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B30BD">
      <w:pPr>
        <w:spacing w:line="360" w:lineRule="auto"/>
        <w:jc w:val="center"/>
        <w:rPr>
          <w:rFonts w:ascii="黑体" w:hAnsi="黑体" w:eastAsia="黑体"/>
          <w:sz w:val="32"/>
          <w:szCs w:val="32"/>
        </w:rPr>
      </w:pPr>
    </w:p>
    <w:p w14:paraId="0E65187D">
      <w:pPr>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招标</w:t>
      </w:r>
      <w:r>
        <w:rPr>
          <w:rFonts w:hint="eastAsia" w:ascii="仿宋" w:hAnsi="仿宋" w:eastAsia="仿宋" w:cs="仿宋"/>
          <w:sz w:val="32"/>
          <w:szCs w:val="32"/>
        </w:rPr>
        <w:t>编号：</w:t>
      </w:r>
      <w:r>
        <w:rPr>
          <w:rFonts w:hint="eastAsia" w:ascii="仿宋" w:hAnsi="仿宋" w:eastAsia="仿宋" w:cs="仿宋"/>
          <w:sz w:val="32"/>
          <w:szCs w:val="32"/>
          <w:lang w:val="en-US" w:eastAsia="zh-CN"/>
        </w:rPr>
        <w:t>ZFCG—XJCY-CS-2026014</w:t>
      </w:r>
    </w:p>
    <w:p w14:paraId="74AE9C7A">
      <w:pPr>
        <w:spacing w:line="360" w:lineRule="auto"/>
        <w:jc w:val="center"/>
        <w:rPr>
          <w:rFonts w:hint="eastAsia" w:ascii="仿宋" w:hAnsi="仿宋" w:eastAsia="仿宋" w:cs="仿宋"/>
          <w:sz w:val="56"/>
          <w:szCs w:val="56"/>
        </w:rPr>
      </w:pPr>
      <w:r>
        <w:rPr>
          <w:rFonts w:hint="eastAsia" w:ascii="仿宋" w:hAnsi="仿宋" w:eastAsia="仿宋" w:cs="仿宋"/>
          <w:sz w:val="56"/>
          <w:szCs w:val="56"/>
        </w:rPr>
        <w:t>伊犁州新源县2026年学前教育发展资金项目二标段</w:t>
      </w:r>
    </w:p>
    <w:p w14:paraId="4A17F012">
      <w:pPr>
        <w:pStyle w:val="16"/>
        <w:rPr>
          <w:rFonts w:hint="eastAsia" w:ascii="仿宋" w:hAnsi="仿宋" w:eastAsia="仿宋" w:cs="仿宋"/>
          <w:sz w:val="22"/>
          <w:szCs w:val="22"/>
          <w:lang w:eastAsia="zh-CN"/>
        </w:rPr>
      </w:pPr>
    </w:p>
    <w:p w14:paraId="5DC57786">
      <w:pPr>
        <w:spacing w:line="360" w:lineRule="auto"/>
        <w:jc w:val="center"/>
        <w:rPr>
          <w:rFonts w:hint="eastAsia" w:ascii="仿宋" w:hAnsi="仿宋" w:eastAsia="仿宋" w:cs="仿宋"/>
          <w:sz w:val="56"/>
          <w:szCs w:val="56"/>
        </w:rPr>
      </w:pPr>
      <w:r>
        <w:rPr>
          <w:rFonts w:hint="eastAsia" w:ascii="仿宋" w:hAnsi="仿宋" w:eastAsia="仿宋" w:cs="仿宋"/>
          <w:sz w:val="56"/>
          <w:szCs w:val="56"/>
        </w:rPr>
        <w:t>竞</w:t>
      </w:r>
    </w:p>
    <w:p w14:paraId="43C1A5A0">
      <w:pPr>
        <w:spacing w:line="360" w:lineRule="auto"/>
        <w:jc w:val="center"/>
        <w:rPr>
          <w:rFonts w:hint="eastAsia" w:ascii="仿宋" w:hAnsi="仿宋" w:eastAsia="仿宋" w:cs="仿宋"/>
          <w:sz w:val="56"/>
          <w:szCs w:val="56"/>
        </w:rPr>
      </w:pPr>
      <w:r>
        <w:rPr>
          <w:rFonts w:hint="eastAsia" w:ascii="仿宋" w:hAnsi="仿宋" w:eastAsia="仿宋" w:cs="仿宋"/>
          <w:sz w:val="56"/>
          <w:szCs w:val="56"/>
        </w:rPr>
        <w:t>争</w:t>
      </w:r>
    </w:p>
    <w:p w14:paraId="66E026E4">
      <w:pPr>
        <w:spacing w:line="360" w:lineRule="auto"/>
        <w:jc w:val="center"/>
        <w:rPr>
          <w:rFonts w:hint="eastAsia" w:ascii="仿宋" w:hAnsi="仿宋" w:eastAsia="仿宋" w:cs="仿宋"/>
          <w:sz w:val="56"/>
          <w:szCs w:val="56"/>
        </w:rPr>
      </w:pPr>
      <w:r>
        <w:rPr>
          <w:rFonts w:hint="eastAsia" w:ascii="仿宋" w:hAnsi="仿宋" w:eastAsia="仿宋" w:cs="仿宋"/>
          <w:sz w:val="56"/>
          <w:szCs w:val="56"/>
        </w:rPr>
        <w:t>性</w:t>
      </w:r>
    </w:p>
    <w:p w14:paraId="2FE6FECC">
      <w:pPr>
        <w:spacing w:line="360" w:lineRule="auto"/>
        <w:jc w:val="center"/>
        <w:rPr>
          <w:rFonts w:hint="eastAsia" w:ascii="仿宋" w:hAnsi="仿宋" w:eastAsia="仿宋" w:cs="仿宋"/>
          <w:sz w:val="56"/>
          <w:szCs w:val="56"/>
        </w:rPr>
      </w:pPr>
      <w:r>
        <w:rPr>
          <w:rFonts w:hint="eastAsia" w:ascii="仿宋" w:hAnsi="仿宋" w:eastAsia="仿宋" w:cs="仿宋"/>
          <w:sz w:val="56"/>
          <w:szCs w:val="56"/>
        </w:rPr>
        <w:t>磋</w:t>
      </w:r>
    </w:p>
    <w:p w14:paraId="0CFA8FC5">
      <w:pPr>
        <w:spacing w:line="360" w:lineRule="auto"/>
        <w:jc w:val="center"/>
        <w:rPr>
          <w:rFonts w:hint="eastAsia" w:ascii="仿宋" w:hAnsi="仿宋" w:eastAsia="仿宋" w:cs="仿宋"/>
          <w:sz w:val="56"/>
          <w:szCs w:val="56"/>
        </w:rPr>
      </w:pPr>
      <w:r>
        <w:rPr>
          <w:rFonts w:hint="eastAsia" w:ascii="仿宋" w:hAnsi="仿宋" w:eastAsia="仿宋" w:cs="仿宋"/>
          <w:sz w:val="56"/>
          <w:szCs w:val="56"/>
        </w:rPr>
        <w:t>商</w:t>
      </w:r>
    </w:p>
    <w:p w14:paraId="6208102B">
      <w:pPr>
        <w:spacing w:line="360" w:lineRule="auto"/>
        <w:jc w:val="center"/>
        <w:rPr>
          <w:rFonts w:hint="eastAsia" w:ascii="仿宋" w:hAnsi="仿宋" w:eastAsia="仿宋" w:cs="仿宋"/>
          <w:sz w:val="56"/>
          <w:szCs w:val="56"/>
        </w:rPr>
      </w:pPr>
      <w:r>
        <w:rPr>
          <w:rFonts w:hint="eastAsia" w:ascii="仿宋" w:hAnsi="仿宋" w:eastAsia="仿宋" w:cs="仿宋"/>
          <w:sz w:val="56"/>
          <w:szCs w:val="56"/>
        </w:rPr>
        <w:t>文</w:t>
      </w:r>
    </w:p>
    <w:p w14:paraId="5DC2CBAF">
      <w:pPr>
        <w:spacing w:line="360" w:lineRule="auto"/>
        <w:jc w:val="center"/>
        <w:rPr>
          <w:rFonts w:hint="eastAsia" w:ascii="仿宋" w:hAnsi="仿宋" w:eastAsia="仿宋" w:cs="仿宋"/>
          <w:sz w:val="56"/>
          <w:szCs w:val="56"/>
        </w:rPr>
      </w:pPr>
      <w:r>
        <w:rPr>
          <w:rFonts w:hint="eastAsia" w:ascii="仿宋" w:hAnsi="仿宋" w:eastAsia="仿宋" w:cs="仿宋"/>
          <w:sz w:val="56"/>
          <w:szCs w:val="56"/>
        </w:rPr>
        <w:t>件</w:t>
      </w:r>
    </w:p>
    <w:p w14:paraId="5F0CEFDC">
      <w:pPr>
        <w:spacing w:line="360" w:lineRule="auto"/>
        <w:jc w:val="center"/>
        <w:rPr>
          <w:rFonts w:hint="eastAsia" w:ascii="仿宋" w:hAnsi="仿宋" w:eastAsia="仿宋" w:cs="仿宋"/>
          <w:sz w:val="36"/>
          <w:szCs w:val="36"/>
        </w:rPr>
      </w:pPr>
    </w:p>
    <w:p w14:paraId="228884F1">
      <w:pPr>
        <w:spacing w:line="360" w:lineRule="auto"/>
        <w:jc w:val="center"/>
        <w:rPr>
          <w:rFonts w:hint="eastAsia" w:ascii="仿宋" w:hAnsi="仿宋" w:eastAsia="仿宋" w:cs="仿宋"/>
          <w:sz w:val="32"/>
          <w:szCs w:val="32"/>
          <w:highlight w:val="red"/>
        </w:rPr>
      </w:pPr>
      <w:r>
        <w:rPr>
          <w:rFonts w:hint="eastAsia" w:ascii="仿宋" w:hAnsi="仿宋" w:eastAsia="仿宋" w:cs="仿宋"/>
          <w:sz w:val="32"/>
          <w:szCs w:val="32"/>
          <w:lang w:eastAsia="zh-CN"/>
        </w:rPr>
        <w:t>采购人</w:t>
      </w:r>
      <w:r>
        <w:rPr>
          <w:rFonts w:hint="eastAsia" w:ascii="仿宋" w:hAnsi="仿宋" w:eastAsia="仿宋" w:cs="仿宋"/>
          <w:sz w:val="32"/>
          <w:szCs w:val="32"/>
        </w:rPr>
        <w:t>：</w:t>
      </w:r>
      <w:r>
        <w:rPr>
          <w:rFonts w:hint="eastAsia" w:ascii="仿宋" w:hAnsi="仿宋" w:eastAsia="仿宋" w:cs="仿宋"/>
          <w:sz w:val="32"/>
          <w:szCs w:val="32"/>
          <w:highlight w:val="none"/>
          <w:lang w:eastAsia="zh-CN"/>
        </w:rPr>
        <w:t>新源县教育局</w:t>
      </w:r>
    </w:p>
    <w:p w14:paraId="1B50DA08">
      <w:pPr>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采购代理机构</w:t>
      </w:r>
      <w:r>
        <w:rPr>
          <w:rFonts w:hint="eastAsia" w:ascii="仿宋" w:hAnsi="仿宋" w:eastAsia="仿宋" w:cs="仿宋"/>
          <w:sz w:val="32"/>
          <w:szCs w:val="32"/>
        </w:rPr>
        <w:t>：</w:t>
      </w:r>
      <w:r>
        <w:rPr>
          <w:rFonts w:hint="eastAsia" w:ascii="仿宋" w:hAnsi="仿宋" w:eastAsia="仿宋" w:cs="仿宋"/>
          <w:sz w:val="32"/>
          <w:szCs w:val="32"/>
          <w:lang w:eastAsia="zh-CN"/>
        </w:rPr>
        <w:t>新疆晟屹建设项目管理咨询有限公司</w:t>
      </w:r>
    </w:p>
    <w:p w14:paraId="448BCAD6">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共同编制</w:t>
      </w:r>
    </w:p>
    <w:p w14:paraId="036F56CB">
      <w:pPr>
        <w:spacing w:line="360" w:lineRule="auto"/>
        <w:jc w:val="center"/>
        <w:rPr>
          <w:rFonts w:hint="eastAsia" w:ascii="仿宋" w:hAnsi="仿宋" w:eastAsia="仿宋" w:cs="仿宋"/>
          <w:sz w:val="32"/>
          <w:szCs w:val="32"/>
          <w:lang w:val="zh-CN"/>
        </w:rPr>
        <w:sectPr>
          <w:headerReference r:id="rId3" w:type="default"/>
          <w:pgSz w:w="11907" w:h="16840"/>
          <w:pgMar w:top="1134" w:right="1418" w:bottom="1134" w:left="1418" w:header="851" w:footer="992" w:gutter="0"/>
          <w:pgBorders>
            <w:top w:val="none" w:sz="0" w:space="0"/>
            <w:left w:val="none" w:sz="0" w:space="0"/>
            <w:bottom w:val="none" w:sz="0" w:space="0"/>
            <w:right w:val="none" w:sz="0" w:space="0"/>
          </w:pgBorders>
          <w:pgNumType w:fmt="numberInDash"/>
          <w:cols w:space="425" w:num="1"/>
          <w:docGrid w:linePitch="312" w:charSpace="0"/>
        </w:sectPr>
      </w:pPr>
      <w:bookmarkStart w:id="0" w:name="PO_年份小写_1"/>
      <w:r>
        <w:rPr>
          <w:rFonts w:hint="eastAsia" w:ascii="仿宋" w:hAnsi="仿宋" w:eastAsia="仿宋" w:cs="仿宋"/>
          <w:sz w:val="32"/>
          <w:szCs w:val="32"/>
          <w:lang w:val="en-US" w:eastAsia="zh-CN"/>
        </w:rPr>
        <w:t>2026</w:t>
      </w:r>
      <w:r>
        <w:rPr>
          <w:rFonts w:hint="eastAsia" w:ascii="仿宋" w:hAnsi="仿宋" w:eastAsia="仿宋" w:cs="仿宋"/>
          <w:sz w:val="32"/>
          <w:szCs w:val="32"/>
          <w:lang w:val="zh-CN"/>
        </w:rPr>
        <w:t>年</w:t>
      </w:r>
      <w:bookmarkEnd w:id="0"/>
      <w:bookmarkStart w:id="1" w:name="PO_月份小写_1"/>
      <w:r>
        <w:rPr>
          <w:rFonts w:hint="eastAsia" w:ascii="仿宋" w:hAnsi="仿宋" w:eastAsia="仿宋" w:cs="仿宋"/>
          <w:sz w:val="32"/>
          <w:szCs w:val="32"/>
          <w:lang w:val="en-US" w:eastAsia="zh-CN"/>
        </w:rPr>
        <w:t>05</w:t>
      </w:r>
      <w:r>
        <w:rPr>
          <w:rFonts w:hint="eastAsia" w:ascii="仿宋" w:hAnsi="仿宋" w:eastAsia="仿宋" w:cs="仿宋"/>
          <w:sz w:val="32"/>
          <w:szCs w:val="32"/>
          <w:lang w:val="zh-CN"/>
        </w:rPr>
        <w:t>月</w:t>
      </w:r>
      <w:bookmarkEnd w:id="1"/>
    </w:p>
    <w:p w14:paraId="039BB5F8">
      <w:pPr>
        <w:spacing w:line="360" w:lineRule="auto"/>
        <w:jc w:val="center"/>
        <w:rPr>
          <w:rFonts w:hint="eastAsia" w:ascii="仿宋" w:hAnsi="仿宋" w:eastAsia="仿宋" w:cs="仿宋"/>
          <w:b/>
          <w:bCs/>
          <w:sz w:val="40"/>
          <w:szCs w:val="40"/>
        </w:rPr>
        <w:sectPr>
          <w:pgSz w:w="11907" w:h="16840"/>
          <w:pgMar w:top="1134" w:right="1418" w:bottom="1134" w:left="1418" w:header="851" w:footer="992" w:gutter="0"/>
          <w:pgBorders>
            <w:top w:val="none" w:sz="0" w:space="0"/>
            <w:left w:val="none" w:sz="0" w:space="0"/>
            <w:bottom w:val="none" w:sz="0" w:space="0"/>
            <w:right w:val="none" w:sz="0" w:space="0"/>
          </w:pgBorders>
          <w:pgNumType w:fmt="numberInDash"/>
          <w:cols w:space="425" w:num="1"/>
          <w:docGrid w:linePitch="312" w:charSpace="0"/>
        </w:sectPr>
      </w:pPr>
    </w:p>
    <w:p w14:paraId="150673CA">
      <w:pPr>
        <w:spacing w:line="360" w:lineRule="auto"/>
        <w:jc w:val="center"/>
        <w:rPr>
          <w:rFonts w:ascii="仿宋" w:hAnsi="仿宋" w:eastAsia="仿宋"/>
          <w:sz w:val="40"/>
          <w:szCs w:val="40"/>
        </w:rPr>
      </w:pPr>
    </w:p>
    <w:p w14:paraId="0DAB6CCD">
      <w:pPr>
        <w:pStyle w:val="4"/>
        <w:keepNext w:val="0"/>
        <w:keepLines w:val="0"/>
        <w:spacing w:line="360" w:lineRule="auto"/>
        <w:jc w:val="center"/>
        <w:rPr>
          <w:rFonts w:ascii="仿宋" w:hAnsi="仿宋" w:eastAsia="仿宋" w:cs="Times New Roman"/>
          <w:sz w:val="36"/>
          <w:szCs w:val="36"/>
        </w:rPr>
      </w:pPr>
      <w:r>
        <w:rPr>
          <w:rFonts w:hint="eastAsia" w:ascii="仿宋" w:hAnsi="仿宋" w:eastAsia="仿宋" w:cs="仿宋"/>
          <w:sz w:val="40"/>
          <w:szCs w:val="40"/>
        </w:rPr>
        <w:t>目录</w:t>
      </w:r>
    </w:p>
    <w:p w14:paraId="3B47BB56">
      <w:pPr>
        <w:pStyle w:val="30"/>
        <w:tabs>
          <w:tab w:val="right" w:leader="dot" w:pos="8303"/>
        </w:tabs>
        <w:rPr>
          <w:rFonts w:ascii="Calibri" w:hAnsi="Calibri" w:cs="Calibri"/>
          <w:sz w:val="21"/>
          <w:szCs w:val="21"/>
        </w:rPr>
      </w:pPr>
      <w:r>
        <w:rPr>
          <w:rStyle w:val="47"/>
          <w:caps/>
          <w:color w:val="auto"/>
          <w:sz w:val="28"/>
          <w:szCs w:val="28"/>
        </w:rPr>
        <w:fldChar w:fldCharType="begin"/>
      </w:r>
      <w:r>
        <w:rPr>
          <w:rStyle w:val="47"/>
          <w:caps/>
          <w:color w:val="auto"/>
          <w:sz w:val="28"/>
          <w:szCs w:val="28"/>
        </w:rPr>
        <w:instrText xml:space="preserve">TOC \h \z \t "</w:instrText>
      </w:r>
      <w:r>
        <w:rPr>
          <w:rStyle w:val="47"/>
          <w:rFonts w:hint="eastAsia" w:cs="宋体"/>
          <w:caps/>
          <w:color w:val="auto"/>
          <w:sz w:val="28"/>
          <w:szCs w:val="28"/>
        </w:rPr>
        <w:instrText xml:space="preserve">标题</w:instrText>
      </w:r>
      <w:r>
        <w:rPr>
          <w:rStyle w:val="47"/>
          <w:caps/>
          <w:color w:val="auto"/>
          <w:sz w:val="28"/>
          <w:szCs w:val="28"/>
        </w:rPr>
        <w:instrText xml:space="preserve">,1"</w:instrText>
      </w:r>
      <w:r>
        <w:rPr>
          <w:rStyle w:val="47"/>
          <w:caps/>
          <w:color w:val="auto"/>
          <w:sz w:val="28"/>
          <w:szCs w:val="28"/>
        </w:rPr>
        <w:fldChar w:fldCharType="separate"/>
      </w:r>
      <w:r>
        <w:rPr>
          <w:sz w:val="24"/>
          <w:szCs w:val="24"/>
        </w:rPr>
        <w:fldChar w:fldCharType="begin"/>
      </w:r>
      <w:r>
        <w:rPr>
          <w:sz w:val="24"/>
          <w:szCs w:val="24"/>
        </w:rPr>
        <w:instrText xml:space="preserve"> HYPERLINK \l "_Toc41037902" </w:instrText>
      </w:r>
      <w:r>
        <w:rPr>
          <w:sz w:val="24"/>
          <w:szCs w:val="24"/>
        </w:rPr>
        <w:fldChar w:fldCharType="separate"/>
      </w:r>
      <w:r>
        <w:rPr>
          <w:rStyle w:val="47"/>
          <w:rFonts w:hint="eastAsia" w:ascii="仿宋" w:hAnsi="仿宋" w:eastAsia="仿宋" w:cs="仿宋"/>
          <w:color w:val="auto"/>
          <w:sz w:val="24"/>
          <w:szCs w:val="24"/>
        </w:rPr>
        <w:t>第一章磋商邀请</w:t>
      </w:r>
      <w:r>
        <w:rPr>
          <w:sz w:val="24"/>
          <w:szCs w:val="24"/>
        </w:rPr>
        <w:tab/>
      </w:r>
      <w:r>
        <w:rPr>
          <w:rFonts w:hint="eastAsia"/>
          <w:sz w:val="24"/>
          <w:szCs w:val="24"/>
          <w:lang w:val="en-US" w:eastAsia="zh-CN"/>
        </w:rPr>
        <w:t>1</w:t>
      </w:r>
      <w:r>
        <w:rPr>
          <w:sz w:val="24"/>
          <w:szCs w:val="24"/>
        </w:rPr>
        <w:fldChar w:fldCharType="end"/>
      </w:r>
    </w:p>
    <w:p w14:paraId="5B1ED273">
      <w:pPr>
        <w:pStyle w:val="30"/>
        <w:tabs>
          <w:tab w:val="right" w:leader="dot" w:pos="8303"/>
        </w:tabs>
        <w:rPr>
          <w:rFonts w:ascii="Calibri" w:hAnsi="Calibri" w:cs="Calibri"/>
          <w:sz w:val="21"/>
          <w:szCs w:val="21"/>
        </w:rPr>
      </w:pPr>
      <w:r>
        <w:rPr>
          <w:sz w:val="24"/>
          <w:szCs w:val="24"/>
        </w:rPr>
        <w:fldChar w:fldCharType="begin"/>
      </w:r>
      <w:r>
        <w:rPr>
          <w:sz w:val="24"/>
          <w:szCs w:val="24"/>
        </w:rPr>
        <w:instrText xml:space="preserve"> HYPERLINK \l "_Toc41037903" </w:instrText>
      </w:r>
      <w:r>
        <w:rPr>
          <w:sz w:val="24"/>
          <w:szCs w:val="24"/>
        </w:rPr>
        <w:fldChar w:fldCharType="separate"/>
      </w:r>
      <w:r>
        <w:rPr>
          <w:rStyle w:val="47"/>
          <w:rFonts w:hint="eastAsia" w:ascii="仿宋" w:hAnsi="仿宋" w:eastAsia="仿宋" w:cs="仿宋"/>
          <w:color w:val="auto"/>
          <w:sz w:val="24"/>
          <w:szCs w:val="24"/>
        </w:rPr>
        <w:t>第二章磋商须知</w:t>
      </w:r>
      <w:r>
        <w:rPr>
          <w:sz w:val="24"/>
          <w:szCs w:val="24"/>
        </w:rPr>
        <w:tab/>
      </w:r>
      <w:r>
        <w:rPr>
          <w:rFonts w:hint="eastAsia"/>
          <w:sz w:val="24"/>
          <w:szCs w:val="24"/>
          <w:lang w:val="en-US" w:eastAsia="zh-CN"/>
        </w:rPr>
        <w:t>5</w:t>
      </w:r>
      <w:r>
        <w:rPr>
          <w:sz w:val="24"/>
          <w:szCs w:val="24"/>
        </w:rPr>
        <w:fldChar w:fldCharType="end"/>
      </w:r>
    </w:p>
    <w:p w14:paraId="441CE570">
      <w:pPr>
        <w:pStyle w:val="30"/>
        <w:tabs>
          <w:tab w:val="right" w:leader="dot" w:pos="8303"/>
        </w:tabs>
        <w:rPr>
          <w:rFonts w:hint="eastAsia" w:ascii="Calibri" w:hAnsi="Calibri" w:eastAsia="宋体" w:cs="Calibri"/>
          <w:sz w:val="21"/>
          <w:szCs w:val="21"/>
          <w:lang w:eastAsia="zh-CN"/>
        </w:rPr>
      </w:pPr>
      <w:r>
        <w:rPr>
          <w:sz w:val="24"/>
          <w:szCs w:val="24"/>
        </w:rPr>
        <w:fldChar w:fldCharType="begin"/>
      </w:r>
      <w:r>
        <w:rPr>
          <w:sz w:val="24"/>
          <w:szCs w:val="24"/>
        </w:rPr>
        <w:instrText xml:space="preserve"> HYPERLINK \l "_Toc41037904" </w:instrText>
      </w:r>
      <w:r>
        <w:rPr>
          <w:sz w:val="24"/>
          <w:szCs w:val="24"/>
        </w:rPr>
        <w:fldChar w:fldCharType="separate"/>
      </w:r>
      <w:r>
        <w:rPr>
          <w:rStyle w:val="47"/>
          <w:rFonts w:hint="eastAsia" w:ascii="仿宋" w:hAnsi="仿宋" w:eastAsia="仿宋" w:cs="仿宋"/>
          <w:color w:val="auto"/>
          <w:sz w:val="24"/>
          <w:szCs w:val="24"/>
        </w:rPr>
        <w:t>第三章</w:t>
      </w:r>
      <w:r>
        <w:rPr>
          <w:rStyle w:val="47"/>
          <w:rFonts w:hint="eastAsia" w:ascii="仿宋" w:hAnsi="仿宋" w:eastAsia="仿宋" w:cs="仿宋"/>
          <w:color w:val="auto"/>
          <w:sz w:val="24"/>
          <w:szCs w:val="24"/>
          <w:lang w:eastAsia="zh-CN"/>
        </w:rPr>
        <w:t>投标人</w:t>
      </w:r>
      <w:r>
        <w:rPr>
          <w:rStyle w:val="47"/>
          <w:rFonts w:hint="eastAsia" w:ascii="仿宋" w:hAnsi="仿宋" w:eastAsia="仿宋" w:cs="仿宋"/>
          <w:color w:val="auto"/>
          <w:sz w:val="24"/>
          <w:szCs w:val="24"/>
        </w:rPr>
        <w:t>的资格、资质性及其他类似效力要求</w:t>
      </w:r>
      <w:r>
        <w:rPr>
          <w:sz w:val="24"/>
          <w:szCs w:val="24"/>
        </w:rPr>
        <w:tab/>
      </w:r>
      <w:r>
        <w:rPr>
          <w:sz w:val="24"/>
          <w:szCs w:val="24"/>
        </w:rPr>
        <w:t>2</w:t>
      </w:r>
      <w:r>
        <w:rPr>
          <w:sz w:val="24"/>
          <w:szCs w:val="24"/>
        </w:rPr>
        <w:fldChar w:fldCharType="end"/>
      </w:r>
      <w:r>
        <w:rPr>
          <w:rFonts w:hint="eastAsia"/>
          <w:sz w:val="24"/>
          <w:szCs w:val="24"/>
          <w:lang w:val="en-US" w:eastAsia="zh-CN"/>
        </w:rPr>
        <w:t>9</w:t>
      </w:r>
    </w:p>
    <w:p w14:paraId="3245E357">
      <w:pPr>
        <w:pStyle w:val="30"/>
        <w:tabs>
          <w:tab w:val="right" w:leader="dot" w:pos="8303"/>
        </w:tabs>
        <w:rPr>
          <w:rFonts w:hint="eastAsia" w:ascii="Calibri" w:hAnsi="Calibri" w:eastAsia="宋体" w:cs="Calibri"/>
          <w:sz w:val="21"/>
          <w:szCs w:val="21"/>
          <w:lang w:val="en-US" w:eastAsia="zh-CN"/>
        </w:rPr>
      </w:pPr>
      <w:r>
        <w:rPr>
          <w:sz w:val="24"/>
          <w:szCs w:val="24"/>
        </w:rPr>
        <w:fldChar w:fldCharType="begin"/>
      </w:r>
      <w:r>
        <w:rPr>
          <w:sz w:val="24"/>
          <w:szCs w:val="24"/>
        </w:rPr>
        <w:instrText xml:space="preserve"> HYPERLINK \l "_Toc41037905" </w:instrText>
      </w:r>
      <w:r>
        <w:rPr>
          <w:sz w:val="24"/>
          <w:szCs w:val="24"/>
        </w:rPr>
        <w:fldChar w:fldCharType="separate"/>
      </w:r>
      <w:r>
        <w:rPr>
          <w:rStyle w:val="47"/>
          <w:rFonts w:hint="eastAsia" w:ascii="仿宋" w:hAnsi="仿宋" w:eastAsia="仿宋" w:cs="仿宋"/>
          <w:color w:val="auto"/>
          <w:sz w:val="24"/>
          <w:szCs w:val="24"/>
        </w:rPr>
        <w:t>第四章</w:t>
      </w:r>
      <w:r>
        <w:rPr>
          <w:rStyle w:val="47"/>
          <w:rFonts w:hint="eastAsia" w:ascii="仿宋" w:hAnsi="仿宋" w:eastAsia="仿宋" w:cs="仿宋"/>
          <w:color w:val="auto"/>
          <w:sz w:val="24"/>
          <w:szCs w:val="24"/>
          <w:lang w:eastAsia="zh-CN"/>
        </w:rPr>
        <w:t>投标人</w:t>
      </w:r>
      <w:r>
        <w:rPr>
          <w:rStyle w:val="47"/>
          <w:rFonts w:hint="eastAsia" w:ascii="仿宋" w:hAnsi="仿宋" w:eastAsia="仿宋" w:cs="仿宋"/>
          <w:color w:val="auto"/>
          <w:sz w:val="24"/>
          <w:szCs w:val="24"/>
        </w:rPr>
        <w:t>应当提供的资格、资质性及其他类似效力要求的相关证明材料</w:t>
      </w:r>
      <w:r>
        <w:rPr>
          <w:sz w:val="24"/>
          <w:szCs w:val="24"/>
        </w:rPr>
        <w:tab/>
      </w:r>
      <w:r>
        <w:rPr>
          <w:rFonts w:hint="eastAsia"/>
          <w:sz w:val="24"/>
          <w:szCs w:val="24"/>
          <w:lang w:val="en-US" w:eastAsia="zh-CN"/>
        </w:rPr>
        <w:t>3</w:t>
      </w:r>
      <w:r>
        <w:rPr>
          <w:sz w:val="24"/>
          <w:szCs w:val="24"/>
        </w:rPr>
        <w:fldChar w:fldCharType="end"/>
      </w:r>
      <w:r>
        <w:rPr>
          <w:rFonts w:hint="eastAsia"/>
          <w:sz w:val="24"/>
          <w:szCs w:val="24"/>
          <w:lang w:val="en-US" w:eastAsia="zh-CN"/>
        </w:rPr>
        <w:t>0</w:t>
      </w:r>
    </w:p>
    <w:p w14:paraId="002B2791">
      <w:pPr>
        <w:pStyle w:val="30"/>
        <w:tabs>
          <w:tab w:val="right" w:leader="dot" w:pos="8303"/>
        </w:tabs>
        <w:rPr>
          <w:rFonts w:hint="eastAsia" w:ascii="Calibri" w:hAnsi="Calibri" w:eastAsia="宋体" w:cs="Calibri"/>
          <w:sz w:val="21"/>
          <w:szCs w:val="21"/>
          <w:lang w:val="en-US" w:eastAsia="zh-CN"/>
        </w:rPr>
      </w:pPr>
      <w:r>
        <w:rPr>
          <w:sz w:val="24"/>
          <w:szCs w:val="24"/>
        </w:rPr>
        <w:fldChar w:fldCharType="begin"/>
      </w:r>
      <w:r>
        <w:rPr>
          <w:sz w:val="24"/>
          <w:szCs w:val="24"/>
        </w:rPr>
        <w:instrText xml:space="preserve"> HYPERLINK \l "_Toc41037906" </w:instrText>
      </w:r>
      <w:r>
        <w:rPr>
          <w:sz w:val="24"/>
          <w:szCs w:val="24"/>
        </w:rPr>
        <w:fldChar w:fldCharType="separate"/>
      </w:r>
      <w:r>
        <w:rPr>
          <w:rStyle w:val="47"/>
          <w:rFonts w:hint="eastAsia" w:ascii="仿宋" w:hAnsi="仿宋" w:eastAsia="仿宋" w:cs="仿宋"/>
          <w:color w:val="auto"/>
          <w:sz w:val="24"/>
          <w:szCs w:val="24"/>
        </w:rPr>
        <w:t>第五章</w:t>
      </w:r>
      <w:r>
        <w:rPr>
          <w:rStyle w:val="47"/>
          <w:rFonts w:hint="eastAsia" w:ascii="仿宋" w:hAnsi="仿宋" w:eastAsia="仿宋" w:cs="仿宋"/>
          <w:color w:val="auto"/>
          <w:sz w:val="24"/>
          <w:szCs w:val="24"/>
          <w:lang w:eastAsia="zh-CN"/>
        </w:rPr>
        <w:t>招标项目</w:t>
      </w:r>
      <w:r>
        <w:rPr>
          <w:rStyle w:val="47"/>
          <w:rFonts w:hint="eastAsia" w:ascii="仿宋" w:hAnsi="仿宋" w:eastAsia="仿宋" w:cs="仿宋"/>
          <w:color w:val="auto"/>
          <w:sz w:val="24"/>
          <w:szCs w:val="24"/>
        </w:rPr>
        <w:t>技术、服务、</w:t>
      </w:r>
      <w:r>
        <w:rPr>
          <w:rStyle w:val="47"/>
          <w:rFonts w:hint="eastAsia" w:ascii="仿宋" w:hAnsi="仿宋" w:eastAsia="仿宋" w:cs="仿宋"/>
          <w:color w:val="auto"/>
          <w:sz w:val="24"/>
          <w:szCs w:val="24"/>
          <w:lang w:eastAsia="zh-CN"/>
        </w:rPr>
        <w:t>施工合同</w:t>
      </w:r>
      <w:r>
        <w:rPr>
          <w:rStyle w:val="47"/>
          <w:rFonts w:hint="eastAsia" w:ascii="仿宋" w:hAnsi="仿宋" w:eastAsia="仿宋" w:cs="仿宋"/>
          <w:color w:val="auto"/>
          <w:sz w:val="24"/>
          <w:szCs w:val="24"/>
        </w:rPr>
        <w:t>内容条款及其他商务要求</w:t>
      </w:r>
      <w:r>
        <w:rPr>
          <w:sz w:val="24"/>
          <w:szCs w:val="24"/>
        </w:rPr>
        <w:tab/>
      </w:r>
      <w:r>
        <w:rPr>
          <w:rFonts w:hint="eastAsia"/>
          <w:sz w:val="24"/>
          <w:szCs w:val="24"/>
          <w:lang w:val="en-US" w:eastAsia="zh-CN"/>
        </w:rPr>
        <w:t>3</w:t>
      </w:r>
      <w:r>
        <w:rPr>
          <w:sz w:val="24"/>
          <w:szCs w:val="24"/>
        </w:rPr>
        <w:fldChar w:fldCharType="end"/>
      </w:r>
      <w:r>
        <w:rPr>
          <w:rFonts w:hint="eastAsia"/>
          <w:sz w:val="24"/>
          <w:szCs w:val="24"/>
          <w:lang w:val="en-US" w:eastAsia="zh-CN"/>
        </w:rPr>
        <w:t>2</w:t>
      </w:r>
    </w:p>
    <w:p w14:paraId="15CBE3ED">
      <w:pPr>
        <w:pStyle w:val="30"/>
        <w:tabs>
          <w:tab w:val="right" w:leader="dot" w:pos="8303"/>
        </w:tabs>
        <w:rPr>
          <w:rFonts w:hint="eastAsia" w:ascii="Calibri" w:hAnsi="Calibri" w:eastAsia="宋体" w:cs="Calibri"/>
          <w:sz w:val="21"/>
          <w:szCs w:val="21"/>
          <w:lang w:eastAsia="zh-CN"/>
        </w:rPr>
      </w:pPr>
      <w:r>
        <w:rPr>
          <w:sz w:val="24"/>
          <w:szCs w:val="24"/>
        </w:rPr>
        <w:fldChar w:fldCharType="begin"/>
      </w:r>
      <w:r>
        <w:rPr>
          <w:sz w:val="24"/>
          <w:szCs w:val="24"/>
        </w:rPr>
        <w:instrText xml:space="preserve"> HYPERLINK \l "_Toc41037907" </w:instrText>
      </w:r>
      <w:r>
        <w:rPr>
          <w:sz w:val="24"/>
          <w:szCs w:val="24"/>
        </w:rPr>
        <w:fldChar w:fldCharType="separate"/>
      </w:r>
      <w:r>
        <w:rPr>
          <w:rStyle w:val="47"/>
          <w:rFonts w:hint="eastAsia" w:ascii="仿宋" w:hAnsi="仿宋" w:eastAsia="仿宋" w:cs="仿宋"/>
          <w:color w:val="auto"/>
          <w:sz w:val="24"/>
          <w:szCs w:val="24"/>
        </w:rPr>
        <w:t>第六章磋商内容、磋商过程中可实质性变动的内容</w:t>
      </w:r>
      <w:r>
        <w:rPr>
          <w:sz w:val="24"/>
          <w:szCs w:val="24"/>
        </w:rPr>
        <w:tab/>
      </w:r>
      <w:r>
        <w:rPr>
          <w:sz w:val="24"/>
          <w:szCs w:val="24"/>
        </w:rPr>
        <w:t>3</w:t>
      </w:r>
      <w:r>
        <w:rPr>
          <w:sz w:val="24"/>
          <w:szCs w:val="24"/>
        </w:rPr>
        <w:fldChar w:fldCharType="end"/>
      </w:r>
      <w:r>
        <w:rPr>
          <w:rFonts w:hint="eastAsia"/>
          <w:sz w:val="24"/>
          <w:szCs w:val="24"/>
          <w:lang w:val="en-US" w:eastAsia="zh-CN"/>
        </w:rPr>
        <w:t>4</w:t>
      </w:r>
    </w:p>
    <w:p w14:paraId="4329CFF3">
      <w:pPr>
        <w:pStyle w:val="30"/>
        <w:tabs>
          <w:tab w:val="right" w:leader="dot" w:pos="8303"/>
        </w:tabs>
        <w:rPr>
          <w:rFonts w:hint="eastAsia" w:ascii="Calibri" w:hAnsi="Calibri" w:eastAsia="宋体" w:cs="Calibri"/>
          <w:sz w:val="21"/>
          <w:szCs w:val="21"/>
          <w:lang w:eastAsia="zh-CN"/>
        </w:rPr>
      </w:pPr>
      <w:r>
        <w:rPr>
          <w:sz w:val="24"/>
          <w:szCs w:val="24"/>
        </w:rPr>
        <w:fldChar w:fldCharType="begin"/>
      </w:r>
      <w:r>
        <w:rPr>
          <w:sz w:val="24"/>
          <w:szCs w:val="24"/>
        </w:rPr>
        <w:instrText xml:space="preserve"> HYPERLINK \l "_Toc41037908" </w:instrText>
      </w:r>
      <w:r>
        <w:rPr>
          <w:sz w:val="24"/>
          <w:szCs w:val="24"/>
        </w:rPr>
        <w:fldChar w:fldCharType="separate"/>
      </w:r>
      <w:r>
        <w:rPr>
          <w:rStyle w:val="47"/>
          <w:rFonts w:hint="eastAsia" w:ascii="仿宋" w:hAnsi="仿宋" w:eastAsia="仿宋" w:cs="仿宋"/>
          <w:color w:val="auto"/>
          <w:sz w:val="24"/>
          <w:szCs w:val="24"/>
        </w:rPr>
        <w:t>第七章响应文件格式</w:t>
      </w:r>
      <w:r>
        <w:rPr>
          <w:sz w:val="24"/>
          <w:szCs w:val="24"/>
        </w:rPr>
        <w:tab/>
      </w:r>
      <w:r>
        <w:rPr>
          <w:sz w:val="24"/>
          <w:szCs w:val="24"/>
        </w:rPr>
        <w:t>3</w:t>
      </w:r>
      <w:r>
        <w:rPr>
          <w:sz w:val="24"/>
          <w:szCs w:val="24"/>
        </w:rPr>
        <w:fldChar w:fldCharType="end"/>
      </w:r>
      <w:r>
        <w:rPr>
          <w:rFonts w:hint="eastAsia"/>
          <w:sz w:val="24"/>
          <w:szCs w:val="24"/>
          <w:lang w:val="en-US" w:eastAsia="zh-CN"/>
        </w:rPr>
        <w:t>5</w:t>
      </w:r>
    </w:p>
    <w:p w14:paraId="6159DAE5">
      <w:pPr>
        <w:pStyle w:val="30"/>
        <w:tabs>
          <w:tab w:val="right" w:leader="dot" w:pos="8303"/>
        </w:tabs>
        <w:rPr>
          <w:rFonts w:hint="eastAsia" w:ascii="Calibri" w:hAnsi="Calibri" w:eastAsia="宋体" w:cs="Calibri"/>
          <w:sz w:val="21"/>
          <w:szCs w:val="21"/>
          <w:lang w:eastAsia="zh-CN"/>
        </w:rPr>
      </w:pPr>
      <w:r>
        <w:rPr>
          <w:sz w:val="24"/>
          <w:szCs w:val="24"/>
        </w:rPr>
        <w:fldChar w:fldCharType="begin"/>
      </w:r>
      <w:r>
        <w:rPr>
          <w:sz w:val="24"/>
          <w:szCs w:val="24"/>
        </w:rPr>
        <w:instrText xml:space="preserve"> HYPERLINK \l "_Toc41037909" </w:instrText>
      </w:r>
      <w:r>
        <w:rPr>
          <w:sz w:val="24"/>
          <w:szCs w:val="24"/>
        </w:rPr>
        <w:fldChar w:fldCharType="separate"/>
      </w:r>
      <w:r>
        <w:rPr>
          <w:rStyle w:val="47"/>
          <w:rFonts w:hint="eastAsia" w:ascii="仿宋" w:hAnsi="仿宋" w:eastAsia="仿宋" w:cs="仿宋"/>
          <w:color w:val="auto"/>
          <w:sz w:val="24"/>
          <w:szCs w:val="24"/>
        </w:rPr>
        <w:t>第八章评审方法</w:t>
      </w:r>
      <w:r>
        <w:rPr>
          <w:sz w:val="24"/>
          <w:szCs w:val="24"/>
        </w:rPr>
        <w:tab/>
      </w:r>
      <w:r>
        <w:rPr>
          <w:sz w:val="24"/>
          <w:szCs w:val="24"/>
        </w:rPr>
        <w:t>5</w:t>
      </w:r>
      <w:r>
        <w:rPr>
          <w:sz w:val="24"/>
          <w:szCs w:val="24"/>
        </w:rPr>
        <w:fldChar w:fldCharType="end"/>
      </w:r>
      <w:r>
        <w:rPr>
          <w:rFonts w:hint="eastAsia"/>
          <w:sz w:val="24"/>
          <w:szCs w:val="24"/>
          <w:lang w:val="en-US" w:eastAsia="zh-CN"/>
        </w:rPr>
        <w:t>9</w:t>
      </w:r>
    </w:p>
    <w:p w14:paraId="395E77F9">
      <w:pPr>
        <w:pStyle w:val="30"/>
        <w:tabs>
          <w:tab w:val="right" w:leader="dot" w:pos="8303"/>
        </w:tabs>
        <w:rPr>
          <w:rFonts w:hint="eastAsia" w:ascii="Calibri" w:hAnsi="Calibri" w:eastAsia="宋体" w:cs="Calibri"/>
          <w:sz w:val="21"/>
          <w:szCs w:val="21"/>
          <w:lang w:eastAsia="zh-CN"/>
        </w:rPr>
      </w:pPr>
      <w:r>
        <w:rPr>
          <w:sz w:val="24"/>
          <w:szCs w:val="24"/>
        </w:rPr>
        <w:fldChar w:fldCharType="begin"/>
      </w:r>
      <w:r>
        <w:rPr>
          <w:sz w:val="24"/>
          <w:szCs w:val="24"/>
        </w:rPr>
        <w:instrText xml:space="preserve"> HYPERLINK \l "_Toc41037910" </w:instrText>
      </w:r>
      <w:r>
        <w:rPr>
          <w:sz w:val="24"/>
          <w:szCs w:val="24"/>
        </w:rPr>
        <w:fldChar w:fldCharType="separate"/>
      </w:r>
      <w:r>
        <w:rPr>
          <w:rStyle w:val="47"/>
          <w:rFonts w:hint="eastAsia" w:ascii="仿宋" w:hAnsi="仿宋" w:eastAsia="仿宋" w:cs="仿宋"/>
          <w:color w:val="auto"/>
          <w:sz w:val="24"/>
          <w:szCs w:val="24"/>
        </w:rPr>
        <w:t>第九章</w:t>
      </w:r>
      <w:r>
        <w:rPr>
          <w:rStyle w:val="47"/>
          <w:rFonts w:hint="eastAsia" w:ascii="仿宋" w:hAnsi="仿宋" w:eastAsia="仿宋" w:cs="仿宋"/>
          <w:color w:val="auto"/>
          <w:sz w:val="24"/>
          <w:szCs w:val="24"/>
          <w:lang w:eastAsia="zh-CN"/>
        </w:rPr>
        <w:t>施工合同</w:t>
      </w:r>
      <w:r>
        <w:rPr>
          <w:rStyle w:val="47"/>
          <w:rFonts w:hint="eastAsia" w:ascii="仿宋" w:hAnsi="仿宋" w:eastAsia="仿宋" w:cs="仿宋"/>
          <w:color w:val="auto"/>
          <w:sz w:val="24"/>
          <w:szCs w:val="24"/>
        </w:rPr>
        <w:t>（草案）</w:t>
      </w:r>
      <w:r>
        <w:rPr>
          <w:sz w:val="24"/>
          <w:szCs w:val="24"/>
        </w:rPr>
        <w:tab/>
      </w:r>
      <w:r>
        <w:rPr>
          <w:rFonts w:hint="eastAsia"/>
          <w:sz w:val="24"/>
          <w:szCs w:val="24"/>
          <w:lang w:val="en-US" w:eastAsia="zh-CN"/>
        </w:rPr>
        <w:t>7</w:t>
      </w:r>
      <w:r>
        <w:rPr>
          <w:sz w:val="24"/>
          <w:szCs w:val="24"/>
        </w:rPr>
        <w:fldChar w:fldCharType="end"/>
      </w:r>
      <w:r>
        <w:rPr>
          <w:rFonts w:hint="eastAsia"/>
          <w:sz w:val="24"/>
          <w:szCs w:val="24"/>
          <w:lang w:val="en-US" w:eastAsia="zh-CN"/>
        </w:rPr>
        <w:t>4</w:t>
      </w:r>
    </w:p>
    <w:p w14:paraId="0AA82E23">
      <w:pPr>
        <w:pStyle w:val="30"/>
        <w:tabs>
          <w:tab w:val="right" w:leader="dot" w:pos="8303"/>
        </w:tabs>
        <w:rPr>
          <w:rFonts w:hint="default" w:ascii="Calibri" w:hAnsi="Calibri" w:eastAsia="宋体" w:cs="Calibri"/>
          <w:sz w:val="22"/>
          <w:szCs w:val="22"/>
          <w:lang w:val="en-US" w:eastAsia="zh-CN"/>
        </w:rPr>
      </w:pPr>
      <w:r>
        <w:rPr>
          <w:sz w:val="24"/>
          <w:szCs w:val="24"/>
        </w:rPr>
        <w:fldChar w:fldCharType="begin"/>
      </w:r>
      <w:r>
        <w:rPr>
          <w:sz w:val="24"/>
          <w:szCs w:val="24"/>
        </w:rPr>
        <w:instrText xml:space="preserve"> HYPERLINK \l "_Toc41037911" </w:instrText>
      </w:r>
      <w:r>
        <w:rPr>
          <w:sz w:val="24"/>
          <w:szCs w:val="24"/>
        </w:rPr>
        <w:fldChar w:fldCharType="separate"/>
      </w:r>
      <w:r>
        <w:rPr>
          <w:rStyle w:val="47"/>
          <w:rFonts w:hint="eastAsia" w:ascii="仿宋" w:hAnsi="仿宋" w:eastAsia="仿宋" w:cs="仿宋"/>
          <w:color w:val="auto"/>
          <w:sz w:val="24"/>
          <w:szCs w:val="24"/>
        </w:rPr>
        <w:t>第十章工程量清单和图纸</w:t>
      </w:r>
      <w:r>
        <w:rPr>
          <w:sz w:val="24"/>
          <w:szCs w:val="24"/>
        </w:rPr>
        <w:tab/>
      </w:r>
      <w:r>
        <w:rPr>
          <w:sz w:val="24"/>
          <w:szCs w:val="24"/>
        </w:rPr>
        <w:fldChar w:fldCharType="end"/>
      </w:r>
      <w:r>
        <w:rPr>
          <w:rFonts w:hint="eastAsia"/>
          <w:sz w:val="28"/>
          <w:szCs w:val="28"/>
          <w:lang w:val="en-US" w:eastAsia="zh-CN"/>
        </w:rPr>
        <w:t>134</w:t>
      </w:r>
    </w:p>
    <w:p w14:paraId="2536F978">
      <w:pPr>
        <w:pStyle w:val="30"/>
        <w:tabs>
          <w:tab w:val="right" w:leader="dot" w:pos="9345"/>
        </w:tabs>
        <w:ind w:right="-105" w:rightChars="-50"/>
        <w:jc w:val="left"/>
        <w:rPr>
          <w:rFonts w:ascii="仿宋" w:hAnsi="仿宋" w:eastAsia="仿宋"/>
          <w:sz w:val="28"/>
          <w:szCs w:val="28"/>
        </w:rPr>
      </w:pPr>
      <w:r>
        <w:rPr>
          <w:rStyle w:val="47"/>
          <w:caps/>
          <w:color w:val="auto"/>
          <w:sz w:val="28"/>
          <w:szCs w:val="28"/>
        </w:rPr>
        <w:fldChar w:fldCharType="end"/>
      </w:r>
    </w:p>
    <w:p w14:paraId="72EF8658">
      <w:pPr>
        <w:widowControl/>
        <w:spacing w:line="360" w:lineRule="auto"/>
        <w:jc w:val="left"/>
        <w:rPr>
          <w:rFonts w:ascii="仿宋" w:hAnsi="仿宋" w:eastAsia="仿宋"/>
          <w:sz w:val="28"/>
          <w:szCs w:val="28"/>
        </w:rPr>
        <w:sectPr>
          <w:pgSz w:w="11907" w:h="16840"/>
          <w:pgMar w:top="1134" w:right="1418" w:bottom="1134" w:left="1418" w:header="851" w:footer="992" w:gutter="0"/>
          <w:pgBorders>
            <w:top w:val="none" w:sz="0" w:space="0"/>
            <w:left w:val="none" w:sz="0" w:space="0"/>
            <w:bottom w:val="none" w:sz="0" w:space="0"/>
            <w:right w:val="none" w:sz="0" w:space="0"/>
          </w:pgBorders>
          <w:pgNumType w:fmt="numberInDash"/>
          <w:cols w:space="425" w:num="1"/>
          <w:docGrid w:linePitch="312" w:charSpace="0"/>
        </w:sectPr>
      </w:pPr>
    </w:p>
    <w:p w14:paraId="2E4BDFDB">
      <w:pPr>
        <w:pStyle w:val="38"/>
        <w:rPr>
          <w:rFonts w:hint="eastAsia" w:ascii="宋体" w:hAnsi="宋体" w:eastAsia="宋体" w:cs="宋体"/>
          <w:sz w:val="36"/>
          <w:szCs w:val="36"/>
        </w:rPr>
        <w:sectPr>
          <w:footerReference r:id="rId4" w:type="default"/>
          <w:pgSz w:w="11900" w:h="16840"/>
          <w:pgMar w:top="1474" w:right="1417" w:bottom="1247" w:left="1417" w:header="0" w:footer="850" w:gutter="0"/>
          <w:pgNumType w:fmt="decimal" w:start="1"/>
          <w:cols w:space="0" w:num="1"/>
          <w:rtlGutter w:val="0"/>
          <w:docGrid w:linePitch="0" w:charSpace="0"/>
        </w:sectPr>
      </w:pPr>
      <w:bookmarkStart w:id="2" w:name="_Toc41037902"/>
      <w:bookmarkStart w:id="3" w:name="_Toc509579140"/>
    </w:p>
    <w:p w14:paraId="5CE45806">
      <w:pPr>
        <w:pStyle w:val="38"/>
        <w:rPr>
          <w:rFonts w:hint="eastAsia" w:ascii="仿宋" w:hAnsi="仿宋" w:eastAsia="仿宋" w:cs="仿宋"/>
          <w:sz w:val="36"/>
          <w:szCs w:val="36"/>
        </w:rPr>
      </w:pPr>
      <w:r>
        <w:rPr>
          <w:rFonts w:hint="eastAsia" w:ascii="仿宋" w:hAnsi="仿宋" w:eastAsia="仿宋" w:cs="仿宋"/>
          <w:sz w:val="36"/>
          <w:szCs w:val="36"/>
        </w:rPr>
        <w:t>第一章磋商邀请</w:t>
      </w:r>
      <w:bookmarkEnd w:id="2"/>
      <w:bookmarkEnd w:id="3"/>
    </w:p>
    <w:p w14:paraId="0E2582C6">
      <w:pPr>
        <w:widowControl/>
        <w:spacing w:before="156" w:beforeLines="50" w:after="156" w:afterLines="50" w:line="400" w:lineRule="exact"/>
        <w:jc w:val="center"/>
        <w:rPr>
          <w:rFonts w:hint="eastAsia" w:ascii="仿宋" w:hAnsi="仿宋" w:eastAsia="仿宋" w:cs="仿宋"/>
          <w:b/>
          <w:spacing w:val="-4"/>
          <w:sz w:val="32"/>
          <w:szCs w:val="32"/>
          <w:lang w:val="en-US" w:eastAsia="zh-CN"/>
        </w:rPr>
      </w:pPr>
      <w:bookmarkStart w:id="4" w:name="_Toc509579141"/>
      <w:bookmarkStart w:id="5" w:name="_Toc213396945"/>
      <w:bookmarkStart w:id="6" w:name="_Toc41037903"/>
      <w:bookmarkStart w:id="7" w:name="_Toc217446031"/>
      <w:bookmarkStart w:id="8" w:name="_Toc213396759"/>
      <w:bookmarkStart w:id="9" w:name="_Toc213496267"/>
      <w:bookmarkStart w:id="10" w:name="_Toc213397009"/>
      <w:r>
        <w:rPr>
          <w:rFonts w:hint="eastAsia" w:ascii="仿宋" w:hAnsi="仿宋" w:eastAsia="仿宋" w:cs="仿宋"/>
          <w:b/>
          <w:spacing w:val="-4"/>
          <w:sz w:val="32"/>
          <w:szCs w:val="32"/>
          <w:lang w:eastAsia="zh-CN"/>
        </w:rPr>
        <w:t>伊犁州新源县2026年学前教育发展资金项目二标段</w:t>
      </w:r>
    </w:p>
    <w:p w14:paraId="61CB66AF">
      <w:pPr>
        <w:widowControl/>
        <w:spacing w:before="156" w:beforeLines="50" w:after="156" w:afterLines="50" w:line="400" w:lineRule="exact"/>
        <w:jc w:val="center"/>
        <w:rPr>
          <w:rFonts w:hint="eastAsia" w:ascii="仿宋" w:hAnsi="仿宋" w:eastAsia="仿宋" w:cs="仿宋"/>
          <w:b/>
          <w:sz w:val="32"/>
          <w:szCs w:val="32"/>
        </w:rPr>
      </w:pPr>
      <w:r>
        <w:rPr>
          <w:rFonts w:hint="eastAsia" w:ascii="仿宋" w:hAnsi="仿宋" w:eastAsia="仿宋" w:cs="仿宋"/>
          <w:b/>
          <w:spacing w:val="-4"/>
          <w:sz w:val="32"/>
          <w:szCs w:val="32"/>
        </w:rPr>
        <w:t>竞争性</w:t>
      </w:r>
      <w:r>
        <w:rPr>
          <w:rFonts w:hint="eastAsia" w:ascii="仿宋" w:hAnsi="仿宋" w:eastAsia="仿宋" w:cs="仿宋"/>
          <w:b/>
          <w:spacing w:val="-4"/>
          <w:sz w:val="32"/>
          <w:szCs w:val="32"/>
          <w:lang w:eastAsia="zh-CN"/>
        </w:rPr>
        <w:t>磋商</w:t>
      </w:r>
      <w:r>
        <w:rPr>
          <w:rFonts w:hint="eastAsia" w:ascii="仿宋" w:hAnsi="仿宋" w:eastAsia="仿宋" w:cs="仿宋"/>
          <w:b/>
          <w:sz w:val="32"/>
          <w:szCs w:val="32"/>
        </w:rPr>
        <w:t>公告</w:t>
      </w:r>
    </w:p>
    <w:p w14:paraId="57E6CBE1">
      <w:pPr>
        <w:rPr>
          <w:rFonts w:hint="eastAsia" w:ascii="仿宋" w:hAnsi="仿宋" w:eastAsia="仿宋" w:cs="仿宋"/>
        </w:rPr>
      </w:pPr>
    </w:p>
    <w:p w14:paraId="1B9FEF91">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14:paraId="3CBFF9A5">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伊犁州新源县2026年学前教育发展资金项目二标段</w:t>
      </w:r>
      <w:r>
        <w:rPr>
          <w:rFonts w:hint="eastAsia" w:ascii="仿宋" w:hAnsi="仿宋" w:eastAsia="仿宋" w:cs="仿宋"/>
          <w:sz w:val="28"/>
          <w:szCs w:val="28"/>
        </w:rPr>
        <w:t>的潜在供应商应在</w:t>
      </w:r>
      <w:r>
        <w:rPr>
          <w:rFonts w:hint="eastAsia" w:ascii="仿宋" w:hAnsi="仿宋" w:eastAsia="仿宋" w:cs="仿宋"/>
          <w:sz w:val="28"/>
          <w:szCs w:val="28"/>
          <w:u w:val="single"/>
        </w:rPr>
        <w:t>政采云平台 http://www.zcygov.cn/</w:t>
      </w:r>
      <w:r>
        <w:rPr>
          <w:rFonts w:hint="eastAsia" w:ascii="仿宋" w:hAnsi="仿宋" w:eastAsia="仿宋" w:cs="仿宋"/>
          <w:sz w:val="28"/>
          <w:szCs w:val="28"/>
        </w:rPr>
        <w:t>在线申请获取竞争性磋商文件，并于</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lang w:val="en-US" w:eastAsia="zh-CN"/>
        </w:rPr>
        <w:t>05</w:t>
      </w:r>
      <w:r>
        <w:rPr>
          <w:rFonts w:hint="eastAsia" w:ascii="仿宋" w:hAnsi="仿宋" w:eastAsia="仿宋" w:cs="仿宋"/>
          <w:sz w:val="28"/>
          <w:szCs w:val="28"/>
          <w:u w:val="single"/>
          <w:lang w:eastAsia="zh-CN"/>
        </w:rPr>
        <w:t>月</w:t>
      </w:r>
      <w:r>
        <w:rPr>
          <w:rFonts w:hint="eastAsia" w:ascii="仿宋" w:hAnsi="仿宋" w:eastAsia="仿宋" w:cs="仿宋"/>
          <w:sz w:val="28"/>
          <w:szCs w:val="28"/>
          <w:u w:val="single"/>
          <w:lang w:val="en-US" w:eastAsia="zh-CN"/>
        </w:rPr>
        <w:t>22</w:t>
      </w:r>
      <w:r>
        <w:rPr>
          <w:rFonts w:hint="eastAsia" w:ascii="仿宋" w:hAnsi="仿宋" w:eastAsia="仿宋" w:cs="仿宋"/>
          <w:sz w:val="28"/>
          <w:szCs w:val="28"/>
          <w:u w:val="single"/>
          <w:lang w:eastAsia="zh-CN"/>
        </w:rPr>
        <w:t>日1</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点</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lang w:eastAsia="zh-CN"/>
        </w:rPr>
        <w:t>0分</w:t>
      </w:r>
      <w:r>
        <w:rPr>
          <w:rFonts w:hint="eastAsia" w:ascii="仿宋" w:hAnsi="仿宋" w:eastAsia="仿宋" w:cs="仿宋"/>
          <w:sz w:val="28"/>
          <w:szCs w:val="28"/>
          <w:u w:val="single"/>
        </w:rPr>
        <w:t>（北京时间）</w:t>
      </w:r>
      <w:r>
        <w:rPr>
          <w:rFonts w:hint="eastAsia" w:ascii="仿宋" w:hAnsi="仿宋" w:eastAsia="仿宋" w:cs="仿宋"/>
          <w:sz w:val="28"/>
          <w:szCs w:val="28"/>
        </w:rPr>
        <w:t>前递交响应文件。</w:t>
      </w:r>
    </w:p>
    <w:p w14:paraId="3175D262">
      <w:pPr>
        <w:rPr>
          <w:rFonts w:hint="eastAsia" w:ascii="仿宋" w:hAnsi="仿宋" w:eastAsia="仿宋" w:cs="仿宋"/>
        </w:rPr>
      </w:pPr>
    </w:p>
    <w:p w14:paraId="2F5E1A76">
      <w:pPr>
        <w:pStyle w:val="4"/>
        <w:spacing w:line="360" w:lineRule="auto"/>
        <w:rPr>
          <w:rFonts w:hint="eastAsia" w:ascii="仿宋" w:hAnsi="仿宋" w:eastAsia="仿宋" w:cs="仿宋"/>
          <w:b/>
          <w:bCs w:val="0"/>
          <w:sz w:val="28"/>
          <w:szCs w:val="28"/>
        </w:rPr>
      </w:pPr>
      <w:bookmarkStart w:id="11" w:name="_Toc28359012"/>
      <w:bookmarkStart w:id="12" w:name="_Toc28359089"/>
      <w:bookmarkStart w:id="13" w:name="_Toc35393629"/>
      <w:bookmarkStart w:id="14" w:name="_Toc35393798"/>
      <w:r>
        <w:rPr>
          <w:rFonts w:hint="eastAsia" w:ascii="仿宋" w:hAnsi="仿宋" w:eastAsia="仿宋" w:cs="仿宋"/>
          <w:b/>
          <w:bCs w:val="0"/>
          <w:sz w:val="28"/>
          <w:szCs w:val="28"/>
        </w:rPr>
        <w:t>一、项目基本情况</w:t>
      </w:r>
      <w:bookmarkEnd w:id="11"/>
      <w:bookmarkEnd w:id="12"/>
      <w:bookmarkEnd w:id="13"/>
      <w:bookmarkEnd w:id="14"/>
    </w:p>
    <w:p w14:paraId="38761D7B">
      <w:p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rPr>
        <w:t>项目编号：</w:t>
      </w:r>
      <w:r>
        <w:rPr>
          <w:rFonts w:hint="eastAsia" w:ascii="仿宋" w:hAnsi="仿宋" w:eastAsia="仿宋" w:cs="仿宋"/>
          <w:sz w:val="28"/>
          <w:szCs w:val="28"/>
          <w:highlight w:val="none"/>
          <w:lang w:val="en-US" w:eastAsia="zh-CN"/>
        </w:rPr>
        <w:t>ZFCG—XJCY-CS-2026014</w:t>
      </w:r>
    </w:p>
    <w:p w14:paraId="79F76BAF">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rPr>
        <w:t>项目名称：</w:t>
      </w:r>
      <w:r>
        <w:rPr>
          <w:rFonts w:hint="eastAsia" w:ascii="仿宋" w:hAnsi="仿宋" w:eastAsia="仿宋" w:cs="仿宋"/>
          <w:sz w:val="28"/>
          <w:szCs w:val="28"/>
          <w:highlight w:val="none"/>
          <w:lang w:eastAsia="zh-CN"/>
        </w:rPr>
        <w:t>伊犁州新源县2026年学前教育发展资金项目二标段</w:t>
      </w:r>
    </w:p>
    <w:p w14:paraId="2E70F21E">
      <w:pPr>
        <w:ind w:firstLine="560" w:firstLineChars="200"/>
        <w:rPr>
          <w:rFonts w:hint="eastAsia" w:ascii="仿宋" w:hAnsi="仿宋" w:eastAsia="仿宋" w:cs="仿宋"/>
          <w:sz w:val="28"/>
          <w:szCs w:val="28"/>
        </w:rPr>
      </w:pPr>
      <w:r>
        <w:rPr>
          <w:rFonts w:hint="eastAsia" w:ascii="仿宋" w:hAnsi="仿宋" w:eastAsia="仿宋" w:cs="仿宋"/>
          <w:sz w:val="28"/>
          <w:szCs w:val="28"/>
        </w:rPr>
        <w:t>采购方式：</w:t>
      </w:r>
      <w:r>
        <w:rPr>
          <w:rFonts w:hint="eastAsia" w:ascii="仿宋" w:hAnsi="仿宋" w:eastAsia="仿宋" w:cs="仿宋"/>
          <w:sz w:val="28"/>
          <w:szCs w:val="28"/>
          <w:lang w:eastAsia="zh-CN"/>
        </w:rPr>
        <w:t>☑</w:t>
      </w:r>
      <w:r>
        <w:rPr>
          <w:rFonts w:hint="eastAsia" w:ascii="仿宋" w:hAnsi="仿宋" w:eastAsia="仿宋" w:cs="仿宋"/>
          <w:sz w:val="28"/>
          <w:szCs w:val="28"/>
        </w:rPr>
        <w:t>竞争性磋商</w:t>
      </w:r>
    </w:p>
    <w:p w14:paraId="43766171">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预算金额</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260828.92</w:t>
      </w:r>
      <w:r>
        <w:rPr>
          <w:rFonts w:hint="eastAsia" w:ascii="仿宋" w:hAnsi="仿宋" w:eastAsia="仿宋" w:cs="仿宋"/>
          <w:color w:val="auto"/>
          <w:sz w:val="28"/>
          <w:szCs w:val="28"/>
          <w:highlight w:val="none"/>
          <w:lang w:val="en-US" w:eastAsia="zh-CN"/>
        </w:rPr>
        <w:t>元</w:t>
      </w:r>
    </w:p>
    <w:p w14:paraId="5D68AB60">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260828.92</w:t>
      </w:r>
      <w:r>
        <w:rPr>
          <w:rFonts w:hint="eastAsia" w:ascii="仿宋" w:hAnsi="仿宋" w:eastAsia="仿宋" w:cs="仿宋"/>
          <w:color w:val="auto"/>
          <w:sz w:val="28"/>
          <w:szCs w:val="28"/>
          <w:highlight w:val="none"/>
          <w:lang w:val="en-US" w:eastAsia="zh-CN"/>
        </w:rPr>
        <w:t>元</w:t>
      </w:r>
    </w:p>
    <w:p w14:paraId="2D9C543D">
      <w:pPr>
        <w:ind w:firstLine="560" w:firstLineChars="200"/>
        <w:rPr>
          <w:rFonts w:hint="eastAsia" w:ascii="仿宋" w:hAnsi="仿宋" w:eastAsia="仿宋" w:cs="仿宋"/>
          <w:color w:val="auto"/>
          <w:sz w:val="28"/>
          <w:szCs w:val="28"/>
          <w:highlight w:val="red"/>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新源县那拉提镇幼儿园：消防控制柜、消防泵等内容，新源县塔勒德镇幼儿园消防控制柜、消防泵等内容，新源县阿热勒托别镇幼儿园消防控制柜、消防泵等内容，新源县别斯托别乡幼儿园消防控制柜、消防泵等内容。</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具体内容</w:t>
      </w:r>
      <w:r>
        <w:rPr>
          <w:rFonts w:hint="eastAsia" w:ascii="仿宋" w:hAnsi="仿宋" w:eastAsia="仿宋" w:cs="仿宋"/>
          <w:color w:val="auto"/>
          <w:sz w:val="28"/>
          <w:szCs w:val="28"/>
          <w:highlight w:val="none"/>
          <w:lang w:val="zh-CN" w:eastAsia="zh-CN"/>
        </w:rPr>
        <w:t>详见</w:t>
      </w:r>
      <w:r>
        <w:rPr>
          <w:rFonts w:hint="eastAsia" w:ascii="仿宋" w:hAnsi="仿宋" w:eastAsia="仿宋" w:cs="仿宋"/>
          <w:color w:val="auto"/>
          <w:sz w:val="28"/>
          <w:szCs w:val="28"/>
          <w:highlight w:val="none"/>
          <w:lang w:val="en-US" w:eastAsia="zh-CN"/>
        </w:rPr>
        <w:t>竞争性</w:t>
      </w:r>
      <w:r>
        <w:rPr>
          <w:rFonts w:hint="eastAsia" w:ascii="仿宋" w:hAnsi="仿宋" w:eastAsia="仿宋" w:cs="仿宋"/>
          <w:color w:val="auto"/>
          <w:sz w:val="28"/>
          <w:szCs w:val="28"/>
          <w:highlight w:val="none"/>
          <w:lang w:val="zh-CN" w:eastAsia="zh-CN"/>
        </w:rPr>
        <w:t>磋商文件、</w:t>
      </w:r>
      <w:r>
        <w:rPr>
          <w:rFonts w:hint="eastAsia" w:ascii="仿宋" w:hAnsi="仿宋" w:eastAsia="仿宋" w:cs="仿宋"/>
          <w:color w:val="auto"/>
          <w:sz w:val="28"/>
          <w:szCs w:val="28"/>
          <w:highlight w:val="none"/>
          <w:lang w:val="en-US" w:eastAsia="zh-CN"/>
        </w:rPr>
        <w:t>实施方案、工程量</w:t>
      </w:r>
      <w:r>
        <w:rPr>
          <w:rFonts w:hint="eastAsia" w:ascii="仿宋" w:hAnsi="仿宋" w:eastAsia="仿宋" w:cs="仿宋"/>
          <w:color w:val="auto"/>
          <w:sz w:val="28"/>
          <w:szCs w:val="28"/>
          <w:highlight w:val="none"/>
          <w:lang w:val="zh-CN" w:eastAsia="zh-CN"/>
        </w:rPr>
        <w:t>清单</w:t>
      </w:r>
      <w:r>
        <w:rPr>
          <w:rFonts w:hint="eastAsia" w:ascii="仿宋" w:hAnsi="仿宋" w:eastAsia="仿宋" w:cs="仿宋"/>
          <w:color w:val="auto"/>
          <w:sz w:val="28"/>
          <w:szCs w:val="28"/>
          <w:highlight w:val="none"/>
          <w:lang w:val="en-US" w:eastAsia="zh-CN"/>
        </w:rPr>
        <w:t>所示全部内容</w:t>
      </w:r>
      <w:r>
        <w:rPr>
          <w:rFonts w:hint="eastAsia" w:ascii="仿宋" w:hAnsi="仿宋" w:eastAsia="仿宋" w:cs="仿宋"/>
          <w:color w:val="auto"/>
          <w:sz w:val="28"/>
          <w:szCs w:val="28"/>
          <w:highlight w:val="none"/>
          <w:lang w:val="zh-CN" w:eastAsia="zh-CN"/>
        </w:rPr>
        <w:t>）。</w:t>
      </w:r>
    </w:p>
    <w:p w14:paraId="777D90C3">
      <w:pPr>
        <w:ind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合同履行期限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97日历天（具体以合同签订为准）。</w:t>
      </w:r>
    </w:p>
    <w:p w14:paraId="78E9742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本项目（否）接受联合体。</w:t>
      </w:r>
    </w:p>
    <w:p w14:paraId="180947CA">
      <w:pPr>
        <w:pStyle w:val="4"/>
        <w:numPr>
          <w:ilvl w:val="0"/>
          <w:numId w:val="1"/>
        </w:numPr>
        <w:spacing w:line="360" w:lineRule="auto"/>
        <w:rPr>
          <w:rFonts w:hint="eastAsia" w:ascii="仿宋" w:hAnsi="仿宋" w:eastAsia="仿宋" w:cs="仿宋"/>
          <w:b/>
          <w:bCs w:val="0"/>
          <w:sz w:val="28"/>
          <w:szCs w:val="28"/>
        </w:rPr>
      </w:pPr>
      <w:bookmarkStart w:id="15" w:name="_Toc28359090"/>
      <w:bookmarkStart w:id="16" w:name="_Toc28359013"/>
      <w:bookmarkStart w:id="17" w:name="_Toc35393799"/>
      <w:bookmarkStart w:id="18" w:name="_Toc35393630"/>
      <w:r>
        <w:rPr>
          <w:rFonts w:hint="eastAsia" w:ascii="仿宋" w:hAnsi="仿宋" w:eastAsia="仿宋" w:cs="仿宋"/>
          <w:b/>
          <w:bCs w:val="0"/>
          <w:sz w:val="28"/>
          <w:szCs w:val="28"/>
        </w:rPr>
        <w:t>申请人的资格要求：</w:t>
      </w:r>
      <w:bookmarkEnd w:id="15"/>
      <w:bookmarkEnd w:id="16"/>
      <w:bookmarkEnd w:id="17"/>
      <w:bookmarkEnd w:id="18"/>
    </w:p>
    <w:p w14:paraId="2EED4D31">
      <w:pPr>
        <w:ind w:firstLine="560" w:firstLineChars="200"/>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7D2934F">
      <w:pPr>
        <w:keepNext w:val="0"/>
        <w:keepLines w:val="0"/>
        <w:pageBreakBefore w:val="0"/>
        <w:widowControl/>
        <w:wordWrap/>
        <w:overflowPunct/>
        <w:topLinePunct w:val="0"/>
        <w:bidi w:val="0"/>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2.落实政府采购政策需满足的资格要求：供应商为中小企业,本项目为专门面向中小企业（含中型、小型、微型企业）采购项目，根据《政府采购促进中小企业发展管理办法》（财库[2020]46 号）的规定，不再执行价格评审优惠的扶持政策，须提供中小企业声明函。</w:t>
      </w:r>
    </w:p>
    <w:p w14:paraId="43E60B4E">
      <w:pPr>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highlight w:val="none"/>
          <w:u w:val="none"/>
          <w:lang w:val="en-US" w:eastAsia="zh-CN"/>
        </w:rPr>
        <w:t>3.</w:t>
      </w:r>
      <w:r>
        <w:rPr>
          <w:rFonts w:hint="eastAsia" w:ascii="仿宋" w:hAnsi="仿宋" w:eastAsia="仿宋" w:cs="仿宋"/>
          <w:sz w:val="28"/>
          <w:szCs w:val="28"/>
          <w:highlight w:val="none"/>
          <w:u w:val="none"/>
        </w:rPr>
        <w:t>本项目的特定资格要求：</w:t>
      </w:r>
      <w:r>
        <w:rPr>
          <w:rFonts w:hint="eastAsia" w:ascii="仿宋" w:hAnsi="仿宋" w:eastAsia="仿宋" w:cs="仿宋"/>
          <w:sz w:val="28"/>
          <w:szCs w:val="28"/>
          <w:highlight w:val="none"/>
          <w:u w:val="single"/>
        </w:rPr>
        <w:t>1.供应商须具有独立法人资格，具备建筑工程施工总承包叁级（含三级）及以上资质，并具备有效的安全生产许可证；拟派项目经理需具备建筑工程专业贰级及以上注册建造师证同时具备有效的B类安全生产考核合格证书，且不得担任其他在建工程的项目经理，并在人员、设备、资金等方面具有承担本工程施工的能力；2、参加招标活动前三年内，在经营活动中没有重大违法记录(受行政主管部门的处罚不能参加投标)，凡拟参加本次招标项目的投标人，如在“信用中国网（www.creditchina.gov.cn）”被列入失信被执行人、重大税收违法失信主体名单、严重失信主体名单查询；“中国政府采购网（www.ccgp.gov.cn）”被列入政府采购严重违法失信行为记录名单；3、单位负责人为同一人或者存在控股、管理关系的不同单位，不得同时参加本项目的；4、为本项目提供整体设计、规范编制或者项目管理、监理、检测等服务的供应商，不得再参加本项目。</w:t>
      </w:r>
    </w:p>
    <w:p w14:paraId="749C58A2">
      <w:pPr>
        <w:pStyle w:val="4"/>
        <w:spacing w:line="360" w:lineRule="auto"/>
        <w:rPr>
          <w:rFonts w:hint="eastAsia" w:ascii="仿宋" w:hAnsi="仿宋" w:eastAsia="仿宋" w:cs="仿宋"/>
          <w:b/>
          <w:bCs w:val="0"/>
          <w:sz w:val="28"/>
          <w:szCs w:val="28"/>
        </w:rPr>
      </w:pPr>
      <w:bookmarkStart w:id="19" w:name="_Toc35393800"/>
      <w:bookmarkStart w:id="20" w:name="_Toc35393631"/>
      <w:r>
        <w:rPr>
          <w:rFonts w:hint="eastAsia" w:ascii="仿宋" w:hAnsi="仿宋" w:eastAsia="仿宋" w:cs="仿宋"/>
          <w:b/>
          <w:bCs w:val="0"/>
          <w:sz w:val="28"/>
          <w:szCs w:val="28"/>
        </w:rPr>
        <w:t>三、获取采购文件</w:t>
      </w:r>
      <w:bookmarkEnd w:id="19"/>
      <w:bookmarkEnd w:id="20"/>
    </w:p>
    <w:p w14:paraId="0F8B10A0">
      <w:pPr>
        <w:pStyle w:val="4"/>
        <w:spacing w:before="0" w:after="0" w:line="24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时间：2026年05月11日至2026年05月18日，每天上午00:00至12:00，下午12:00至23:59（北京时间，线上获取法定节假日均可，线下获取文件法定节假日除外）</w:t>
      </w:r>
    </w:p>
    <w:p w14:paraId="40CC8ACA">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地点：新疆政采云平台（https://www.zcygov.cn）</w:t>
      </w:r>
    </w:p>
    <w:p w14:paraId="7EC6104D">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式：线上获取，供应商登录政采云账户,在线申请获取采购文件（登录政府采购云平台→采购项目→获取采购文件→申请，审核通过后可下载采购文件，如有操作性问题，可与政采云在线客服进行咨询，咨询电话400-881-7190）</w:t>
      </w:r>
    </w:p>
    <w:p w14:paraId="70A19B2A">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售价（元）：0.00</w:t>
      </w:r>
    </w:p>
    <w:p w14:paraId="197AAE5E">
      <w:pPr>
        <w:pStyle w:val="16"/>
        <w:rPr>
          <w:rFonts w:hint="eastAsia" w:ascii="仿宋" w:hAnsi="仿宋" w:eastAsia="仿宋" w:cs="仿宋"/>
          <w:lang w:val="en-US" w:eastAsia="zh-CN"/>
        </w:rPr>
      </w:pPr>
    </w:p>
    <w:p w14:paraId="51DA3CE8">
      <w:pPr>
        <w:pStyle w:val="4"/>
        <w:spacing w:before="0" w:after="0" w:line="240" w:lineRule="auto"/>
        <w:rPr>
          <w:rFonts w:hint="eastAsia" w:ascii="仿宋" w:hAnsi="仿宋" w:eastAsia="仿宋" w:cs="仿宋"/>
          <w:b/>
          <w:bCs w:val="0"/>
          <w:sz w:val="28"/>
          <w:szCs w:val="28"/>
        </w:rPr>
      </w:pPr>
      <w:bookmarkStart w:id="21" w:name="_Toc35393632"/>
      <w:bookmarkStart w:id="22" w:name="_Toc35393801"/>
      <w:bookmarkStart w:id="23" w:name="_Toc28359015"/>
      <w:bookmarkStart w:id="24" w:name="_Toc28359092"/>
      <w:r>
        <w:rPr>
          <w:rFonts w:hint="eastAsia" w:ascii="仿宋" w:hAnsi="仿宋" w:eastAsia="仿宋" w:cs="仿宋"/>
          <w:b/>
          <w:bCs w:val="0"/>
          <w:sz w:val="28"/>
          <w:szCs w:val="28"/>
        </w:rPr>
        <w:t>四、响应文件提交</w:t>
      </w:r>
      <w:bookmarkEnd w:id="21"/>
      <w:bookmarkEnd w:id="22"/>
      <w:bookmarkEnd w:id="23"/>
      <w:bookmarkEnd w:id="24"/>
    </w:p>
    <w:p w14:paraId="483467FE">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截止时间：2026年05月22日12点30分（北京时间）</w:t>
      </w:r>
    </w:p>
    <w:p w14:paraId="163B0FC4">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地点：政采云平台客户端投标（逾期上传或者未上传指定地点的响应文件，采购人不予受理）</w:t>
      </w:r>
      <w:bookmarkStart w:id="25" w:name="_Toc35393802"/>
      <w:bookmarkStart w:id="26" w:name="_Toc28359016"/>
      <w:bookmarkStart w:id="27" w:name="_Toc35393633"/>
      <w:bookmarkStart w:id="28" w:name="_Toc28359093"/>
    </w:p>
    <w:p w14:paraId="3C41B3EC">
      <w:pPr>
        <w:pStyle w:val="16"/>
        <w:rPr>
          <w:rFonts w:hint="eastAsia" w:ascii="仿宋" w:hAnsi="仿宋" w:eastAsia="仿宋" w:cs="仿宋"/>
          <w:lang w:val="en-US" w:eastAsia="zh-CN"/>
        </w:rPr>
      </w:pPr>
    </w:p>
    <w:p w14:paraId="4C58888B">
      <w:pPr>
        <w:numPr>
          <w:ilvl w:val="0"/>
          <w:numId w:val="0"/>
        </w:num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kern w:val="2"/>
          <w:sz w:val="28"/>
          <w:szCs w:val="28"/>
          <w:lang w:val="en-US" w:eastAsia="zh-CN" w:bidi="ar-SA"/>
        </w:rPr>
        <w:t>五、开</w:t>
      </w:r>
      <w:r>
        <w:rPr>
          <w:rFonts w:hint="eastAsia" w:ascii="仿宋" w:hAnsi="仿宋" w:eastAsia="仿宋" w:cs="仿宋"/>
          <w:b/>
          <w:bCs w:val="0"/>
          <w:sz w:val="28"/>
          <w:szCs w:val="28"/>
          <w:lang w:val="en-US" w:eastAsia="zh-CN"/>
        </w:rPr>
        <w:t>启（竞争性磋商方式必须填写）</w:t>
      </w:r>
      <w:bookmarkEnd w:id="25"/>
      <w:bookmarkEnd w:id="26"/>
      <w:bookmarkEnd w:id="27"/>
      <w:bookmarkEnd w:id="28"/>
    </w:p>
    <w:p w14:paraId="1B8EE6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时间：</w:t>
      </w:r>
      <w:r>
        <w:rPr>
          <w:rFonts w:hint="eastAsia" w:ascii="仿宋" w:hAnsi="仿宋" w:eastAsia="仿宋" w:cs="仿宋"/>
          <w:b w:val="0"/>
          <w:bCs/>
          <w:sz w:val="28"/>
          <w:szCs w:val="28"/>
          <w:lang w:eastAsia="zh-CN"/>
        </w:rPr>
        <w:t>2026年05月</w:t>
      </w:r>
      <w:r>
        <w:rPr>
          <w:rFonts w:hint="eastAsia" w:ascii="仿宋" w:hAnsi="仿宋" w:eastAsia="仿宋" w:cs="仿宋"/>
          <w:b w:val="0"/>
          <w:bCs/>
          <w:sz w:val="28"/>
          <w:szCs w:val="28"/>
          <w:lang w:val="en-US" w:eastAsia="zh-CN"/>
        </w:rPr>
        <w:t>22</w:t>
      </w:r>
      <w:r>
        <w:rPr>
          <w:rFonts w:hint="eastAsia" w:ascii="仿宋" w:hAnsi="仿宋" w:eastAsia="仿宋" w:cs="仿宋"/>
          <w:b w:val="0"/>
          <w:bCs/>
          <w:sz w:val="28"/>
          <w:szCs w:val="28"/>
          <w:lang w:eastAsia="zh-CN"/>
        </w:rPr>
        <w:t>日1</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lang w:eastAsia="zh-CN"/>
        </w:rPr>
        <w:t>点</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lang w:eastAsia="zh-CN"/>
        </w:rPr>
        <w:t>0分</w:t>
      </w:r>
      <w:r>
        <w:rPr>
          <w:rFonts w:hint="eastAsia" w:ascii="仿宋" w:hAnsi="仿宋" w:eastAsia="仿宋" w:cs="仿宋"/>
          <w:b w:val="0"/>
          <w:bCs/>
          <w:sz w:val="28"/>
          <w:szCs w:val="28"/>
        </w:rPr>
        <w:t>（北京时间）</w:t>
      </w:r>
    </w:p>
    <w:p w14:paraId="7841EF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地点：政采云开标大厅（本项目采用远程不见面交易的模式。开标当日，投标人无需到达开标现场，仅需登录政采云平台（https://www.zcygov.cn）不见面开标系统（进入“项目采购”应用，在开标评标菜单中选择进入开标大厅）完成远程解密、提疑澄清、开标唱标、最终报价等交互环节。）</w:t>
      </w:r>
    </w:p>
    <w:p w14:paraId="1329F428">
      <w:pPr>
        <w:pStyle w:val="4"/>
        <w:spacing w:line="360" w:lineRule="auto"/>
        <w:rPr>
          <w:rFonts w:hint="eastAsia" w:ascii="仿宋" w:hAnsi="仿宋" w:eastAsia="仿宋" w:cs="仿宋"/>
          <w:b/>
          <w:bCs w:val="0"/>
          <w:sz w:val="28"/>
          <w:szCs w:val="28"/>
        </w:rPr>
      </w:pPr>
      <w:bookmarkStart w:id="29" w:name="_Toc28359094"/>
      <w:bookmarkStart w:id="30" w:name="_Toc35393803"/>
      <w:bookmarkStart w:id="31" w:name="_Toc28359017"/>
      <w:bookmarkStart w:id="32" w:name="_Toc35393634"/>
      <w:r>
        <w:rPr>
          <w:rFonts w:hint="eastAsia" w:ascii="仿宋" w:hAnsi="仿宋" w:eastAsia="仿宋" w:cs="仿宋"/>
          <w:b/>
          <w:bCs w:val="0"/>
          <w:sz w:val="28"/>
          <w:szCs w:val="28"/>
        </w:rPr>
        <w:t>六、公告期限</w:t>
      </w:r>
      <w:bookmarkEnd w:id="29"/>
      <w:bookmarkEnd w:id="30"/>
      <w:bookmarkEnd w:id="31"/>
      <w:bookmarkEnd w:id="32"/>
    </w:p>
    <w:p w14:paraId="7A892570">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自本公告发布之日起</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个工作日。</w:t>
      </w:r>
    </w:p>
    <w:p w14:paraId="3ADC5497">
      <w:pPr>
        <w:pStyle w:val="4"/>
        <w:spacing w:line="360" w:lineRule="auto"/>
        <w:rPr>
          <w:rFonts w:hint="eastAsia" w:ascii="仿宋" w:hAnsi="仿宋" w:eastAsia="仿宋" w:cs="仿宋"/>
          <w:b/>
          <w:bCs w:val="0"/>
          <w:sz w:val="28"/>
          <w:szCs w:val="28"/>
        </w:rPr>
      </w:pPr>
      <w:bookmarkStart w:id="33" w:name="_Toc35393635"/>
      <w:bookmarkStart w:id="34" w:name="_Toc35393804"/>
      <w:r>
        <w:rPr>
          <w:rFonts w:hint="eastAsia" w:ascii="仿宋" w:hAnsi="仿宋" w:eastAsia="仿宋" w:cs="仿宋"/>
          <w:b/>
          <w:bCs w:val="0"/>
          <w:sz w:val="28"/>
          <w:szCs w:val="28"/>
        </w:rPr>
        <w:t>七、其他补充事宜</w:t>
      </w:r>
      <w:bookmarkEnd w:id="33"/>
      <w:bookmarkEnd w:id="34"/>
    </w:p>
    <w:p w14:paraId="0AC73B99">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1、采购限额标准以上，200万元以下的货物和服务采购项目、400万元以下的工程采购项目，适宜由中小企业提供的，采购人应当专门面向中小企业采购。</w:t>
      </w:r>
    </w:p>
    <w:p w14:paraId="56D81DF4">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2、超过200万元的货物和服务采购项目、超过400万元的工程采购项目中适宜由中小企业提供的，预留该部分采购项目预算总额的40%以上专门面向中小企业采购，其中预留给小微企业的比例不低于60%。</w:t>
      </w:r>
    </w:p>
    <w:p w14:paraId="68DA9F2F">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11017BA9">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03F5FA4">
      <w:pPr>
        <w:pStyle w:val="4"/>
        <w:spacing w:line="360" w:lineRule="auto"/>
        <w:rPr>
          <w:rFonts w:hint="eastAsia" w:ascii="仿宋" w:hAnsi="仿宋" w:eastAsia="仿宋" w:cs="仿宋"/>
          <w:b/>
          <w:bCs w:val="0"/>
          <w:sz w:val="28"/>
          <w:szCs w:val="28"/>
        </w:rPr>
      </w:pPr>
      <w:bookmarkStart w:id="35" w:name="_Toc28359095"/>
      <w:bookmarkStart w:id="36" w:name="_Toc28359018"/>
      <w:bookmarkStart w:id="37" w:name="_Toc35393805"/>
      <w:bookmarkStart w:id="38" w:name="_Toc35393636"/>
      <w:r>
        <w:rPr>
          <w:rFonts w:hint="eastAsia" w:ascii="仿宋" w:hAnsi="仿宋" w:eastAsia="仿宋" w:cs="仿宋"/>
          <w:b/>
          <w:bCs w:val="0"/>
          <w:sz w:val="28"/>
          <w:szCs w:val="28"/>
        </w:rPr>
        <w:t>八、凡对本次采购提出询问，请按以下方式联系。</w:t>
      </w:r>
      <w:bookmarkEnd w:id="35"/>
      <w:bookmarkEnd w:id="36"/>
      <w:bookmarkEnd w:id="37"/>
      <w:bookmarkEnd w:id="38"/>
    </w:p>
    <w:p w14:paraId="76CCC6C4">
      <w:pPr>
        <w:pStyle w:val="4"/>
        <w:spacing w:line="360" w:lineRule="auto"/>
        <w:ind w:firstLine="840" w:firstLineChars="300"/>
        <w:rPr>
          <w:rFonts w:hint="eastAsia" w:ascii="仿宋" w:hAnsi="仿宋" w:eastAsia="仿宋" w:cs="仿宋"/>
          <w:b w:val="0"/>
          <w:sz w:val="28"/>
          <w:szCs w:val="28"/>
        </w:rPr>
      </w:pPr>
      <w:bookmarkStart w:id="39" w:name="_Toc28359096"/>
      <w:bookmarkStart w:id="40" w:name="_Toc28359019"/>
      <w:bookmarkStart w:id="41" w:name="_Toc35393806"/>
      <w:bookmarkStart w:id="42" w:name="_Toc35393637"/>
      <w:r>
        <w:rPr>
          <w:rFonts w:hint="eastAsia" w:ascii="仿宋" w:hAnsi="仿宋" w:eastAsia="仿宋" w:cs="仿宋"/>
          <w:b w:val="0"/>
          <w:sz w:val="28"/>
          <w:szCs w:val="28"/>
        </w:rPr>
        <w:t>1.采购人信息</w:t>
      </w:r>
      <w:bookmarkEnd w:id="39"/>
      <w:bookmarkEnd w:id="40"/>
      <w:bookmarkEnd w:id="41"/>
      <w:bookmarkEnd w:id="42"/>
    </w:p>
    <w:p w14:paraId="354EC7A4">
      <w:pPr>
        <w:spacing w:line="360" w:lineRule="auto"/>
        <w:ind w:left="1129" w:leftChars="371" w:hanging="350" w:hangingChars="125"/>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rPr>
        <w:t>名    称：</w:t>
      </w:r>
      <w:r>
        <w:rPr>
          <w:rFonts w:hint="eastAsia" w:ascii="仿宋" w:hAnsi="仿宋" w:eastAsia="仿宋" w:cs="仿宋"/>
          <w:sz w:val="28"/>
          <w:szCs w:val="28"/>
          <w:u w:val="none"/>
          <w:lang w:val="en-US" w:eastAsia="zh-CN"/>
        </w:rPr>
        <w:t>新源县教育局</w:t>
      </w:r>
    </w:p>
    <w:p w14:paraId="168849F6">
      <w:pPr>
        <w:spacing w:line="360" w:lineRule="auto"/>
        <w:ind w:left="1129" w:leftChars="371" w:hanging="350" w:hangingChars="125"/>
        <w:jc w:val="left"/>
        <w:rPr>
          <w:rFonts w:hint="eastAsia" w:ascii="仿宋" w:hAnsi="仿宋" w:eastAsia="仿宋" w:cs="仿宋"/>
          <w:sz w:val="28"/>
          <w:szCs w:val="28"/>
          <w:u w:val="none"/>
        </w:rPr>
      </w:pPr>
      <w:r>
        <w:rPr>
          <w:rFonts w:hint="eastAsia" w:ascii="仿宋" w:hAnsi="仿宋" w:eastAsia="仿宋" w:cs="仿宋"/>
          <w:sz w:val="28"/>
          <w:szCs w:val="28"/>
          <w:u w:val="none"/>
        </w:rPr>
        <w:t>地    址：</w:t>
      </w:r>
      <w:r>
        <w:rPr>
          <w:rFonts w:hint="eastAsia" w:ascii="仿宋" w:hAnsi="仿宋" w:eastAsia="仿宋" w:cs="仿宋"/>
          <w:sz w:val="28"/>
          <w:szCs w:val="28"/>
          <w:u w:val="none"/>
          <w:lang w:eastAsia="zh-CN"/>
        </w:rPr>
        <w:t>新源县</w:t>
      </w:r>
    </w:p>
    <w:p w14:paraId="72EB6A5D">
      <w:pPr>
        <w:spacing w:line="360" w:lineRule="auto"/>
        <w:ind w:left="1129" w:leftChars="371" w:hanging="350" w:hangingChars="125"/>
        <w:jc w:val="left"/>
        <w:rPr>
          <w:rFonts w:hint="default" w:ascii="仿宋" w:hAnsi="仿宋" w:eastAsia="仿宋" w:cs="仿宋"/>
          <w:sz w:val="28"/>
          <w:szCs w:val="28"/>
          <w:highlight w:val="none"/>
          <w:u w:val="none"/>
          <w:lang w:val="en-US"/>
        </w:rPr>
      </w:pPr>
      <w:r>
        <w:rPr>
          <w:rFonts w:hint="eastAsia" w:ascii="仿宋" w:hAnsi="仿宋" w:eastAsia="仿宋" w:cs="仿宋"/>
          <w:sz w:val="28"/>
          <w:szCs w:val="28"/>
          <w:highlight w:val="none"/>
          <w:u w:val="none"/>
        </w:rPr>
        <w:t>联系方式：</w:t>
      </w:r>
      <w:bookmarkStart w:id="196" w:name="_GoBack"/>
      <w:r>
        <w:rPr>
          <w:rFonts w:hint="eastAsia" w:ascii="仿宋" w:hAnsi="仿宋" w:eastAsia="仿宋" w:cs="仿宋"/>
          <w:sz w:val="28"/>
          <w:szCs w:val="28"/>
          <w:highlight w:val="none"/>
          <w:u w:val="none"/>
          <w:lang w:val="en-US" w:eastAsia="zh-CN"/>
        </w:rPr>
        <w:t>19914355326</w:t>
      </w:r>
      <w:bookmarkEnd w:id="196"/>
    </w:p>
    <w:p w14:paraId="0423EDF7">
      <w:pPr>
        <w:spacing w:line="360" w:lineRule="auto"/>
        <w:ind w:left="1129" w:leftChars="371" w:hanging="350" w:hangingChars="125"/>
        <w:jc w:val="left"/>
        <w:rPr>
          <w:rFonts w:hint="eastAsia" w:ascii="仿宋" w:hAnsi="仿宋" w:eastAsia="仿宋" w:cs="仿宋"/>
          <w:sz w:val="28"/>
          <w:szCs w:val="28"/>
          <w:highlight w:val="red"/>
          <w:u w:val="none"/>
          <w:lang w:val="en-US"/>
        </w:rPr>
      </w:pPr>
    </w:p>
    <w:p w14:paraId="272B97B4">
      <w:pPr>
        <w:pStyle w:val="4"/>
        <w:spacing w:line="360" w:lineRule="auto"/>
        <w:ind w:firstLine="840" w:firstLineChars="300"/>
        <w:rPr>
          <w:rFonts w:hint="eastAsia" w:ascii="仿宋" w:hAnsi="仿宋" w:eastAsia="仿宋" w:cs="仿宋"/>
          <w:b w:val="0"/>
          <w:sz w:val="28"/>
          <w:szCs w:val="28"/>
          <w:u w:val="none"/>
        </w:rPr>
      </w:pPr>
      <w:bookmarkStart w:id="43" w:name="_Toc28359020"/>
      <w:bookmarkStart w:id="44" w:name="_Toc35393807"/>
      <w:bookmarkStart w:id="45" w:name="_Toc28359097"/>
      <w:bookmarkStart w:id="46" w:name="_Toc35393638"/>
      <w:r>
        <w:rPr>
          <w:rFonts w:hint="eastAsia" w:ascii="仿宋" w:hAnsi="仿宋" w:eastAsia="仿宋" w:cs="仿宋"/>
          <w:b w:val="0"/>
          <w:sz w:val="28"/>
          <w:szCs w:val="28"/>
          <w:u w:val="none"/>
        </w:rPr>
        <w:t>2.采购代理机构信息</w:t>
      </w:r>
      <w:bookmarkEnd w:id="43"/>
      <w:bookmarkEnd w:id="44"/>
      <w:bookmarkEnd w:id="45"/>
      <w:bookmarkEnd w:id="46"/>
    </w:p>
    <w:p w14:paraId="43B7BFB3">
      <w:pPr>
        <w:spacing w:line="360" w:lineRule="auto"/>
        <w:ind w:firstLine="840" w:firstLineChars="300"/>
        <w:rPr>
          <w:rFonts w:hint="eastAsia" w:ascii="仿宋" w:hAnsi="仿宋" w:eastAsia="仿宋" w:cs="仿宋"/>
          <w:sz w:val="28"/>
          <w:szCs w:val="28"/>
          <w:u w:val="none"/>
        </w:rPr>
      </w:pPr>
      <w:r>
        <w:rPr>
          <w:rFonts w:hint="eastAsia" w:ascii="仿宋" w:hAnsi="仿宋" w:eastAsia="仿宋" w:cs="仿宋"/>
          <w:sz w:val="28"/>
          <w:szCs w:val="28"/>
          <w:u w:val="none"/>
        </w:rPr>
        <w:t>名    称：</w:t>
      </w:r>
      <w:r>
        <w:rPr>
          <w:rFonts w:hint="eastAsia" w:ascii="仿宋" w:hAnsi="仿宋" w:eastAsia="仿宋" w:cs="仿宋"/>
          <w:sz w:val="28"/>
          <w:szCs w:val="28"/>
          <w:u w:val="none"/>
          <w:lang w:eastAsia="zh-CN"/>
        </w:rPr>
        <w:t>新疆晟屹建设项目管理咨询有限公司</w:t>
      </w:r>
    </w:p>
    <w:p w14:paraId="3CBD75D4">
      <w:pPr>
        <w:spacing w:line="36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地　　址：</w:t>
      </w:r>
      <w:r>
        <w:rPr>
          <w:rFonts w:hint="eastAsia" w:ascii="仿宋" w:hAnsi="仿宋" w:eastAsia="仿宋" w:cs="仿宋"/>
          <w:sz w:val="28"/>
          <w:szCs w:val="28"/>
          <w:u w:val="none"/>
          <w:lang w:val="en-US" w:eastAsia="zh-CN"/>
        </w:rPr>
        <w:t>伊宁市经济合作区上海路2699号万容广场商业综合体B单元16层1601-1室</w:t>
      </w:r>
    </w:p>
    <w:p w14:paraId="7D0D82D2">
      <w:pPr>
        <w:spacing w:line="36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联系方式：</w:t>
      </w:r>
      <w:r>
        <w:rPr>
          <w:rFonts w:hint="eastAsia" w:ascii="仿宋" w:hAnsi="仿宋" w:eastAsia="仿宋" w:cs="仿宋"/>
          <w:sz w:val="28"/>
          <w:szCs w:val="28"/>
          <w:u w:val="none"/>
          <w:lang w:val="en-US" w:eastAsia="zh-CN"/>
        </w:rPr>
        <w:t>0999-5028756/18130986222</w:t>
      </w:r>
    </w:p>
    <w:p w14:paraId="7B804B5F">
      <w:pPr>
        <w:pStyle w:val="4"/>
        <w:spacing w:line="360" w:lineRule="auto"/>
        <w:ind w:firstLine="840" w:firstLineChars="300"/>
        <w:rPr>
          <w:rFonts w:hint="eastAsia" w:ascii="仿宋" w:hAnsi="仿宋" w:eastAsia="仿宋" w:cs="仿宋"/>
          <w:b w:val="0"/>
          <w:sz w:val="28"/>
          <w:szCs w:val="28"/>
          <w:u w:val="none"/>
        </w:rPr>
      </w:pPr>
      <w:bookmarkStart w:id="47" w:name="_Toc28359021"/>
      <w:bookmarkStart w:id="48" w:name="_Toc35393639"/>
      <w:bookmarkStart w:id="49" w:name="_Toc28359098"/>
      <w:bookmarkStart w:id="50" w:name="_Toc35393808"/>
      <w:r>
        <w:rPr>
          <w:rFonts w:hint="eastAsia" w:ascii="仿宋" w:hAnsi="仿宋" w:eastAsia="仿宋" w:cs="仿宋"/>
          <w:b w:val="0"/>
          <w:sz w:val="28"/>
          <w:szCs w:val="28"/>
          <w:u w:val="none"/>
        </w:rPr>
        <w:t>3.项目联系方式</w:t>
      </w:r>
      <w:bookmarkEnd w:id="47"/>
      <w:bookmarkEnd w:id="48"/>
      <w:bookmarkEnd w:id="49"/>
      <w:bookmarkEnd w:id="50"/>
    </w:p>
    <w:p w14:paraId="6CD5227C">
      <w:pPr>
        <w:pStyle w:val="23"/>
        <w:spacing w:line="360" w:lineRule="auto"/>
        <w:ind w:firstLine="840" w:firstLineChars="300"/>
        <w:rPr>
          <w:rFonts w:hint="eastAsia" w:ascii="仿宋" w:hAnsi="仿宋" w:eastAsia="仿宋" w:cs="仿宋"/>
          <w:sz w:val="28"/>
          <w:szCs w:val="28"/>
          <w:u w:val="none"/>
          <w:lang w:eastAsia="zh-CN"/>
        </w:rPr>
      </w:pPr>
      <w:r>
        <w:rPr>
          <w:rFonts w:hint="eastAsia" w:ascii="仿宋" w:hAnsi="仿宋" w:eastAsia="仿宋" w:cs="仿宋"/>
          <w:sz w:val="28"/>
          <w:szCs w:val="28"/>
          <w:u w:val="none"/>
        </w:rPr>
        <w:t>项目联系人：</w:t>
      </w:r>
      <w:r>
        <w:rPr>
          <w:rFonts w:hint="eastAsia" w:ascii="仿宋" w:hAnsi="仿宋" w:eastAsia="仿宋" w:cs="仿宋"/>
          <w:sz w:val="28"/>
          <w:szCs w:val="28"/>
          <w:u w:val="none"/>
          <w:lang w:val="en-US" w:eastAsia="zh-CN"/>
        </w:rPr>
        <w:t>韩登科</w:t>
      </w:r>
    </w:p>
    <w:p w14:paraId="543B5DF1">
      <w:pPr>
        <w:widowControl/>
        <w:spacing w:before="156" w:beforeLines="50" w:after="156" w:afterLines="50" w:line="360" w:lineRule="auto"/>
        <w:ind w:firstLine="840" w:firstLineChars="300"/>
        <w:jc w:val="left"/>
        <w:rPr>
          <w:rFonts w:hint="eastAsia" w:ascii="仿宋" w:hAnsi="仿宋" w:eastAsia="仿宋" w:cs="仿宋"/>
          <w:kern w:val="0"/>
          <w:sz w:val="24"/>
          <w:u w:val="none"/>
          <w:lang w:val="en-US" w:eastAsia="zh-CN"/>
        </w:rPr>
      </w:pPr>
      <w:r>
        <w:rPr>
          <w:rFonts w:hint="eastAsia" w:ascii="仿宋" w:hAnsi="仿宋" w:eastAsia="仿宋" w:cs="仿宋"/>
          <w:sz w:val="28"/>
          <w:szCs w:val="28"/>
          <w:u w:val="none"/>
        </w:rPr>
        <w:t>电　　 话：</w:t>
      </w:r>
      <w:r>
        <w:rPr>
          <w:rFonts w:hint="eastAsia" w:ascii="仿宋" w:hAnsi="仿宋" w:eastAsia="仿宋" w:cs="仿宋"/>
          <w:sz w:val="28"/>
          <w:szCs w:val="28"/>
          <w:u w:val="none"/>
          <w:lang w:val="en-US" w:eastAsia="zh-CN"/>
        </w:rPr>
        <w:t>19914355326</w:t>
      </w:r>
    </w:p>
    <w:p w14:paraId="49738D52">
      <w:pPr>
        <w:widowControl/>
        <w:spacing w:before="156" w:beforeLines="50" w:after="156" w:afterLines="50" w:line="360" w:lineRule="auto"/>
        <w:ind w:firstLine="720" w:firstLineChars="300"/>
        <w:jc w:val="left"/>
        <w:rPr>
          <w:rFonts w:hint="eastAsia" w:ascii="仿宋" w:hAnsi="仿宋" w:eastAsia="仿宋" w:cs="仿宋"/>
          <w:kern w:val="0"/>
          <w:sz w:val="24"/>
          <w:u w:val="none"/>
          <w:lang w:val="en-US" w:eastAsia="zh-CN"/>
        </w:rPr>
      </w:pPr>
    </w:p>
    <w:p w14:paraId="65D0887B">
      <w:pP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br w:type="page"/>
      </w:r>
    </w:p>
    <w:p w14:paraId="430FA226">
      <w:pPr>
        <w:pStyle w:val="75"/>
        <w:ind w:firstLine="1084" w:firstLineChars="300"/>
        <w:jc w:val="center"/>
        <w:rPr>
          <w:rFonts w:ascii="仿宋" w:hAnsi="仿宋" w:eastAsia="仿宋"/>
          <w:sz w:val="22"/>
          <w:szCs w:val="22"/>
        </w:rPr>
      </w:pPr>
      <w:r>
        <w:rPr>
          <w:rFonts w:hint="eastAsia" w:ascii="仿宋" w:hAnsi="仿宋" w:eastAsia="仿宋" w:cs="仿宋"/>
          <w:b/>
          <w:bCs/>
          <w:sz w:val="36"/>
          <w:szCs w:val="36"/>
        </w:rPr>
        <w:t>第二章磋商须知</w:t>
      </w:r>
      <w:bookmarkEnd w:id="4"/>
      <w:bookmarkEnd w:id="5"/>
      <w:bookmarkEnd w:id="6"/>
      <w:bookmarkEnd w:id="7"/>
      <w:bookmarkEnd w:id="8"/>
      <w:bookmarkEnd w:id="9"/>
      <w:bookmarkEnd w:id="10"/>
    </w:p>
    <w:p w14:paraId="246AE4D4">
      <w:pPr>
        <w:pStyle w:val="4"/>
        <w:keepNext w:val="0"/>
        <w:keepLines w:val="0"/>
        <w:spacing w:line="240" w:lineRule="auto"/>
        <w:jc w:val="center"/>
        <w:rPr>
          <w:rFonts w:ascii="仿宋" w:hAnsi="仿宋" w:eastAsia="仿宋" w:cs="Times New Roman"/>
          <w:sz w:val="36"/>
          <w:szCs w:val="36"/>
        </w:rPr>
      </w:pPr>
      <w:r>
        <w:rPr>
          <w:rFonts w:hint="eastAsia" w:ascii="仿宋" w:hAnsi="仿宋" w:eastAsia="仿宋" w:cs="仿宋"/>
          <w:sz w:val="36"/>
          <w:szCs w:val="36"/>
        </w:rPr>
        <w:t>一、</w:t>
      </w:r>
      <w:r>
        <w:rPr>
          <w:rFonts w:hint="eastAsia" w:ascii="仿宋" w:hAnsi="仿宋" w:eastAsia="仿宋" w:cs="仿宋"/>
          <w:sz w:val="36"/>
          <w:szCs w:val="36"/>
          <w:lang w:eastAsia="zh-CN"/>
        </w:rPr>
        <w:t>投标人</w:t>
      </w:r>
      <w:r>
        <w:rPr>
          <w:rFonts w:hint="eastAsia" w:ascii="仿宋" w:hAnsi="仿宋" w:eastAsia="仿宋" w:cs="仿宋"/>
          <w:sz w:val="36"/>
          <w:szCs w:val="36"/>
        </w:rPr>
        <w:t>须知附表</w:t>
      </w:r>
    </w:p>
    <w:tbl>
      <w:tblPr>
        <w:tblStyle w:val="41"/>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26A8B9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blHeader/>
          <w:jc w:val="center"/>
        </w:trPr>
        <w:tc>
          <w:tcPr>
            <w:tcW w:w="1013" w:type="dxa"/>
            <w:tcBorders>
              <w:top w:val="single" w:color="auto" w:sz="18" w:space="0"/>
            </w:tcBorders>
            <w:vAlign w:val="center"/>
          </w:tcPr>
          <w:p w14:paraId="0ED0F463">
            <w:pPr>
              <w:pStyle w:val="77"/>
              <w:spacing w:line="240" w:lineRule="auto"/>
              <w:ind w:left="9"/>
              <w:jc w:val="center"/>
              <w:rPr>
                <w:rFonts w:hint="eastAsia" w:ascii="仿宋" w:hAnsi="仿宋" w:eastAsia="仿宋" w:cs="仿宋"/>
                <w:sz w:val="22"/>
                <w:szCs w:val="22"/>
                <w:lang w:val="zh-CN"/>
              </w:rPr>
            </w:pPr>
            <w:r>
              <w:rPr>
                <w:rFonts w:hint="eastAsia" w:ascii="仿宋" w:hAnsi="仿宋" w:eastAsia="仿宋" w:cs="仿宋"/>
                <w:sz w:val="22"/>
                <w:szCs w:val="22"/>
                <w:lang w:val="zh-CN"/>
              </w:rPr>
              <w:t>序号</w:t>
            </w:r>
          </w:p>
        </w:tc>
        <w:tc>
          <w:tcPr>
            <w:tcW w:w="2409" w:type="dxa"/>
            <w:tcBorders>
              <w:top w:val="single" w:color="auto" w:sz="18" w:space="0"/>
            </w:tcBorders>
            <w:vAlign w:val="center"/>
          </w:tcPr>
          <w:p w14:paraId="56D02D2E">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应知事项</w:t>
            </w:r>
          </w:p>
        </w:tc>
        <w:tc>
          <w:tcPr>
            <w:tcW w:w="6084" w:type="dxa"/>
            <w:tcBorders>
              <w:top w:val="single" w:color="auto" w:sz="18" w:space="0"/>
            </w:tcBorders>
            <w:vAlign w:val="center"/>
          </w:tcPr>
          <w:p w14:paraId="27B09C63">
            <w:pPr>
              <w:pStyle w:val="77"/>
              <w:spacing w:line="240" w:lineRule="auto"/>
              <w:jc w:val="center"/>
              <w:rPr>
                <w:rFonts w:hint="eastAsia" w:ascii="仿宋" w:hAnsi="仿宋" w:eastAsia="仿宋" w:cs="仿宋"/>
                <w:sz w:val="22"/>
                <w:szCs w:val="22"/>
                <w:lang w:val="zh-CN"/>
              </w:rPr>
            </w:pPr>
            <w:r>
              <w:rPr>
                <w:rFonts w:hint="eastAsia" w:ascii="仿宋" w:hAnsi="仿宋" w:eastAsia="仿宋" w:cs="仿宋"/>
                <w:sz w:val="22"/>
                <w:szCs w:val="22"/>
                <w:lang w:val="zh-CN"/>
              </w:rPr>
              <w:t>说明和要求</w:t>
            </w:r>
          </w:p>
        </w:tc>
      </w:tr>
      <w:tr w14:paraId="22AE31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5" w:hRule="atLeast"/>
          <w:jc w:val="center"/>
        </w:trPr>
        <w:tc>
          <w:tcPr>
            <w:tcW w:w="1013" w:type="dxa"/>
            <w:tcBorders>
              <w:top w:val="single" w:color="auto" w:sz="4" w:space="0"/>
            </w:tcBorders>
            <w:vAlign w:val="center"/>
          </w:tcPr>
          <w:p w14:paraId="438A904D">
            <w:pPr>
              <w:pStyle w:val="77"/>
              <w:spacing w:line="240" w:lineRule="auto"/>
              <w:ind w:right="230"/>
              <w:jc w:val="center"/>
              <w:rPr>
                <w:rFonts w:hint="eastAsia" w:ascii="仿宋" w:hAnsi="仿宋" w:eastAsia="仿宋" w:cs="仿宋"/>
                <w:sz w:val="22"/>
                <w:szCs w:val="22"/>
                <w:lang w:val="zh-CN" w:eastAsia="zh-CN"/>
              </w:rPr>
            </w:pPr>
            <w:r>
              <w:rPr>
                <w:rFonts w:hint="eastAsia" w:ascii="仿宋" w:hAnsi="仿宋" w:eastAsia="仿宋" w:cs="仿宋"/>
                <w:sz w:val="22"/>
                <w:szCs w:val="22"/>
                <w:lang w:val="en-US" w:eastAsia="zh-CN"/>
              </w:rPr>
              <w:t xml:space="preserve">  1</w:t>
            </w:r>
          </w:p>
        </w:tc>
        <w:tc>
          <w:tcPr>
            <w:tcW w:w="2409" w:type="dxa"/>
            <w:tcBorders>
              <w:top w:val="single" w:color="auto" w:sz="4" w:space="0"/>
            </w:tcBorders>
            <w:vAlign w:val="center"/>
          </w:tcPr>
          <w:p w14:paraId="70C2BECA">
            <w:pPr>
              <w:pStyle w:val="77"/>
              <w:spacing w:line="240" w:lineRule="auto"/>
              <w:ind w:left="38"/>
              <w:jc w:val="center"/>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项目预算</w:t>
            </w:r>
          </w:p>
          <w:p w14:paraId="0513C374">
            <w:pPr>
              <w:pStyle w:val="77"/>
              <w:spacing w:line="240" w:lineRule="auto"/>
              <w:ind w:left="38"/>
              <w:jc w:val="center"/>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（实质性要求）</w:t>
            </w:r>
          </w:p>
        </w:tc>
        <w:tc>
          <w:tcPr>
            <w:tcW w:w="6084" w:type="dxa"/>
            <w:tcBorders>
              <w:top w:val="single" w:color="auto" w:sz="4" w:space="0"/>
            </w:tcBorders>
            <w:vAlign w:val="center"/>
          </w:tcPr>
          <w:p w14:paraId="15E8F8FF">
            <w:pPr>
              <w:pStyle w:val="77"/>
              <w:spacing w:line="360" w:lineRule="auto"/>
              <w:jc w:val="both"/>
              <w:rPr>
                <w:rFonts w:hint="eastAsia" w:ascii="仿宋" w:hAnsi="仿宋" w:eastAsia="仿宋" w:cs="仿宋"/>
                <w:color w:val="auto"/>
                <w:sz w:val="22"/>
                <w:szCs w:val="22"/>
                <w:highlight w:val="none"/>
                <w:lang w:val="zh-CN"/>
              </w:rPr>
            </w:pPr>
            <w:bookmarkStart w:id="51" w:name="PO_预算分包信息_1"/>
            <w:r>
              <w:rPr>
                <w:rFonts w:hint="eastAsia" w:ascii="仿宋" w:hAnsi="仿宋" w:eastAsia="仿宋" w:cs="仿宋"/>
                <w:color w:val="auto"/>
                <w:sz w:val="22"/>
                <w:szCs w:val="22"/>
                <w:highlight w:val="none"/>
                <w:lang w:val="zh-CN"/>
              </w:rPr>
              <w:t>项目预算</w:t>
            </w:r>
            <w:bookmarkEnd w:id="51"/>
            <w:r>
              <w:rPr>
                <w:rFonts w:hint="eastAsia" w:ascii="仿宋" w:hAnsi="仿宋" w:eastAsia="仿宋" w:cs="仿宋"/>
                <w:color w:val="auto"/>
                <w:sz w:val="22"/>
                <w:szCs w:val="22"/>
                <w:highlight w:val="none"/>
                <w:lang w:val="zh-CN"/>
              </w:rPr>
              <w:t>：260828.92</w:t>
            </w:r>
            <w:r>
              <w:rPr>
                <w:rFonts w:hint="eastAsia" w:ascii="仿宋" w:hAnsi="仿宋" w:eastAsia="仿宋" w:cs="仿宋"/>
                <w:color w:val="auto"/>
                <w:sz w:val="22"/>
                <w:szCs w:val="22"/>
                <w:highlight w:val="none"/>
                <w:lang w:val="en-US" w:eastAsia="zh-CN"/>
              </w:rPr>
              <w:t>元</w:t>
            </w:r>
            <w:r>
              <w:rPr>
                <w:rFonts w:hint="eastAsia" w:ascii="仿宋" w:hAnsi="仿宋" w:eastAsia="仿宋" w:cs="仿宋"/>
                <w:color w:val="auto"/>
                <w:sz w:val="22"/>
                <w:szCs w:val="22"/>
                <w:highlight w:val="none"/>
                <w:lang w:val="zh-CN"/>
              </w:rPr>
              <w:t>。</w:t>
            </w:r>
          </w:p>
          <w:p w14:paraId="13431B5B">
            <w:pPr>
              <w:pStyle w:val="77"/>
              <w:spacing w:line="360" w:lineRule="auto"/>
              <w:jc w:val="both"/>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最后报价超过项目预算,其响应文件按无效处理。</w:t>
            </w:r>
          </w:p>
        </w:tc>
      </w:tr>
      <w:tr w14:paraId="127243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B09A85A">
            <w:pPr>
              <w:pStyle w:val="77"/>
              <w:spacing w:line="240" w:lineRule="auto"/>
              <w:ind w:left="38"/>
              <w:jc w:val="center"/>
              <w:rPr>
                <w:rFonts w:hint="eastAsia" w:ascii="仿宋" w:hAnsi="仿宋" w:eastAsia="仿宋" w:cs="仿宋"/>
                <w:sz w:val="22"/>
                <w:szCs w:val="22"/>
                <w:lang w:val="zh-CN" w:eastAsia="zh-CN"/>
              </w:rPr>
            </w:pPr>
            <w:r>
              <w:rPr>
                <w:rFonts w:hint="eastAsia" w:ascii="仿宋" w:hAnsi="仿宋" w:eastAsia="仿宋" w:cs="仿宋"/>
                <w:sz w:val="22"/>
                <w:szCs w:val="22"/>
                <w:lang w:val="en-US" w:eastAsia="zh-CN"/>
              </w:rPr>
              <w:t>2</w:t>
            </w:r>
          </w:p>
        </w:tc>
        <w:tc>
          <w:tcPr>
            <w:tcW w:w="2409" w:type="dxa"/>
            <w:vAlign w:val="center"/>
          </w:tcPr>
          <w:p w14:paraId="205FC940">
            <w:pPr>
              <w:pStyle w:val="77"/>
              <w:spacing w:line="240" w:lineRule="auto"/>
              <w:ind w:left="38"/>
              <w:jc w:val="center"/>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最高限价</w:t>
            </w:r>
          </w:p>
          <w:p w14:paraId="7D9B8BA3">
            <w:pPr>
              <w:pStyle w:val="77"/>
              <w:spacing w:line="240" w:lineRule="auto"/>
              <w:ind w:left="38"/>
              <w:jc w:val="center"/>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（实质性要求）</w:t>
            </w:r>
          </w:p>
        </w:tc>
        <w:tc>
          <w:tcPr>
            <w:tcW w:w="6084" w:type="dxa"/>
            <w:vAlign w:val="center"/>
          </w:tcPr>
          <w:p w14:paraId="683F8BC9">
            <w:pPr>
              <w:pStyle w:val="77"/>
              <w:spacing w:line="360" w:lineRule="auto"/>
              <w:jc w:val="both"/>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最高限价：260828.92</w:t>
            </w:r>
            <w:r>
              <w:rPr>
                <w:rFonts w:hint="eastAsia" w:ascii="仿宋" w:hAnsi="仿宋" w:eastAsia="仿宋" w:cs="仿宋"/>
                <w:sz w:val="22"/>
                <w:szCs w:val="22"/>
                <w:highlight w:val="none"/>
                <w:lang w:val="zh-CN" w:eastAsia="zh-CN"/>
              </w:rPr>
              <w:t>元</w:t>
            </w:r>
          </w:p>
          <w:p w14:paraId="32FC3A55">
            <w:pPr>
              <w:pStyle w:val="77"/>
              <w:spacing w:line="360" w:lineRule="auto"/>
              <w:jc w:val="both"/>
              <w:rPr>
                <w:rFonts w:hint="eastAsia" w:ascii="仿宋" w:hAnsi="仿宋" w:eastAsia="仿宋" w:cs="仿宋"/>
                <w:sz w:val="22"/>
                <w:szCs w:val="22"/>
                <w:highlight w:val="none"/>
                <w:lang w:val="zh-CN"/>
              </w:rPr>
            </w:pPr>
            <w:bookmarkStart w:id="52" w:name="PO_默认文件内容_8"/>
            <w:r>
              <w:rPr>
                <w:rFonts w:hint="eastAsia" w:ascii="仿宋" w:hAnsi="仿宋" w:eastAsia="仿宋" w:cs="仿宋"/>
                <w:sz w:val="22"/>
                <w:szCs w:val="22"/>
                <w:highlight w:val="none"/>
                <w:lang w:val="zh-CN"/>
              </w:rPr>
              <w:t>最后报价超过最高限价,其响应文件按无效处理。</w:t>
            </w:r>
            <w:bookmarkEnd w:id="52"/>
          </w:p>
        </w:tc>
      </w:tr>
      <w:tr w14:paraId="200BE1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EDC10D9">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p>
        </w:tc>
        <w:tc>
          <w:tcPr>
            <w:tcW w:w="2409" w:type="dxa"/>
            <w:vAlign w:val="center"/>
          </w:tcPr>
          <w:p w14:paraId="528BB552">
            <w:pPr>
              <w:pStyle w:val="77"/>
              <w:spacing w:line="240" w:lineRule="auto"/>
              <w:ind w:left="38"/>
              <w:jc w:val="center"/>
              <w:rPr>
                <w:rFonts w:hint="eastAsia" w:ascii="仿宋" w:hAnsi="仿宋" w:eastAsia="仿宋" w:cs="仿宋"/>
                <w:sz w:val="22"/>
                <w:szCs w:val="22"/>
                <w:highlight w:val="none"/>
                <w:lang w:val="zh-CN" w:eastAsia="zh-CN"/>
              </w:rPr>
            </w:pPr>
            <w:r>
              <w:rPr>
                <w:rFonts w:hint="eastAsia" w:ascii="仿宋" w:hAnsi="仿宋" w:eastAsia="仿宋" w:cs="仿宋"/>
                <w:sz w:val="22"/>
                <w:szCs w:val="22"/>
                <w:highlight w:val="none"/>
                <w:lang w:val="zh-CN"/>
              </w:rPr>
              <w:t>计划工期</w:t>
            </w:r>
          </w:p>
        </w:tc>
        <w:tc>
          <w:tcPr>
            <w:tcW w:w="6084" w:type="dxa"/>
            <w:vAlign w:val="center"/>
          </w:tcPr>
          <w:p w14:paraId="5EB80657">
            <w:pPr>
              <w:pStyle w:val="77"/>
              <w:spacing w:line="360" w:lineRule="auto"/>
              <w:ind w:left="38"/>
              <w:jc w:val="lef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总工期：97日历天</w:t>
            </w:r>
          </w:p>
          <w:p w14:paraId="68B8E4D4">
            <w:pPr>
              <w:pStyle w:val="77"/>
              <w:spacing w:line="360" w:lineRule="auto"/>
              <w:ind w:left="38"/>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计划开工日期：2026年5月27日</w:t>
            </w:r>
          </w:p>
          <w:p w14:paraId="179C8372">
            <w:pPr>
              <w:pStyle w:val="77"/>
              <w:spacing w:line="360" w:lineRule="auto"/>
              <w:ind w:left="38"/>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计划竣工日期：2026年8月31日</w:t>
            </w:r>
          </w:p>
          <w:p w14:paraId="08F7C68F">
            <w:pPr>
              <w:pStyle w:val="77"/>
              <w:spacing w:line="360" w:lineRule="auto"/>
              <w:ind w:left="38"/>
              <w:jc w:val="left"/>
              <w:rPr>
                <w:rFonts w:hint="eastAsia" w:ascii="仿宋" w:hAnsi="仿宋" w:eastAsia="仿宋" w:cs="仿宋"/>
                <w:sz w:val="22"/>
                <w:szCs w:val="22"/>
                <w:highlight w:val="none"/>
                <w:lang w:val="zh-CN" w:eastAsia="zh-CN"/>
              </w:rPr>
            </w:pPr>
            <w:r>
              <w:rPr>
                <w:rFonts w:hint="eastAsia" w:ascii="仿宋" w:hAnsi="仿宋" w:eastAsia="仿宋" w:cs="仿宋"/>
                <w:color w:val="auto"/>
                <w:sz w:val="22"/>
                <w:szCs w:val="22"/>
                <w:highlight w:val="none"/>
                <w:lang w:val="zh-CN"/>
              </w:rPr>
              <w:t>（实际开竣工时间以签订的施工合同为准）</w:t>
            </w:r>
          </w:p>
        </w:tc>
      </w:tr>
      <w:tr w14:paraId="25710E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E4642B4">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2409" w:type="dxa"/>
            <w:vAlign w:val="center"/>
          </w:tcPr>
          <w:p w14:paraId="063C1C48">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提交首次响应文件</w:t>
            </w:r>
          </w:p>
          <w:p w14:paraId="046D56A1">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截止时间</w:t>
            </w:r>
          </w:p>
        </w:tc>
        <w:tc>
          <w:tcPr>
            <w:tcW w:w="6084" w:type="dxa"/>
            <w:vAlign w:val="center"/>
          </w:tcPr>
          <w:p w14:paraId="3AACB9DE">
            <w:pPr>
              <w:pStyle w:val="77"/>
              <w:spacing w:line="240" w:lineRule="auto"/>
              <w:jc w:val="left"/>
              <w:rPr>
                <w:rFonts w:hint="eastAsia" w:ascii="仿宋" w:hAnsi="仿宋" w:eastAsia="仿宋" w:cs="仿宋"/>
                <w:sz w:val="22"/>
                <w:szCs w:val="22"/>
                <w:lang w:val="zh-CN"/>
              </w:rPr>
            </w:pPr>
            <w:r>
              <w:rPr>
                <w:rFonts w:hint="eastAsia" w:ascii="仿宋" w:hAnsi="仿宋" w:eastAsia="仿宋" w:cs="仿宋"/>
                <w:sz w:val="22"/>
                <w:szCs w:val="22"/>
                <w:lang w:val="zh-CN"/>
              </w:rPr>
              <w:t>2026年05月22日12时30分</w:t>
            </w:r>
          </w:p>
        </w:tc>
      </w:tr>
      <w:tr w14:paraId="23A18C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66F95CF">
            <w:pPr>
              <w:pStyle w:val="77"/>
              <w:spacing w:line="240" w:lineRule="auto"/>
              <w:ind w:left="38"/>
              <w:jc w:val="center"/>
              <w:rPr>
                <w:rFonts w:hint="eastAsia" w:ascii="仿宋" w:hAnsi="仿宋" w:eastAsia="仿宋" w:cs="仿宋"/>
                <w:sz w:val="22"/>
                <w:szCs w:val="22"/>
                <w:lang w:val="zh-CN" w:eastAsia="zh-CN"/>
              </w:rPr>
            </w:pPr>
            <w:r>
              <w:rPr>
                <w:rFonts w:hint="eastAsia" w:ascii="仿宋" w:hAnsi="仿宋" w:eastAsia="仿宋" w:cs="仿宋"/>
                <w:sz w:val="22"/>
                <w:szCs w:val="22"/>
                <w:lang w:val="en-US" w:eastAsia="zh-CN"/>
              </w:rPr>
              <w:t>5</w:t>
            </w:r>
          </w:p>
        </w:tc>
        <w:tc>
          <w:tcPr>
            <w:tcW w:w="2409" w:type="dxa"/>
            <w:vAlign w:val="center"/>
          </w:tcPr>
          <w:p w14:paraId="042D4AEE">
            <w:pPr>
              <w:pStyle w:val="77"/>
              <w:spacing w:line="240" w:lineRule="auto"/>
              <w:ind w:left="38"/>
              <w:jc w:val="center"/>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低于成本价</w:t>
            </w:r>
          </w:p>
          <w:p w14:paraId="7EC3D2C9">
            <w:pPr>
              <w:pStyle w:val="77"/>
              <w:spacing w:line="240" w:lineRule="auto"/>
              <w:ind w:left="38"/>
              <w:jc w:val="center"/>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不正当竞争预防措施</w:t>
            </w:r>
          </w:p>
          <w:p w14:paraId="06AF01AB">
            <w:pPr>
              <w:pStyle w:val="77"/>
              <w:spacing w:line="240" w:lineRule="auto"/>
              <w:ind w:left="38"/>
              <w:jc w:val="center"/>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（实质性要求）</w:t>
            </w:r>
          </w:p>
        </w:tc>
        <w:tc>
          <w:tcPr>
            <w:tcW w:w="6084" w:type="dxa"/>
            <w:vAlign w:val="center"/>
          </w:tcPr>
          <w:p w14:paraId="1D3C981A">
            <w:pPr>
              <w:pStyle w:val="77"/>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政府采购评审中出现下列情形之一的，评审委员会应当启动异常低价投标（响应) 审查程序：</w:t>
            </w:r>
          </w:p>
          <w:p w14:paraId="31E7866F">
            <w:pPr>
              <w:pStyle w:val="77"/>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 xml:space="preserve"> 异常低价审核标准：</w:t>
            </w:r>
          </w:p>
          <w:p w14:paraId="3596AC7A">
            <w:pPr>
              <w:pStyle w:val="77"/>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1.投标(响应)报价＜全部通过符合性审查供应商投标（响应）报价平均值 ×50</w:t>
            </w:r>
          </w:p>
          <w:p w14:paraId="0FE44202">
            <w:pPr>
              <w:pStyle w:val="77"/>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2.投标(响应)报价＜通过符合性审查供应商投标 （响应）报价 ×50</w:t>
            </w:r>
          </w:p>
          <w:p w14:paraId="44EFA062">
            <w:pPr>
              <w:pStyle w:val="77"/>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3.投标(响应)报价＜采购项目最高限价 ×45</w:t>
            </w:r>
          </w:p>
          <w:p w14:paraId="627D9E69">
            <w:pPr>
              <w:pStyle w:val="77"/>
              <w:spacing w:line="360" w:lineRule="auto"/>
              <w:ind w:left="38"/>
              <w:jc w:val="both"/>
              <w:rPr>
                <w:rFonts w:hint="eastAsia" w:ascii="仿宋" w:hAnsi="仿宋" w:eastAsia="仿宋" w:cs="仿宋"/>
                <w:sz w:val="22"/>
                <w:szCs w:val="22"/>
                <w:highlight w:val="none"/>
                <w:lang w:val="zh-CN"/>
              </w:rPr>
            </w:pPr>
            <w:r>
              <w:rPr>
                <w:rFonts w:hint="eastAsia" w:ascii="仿宋" w:hAnsi="仿宋" w:eastAsia="仿宋" w:cs="仿宋"/>
                <w:sz w:val="21"/>
                <w:szCs w:val="21"/>
                <w:highlight w:val="none"/>
                <w:lang w:val="zh-CN"/>
              </w:rPr>
              <w:t>4.评审委员会基于专业判断，认为供应商报价过低，有可能影响产品质量或者不能诚信履约的其他情形。</w:t>
            </w:r>
          </w:p>
        </w:tc>
      </w:tr>
      <w:tr w14:paraId="7E18A1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C3D8779">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6</w:t>
            </w:r>
          </w:p>
        </w:tc>
        <w:tc>
          <w:tcPr>
            <w:tcW w:w="2409" w:type="dxa"/>
            <w:vAlign w:val="center"/>
          </w:tcPr>
          <w:p w14:paraId="59F8408F">
            <w:pPr>
              <w:pStyle w:val="77"/>
              <w:spacing w:line="36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是否采用电子招标投</w:t>
            </w:r>
          </w:p>
          <w:p w14:paraId="739F495A">
            <w:pPr>
              <w:pStyle w:val="77"/>
              <w:spacing w:line="36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标</w:t>
            </w:r>
          </w:p>
        </w:tc>
        <w:tc>
          <w:tcPr>
            <w:tcW w:w="6084" w:type="dxa"/>
            <w:vAlign w:val="center"/>
          </w:tcPr>
          <w:p w14:paraId="7C67A73D">
            <w:pPr>
              <w:pStyle w:val="77"/>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□否</w:t>
            </w:r>
          </w:p>
          <w:p w14:paraId="6440EA54">
            <w:pPr>
              <w:pStyle w:val="77"/>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☑是，具体要求：</w:t>
            </w:r>
          </w:p>
          <w:p w14:paraId="716E1AFF">
            <w:pPr>
              <w:pStyle w:val="77"/>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仿宋" w:hAnsi="仿宋" w:eastAsia="仿宋" w:cs="仿宋"/>
                <w:kern w:val="0"/>
                <w:sz w:val="22"/>
                <w:szCs w:val="22"/>
                <w:lang w:val="zh-CN" w:eastAsia="zh-CN" w:bidi="ar-SA"/>
              </w:rPr>
            </w:pPr>
            <w:r>
              <w:rPr>
                <w:rFonts w:hint="eastAsia" w:ascii="仿宋" w:hAnsi="仿宋" w:eastAsia="仿宋" w:cs="仿宋"/>
                <w:color w:val="auto"/>
                <w:kern w:val="2"/>
                <w:sz w:val="22"/>
                <w:szCs w:val="22"/>
                <w:lang w:val="en-US" w:eastAsia="zh-CN" w:bidi="ar-SA"/>
              </w:rPr>
              <w:t>1、投标文件解密时间：投标文件解密时间30分钟，开标前需投标单位用CA证书登录政采云平台开标大厅签到，在30分钟解密时间内输入CA证书PIN码解密投标文件。在30分钟解密时</w:t>
            </w:r>
            <w:r>
              <w:rPr>
                <w:rFonts w:hint="eastAsia" w:ascii="仿宋" w:hAnsi="仿宋" w:eastAsia="仿宋" w:cs="仿宋"/>
                <w:kern w:val="0"/>
                <w:sz w:val="22"/>
                <w:szCs w:val="22"/>
                <w:lang w:val="zh-CN" w:eastAsia="zh-CN" w:bidi="ar-SA"/>
              </w:rPr>
              <w:t>间内未进行解密的投标单位将导致废标。(解密时间开始时政采云平台将以短信形式向供应商在政采云平台预留的手机号发送短信通知，请供应商及时关注。)</w:t>
            </w:r>
          </w:p>
          <w:p w14:paraId="1A398972">
            <w:pPr>
              <w:pStyle w:val="77"/>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2、供应商报价CA签字确认：报价文件开启后将开启签字时段，供应商须在</w:t>
            </w:r>
            <w:r>
              <w:rPr>
                <w:rFonts w:hint="eastAsia" w:ascii="仿宋" w:hAnsi="仿宋" w:eastAsia="仿宋" w:cs="仿宋"/>
                <w:kern w:val="0"/>
                <w:sz w:val="22"/>
                <w:szCs w:val="22"/>
                <w:lang w:val="en-US" w:eastAsia="zh-CN" w:bidi="ar-SA"/>
              </w:rPr>
              <w:t>30</w:t>
            </w:r>
            <w:r>
              <w:rPr>
                <w:rFonts w:hint="eastAsia" w:ascii="仿宋" w:hAnsi="仿宋" w:eastAsia="仿宋" w:cs="仿宋"/>
                <w:kern w:val="0"/>
                <w:sz w:val="22"/>
                <w:szCs w:val="22"/>
                <w:lang w:val="zh-CN" w:eastAsia="zh-CN" w:bidi="ar-SA"/>
              </w:rPr>
              <w:t>分钟内用CA证书对报价进行签字确认。</w:t>
            </w:r>
          </w:p>
          <w:p w14:paraId="7FAD3C57">
            <w:pPr>
              <w:pStyle w:val="77"/>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kern w:val="0"/>
                <w:sz w:val="22"/>
                <w:szCs w:val="22"/>
                <w:lang w:val="zh-CN" w:eastAsia="zh-CN" w:bidi="ar-SA"/>
              </w:rPr>
              <w:t>3、备注：(1)本次采购采用电子交易方式，电子交易平台为“政府采购云平台(www.zcygov.cn)”。供应商参与本项目电子交易活动前，应注册成为政府采购云平台供应商。编制电子投标文件前还需申领CA证书并绑定帐号。(2)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下载专区</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新疆维吾尔自治区全流程电子招投标项目管理系统</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电子招投标供应商客户端”版块获取。(3)供应商应当在投标截止时间前，将“电子招投标供应商客户端"生成的“电子加密投标文件"上传电子交易平台。(</w:t>
            </w:r>
            <w:r>
              <w:rPr>
                <w:rFonts w:hint="eastAsia" w:ascii="仿宋" w:hAnsi="仿宋" w:eastAsia="仿宋" w:cs="仿宋"/>
                <w:kern w:val="0"/>
                <w:sz w:val="22"/>
                <w:szCs w:val="22"/>
                <w:lang w:val="en-US" w:eastAsia="zh-CN" w:bidi="ar-SA"/>
              </w:rPr>
              <w:t>4</w:t>
            </w:r>
            <w:r>
              <w:rPr>
                <w:rFonts w:hint="eastAsia" w:ascii="仿宋" w:hAnsi="仿宋" w:eastAsia="仿宋" w:cs="仿宋"/>
                <w:kern w:val="0"/>
                <w:sz w:val="22"/>
                <w:szCs w:val="22"/>
                <w:lang w:val="zh-CN" w:eastAsia="zh-CN" w:bidi="ar-SA"/>
              </w:rPr>
              <w:t>)服务与支持。各政府采购代理机构(含集采机构)及供应商对不见面开评标系统的技术操作咨询，可通过</w:t>
            </w:r>
            <w:r>
              <w:rPr>
                <w:rFonts w:hint="eastAsia" w:ascii="仿宋" w:hAnsi="仿宋" w:eastAsia="仿宋" w:cs="仿宋"/>
                <w:kern w:val="0"/>
                <w:sz w:val="22"/>
                <w:szCs w:val="22"/>
                <w:lang w:val="zh-CN" w:eastAsia="zh-CN" w:bidi="ar-SA"/>
              </w:rPr>
              <w:fldChar w:fldCharType="begin"/>
            </w:r>
            <w:r>
              <w:rPr>
                <w:rFonts w:hint="eastAsia" w:ascii="仿宋" w:hAnsi="仿宋" w:eastAsia="仿宋" w:cs="仿宋"/>
                <w:kern w:val="0"/>
                <w:sz w:val="22"/>
                <w:szCs w:val="22"/>
                <w:lang w:val="zh-CN" w:eastAsia="zh-CN" w:bidi="ar-SA"/>
              </w:rPr>
              <w:instrText xml:space="preserve"> HYPERLINK "https://edu.zcygov.cn/luban/xinjiang-e-biding" </w:instrText>
            </w:r>
            <w:r>
              <w:rPr>
                <w:rFonts w:hint="eastAsia" w:ascii="仿宋" w:hAnsi="仿宋" w:eastAsia="仿宋" w:cs="仿宋"/>
                <w:kern w:val="0"/>
                <w:sz w:val="22"/>
                <w:szCs w:val="22"/>
                <w:lang w:val="zh-CN" w:eastAsia="zh-CN" w:bidi="ar-SA"/>
              </w:rPr>
              <w:fldChar w:fldCharType="separate"/>
            </w:r>
            <w:r>
              <w:rPr>
                <w:rFonts w:hint="eastAsia" w:ascii="仿宋" w:hAnsi="仿宋" w:eastAsia="仿宋" w:cs="仿宋"/>
                <w:kern w:val="0"/>
                <w:sz w:val="22"/>
                <w:szCs w:val="22"/>
                <w:lang w:val="zh-CN" w:eastAsia="zh-CN" w:bidi="ar-SA"/>
              </w:rPr>
              <w:t>https://edu.zcygov.cn/luban/xinjiang-e-biding</w:t>
            </w:r>
            <w:r>
              <w:rPr>
                <w:rFonts w:hint="eastAsia" w:ascii="仿宋" w:hAnsi="仿宋" w:eastAsia="仿宋" w:cs="仿宋"/>
                <w:kern w:val="0"/>
                <w:sz w:val="22"/>
                <w:szCs w:val="22"/>
                <w:lang w:val="zh-CN" w:eastAsia="zh-CN" w:bidi="ar-SA"/>
              </w:rPr>
              <w:fldChar w:fldCharType="end"/>
            </w:r>
            <w:r>
              <w:rPr>
                <w:rFonts w:hint="eastAsia" w:ascii="仿宋" w:hAnsi="仿宋" w:eastAsia="仿宋" w:cs="仿宋"/>
                <w:kern w:val="0"/>
                <w:sz w:val="22"/>
                <w:szCs w:val="22"/>
                <w:lang w:val="zh-CN" w:eastAsia="zh-CN" w:bidi="ar-SA"/>
              </w:rPr>
              <w:t>自助查询，也可在政采云帮助中心常见问题解答和操作流程讲解视频中自助查询，网址为：</w:t>
            </w:r>
            <w:r>
              <w:rPr>
                <w:rFonts w:hint="eastAsia" w:ascii="仿宋" w:hAnsi="仿宋" w:eastAsia="仿宋" w:cs="仿宋"/>
                <w:kern w:val="0"/>
                <w:sz w:val="22"/>
                <w:szCs w:val="22"/>
                <w:lang w:val="zh-CN" w:eastAsia="zh-CN" w:bidi="ar-SA"/>
              </w:rPr>
              <w:fldChar w:fldCharType="begin"/>
            </w:r>
            <w:r>
              <w:rPr>
                <w:rFonts w:hint="eastAsia" w:ascii="仿宋" w:hAnsi="仿宋" w:eastAsia="仿宋" w:cs="仿宋"/>
                <w:kern w:val="0"/>
                <w:sz w:val="22"/>
                <w:szCs w:val="22"/>
                <w:lang w:val="zh-CN" w:eastAsia="zh-CN" w:bidi="ar-SA"/>
              </w:rPr>
              <w:instrText xml:space="preserve"> HYPERLINK "https://service.zcygov.cn/#/help" </w:instrText>
            </w:r>
            <w:r>
              <w:rPr>
                <w:rFonts w:hint="eastAsia" w:ascii="仿宋" w:hAnsi="仿宋" w:eastAsia="仿宋" w:cs="仿宋"/>
                <w:kern w:val="0"/>
                <w:sz w:val="22"/>
                <w:szCs w:val="22"/>
                <w:lang w:val="zh-CN" w:eastAsia="zh-CN" w:bidi="ar-SA"/>
              </w:rPr>
              <w:fldChar w:fldCharType="separate"/>
            </w:r>
            <w:r>
              <w:rPr>
                <w:rFonts w:hint="eastAsia" w:ascii="仿宋" w:hAnsi="仿宋" w:eastAsia="仿宋" w:cs="仿宋"/>
                <w:kern w:val="0"/>
                <w:sz w:val="22"/>
                <w:szCs w:val="22"/>
                <w:lang w:val="zh-CN" w:eastAsia="zh-CN" w:bidi="ar-SA"/>
              </w:rPr>
              <w:t>https://service.zcygov.cn/#/help</w:t>
            </w:r>
            <w:r>
              <w:rPr>
                <w:rFonts w:hint="eastAsia" w:ascii="仿宋" w:hAnsi="仿宋" w:eastAsia="仿宋" w:cs="仿宋"/>
                <w:kern w:val="0"/>
                <w:sz w:val="22"/>
                <w:szCs w:val="22"/>
                <w:lang w:val="zh-CN" w:eastAsia="zh-CN" w:bidi="ar-SA"/>
              </w:rPr>
              <w:fldChar w:fldCharType="end"/>
            </w:r>
            <w:r>
              <w:rPr>
                <w:rFonts w:hint="eastAsia" w:ascii="仿宋" w:hAnsi="仿宋" w:eastAsia="仿宋" w:cs="仿宋"/>
                <w:kern w:val="0"/>
                <w:sz w:val="22"/>
                <w:szCs w:val="22"/>
                <w:lang w:val="zh-CN" w:eastAsia="zh-CN" w:bidi="ar-SA"/>
              </w:rPr>
              <w:t>,"项目采购</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操作流程</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电子招投标</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政府采购项目电子交易管理操作指南-供应商"版面获取操作指南，同时对自助查询无法解决的问题可通过钉钉群及政采云在线客服获取服务 支持。政采云热线人工号码：400-881-7190(工作时间：工作 日08:00~20:00)</w:t>
            </w:r>
          </w:p>
        </w:tc>
      </w:tr>
      <w:tr w14:paraId="30797E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atLeast"/>
          <w:jc w:val="center"/>
        </w:trPr>
        <w:tc>
          <w:tcPr>
            <w:tcW w:w="1013" w:type="dxa"/>
            <w:vAlign w:val="center"/>
          </w:tcPr>
          <w:p w14:paraId="3019ABB1">
            <w:pPr>
              <w:pStyle w:val="77"/>
              <w:spacing w:line="240" w:lineRule="auto"/>
              <w:ind w:left="38"/>
              <w:jc w:val="center"/>
              <w:rPr>
                <w:rFonts w:hint="eastAsia" w:ascii="仿宋" w:hAnsi="仿宋" w:eastAsia="仿宋" w:cs="仿宋"/>
                <w:sz w:val="22"/>
                <w:szCs w:val="22"/>
                <w:lang w:val="zh-CN" w:eastAsia="zh-CN"/>
              </w:rPr>
            </w:pPr>
            <w:r>
              <w:rPr>
                <w:rFonts w:hint="eastAsia" w:ascii="仿宋" w:hAnsi="仿宋" w:eastAsia="仿宋" w:cs="仿宋"/>
                <w:sz w:val="22"/>
                <w:szCs w:val="22"/>
                <w:lang w:val="en-US" w:eastAsia="zh-CN"/>
              </w:rPr>
              <w:t>7</w:t>
            </w:r>
          </w:p>
        </w:tc>
        <w:tc>
          <w:tcPr>
            <w:tcW w:w="2409" w:type="dxa"/>
            <w:vAlign w:val="center"/>
          </w:tcPr>
          <w:p w14:paraId="2D29B135">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磋商情况公告</w:t>
            </w:r>
          </w:p>
        </w:tc>
        <w:tc>
          <w:tcPr>
            <w:tcW w:w="6084" w:type="dxa"/>
            <w:vAlign w:val="center"/>
          </w:tcPr>
          <w:p w14:paraId="0F0B5F9B">
            <w:pPr>
              <w:pStyle w:val="77"/>
              <w:spacing w:line="240" w:lineRule="auto"/>
              <w:ind w:left="38"/>
              <w:jc w:val="left"/>
              <w:rPr>
                <w:rFonts w:hint="eastAsia" w:ascii="仿宋" w:hAnsi="仿宋" w:eastAsia="仿宋" w:cs="仿宋"/>
                <w:sz w:val="22"/>
                <w:szCs w:val="22"/>
                <w:lang w:val="zh-CN"/>
              </w:rPr>
            </w:pPr>
            <w:bookmarkStart w:id="53" w:name="PO_默认文件内容_15"/>
            <w:r>
              <w:rPr>
                <w:rFonts w:hint="eastAsia" w:ascii="仿宋" w:hAnsi="仿宋" w:eastAsia="仿宋" w:cs="仿宋"/>
                <w:sz w:val="22"/>
                <w:szCs w:val="22"/>
                <w:lang w:val="zh-CN"/>
              </w:rPr>
              <w:t>投标人资格审查情况、磋商情况、报价情况、磋商结果等在新疆政府采购网平台上项目结果公告栏中予以公告。</w:t>
            </w:r>
            <w:bookmarkEnd w:id="53"/>
          </w:p>
        </w:tc>
      </w:tr>
      <w:tr w14:paraId="7FF439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9" w:hRule="atLeast"/>
          <w:jc w:val="center"/>
        </w:trPr>
        <w:tc>
          <w:tcPr>
            <w:tcW w:w="1013" w:type="dxa"/>
            <w:vAlign w:val="center"/>
          </w:tcPr>
          <w:p w14:paraId="5E4ABED6">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8</w:t>
            </w:r>
          </w:p>
        </w:tc>
        <w:tc>
          <w:tcPr>
            <w:tcW w:w="2409" w:type="dxa"/>
            <w:vAlign w:val="center"/>
          </w:tcPr>
          <w:p w14:paraId="01306C36">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履约保证金</w:t>
            </w:r>
          </w:p>
        </w:tc>
        <w:tc>
          <w:tcPr>
            <w:tcW w:w="6084" w:type="dxa"/>
            <w:vAlign w:val="center"/>
          </w:tcPr>
          <w:p w14:paraId="4891081D">
            <w:pPr>
              <w:pStyle w:val="77"/>
              <w:spacing w:line="240" w:lineRule="auto"/>
              <w:ind w:left="38"/>
              <w:jc w:val="center"/>
              <w:rPr>
                <w:rFonts w:hint="eastAsia" w:ascii="仿宋" w:hAnsi="仿宋" w:eastAsia="仿宋" w:cs="仿宋"/>
                <w:sz w:val="22"/>
                <w:szCs w:val="22"/>
                <w:lang w:val="zh-CN" w:eastAsia="zh-CN"/>
              </w:rPr>
            </w:pPr>
            <w:r>
              <w:rPr>
                <w:rFonts w:hint="eastAsia" w:ascii="仿宋" w:hAnsi="仿宋" w:eastAsia="仿宋" w:cs="仿宋"/>
                <w:sz w:val="22"/>
                <w:szCs w:val="22"/>
                <w:lang w:val="en-US" w:eastAsia="zh-CN"/>
              </w:rPr>
              <w:t>/</w:t>
            </w:r>
          </w:p>
        </w:tc>
      </w:tr>
      <w:tr w14:paraId="3A7AED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92949B3">
            <w:pPr>
              <w:pStyle w:val="77"/>
              <w:spacing w:line="240" w:lineRule="auto"/>
              <w:ind w:left="38"/>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9</w:t>
            </w:r>
          </w:p>
        </w:tc>
        <w:tc>
          <w:tcPr>
            <w:tcW w:w="2409" w:type="dxa"/>
            <w:vAlign w:val="center"/>
          </w:tcPr>
          <w:p w14:paraId="117FDE1F">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磋商文件咨询</w:t>
            </w:r>
          </w:p>
        </w:tc>
        <w:tc>
          <w:tcPr>
            <w:tcW w:w="6084" w:type="dxa"/>
            <w:vAlign w:val="center"/>
          </w:tcPr>
          <w:p w14:paraId="44537A7C">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联系人：马斯然。</w:t>
            </w:r>
          </w:p>
          <w:p w14:paraId="5E747341">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联系电话：</w:t>
            </w:r>
            <w:r>
              <w:rPr>
                <w:rFonts w:hint="eastAsia" w:ascii="仿宋" w:hAnsi="仿宋" w:eastAsia="仿宋" w:cs="仿宋"/>
                <w:sz w:val="22"/>
                <w:szCs w:val="22"/>
                <w:lang w:val="en-US" w:eastAsia="zh-CN"/>
              </w:rPr>
              <w:t>18130986222</w:t>
            </w:r>
            <w:r>
              <w:rPr>
                <w:rFonts w:hint="eastAsia" w:ascii="仿宋" w:hAnsi="仿宋" w:eastAsia="仿宋" w:cs="仿宋"/>
                <w:sz w:val="22"/>
                <w:szCs w:val="22"/>
                <w:lang w:val="zh-CN"/>
              </w:rPr>
              <w:t>。</w:t>
            </w:r>
          </w:p>
        </w:tc>
      </w:tr>
      <w:tr w14:paraId="03D2B2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389E45C">
            <w:pPr>
              <w:pStyle w:val="77"/>
              <w:spacing w:line="240" w:lineRule="auto"/>
              <w:ind w:left="38"/>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10</w:t>
            </w:r>
          </w:p>
        </w:tc>
        <w:tc>
          <w:tcPr>
            <w:tcW w:w="2409" w:type="dxa"/>
            <w:vAlign w:val="center"/>
          </w:tcPr>
          <w:p w14:paraId="2AD57CEB">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磋商过程、结果咨询</w:t>
            </w:r>
          </w:p>
        </w:tc>
        <w:tc>
          <w:tcPr>
            <w:tcW w:w="6084" w:type="dxa"/>
            <w:vAlign w:val="center"/>
          </w:tcPr>
          <w:p w14:paraId="599C18E3">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联系人：马斯然。</w:t>
            </w:r>
          </w:p>
          <w:p w14:paraId="10EAC682">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联系电话：</w:t>
            </w:r>
            <w:r>
              <w:rPr>
                <w:rFonts w:hint="eastAsia" w:ascii="仿宋" w:hAnsi="仿宋" w:eastAsia="仿宋" w:cs="仿宋"/>
                <w:sz w:val="22"/>
                <w:szCs w:val="22"/>
                <w:lang w:val="en-US" w:eastAsia="zh-CN"/>
              </w:rPr>
              <w:t>18130986222</w:t>
            </w:r>
            <w:r>
              <w:rPr>
                <w:rFonts w:hint="eastAsia" w:ascii="仿宋" w:hAnsi="仿宋" w:eastAsia="仿宋" w:cs="仿宋"/>
                <w:sz w:val="22"/>
                <w:szCs w:val="22"/>
                <w:lang w:val="zh-CN"/>
              </w:rPr>
              <w:t>。</w:t>
            </w:r>
          </w:p>
        </w:tc>
      </w:tr>
      <w:tr w14:paraId="1AAEC9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C963C39">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11</w:t>
            </w:r>
          </w:p>
        </w:tc>
        <w:tc>
          <w:tcPr>
            <w:tcW w:w="2409" w:type="dxa"/>
            <w:vAlign w:val="center"/>
          </w:tcPr>
          <w:p w14:paraId="44A1C3E9">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中标通知书领取</w:t>
            </w:r>
          </w:p>
        </w:tc>
        <w:tc>
          <w:tcPr>
            <w:tcW w:w="6084" w:type="dxa"/>
            <w:vAlign w:val="center"/>
          </w:tcPr>
          <w:p w14:paraId="526A3871">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中标通知书在发布中标公告时，在政采云平台同步发送至中标供应商。中标供应商可在政采云平台自行下载打印《中标通知书》，《中标通知书》将作为授予合同资格的唯一合法依据（若因平台原因无法在线发送中标通知书，中标供应商请联系代理机构领取）。中标通知书发出后，采购人不得违法改变中标结果，中标供应商不得放弃中标。中标供应商放弃中标的，应当依法承担相应的法律责任</w:t>
            </w:r>
            <w:r>
              <w:rPr>
                <w:rFonts w:hint="eastAsia" w:ascii="仿宋" w:hAnsi="仿宋" w:eastAsia="仿宋" w:cs="仿宋"/>
                <w:kern w:val="0"/>
                <w:sz w:val="28"/>
                <w:szCs w:val="28"/>
                <w:lang w:val="zh-CN"/>
              </w:rPr>
              <w:t>。</w:t>
            </w:r>
          </w:p>
        </w:tc>
      </w:tr>
      <w:tr w14:paraId="29E0F3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9" w:hRule="atLeast"/>
          <w:jc w:val="center"/>
        </w:trPr>
        <w:tc>
          <w:tcPr>
            <w:tcW w:w="1013" w:type="dxa"/>
            <w:vAlign w:val="center"/>
          </w:tcPr>
          <w:p w14:paraId="5205E377">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w:t>
            </w:r>
          </w:p>
        </w:tc>
        <w:tc>
          <w:tcPr>
            <w:tcW w:w="2409" w:type="dxa"/>
            <w:vAlign w:val="center"/>
          </w:tcPr>
          <w:p w14:paraId="71EC479B">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签订合同</w:t>
            </w:r>
          </w:p>
        </w:tc>
        <w:tc>
          <w:tcPr>
            <w:tcW w:w="6084" w:type="dxa"/>
            <w:vAlign w:val="center"/>
          </w:tcPr>
          <w:p w14:paraId="5E4214B5">
            <w:pPr>
              <w:pStyle w:val="77"/>
              <w:spacing w:line="24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公示期结束无异议后发出中标通知书30天内。</w:t>
            </w:r>
          </w:p>
        </w:tc>
      </w:tr>
      <w:tr w14:paraId="713273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053D3CC">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w:t>
            </w:r>
          </w:p>
        </w:tc>
        <w:tc>
          <w:tcPr>
            <w:tcW w:w="2409" w:type="dxa"/>
            <w:vAlign w:val="center"/>
          </w:tcPr>
          <w:p w14:paraId="5B88D2F7">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b w:val="0"/>
                <w:bCs w:val="0"/>
                <w:color w:val="auto"/>
                <w:sz w:val="24"/>
                <w:szCs w:val="28"/>
              </w:rPr>
              <w:t>合同备案</w:t>
            </w:r>
          </w:p>
        </w:tc>
        <w:tc>
          <w:tcPr>
            <w:tcW w:w="6084" w:type="dxa"/>
            <w:vAlign w:val="center"/>
          </w:tcPr>
          <w:p w14:paraId="1A7B25C5">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中标人与采购人签订合同后，2日历天内将合同扫描件电子版发送至邮箱：</w:t>
            </w:r>
            <w:r>
              <w:rPr>
                <w:rFonts w:hint="eastAsia" w:ascii="仿宋" w:hAnsi="仿宋" w:eastAsia="仿宋" w:cs="仿宋"/>
                <w:sz w:val="22"/>
                <w:szCs w:val="22"/>
                <w:lang w:val="en-US" w:eastAsia="zh-CN"/>
              </w:rPr>
              <w:t>1300205003@qq.com</w:t>
            </w:r>
            <w:r>
              <w:rPr>
                <w:rFonts w:hint="eastAsia" w:ascii="仿宋" w:hAnsi="仿宋" w:eastAsia="仿宋" w:cs="仿宋"/>
                <w:sz w:val="22"/>
                <w:szCs w:val="22"/>
                <w:lang w:val="zh-CN"/>
              </w:rPr>
              <w:t>；本项目政府采购合同按规定在新疆政府采购网（http://www.ccgp-xinjiang.gov.cn/）予以公告。</w:t>
            </w:r>
          </w:p>
        </w:tc>
      </w:tr>
      <w:tr w14:paraId="351BF64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F273F4C">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14</w:t>
            </w:r>
          </w:p>
        </w:tc>
        <w:tc>
          <w:tcPr>
            <w:tcW w:w="2409" w:type="dxa"/>
            <w:vAlign w:val="center"/>
          </w:tcPr>
          <w:p w14:paraId="3A3B00EA">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投标人询问</w:t>
            </w:r>
          </w:p>
        </w:tc>
        <w:tc>
          <w:tcPr>
            <w:tcW w:w="6084" w:type="dxa"/>
          </w:tcPr>
          <w:p w14:paraId="0329FE21">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联系人：马斯然。</w:t>
            </w:r>
          </w:p>
          <w:p w14:paraId="12CD8417">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联系电话：</w:t>
            </w:r>
            <w:r>
              <w:rPr>
                <w:rFonts w:hint="eastAsia" w:ascii="仿宋" w:hAnsi="仿宋" w:eastAsia="仿宋" w:cs="仿宋"/>
                <w:sz w:val="22"/>
                <w:szCs w:val="22"/>
                <w:lang w:val="en-US" w:eastAsia="zh-CN"/>
              </w:rPr>
              <w:t>18130986222</w:t>
            </w:r>
            <w:r>
              <w:rPr>
                <w:rFonts w:hint="eastAsia" w:ascii="仿宋" w:hAnsi="仿宋" w:eastAsia="仿宋" w:cs="仿宋"/>
                <w:sz w:val="22"/>
                <w:szCs w:val="22"/>
                <w:lang w:val="zh-CN"/>
              </w:rPr>
              <w:t>。</w:t>
            </w:r>
          </w:p>
        </w:tc>
      </w:tr>
      <w:tr w14:paraId="47C0E2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613B15">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15</w:t>
            </w:r>
          </w:p>
        </w:tc>
        <w:tc>
          <w:tcPr>
            <w:tcW w:w="2409" w:type="dxa"/>
            <w:vAlign w:val="center"/>
          </w:tcPr>
          <w:p w14:paraId="7CF9E057">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投标人质疑</w:t>
            </w:r>
          </w:p>
        </w:tc>
        <w:tc>
          <w:tcPr>
            <w:tcW w:w="6084" w:type="dxa"/>
            <w:vAlign w:val="center"/>
          </w:tcPr>
          <w:p w14:paraId="6E69251D">
            <w:pPr>
              <w:pStyle w:val="77"/>
              <w:spacing w:line="360" w:lineRule="auto"/>
              <w:ind w:left="38"/>
              <w:jc w:val="left"/>
              <w:rPr>
                <w:rFonts w:hint="eastAsia" w:ascii="仿宋" w:hAnsi="仿宋" w:eastAsia="仿宋" w:cs="仿宋"/>
                <w:sz w:val="22"/>
                <w:szCs w:val="22"/>
                <w:lang w:val="zh-CN"/>
              </w:rPr>
            </w:pPr>
            <w:bookmarkStart w:id="54" w:name="PO_默认文件内容_19"/>
            <w:r>
              <w:rPr>
                <w:rFonts w:hint="eastAsia" w:ascii="仿宋" w:hAnsi="仿宋" w:eastAsia="仿宋" w:cs="仿宋"/>
                <w:sz w:val="22"/>
                <w:szCs w:val="22"/>
                <w:lang w:val="zh-CN"/>
              </w:rPr>
              <w:t>联系人：</w:t>
            </w:r>
            <w:r>
              <w:rPr>
                <w:rFonts w:hint="eastAsia" w:ascii="仿宋" w:hAnsi="仿宋" w:eastAsia="仿宋" w:cs="仿宋"/>
                <w:sz w:val="22"/>
                <w:szCs w:val="22"/>
                <w:lang w:val="en-US" w:eastAsia="zh-CN"/>
              </w:rPr>
              <w:t>郭女士</w:t>
            </w:r>
            <w:r>
              <w:rPr>
                <w:rFonts w:hint="eastAsia" w:ascii="仿宋" w:hAnsi="仿宋" w:eastAsia="仿宋" w:cs="仿宋"/>
                <w:sz w:val="22"/>
                <w:szCs w:val="22"/>
                <w:lang w:val="zh-CN"/>
              </w:rPr>
              <w:t>。</w:t>
            </w:r>
          </w:p>
          <w:p w14:paraId="6516A90D">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联系电话：</w:t>
            </w:r>
            <w:r>
              <w:rPr>
                <w:rFonts w:hint="eastAsia" w:ascii="仿宋" w:hAnsi="仿宋" w:eastAsia="仿宋" w:cs="仿宋"/>
                <w:sz w:val="22"/>
                <w:szCs w:val="22"/>
                <w:lang w:val="en-US" w:eastAsia="zh-CN"/>
              </w:rPr>
              <w:t>18040891008</w:t>
            </w:r>
            <w:r>
              <w:rPr>
                <w:rFonts w:hint="eastAsia" w:ascii="仿宋" w:hAnsi="仿宋" w:eastAsia="仿宋" w:cs="仿宋"/>
                <w:sz w:val="22"/>
                <w:szCs w:val="22"/>
                <w:lang w:val="zh-CN"/>
              </w:rPr>
              <w:t>。</w:t>
            </w:r>
          </w:p>
          <w:p w14:paraId="3CD43AE4">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注：根据《中华人民共和国政府采购法》等规定，投标人质疑不得超出磋商文件、磋商过程、磋商结果的范围，投标人针对同一项目程序环节的质疑应在法定质疑期内一次性提出。</w:t>
            </w:r>
            <w:bookmarkEnd w:id="54"/>
          </w:p>
        </w:tc>
      </w:tr>
      <w:tr w14:paraId="15F33D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3" w:hRule="atLeast"/>
          <w:jc w:val="center"/>
        </w:trPr>
        <w:tc>
          <w:tcPr>
            <w:tcW w:w="1013" w:type="dxa"/>
            <w:tcBorders>
              <w:bottom w:val="single" w:color="auto" w:sz="4" w:space="0"/>
            </w:tcBorders>
            <w:vAlign w:val="center"/>
          </w:tcPr>
          <w:p w14:paraId="291439D2">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zh-CN"/>
              </w:rPr>
              <w:t>1</w:t>
            </w:r>
            <w:r>
              <w:rPr>
                <w:rFonts w:hint="eastAsia" w:ascii="仿宋" w:hAnsi="仿宋" w:eastAsia="仿宋" w:cs="仿宋"/>
                <w:sz w:val="22"/>
                <w:szCs w:val="22"/>
                <w:lang w:val="en-US" w:eastAsia="zh-CN"/>
              </w:rPr>
              <w:t>6</w:t>
            </w:r>
          </w:p>
        </w:tc>
        <w:tc>
          <w:tcPr>
            <w:tcW w:w="2409" w:type="dxa"/>
            <w:tcBorders>
              <w:bottom w:val="single" w:color="auto" w:sz="4" w:space="0"/>
            </w:tcBorders>
            <w:vAlign w:val="center"/>
          </w:tcPr>
          <w:p w14:paraId="7099BF42">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投标人投诉</w:t>
            </w:r>
          </w:p>
        </w:tc>
        <w:tc>
          <w:tcPr>
            <w:tcW w:w="6084" w:type="dxa"/>
            <w:tcBorders>
              <w:bottom w:val="single" w:color="auto" w:sz="4" w:space="0"/>
            </w:tcBorders>
            <w:vAlign w:val="center"/>
          </w:tcPr>
          <w:p w14:paraId="2D1A0C81">
            <w:pPr>
              <w:pStyle w:val="77"/>
              <w:spacing w:line="360" w:lineRule="auto"/>
              <w:ind w:left="38"/>
              <w:jc w:val="both"/>
              <w:rPr>
                <w:rFonts w:hint="eastAsia" w:ascii="仿宋" w:hAnsi="仿宋" w:eastAsia="仿宋" w:cs="仿宋"/>
                <w:sz w:val="22"/>
                <w:szCs w:val="22"/>
                <w:lang w:val="zh-CN"/>
              </w:rPr>
            </w:pPr>
            <w:r>
              <w:rPr>
                <w:rFonts w:hint="eastAsia" w:ascii="仿宋" w:hAnsi="仿宋" w:eastAsia="仿宋" w:cs="仿宋"/>
                <w:sz w:val="22"/>
                <w:szCs w:val="22"/>
                <w:lang w:val="zh-CN"/>
              </w:rPr>
              <w:t>投诉受理单位：</w:t>
            </w:r>
            <w:r>
              <w:rPr>
                <w:rFonts w:hint="eastAsia" w:ascii="仿宋" w:hAnsi="仿宋" w:eastAsia="仿宋" w:cs="仿宋"/>
                <w:sz w:val="22"/>
                <w:szCs w:val="22"/>
                <w:lang w:val="en-US" w:eastAsia="zh-CN"/>
              </w:rPr>
              <w:t>新源县财政局</w:t>
            </w:r>
            <w:r>
              <w:rPr>
                <w:rFonts w:hint="eastAsia" w:ascii="仿宋" w:hAnsi="仿宋" w:eastAsia="仿宋" w:cs="仿宋"/>
                <w:sz w:val="22"/>
                <w:szCs w:val="22"/>
                <w:lang w:val="zh-CN"/>
              </w:rPr>
              <w:t>。</w:t>
            </w:r>
          </w:p>
          <w:p w14:paraId="3EADF549">
            <w:pPr>
              <w:pStyle w:val="77"/>
              <w:spacing w:line="360" w:lineRule="auto"/>
              <w:ind w:left="38"/>
              <w:jc w:val="both"/>
              <w:rPr>
                <w:rFonts w:hint="eastAsia" w:ascii="仿宋" w:hAnsi="仿宋" w:eastAsia="仿宋" w:cs="仿宋"/>
                <w:sz w:val="22"/>
                <w:szCs w:val="22"/>
                <w:lang w:val="zh-CN"/>
              </w:rPr>
            </w:pPr>
            <w:r>
              <w:rPr>
                <w:rFonts w:hint="eastAsia" w:ascii="仿宋" w:hAnsi="仿宋" w:eastAsia="仿宋" w:cs="仿宋"/>
                <w:sz w:val="22"/>
                <w:szCs w:val="22"/>
                <w:lang w:val="zh-CN"/>
              </w:rPr>
              <w:t>联系地址：</w:t>
            </w:r>
            <w:r>
              <w:rPr>
                <w:rFonts w:hint="eastAsia" w:ascii="仿宋" w:hAnsi="仿宋" w:eastAsia="仿宋" w:cs="仿宋"/>
                <w:sz w:val="22"/>
                <w:szCs w:val="22"/>
                <w:lang w:val="en-US" w:eastAsia="zh-CN"/>
              </w:rPr>
              <w:t>新源县</w:t>
            </w:r>
            <w:r>
              <w:rPr>
                <w:rFonts w:hint="eastAsia" w:ascii="仿宋" w:hAnsi="仿宋" w:eastAsia="仿宋" w:cs="仿宋"/>
                <w:sz w:val="22"/>
                <w:szCs w:val="22"/>
                <w:lang w:val="zh-CN"/>
              </w:rPr>
              <w:t>。</w:t>
            </w:r>
          </w:p>
          <w:p w14:paraId="515C1210">
            <w:pPr>
              <w:pStyle w:val="77"/>
              <w:spacing w:line="360" w:lineRule="auto"/>
              <w:ind w:left="38"/>
              <w:jc w:val="both"/>
              <w:rPr>
                <w:rFonts w:hint="eastAsia" w:ascii="仿宋" w:hAnsi="仿宋" w:eastAsia="仿宋" w:cs="仿宋"/>
                <w:sz w:val="22"/>
                <w:szCs w:val="22"/>
                <w:lang w:val="zh-CN"/>
              </w:rPr>
            </w:pPr>
            <w:r>
              <w:rPr>
                <w:rFonts w:hint="eastAsia" w:ascii="仿宋" w:hAnsi="仿宋" w:eastAsia="仿宋" w:cs="仿宋"/>
                <w:sz w:val="22"/>
                <w:szCs w:val="22"/>
                <w:lang w:val="zh-CN"/>
              </w:rPr>
              <w:t>注：根据《中华人民共和国政府采购法》及其他有关等规定，投标人投诉事项不得超出已质疑事项的范围。</w:t>
            </w:r>
          </w:p>
        </w:tc>
      </w:tr>
      <w:tr w14:paraId="3AAB6D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1013" w:type="dxa"/>
            <w:vAlign w:val="center"/>
          </w:tcPr>
          <w:p w14:paraId="1B637D01">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zh-CN"/>
              </w:rPr>
              <w:t>1</w:t>
            </w:r>
            <w:r>
              <w:rPr>
                <w:rFonts w:hint="eastAsia" w:ascii="仿宋" w:hAnsi="仿宋" w:eastAsia="仿宋" w:cs="仿宋"/>
                <w:sz w:val="22"/>
                <w:szCs w:val="22"/>
                <w:lang w:val="en-US" w:eastAsia="zh-CN"/>
              </w:rPr>
              <w:t>7</w:t>
            </w:r>
          </w:p>
        </w:tc>
        <w:tc>
          <w:tcPr>
            <w:tcW w:w="2409" w:type="dxa"/>
            <w:vAlign w:val="center"/>
          </w:tcPr>
          <w:p w14:paraId="42AD1694">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代理服务费</w:t>
            </w:r>
          </w:p>
        </w:tc>
        <w:tc>
          <w:tcPr>
            <w:tcW w:w="6084" w:type="dxa"/>
            <w:vAlign w:val="center"/>
          </w:tcPr>
          <w:p w14:paraId="6ACA54D8">
            <w:pPr>
              <w:pStyle w:val="77"/>
              <w:spacing w:line="24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本招标代理服务费由中标人支付。</w:t>
            </w:r>
          </w:p>
        </w:tc>
      </w:tr>
      <w:tr w14:paraId="1DC637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013" w:type="dxa"/>
            <w:vAlign w:val="center"/>
          </w:tcPr>
          <w:p w14:paraId="0899BE98">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zh-CN"/>
              </w:rPr>
              <w:t>1</w:t>
            </w:r>
            <w:r>
              <w:rPr>
                <w:rFonts w:hint="eastAsia" w:ascii="仿宋" w:hAnsi="仿宋" w:eastAsia="仿宋" w:cs="仿宋"/>
                <w:sz w:val="22"/>
                <w:szCs w:val="22"/>
                <w:lang w:val="en-US" w:eastAsia="zh-CN"/>
              </w:rPr>
              <w:t>8</w:t>
            </w:r>
          </w:p>
        </w:tc>
        <w:tc>
          <w:tcPr>
            <w:tcW w:w="2409" w:type="dxa"/>
            <w:vAlign w:val="center"/>
          </w:tcPr>
          <w:p w14:paraId="1B378BA3">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合同分包</w:t>
            </w:r>
          </w:p>
        </w:tc>
        <w:tc>
          <w:tcPr>
            <w:tcW w:w="6084" w:type="dxa"/>
            <w:vAlign w:val="center"/>
          </w:tcPr>
          <w:p w14:paraId="27B4E4B0">
            <w:pPr>
              <w:pStyle w:val="77"/>
              <w:spacing w:line="24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☑本项目不接受合同分包；（采购人根据项目情况选择）</w:t>
            </w:r>
          </w:p>
        </w:tc>
      </w:tr>
      <w:tr w14:paraId="1368932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AE262C4">
            <w:pPr>
              <w:pStyle w:val="77"/>
              <w:spacing w:line="240" w:lineRule="auto"/>
              <w:ind w:left="38"/>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19</w:t>
            </w:r>
          </w:p>
        </w:tc>
        <w:tc>
          <w:tcPr>
            <w:tcW w:w="2409" w:type="dxa"/>
            <w:vAlign w:val="center"/>
          </w:tcPr>
          <w:p w14:paraId="5933270D">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声明承诺提醒</w:t>
            </w:r>
          </w:p>
        </w:tc>
        <w:tc>
          <w:tcPr>
            <w:tcW w:w="6084" w:type="dxa"/>
            <w:vAlign w:val="center"/>
          </w:tcPr>
          <w:p w14:paraId="0D01C94A">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投标人响应文件中提供的各种声明和承诺应当真实有效，无效声明和承诺、虚假声明和承诺将由投标人自己承担由此带来的任何不利后果，虚假声明和承诺还将报告监管部门追究法律责任。</w:t>
            </w:r>
          </w:p>
        </w:tc>
      </w:tr>
      <w:tr w14:paraId="7167B8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A2ECF3C">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20</w:t>
            </w:r>
          </w:p>
        </w:tc>
        <w:tc>
          <w:tcPr>
            <w:tcW w:w="2409" w:type="dxa"/>
            <w:vAlign w:val="center"/>
          </w:tcPr>
          <w:p w14:paraId="6667DB95">
            <w:pPr>
              <w:pStyle w:val="77"/>
              <w:spacing w:line="240" w:lineRule="auto"/>
              <w:ind w:left="38"/>
              <w:jc w:val="center"/>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磋商保证金</w:t>
            </w:r>
          </w:p>
        </w:tc>
        <w:tc>
          <w:tcPr>
            <w:tcW w:w="6084" w:type="dxa"/>
            <w:vAlign w:val="center"/>
          </w:tcPr>
          <w:p w14:paraId="1885303D">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磋商保证金的形式：于2026年05月22日12时30分前从投标响应人基本账户以转账、电汇、保函或银行汇票形式缴至以下账户，不得采用现金。</w:t>
            </w:r>
          </w:p>
          <w:p w14:paraId="4DC46483">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开户名称：新疆晟屹建设项目管理咨询有限公司</w:t>
            </w:r>
          </w:p>
          <w:p w14:paraId="35FFF590">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开户银行：新疆伊犁农村商业银行中苑支行</w:t>
            </w:r>
          </w:p>
          <w:p w14:paraId="7DD3511C">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银行账号：812060112010100315008</w:t>
            </w:r>
          </w:p>
          <w:p w14:paraId="2C80A6A8">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行号：402898000285</w:t>
            </w:r>
          </w:p>
          <w:p w14:paraId="6245BBC1">
            <w:pPr>
              <w:pStyle w:val="77"/>
              <w:spacing w:line="360" w:lineRule="auto"/>
              <w:ind w:left="38"/>
              <w:jc w:val="left"/>
              <w:rPr>
                <w:rFonts w:hint="eastAsia" w:ascii="仿宋" w:hAnsi="仿宋" w:eastAsia="仿宋" w:cs="仿宋"/>
                <w:color w:val="auto"/>
                <w:sz w:val="22"/>
                <w:szCs w:val="22"/>
                <w:highlight w:val="none"/>
                <w:lang w:val="zh-CN" w:eastAsia="zh-CN"/>
              </w:rPr>
            </w:pPr>
            <w:r>
              <w:rPr>
                <w:rFonts w:hint="eastAsia" w:ascii="仿宋" w:hAnsi="仿宋" w:eastAsia="仿宋" w:cs="仿宋"/>
                <w:sz w:val="22"/>
                <w:szCs w:val="22"/>
                <w:lang w:val="zh-CN" w:eastAsia="zh-CN"/>
              </w:rPr>
              <w:t>保证金的金额：</w:t>
            </w:r>
            <w:r>
              <w:rPr>
                <w:rFonts w:hint="eastAsia" w:ascii="仿宋" w:hAnsi="仿宋" w:eastAsia="仿宋" w:cs="仿宋"/>
                <w:color w:val="auto"/>
                <w:sz w:val="22"/>
                <w:szCs w:val="22"/>
                <w:highlight w:val="none"/>
                <w:lang w:val="zh-CN" w:eastAsia="zh-CN"/>
              </w:rPr>
              <w:t>¥</w:t>
            </w:r>
            <w:r>
              <w:rPr>
                <w:rFonts w:hint="eastAsia" w:ascii="仿宋" w:hAnsi="仿宋" w:eastAsia="仿宋" w:cs="仿宋"/>
                <w:color w:val="auto"/>
                <w:sz w:val="22"/>
                <w:szCs w:val="22"/>
                <w:highlight w:val="none"/>
                <w:lang w:val="en-US" w:eastAsia="zh-CN"/>
              </w:rPr>
              <w:t>5000元</w:t>
            </w:r>
            <w:r>
              <w:rPr>
                <w:rFonts w:hint="eastAsia" w:ascii="仿宋" w:hAnsi="仿宋" w:eastAsia="仿宋" w:cs="仿宋"/>
                <w:color w:val="auto"/>
                <w:sz w:val="22"/>
                <w:szCs w:val="22"/>
                <w:highlight w:val="none"/>
                <w:lang w:val="zh-CN" w:eastAsia="zh-CN"/>
              </w:rPr>
              <w:t>，大写：</w:t>
            </w:r>
            <w:r>
              <w:rPr>
                <w:rFonts w:hint="eastAsia" w:ascii="仿宋" w:hAnsi="仿宋" w:eastAsia="仿宋" w:cs="仿宋"/>
                <w:color w:val="auto"/>
                <w:sz w:val="22"/>
                <w:szCs w:val="22"/>
                <w:highlight w:val="none"/>
                <w:lang w:val="en-US" w:eastAsia="zh-CN"/>
              </w:rPr>
              <w:t>伍仟元整</w:t>
            </w:r>
            <w:r>
              <w:rPr>
                <w:rFonts w:hint="eastAsia" w:ascii="仿宋" w:hAnsi="仿宋" w:eastAsia="仿宋" w:cs="仿宋"/>
                <w:color w:val="auto"/>
                <w:sz w:val="22"/>
                <w:szCs w:val="22"/>
                <w:highlight w:val="none"/>
                <w:lang w:val="zh-CN" w:eastAsia="zh-CN"/>
              </w:rPr>
              <w:t>。</w:t>
            </w:r>
          </w:p>
          <w:p w14:paraId="02096376">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（若采用保函则随投标文件一同提交。）</w:t>
            </w:r>
          </w:p>
        </w:tc>
      </w:tr>
      <w:tr w14:paraId="6FBB33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C559B03">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21</w:t>
            </w:r>
          </w:p>
        </w:tc>
        <w:tc>
          <w:tcPr>
            <w:tcW w:w="2409" w:type="dxa"/>
            <w:vAlign w:val="center"/>
          </w:tcPr>
          <w:p w14:paraId="74C663B6">
            <w:pPr>
              <w:pStyle w:val="77"/>
              <w:spacing w:line="240" w:lineRule="auto"/>
              <w:ind w:left="38"/>
              <w:jc w:val="center"/>
              <w:rPr>
                <w:rFonts w:hint="eastAsia" w:ascii="仿宋" w:hAnsi="仿宋" w:eastAsia="仿宋" w:cs="仿宋"/>
                <w:sz w:val="22"/>
                <w:szCs w:val="22"/>
                <w:highlight w:val="none"/>
                <w:lang w:val="zh-CN" w:eastAsia="zh-CN"/>
              </w:rPr>
            </w:pPr>
            <w:r>
              <w:rPr>
                <w:rFonts w:hint="eastAsia" w:ascii="仿宋" w:hAnsi="仿宋" w:eastAsia="仿宋" w:cs="仿宋"/>
                <w:sz w:val="22"/>
                <w:szCs w:val="22"/>
                <w:highlight w:val="none"/>
                <w:lang w:val="zh-CN" w:eastAsia="zh-CN"/>
              </w:rPr>
              <w:t>招标代理服务费</w:t>
            </w:r>
          </w:p>
        </w:tc>
        <w:tc>
          <w:tcPr>
            <w:tcW w:w="6084" w:type="dxa"/>
            <w:vAlign w:val="center"/>
          </w:tcPr>
          <w:p w14:paraId="7AA40740">
            <w:pPr>
              <w:pStyle w:val="77"/>
              <w:spacing w:line="360" w:lineRule="auto"/>
              <w:ind w:left="38"/>
              <w:jc w:val="left"/>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收取对象：中标/成交单位支付。</w:t>
            </w:r>
          </w:p>
          <w:p w14:paraId="3C3949DF">
            <w:pPr>
              <w:pStyle w:val="77"/>
              <w:spacing w:line="360" w:lineRule="auto"/>
              <w:ind w:left="38"/>
              <w:jc w:val="left"/>
              <w:rPr>
                <w:rFonts w:hint="eastAsia" w:ascii="仿宋" w:hAnsi="仿宋" w:eastAsia="仿宋" w:cs="仿宋"/>
                <w:sz w:val="22"/>
                <w:szCs w:val="22"/>
                <w:highlight w:val="none"/>
                <w:lang w:val="zh-CN" w:eastAsia="zh-CN"/>
              </w:rPr>
            </w:pPr>
            <w:r>
              <w:rPr>
                <w:rFonts w:hint="eastAsia" w:ascii="仿宋" w:hAnsi="仿宋" w:eastAsia="仿宋" w:cs="仿宋"/>
                <w:color w:val="auto"/>
                <w:sz w:val="22"/>
                <w:szCs w:val="22"/>
                <w:highlight w:val="none"/>
                <w:lang w:val="zh-CN" w:eastAsia="zh-CN"/>
              </w:rPr>
              <w:t>参考关于进一步放开建设项目专业服务价格的通知(发改价格(2015)299号)收取代理费。由中标单位在领取中标/成交通知书时一次性支付。因供应商自身原因被取消中标资格或放弃中标的，其代理费不予退还。</w:t>
            </w:r>
          </w:p>
        </w:tc>
      </w:tr>
    </w:tbl>
    <w:p w14:paraId="4ADBCFEE">
      <w:pPr>
        <w:spacing w:before="133" w:line="219" w:lineRule="auto"/>
        <w:outlineLvl w:val="0"/>
        <w:rPr>
          <w:rFonts w:hint="eastAsia" w:ascii="仿宋" w:hAnsi="仿宋" w:eastAsia="仿宋" w:cs="仿宋"/>
          <w:sz w:val="28"/>
          <w:szCs w:val="28"/>
        </w:rPr>
      </w:pPr>
      <w:r>
        <w:rPr>
          <w:rFonts w:hint="eastAsia" w:ascii="仿宋" w:hAnsi="仿宋" w:eastAsia="仿宋" w:cs="仿宋"/>
          <w:sz w:val="28"/>
          <w:szCs w:val="28"/>
          <w14:textOutline w14:w="4013" w14:cap="sq" w14:cmpd="sng">
            <w14:solidFill>
              <w14:srgbClr w14:val="000000"/>
            </w14:solidFill>
            <w14:prstDash w14:val="solid"/>
            <w14:bevel/>
          </w14:textOutline>
        </w:rPr>
        <w:t>注：本招标文件中对同一事项的约定如有矛盾，以本表为准。</w:t>
      </w:r>
    </w:p>
    <w:p w14:paraId="30E128D6">
      <w:pPr>
        <w:rPr>
          <w:rFonts w:hint="eastAsia" w:ascii="仿宋" w:hAnsi="仿宋" w:eastAsia="仿宋" w:cs="仿宋"/>
          <w:sz w:val="22"/>
          <w:szCs w:val="22"/>
        </w:rPr>
      </w:pPr>
    </w:p>
    <w:p w14:paraId="2C44F097">
      <w:pPr>
        <w:pStyle w:val="4"/>
        <w:keepNext w:val="0"/>
        <w:keepLines w:val="0"/>
        <w:spacing w:before="0" w:after="0" w:line="360" w:lineRule="auto"/>
        <w:jc w:val="center"/>
        <w:rPr>
          <w:rFonts w:hint="eastAsia" w:ascii="仿宋" w:hAnsi="仿宋" w:eastAsia="仿宋" w:cs="仿宋"/>
          <w:sz w:val="36"/>
          <w:szCs w:val="36"/>
        </w:rPr>
      </w:pPr>
    </w:p>
    <w:p w14:paraId="305B268E">
      <w:pPr>
        <w:pStyle w:val="4"/>
        <w:keepNext w:val="0"/>
        <w:keepLines w:val="0"/>
        <w:spacing w:before="0" w:after="0" w:line="360" w:lineRule="auto"/>
        <w:jc w:val="center"/>
        <w:rPr>
          <w:rFonts w:ascii="仿宋" w:hAnsi="仿宋" w:eastAsia="仿宋" w:cs="Times New Roman"/>
          <w:sz w:val="36"/>
          <w:szCs w:val="36"/>
        </w:rPr>
      </w:pPr>
      <w:r>
        <w:rPr>
          <w:rFonts w:hint="eastAsia" w:ascii="仿宋" w:hAnsi="仿宋" w:eastAsia="仿宋" w:cs="仿宋"/>
          <w:sz w:val="36"/>
          <w:szCs w:val="36"/>
        </w:rPr>
        <w:t>二、总则</w:t>
      </w:r>
    </w:p>
    <w:p w14:paraId="3D175AE7">
      <w:pPr>
        <w:pStyle w:val="2"/>
        <w:keepNext w:val="0"/>
        <w:keepLines w:val="0"/>
        <w:spacing w:before="0" w:after="0" w:line="360" w:lineRule="auto"/>
        <w:ind w:firstLine="562" w:firstLineChars="200"/>
        <w:rPr>
          <w:rFonts w:ascii="仿宋" w:hAnsi="仿宋" w:eastAsia="仿宋"/>
          <w:sz w:val="28"/>
          <w:szCs w:val="28"/>
        </w:rPr>
      </w:pPr>
      <w:bookmarkStart w:id="55" w:name="_Toc183682342"/>
      <w:bookmarkStart w:id="56" w:name="_Toc183582205"/>
      <w:bookmarkStart w:id="57" w:name="_Toc217446034"/>
      <w:bookmarkStart w:id="58" w:name="PO_默认文件内容_23"/>
      <w:r>
        <w:rPr>
          <w:rFonts w:ascii="仿宋" w:hAnsi="仿宋" w:eastAsia="仿宋" w:cs="仿宋"/>
          <w:sz w:val="28"/>
          <w:szCs w:val="28"/>
        </w:rPr>
        <w:t>1.</w:t>
      </w:r>
      <w:bookmarkEnd w:id="55"/>
      <w:bookmarkEnd w:id="56"/>
      <w:r>
        <w:rPr>
          <w:rFonts w:hint="eastAsia" w:ascii="仿宋" w:hAnsi="仿宋" w:eastAsia="仿宋" w:cs="仿宋"/>
          <w:sz w:val="28"/>
          <w:szCs w:val="28"/>
        </w:rPr>
        <w:t>适用范围</w:t>
      </w:r>
      <w:bookmarkEnd w:id="57"/>
    </w:p>
    <w:p w14:paraId="6BD18F6B">
      <w:pPr>
        <w:tabs>
          <w:tab w:val="left" w:pos="7665"/>
        </w:tabs>
        <w:spacing w:line="360" w:lineRule="auto"/>
        <w:ind w:firstLine="560" w:firstLineChars="200"/>
        <w:rPr>
          <w:rFonts w:ascii="仿宋" w:hAnsi="仿宋" w:eastAsia="仿宋"/>
          <w:sz w:val="28"/>
          <w:szCs w:val="28"/>
        </w:rPr>
      </w:pPr>
      <w:r>
        <w:rPr>
          <w:rFonts w:ascii="仿宋" w:hAnsi="仿宋" w:eastAsia="仿宋" w:cs="仿宋"/>
          <w:sz w:val="28"/>
          <w:szCs w:val="28"/>
        </w:rPr>
        <w:t>1.1</w:t>
      </w:r>
      <w:r>
        <w:rPr>
          <w:rFonts w:hint="eastAsia" w:ascii="仿宋" w:hAnsi="仿宋" w:eastAsia="仿宋" w:cs="仿宋"/>
          <w:sz w:val="28"/>
          <w:szCs w:val="28"/>
        </w:rPr>
        <w:t>本磋商文件仅适用于本次磋商</w:t>
      </w:r>
      <w:r>
        <w:rPr>
          <w:rFonts w:hint="eastAsia" w:ascii="仿宋" w:hAnsi="仿宋" w:eastAsia="仿宋" w:cs="仿宋"/>
          <w:sz w:val="28"/>
          <w:szCs w:val="28"/>
          <w:lang w:eastAsia="zh-CN"/>
        </w:rPr>
        <w:t>招标项目</w:t>
      </w:r>
      <w:r>
        <w:rPr>
          <w:rFonts w:hint="eastAsia" w:ascii="仿宋" w:hAnsi="仿宋" w:eastAsia="仿宋" w:cs="仿宋"/>
          <w:sz w:val="28"/>
          <w:szCs w:val="28"/>
        </w:rPr>
        <w:t>。</w:t>
      </w:r>
    </w:p>
    <w:p w14:paraId="36F62A40">
      <w:pPr>
        <w:tabs>
          <w:tab w:val="left" w:pos="7665"/>
        </w:tabs>
        <w:spacing w:line="360" w:lineRule="auto"/>
        <w:ind w:firstLine="560" w:firstLineChars="200"/>
        <w:rPr>
          <w:rFonts w:ascii="仿宋" w:hAnsi="仿宋" w:eastAsia="仿宋"/>
          <w:sz w:val="28"/>
          <w:szCs w:val="28"/>
        </w:rPr>
      </w:pPr>
      <w:r>
        <w:rPr>
          <w:rFonts w:ascii="仿宋" w:hAnsi="仿宋" w:eastAsia="仿宋" w:cs="仿宋"/>
          <w:sz w:val="28"/>
          <w:szCs w:val="28"/>
        </w:rPr>
        <w:t>1.2</w:t>
      </w:r>
      <w:r>
        <w:rPr>
          <w:rFonts w:hint="eastAsia" w:ascii="仿宋" w:hAnsi="仿宋" w:eastAsia="仿宋" w:cs="仿宋"/>
          <w:sz w:val="28"/>
          <w:szCs w:val="28"/>
        </w:rPr>
        <w:t>本磋商文件的解释权归</w:t>
      </w:r>
      <w:r>
        <w:rPr>
          <w:rFonts w:hint="eastAsia" w:ascii="仿宋" w:hAnsi="仿宋" w:eastAsia="仿宋" w:cs="仿宋"/>
          <w:sz w:val="28"/>
          <w:szCs w:val="28"/>
          <w:lang w:eastAsia="zh-CN"/>
        </w:rPr>
        <w:t>采购人</w:t>
      </w:r>
      <w:r>
        <w:rPr>
          <w:rFonts w:hint="eastAsia" w:ascii="仿宋" w:hAnsi="仿宋" w:eastAsia="仿宋" w:cs="仿宋"/>
          <w:sz w:val="28"/>
          <w:szCs w:val="28"/>
        </w:rPr>
        <w:t>和</w:t>
      </w:r>
      <w:r>
        <w:rPr>
          <w:rFonts w:hint="eastAsia" w:ascii="仿宋" w:hAnsi="仿宋" w:eastAsia="仿宋" w:cs="仿宋"/>
          <w:sz w:val="28"/>
          <w:szCs w:val="28"/>
          <w:lang w:eastAsia="zh-CN"/>
        </w:rPr>
        <w:t>采购代理机构</w:t>
      </w:r>
      <w:r>
        <w:rPr>
          <w:rFonts w:hint="eastAsia" w:ascii="仿宋" w:hAnsi="仿宋" w:eastAsia="仿宋" w:cs="仿宋"/>
          <w:sz w:val="28"/>
          <w:szCs w:val="28"/>
        </w:rPr>
        <w:t>所有。</w:t>
      </w:r>
      <w:bookmarkEnd w:id="58"/>
    </w:p>
    <w:p w14:paraId="7F50BB70">
      <w:pPr>
        <w:tabs>
          <w:tab w:val="left" w:pos="7665"/>
        </w:tabs>
        <w:spacing w:line="360" w:lineRule="auto"/>
        <w:ind w:firstLine="560" w:firstLineChars="200"/>
        <w:rPr>
          <w:rFonts w:ascii="仿宋" w:hAnsi="仿宋" w:eastAsia="仿宋"/>
          <w:sz w:val="28"/>
          <w:szCs w:val="28"/>
        </w:rPr>
      </w:pPr>
    </w:p>
    <w:p w14:paraId="0D6BB1C6">
      <w:pPr>
        <w:pStyle w:val="2"/>
        <w:keepNext w:val="0"/>
        <w:keepLines w:val="0"/>
        <w:spacing w:before="0" w:after="0" w:line="360" w:lineRule="auto"/>
        <w:ind w:firstLine="562" w:firstLineChars="200"/>
        <w:rPr>
          <w:rFonts w:ascii="仿宋" w:hAnsi="仿宋" w:eastAsia="仿宋"/>
          <w:sz w:val="28"/>
          <w:szCs w:val="28"/>
        </w:rPr>
      </w:pPr>
      <w:bookmarkStart w:id="59" w:name="_Toc183582206"/>
      <w:bookmarkStart w:id="60" w:name="_Toc217446035"/>
      <w:bookmarkStart w:id="61" w:name="_Toc183682343"/>
      <w:r>
        <w:rPr>
          <w:rFonts w:ascii="仿宋" w:hAnsi="仿宋" w:eastAsia="仿宋" w:cs="仿宋"/>
          <w:sz w:val="28"/>
          <w:szCs w:val="28"/>
        </w:rPr>
        <w:t>2.</w:t>
      </w:r>
      <w:bookmarkEnd w:id="59"/>
      <w:bookmarkEnd w:id="60"/>
      <w:bookmarkEnd w:id="61"/>
      <w:r>
        <w:rPr>
          <w:rFonts w:hint="eastAsia" w:ascii="仿宋" w:hAnsi="仿宋" w:eastAsia="仿宋" w:cs="仿宋"/>
          <w:sz w:val="28"/>
          <w:szCs w:val="28"/>
          <w:lang w:eastAsia="zh-CN"/>
        </w:rPr>
        <w:t>项目</w:t>
      </w:r>
      <w:r>
        <w:rPr>
          <w:rFonts w:hint="eastAsia" w:ascii="仿宋" w:hAnsi="仿宋" w:eastAsia="仿宋" w:cs="仿宋"/>
          <w:sz w:val="28"/>
          <w:szCs w:val="28"/>
        </w:rPr>
        <w:t>主体</w:t>
      </w:r>
    </w:p>
    <w:p w14:paraId="6BB5C500">
      <w:pPr>
        <w:tabs>
          <w:tab w:val="left" w:pos="7665"/>
        </w:tabs>
        <w:spacing w:line="360" w:lineRule="auto"/>
        <w:ind w:firstLine="560" w:firstLineChars="200"/>
        <w:rPr>
          <w:rFonts w:ascii="仿宋" w:hAnsi="仿宋" w:eastAsia="仿宋"/>
          <w:sz w:val="28"/>
          <w:szCs w:val="28"/>
        </w:rPr>
      </w:pPr>
      <w:r>
        <w:rPr>
          <w:rFonts w:ascii="仿宋" w:hAnsi="仿宋" w:eastAsia="仿宋" w:cs="仿宋"/>
          <w:sz w:val="28"/>
          <w:szCs w:val="28"/>
        </w:rPr>
        <w:t>2.1</w:t>
      </w:r>
      <w:r>
        <w:rPr>
          <w:rFonts w:hint="eastAsia" w:ascii="仿宋" w:hAnsi="仿宋" w:eastAsia="仿宋" w:cs="仿宋"/>
          <w:sz w:val="28"/>
          <w:szCs w:val="28"/>
        </w:rPr>
        <w:t>本次磋商的</w:t>
      </w:r>
      <w:r>
        <w:rPr>
          <w:rFonts w:hint="eastAsia" w:ascii="仿宋" w:hAnsi="仿宋" w:eastAsia="仿宋" w:cs="仿宋"/>
          <w:sz w:val="28"/>
          <w:szCs w:val="28"/>
          <w:lang w:eastAsia="zh-CN"/>
        </w:rPr>
        <w:t>采购人</w:t>
      </w:r>
      <w:r>
        <w:rPr>
          <w:rFonts w:hint="eastAsia" w:ascii="仿宋" w:hAnsi="仿宋" w:eastAsia="仿宋" w:cs="仿宋"/>
          <w:sz w:val="28"/>
          <w:szCs w:val="28"/>
        </w:rPr>
        <w:t>是</w:t>
      </w:r>
      <w:r>
        <w:rPr>
          <w:rFonts w:hint="eastAsia" w:ascii="仿宋" w:hAnsi="仿宋" w:eastAsia="仿宋" w:cs="仿宋"/>
          <w:sz w:val="28"/>
          <w:szCs w:val="28"/>
          <w:lang w:eastAsia="zh-CN"/>
        </w:rPr>
        <w:t>新源县教育局</w:t>
      </w:r>
      <w:r>
        <w:rPr>
          <w:rFonts w:hint="eastAsia" w:ascii="仿宋" w:hAnsi="仿宋" w:eastAsia="仿宋" w:cs="仿宋"/>
          <w:sz w:val="28"/>
          <w:szCs w:val="28"/>
        </w:rPr>
        <w:t>。</w:t>
      </w:r>
    </w:p>
    <w:p w14:paraId="2EA984B8">
      <w:pPr>
        <w:tabs>
          <w:tab w:val="left" w:pos="7665"/>
        </w:tabs>
        <w:spacing w:line="360" w:lineRule="auto"/>
        <w:ind w:firstLine="560" w:firstLineChars="200"/>
        <w:rPr>
          <w:rFonts w:ascii="仿宋" w:hAnsi="仿宋" w:eastAsia="仿宋"/>
          <w:sz w:val="28"/>
          <w:szCs w:val="28"/>
        </w:rPr>
      </w:pPr>
      <w:bookmarkStart w:id="62" w:name="PO_默认文件内容_24"/>
      <w:r>
        <w:rPr>
          <w:rFonts w:ascii="仿宋" w:hAnsi="仿宋" w:eastAsia="仿宋" w:cs="仿宋"/>
          <w:sz w:val="28"/>
          <w:szCs w:val="28"/>
        </w:rPr>
        <w:t>2.2</w:t>
      </w:r>
      <w:r>
        <w:rPr>
          <w:rFonts w:hint="eastAsia" w:ascii="仿宋" w:hAnsi="仿宋" w:eastAsia="仿宋" w:cs="仿宋"/>
          <w:sz w:val="28"/>
          <w:szCs w:val="28"/>
        </w:rPr>
        <w:t>本次磋商的</w:t>
      </w:r>
      <w:r>
        <w:rPr>
          <w:rFonts w:hint="eastAsia" w:ascii="仿宋" w:hAnsi="仿宋" w:eastAsia="仿宋" w:cs="仿宋"/>
          <w:sz w:val="28"/>
          <w:szCs w:val="28"/>
          <w:lang w:eastAsia="zh-CN"/>
        </w:rPr>
        <w:t>采购代理机构</w:t>
      </w:r>
      <w:r>
        <w:rPr>
          <w:rFonts w:hint="eastAsia" w:ascii="仿宋" w:hAnsi="仿宋" w:eastAsia="仿宋" w:cs="仿宋"/>
          <w:sz w:val="28"/>
          <w:szCs w:val="28"/>
        </w:rPr>
        <w:t>是</w:t>
      </w:r>
      <w:r>
        <w:rPr>
          <w:rFonts w:hint="eastAsia" w:ascii="仿宋" w:hAnsi="仿宋" w:eastAsia="仿宋" w:cs="仿宋"/>
          <w:sz w:val="28"/>
          <w:szCs w:val="28"/>
          <w:lang w:eastAsia="zh-CN"/>
        </w:rPr>
        <w:t>新疆晟屹建设项目管理咨询有限公司</w:t>
      </w:r>
      <w:r>
        <w:rPr>
          <w:rFonts w:hint="eastAsia" w:ascii="仿宋" w:hAnsi="仿宋" w:eastAsia="仿宋" w:cs="仿宋"/>
          <w:sz w:val="28"/>
          <w:szCs w:val="28"/>
        </w:rPr>
        <w:t>。</w:t>
      </w:r>
    </w:p>
    <w:p w14:paraId="6DD60D58">
      <w:pPr>
        <w:tabs>
          <w:tab w:val="left" w:pos="7665"/>
        </w:tabs>
        <w:spacing w:line="360" w:lineRule="auto"/>
        <w:ind w:firstLine="560" w:firstLineChars="200"/>
        <w:rPr>
          <w:rFonts w:ascii="仿宋" w:hAnsi="仿宋" w:eastAsia="仿宋"/>
          <w:sz w:val="28"/>
          <w:szCs w:val="28"/>
        </w:rPr>
      </w:pPr>
    </w:p>
    <w:p w14:paraId="07680E1C">
      <w:pPr>
        <w:pStyle w:val="2"/>
        <w:keepNext w:val="0"/>
        <w:keepLines w:val="0"/>
        <w:spacing w:before="0" w:after="0" w:line="360" w:lineRule="auto"/>
        <w:ind w:firstLine="562" w:firstLineChars="200"/>
        <w:rPr>
          <w:rFonts w:hint="eastAsia" w:ascii="仿宋" w:hAnsi="仿宋" w:eastAsia="仿宋"/>
          <w:sz w:val="28"/>
          <w:szCs w:val="28"/>
          <w:lang w:eastAsia="zh-CN"/>
        </w:rPr>
      </w:pPr>
      <w:bookmarkStart w:id="63" w:name="_Toc183682344"/>
      <w:bookmarkStart w:id="64" w:name="_Toc217446036"/>
      <w:bookmarkStart w:id="65" w:name="_Toc217390843"/>
      <w:bookmarkStart w:id="66" w:name="_Toc183582207"/>
      <w:r>
        <w:rPr>
          <w:rFonts w:ascii="仿宋" w:hAnsi="仿宋" w:eastAsia="仿宋" w:cs="仿宋"/>
          <w:sz w:val="28"/>
          <w:szCs w:val="28"/>
        </w:rPr>
        <w:t>3.</w:t>
      </w:r>
      <w:r>
        <w:rPr>
          <w:rFonts w:hint="eastAsia" w:ascii="仿宋" w:hAnsi="仿宋" w:eastAsia="仿宋" w:cs="仿宋"/>
          <w:sz w:val="28"/>
          <w:szCs w:val="28"/>
        </w:rPr>
        <w:t>合格</w:t>
      </w:r>
      <w:bookmarkEnd w:id="63"/>
      <w:bookmarkEnd w:id="64"/>
      <w:bookmarkEnd w:id="65"/>
      <w:bookmarkEnd w:id="66"/>
      <w:r>
        <w:rPr>
          <w:rFonts w:hint="eastAsia" w:ascii="仿宋" w:hAnsi="仿宋" w:eastAsia="仿宋" w:cs="仿宋"/>
          <w:sz w:val="28"/>
          <w:szCs w:val="28"/>
          <w:lang w:eastAsia="zh-CN"/>
        </w:rPr>
        <w:t>投标人</w:t>
      </w:r>
    </w:p>
    <w:p w14:paraId="537FB29F">
      <w:pPr>
        <w:tabs>
          <w:tab w:val="left" w:pos="7665"/>
        </w:tabs>
        <w:spacing w:line="360" w:lineRule="auto"/>
        <w:ind w:firstLine="560" w:firstLineChars="200"/>
        <w:rPr>
          <w:rFonts w:ascii="仿宋" w:hAnsi="仿宋" w:eastAsia="仿宋"/>
          <w:sz w:val="28"/>
          <w:szCs w:val="28"/>
        </w:rPr>
      </w:pPr>
      <w:r>
        <w:rPr>
          <w:rFonts w:hint="eastAsia" w:ascii="仿宋" w:hAnsi="仿宋" w:eastAsia="仿宋" w:cs="仿宋"/>
          <w:sz w:val="28"/>
          <w:szCs w:val="28"/>
        </w:rPr>
        <w:t>合格</w:t>
      </w:r>
      <w:r>
        <w:rPr>
          <w:rFonts w:hint="eastAsia" w:ascii="仿宋" w:hAnsi="仿宋" w:eastAsia="仿宋" w:cs="仿宋"/>
          <w:sz w:val="28"/>
          <w:szCs w:val="28"/>
          <w:lang w:eastAsia="zh-CN"/>
        </w:rPr>
        <w:t>投标人</w:t>
      </w:r>
      <w:r>
        <w:rPr>
          <w:rFonts w:hint="eastAsia" w:ascii="仿宋" w:hAnsi="仿宋" w:eastAsia="仿宋" w:cs="仿宋"/>
          <w:sz w:val="28"/>
          <w:szCs w:val="28"/>
        </w:rPr>
        <w:t>应具备以下条件：</w:t>
      </w:r>
    </w:p>
    <w:p w14:paraId="3D586C13">
      <w:pPr>
        <w:tabs>
          <w:tab w:val="left" w:pos="7665"/>
        </w:tabs>
        <w:spacing w:line="360" w:lineRule="auto"/>
        <w:ind w:firstLine="560" w:firstLineChars="200"/>
        <w:rPr>
          <w:rFonts w:ascii="仿宋" w:hAnsi="仿宋" w:eastAsia="仿宋"/>
          <w:spacing w:val="-4"/>
          <w:sz w:val="28"/>
          <w:szCs w:val="28"/>
        </w:rPr>
      </w:pPr>
      <w:r>
        <w:rPr>
          <w:rFonts w:ascii="仿宋" w:hAnsi="仿宋" w:eastAsia="仿宋" w:cs="仿宋"/>
          <w:sz w:val="28"/>
          <w:szCs w:val="28"/>
        </w:rPr>
        <w:t>3.1</w:t>
      </w:r>
      <w:r>
        <w:rPr>
          <w:rFonts w:hint="eastAsia" w:ascii="仿宋" w:hAnsi="仿宋" w:eastAsia="仿宋" w:cs="仿宋"/>
          <w:sz w:val="28"/>
          <w:szCs w:val="28"/>
        </w:rPr>
        <w:t>具备法律法规和本</w:t>
      </w:r>
      <w:r>
        <w:rPr>
          <w:rFonts w:hint="eastAsia" w:ascii="仿宋" w:hAnsi="仿宋" w:eastAsia="仿宋" w:cs="仿宋"/>
          <w:sz w:val="28"/>
          <w:szCs w:val="28"/>
          <w:lang w:eastAsia="zh-CN"/>
        </w:rPr>
        <w:t>项目</w:t>
      </w:r>
      <w:r>
        <w:rPr>
          <w:rFonts w:hint="eastAsia" w:ascii="仿宋" w:hAnsi="仿宋" w:eastAsia="仿宋" w:cs="仿宋"/>
          <w:sz w:val="28"/>
          <w:szCs w:val="28"/>
        </w:rPr>
        <w:t>文件规定的资格条件</w:t>
      </w:r>
      <w:r>
        <w:rPr>
          <w:rFonts w:hint="eastAsia" w:ascii="仿宋" w:hAnsi="仿宋" w:eastAsia="仿宋" w:cs="仿宋"/>
          <w:spacing w:val="-4"/>
          <w:sz w:val="28"/>
          <w:szCs w:val="28"/>
        </w:rPr>
        <w:t>；</w:t>
      </w:r>
    </w:p>
    <w:p w14:paraId="218AAB85">
      <w:pPr>
        <w:tabs>
          <w:tab w:val="left" w:pos="7665"/>
        </w:tabs>
        <w:spacing w:line="360" w:lineRule="auto"/>
        <w:ind w:firstLine="544" w:firstLineChars="200"/>
        <w:rPr>
          <w:rFonts w:hint="eastAsia" w:ascii="仿宋" w:hAnsi="仿宋" w:eastAsia="仿宋" w:cs="仿宋"/>
          <w:spacing w:val="-4"/>
          <w:sz w:val="28"/>
          <w:szCs w:val="28"/>
        </w:rPr>
      </w:pPr>
      <w:r>
        <w:rPr>
          <w:rFonts w:ascii="仿宋" w:hAnsi="仿宋" w:eastAsia="仿宋" w:cs="仿宋"/>
          <w:spacing w:val="-4"/>
          <w:sz w:val="28"/>
          <w:szCs w:val="28"/>
        </w:rPr>
        <w:t>3.2</w:t>
      </w:r>
      <w:r>
        <w:rPr>
          <w:rFonts w:hint="eastAsia" w:ascii="仿宋" w:hAnsi="仿宋" w:eastAsia="仿宋" w:cs="仿宋"/>
          <w:spacing w:val="-4"/>
          <w:sz w:val="28"/>
          <w:szCs w:val="28"/>
        </w:rPr>
        <w:t>不属于禁止参加本</w:t>
      </w:r>
      <w:r>
        <w:rPr>
          <w:rFonts w:hint="eastAsia" w:ascii="仿宋" w:hAnsi="仿宋" w:eastAsia="仿宋" w:cs="仿宋"/>
          <w:spacing w:val="-4"/>
          <w:sz w:val="28"/>
          <w:szCs w:val="28"/>
          <w:lang w:eastAsia="zh-CN"/>
        </w:rPr>
        <w:t>招标招标活动</w:t>
      </w:r>
      <w:r>
        <w:rPr>
          <w:rFonts w:hint="eastAsia" w:ascii="仿宋" w:hAnsi="仿宋" w:eastAsia="仿宋" w:cs="仿宋"/>
          <w:spacing w:val="-4"/>
          <w:sz w:val="28"/>
          <w:szCs w:val="28"/>
        </w:rPr>
        <w:t>的</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w:t>
      </w:r>
      <w:bookmarkStart w:id="67" w:name="_Toc217446037"/>
      <w:bookmarkStart w:id="68" w:name="_Toc183582208"/>
      <w:bookmarkStart w:id="69" w:name="_Toc183682345"/>
    </w:p>
    <w:p w14:paraId="193CC4BD">
      <w:pPr>
        <w:pStyle w:val="2"/>
        <w:keepNext w:val="0"/>
        <w:keepLines w:val="0"/>
        <w:spacing w:before="0" w:after="0" w:line="360" w:lineRule="auto"/>
        <w:ind w:left="479" w:leftChars="228" w:firstLine="10119" w:firstLineChars="3600"/>
        <w:rPr>
          <w:rFonts w:ascii="仿宋" w:hAnsi="仿宋" w:eastAsia="仿宋" w:cs="仿宋"/>
          <w:sz w:val="28"/>
          <w:szCs w:val="28"/>
        </w:rPr>
      </w:pPr>
    </w:p>
    <w:p w14:paraId="201ECEA1">
      <w:pPr>
        <w:pStyle w:val="2"/>
        <w:keepNext w:val="0"/>
        <w:keepLines w:val="0"/>
        <w:spacing w:before="0" w:after="0" w:line="360" w:lineRule="auto"/>
        <w:ind w:firstLine="562" w:firstLineChars="200"/>
        <w:rPr>
          <w:rFonts w:hint="eastAsia" w:ascii="仿宋" w:hAnsi="仿宋" w:eastAsia="仿宋" w:cs="仿宋"/>
          <w:sz w:val="28"/>
          <w:szCs w:val="28"/>
        </w:rPr>
      </w:pPr>
      <w:r>
        <w:rPr>
          <w:rFonts w:hint="eastAsia" w:ascii="仿宋" w:hAnsi="仿宋" w:eastAsia="仿宋" w:cs="仿宋"/>
          <w:sz w:val="28"/>
          <w:szCs w:val="28"/>
        </w:rPr>
        <w:t>4.磋商费用</w:t>
      </w:r>
      <w:bookmarkEnd w:id="67"/>
      <w:bookmarkEnd w:id="68"/>
      <w:bookmarkEnd w:id="69"/>
      <w:r>
        <w:rPr>
          <w:rFonts w:hint="eastAsia" w:ascii="仿宋" w:hAnsi="仿宋" w:eastAsia="仿宋" w:cs="仿宋"/>
          <w:sz w:val="28"/>
          <w:szCs w:val="28"/>
        </w:rPr>
        <w:t>（实质性要求）</w:t>
      </w:r>
    </w:p>
    <w:p w14:paraId="1AAA2CA0">
      <w:pPr>
        <w:tabs>
          <w:tab w:val="left" w:pos="7665"/>
        </w:tabs>
        <w:spacing w:line="360" w:lineRule="auto"/>
        <w:ind w:firstLine="48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应自行承担参加磋商活动的全部费用。</w:t>
      </w:r>
    </w:p>
    <w:p w14:paraId="5ED3A291">
      <w:pPr>
        <w:spacing w:line="360" w:lineRule="auto"/>
        <w:rPr>
          <w:rFonts w:ascii="仿宋" w:hAnsi="仿宋" w:eastAsia="仿宋"/>
          <w:sz w:val="22"/>
          <w:szCs w:val="22"/>
        </w:rPr>
      </w:pPr>
    </w:p>
    <w:p w14:paraId="07BB10FD">
      <w:pPr>
        <w:pStyle w:val="76"/>
        <w:spacing w:line="360" w:lineRule="auto"/>
        <w:ind w:left="1" w:firstLine="562" w:firstLineChars="200"/>
        <w:rPr>
          <w:rFonts w:ascii="仿宋" w:hAnsi="仿宋" w:eastAsia="仿宋" w:cs="Times New Roman"/>
          <w:b/>
          <w:bCs/>
          <w:sz w:val="28"/>
          <w:szCs w:val="28"/>
        </w:rPr>
      </w:pPr>
      <w:r>
        <w:rPr>
          <w:rFonts w:ascii="仿宋" w:hAnsi="仿宋" w:eastAsia="仿宋" w:cs="仿宋"/>
          <w:b/>
          <w:bCs/>
          <w:sz w:val="28"/>
          <w:szCs w:val="28"/>
        </w:rPr>
        <w:t>5.</w:t>
      </w:r>
      <w:r>
        <w:rPr>
          <w:rFonts w:hint="eastAsia" w:ascii="仿宋" w:hAnsi="仿宋" w:eastAsia="仿宋" w:cs="仿宋"/>
          <w:b/>
          <w:bCs/>
          <w:sz w:val="28"/>
          <w:szCs w:val="28"/>
        </w:rPr>
        <w:t>充分、公平竞争保障措施（实质性要求）</w:t>
      </w:r>
    </w:p>
    <w:p w14:paraId="0DF987C1">
      <w:pPr>
        <w:pStyle w:val="76"/>
        <w:spacing w:line="360" w:lineRule="auto"/>
        <w:ind w:left="1" w:firstLine="560" w:firstLineChars="200"/>
        <w:rPr>
          <w:rFonts w:ascii="仿宋" w:hAnsi="仿宋" w:eastAsia="仿宋" w:cs="Times New Roman"/>
          <w:sz w:val="32"/>
          <w:szCs w:val="32"/>
        </w:rPr>
      </w:pPr>
      <w:r>
        <w:rPr>
          <w:rFonts w:ascii="仿宋" w:hAnsi="仿宋" w:eastAsia="仿宋" w:cs="仿宋"/>
          <w:sz w:val="28"/>
          <w:szCs w:val="28"/>
        </w:rPr>
        <w:t>5.1</w:t>
      </w:r>
      <w:r>
        <w:rPr>
          <w:rFonts w:hint="eastAsia" w:ascii="仿宋" w:hAnsi="仿宋" w:eastAsia="仿宋" w:cs="仿宋"/>
          <w:sz w:val="28"/>
          <w:szCs w:val="28"/>
        </w:rPr>
        <w:t>利害关系</w:t>
      </w:r>
      <w:r>
        <w:rPr>
          <w:rFonts w:hint="eastAsia" w:ascii="仿宋" w:hAnsi="仿宋" w:eastAsia="仿宋" w:cs="仿宋"/>
          <w:sz w:val="28"/>
          <w:szCs w:val="28"/>
          <w:lang w:eastAsia="zh-CN"/>
        </w:rPr>
        <w:t>投标人</w:t>
      </w:r>
      <w:r>
        <w:rPr>
          <w:rFonts w:hint="eastAsia" w:ascii="仿宋" w:hAnsi="仿宋" w:eastAsia="仿宋" w:cs="仿宋"/>
          <w:sz w:val="28"/>
          <w:szCs w:val="28"/>
        </w:rPr>
        <w:t>处理。单位负责人为同一人或者存在直接控股、管理关系的不同</w:t>
      </w:r>
      <w:r>
        <w:rPr>
          <w:rFonts w:hint="eastAsia" w:ascii="仿宋" w:hAnsi="仿宋" w:eastAsia="仿宋" w:cs="仿宋"/>
          <w:sz w:val="28"/>
          <w:szCs w:val="28"/>
          <w:lang w:eastAsia="zh-CN"/>
        </w:rPr>
        <w:t>投标人</w:t>
      </w:r>
      <w:r>
        <w:rPr>
          <w:rFonts w:hint="eastAsia" w:ascii="仿宋" w:hAnsi="仿宋" w:eastAsia="仿宋" w:cs="仿宋"/>
          <w:sz w:val="28"/>
          <w:szCs w:val="28"/>
        </w:rPr>
        <w:t>不得参加同一合同项下的</w:t>
      </w:r>
      <w:r>
        <w:rPr>
          <w:rFonts w:hint="eastAsia" w:ascii="仿宋" w:hAnsi="仿宋" w:eastAsia="仿宋" w:cs="仿宋"/>
          <w:sz w:val="28"/>
          <w:szCs w:val="28"/>
          <w:lang w:eastAsia="zh-CN"/>
        </w:rPr>
        <w:t>招标活动</w:t>
      </w:r>
      <w:r>
        <w:rPr>
          <w:rFonts w:hint="eastAsia" w:ascii="仿宋" w:hAnsi="仿宋" w:eastAsia="仿宋" w:cs="仿宋"/>
          <w:sz w:val="28"/>
          <w:szCs w:val="28"/>
        </w:rPr>
        <w:t>。</w:t>
      </w:r>
    </w:p>
    <w:p w14:paraId="5B97A8C0">
      <w:pPr>
        <w:pStyle w:val="76"/>
        <w:spacing w:line="360" w:lineRule="auto"/>
        <w:ind w:left="1" w:firstLine="560" w:firstLineChars="200"/>
        <w:rPr>
          <w:rFonts w:ascii="仿宋" w:hAnsi="仿宋" w:eastAsia="仿宋" w:cs="Times New Roman"/>
          <w:sz w:val="28"/>
          <w:szCs w:val="28"/>
        </w:rPr>
      </w:pPr>
      <w:r>
        <w:rPr>
          <w:rFonts w:ascii="仿宋" w:hAnsi="仿宋" w:eastAsia="仿宋" w:cs="仿宋"/>
          <w:sz w:val="28"/>
          <w:szCs w:val="28"/>
        </w:rPr>
        <w:t>5.2</w:t>
      </w:r>
      <w:r>
        <w:rPr>
          <w:rFonts w:hint="eastAsia" w:ascii="仿宋" w:hAnsi="仿宋" w:eastAsia="仿宋" w:cs="仿宋"/>
          <w:sz w:val="28"/>
          <w:szCs w:val="28"/>
        </w:rPr>
        <w:t>利害关系授权代表处理。两家以上的</w:t>
      </w:r>
      <w:r>
        <w:rPr>
          <w:rFonts w:hint="eastAsia" w:ascii="仿宋" w:hAnsi="仿宋" w:eastAsia="仿宋" w:cs="仿宋"/>
          <w:sz w:val="28"/>
          <w:szCs w:val="28"/>
          <w:lang w:eastAsia="zh-CN"/>
        </w:rPr>
        <w:t>投标人</w:t>
      </w:r>
      <w:r>
        <w:rPr>
          <w:rFonts w:hint="eastAsia" w:ascii="仿宋" w:hAnsi="仿宋" w:eastAsia="仿宋" w:cs="仿宋"/>
          <w:sz w:val="28"/>
          <w:szCs w:val="28"/>
        </w:rPr>
        <w:t>不得在同一合同项下的</w:t>
      </w:r>
      <w:r>
        <w:rPr>
          <w:rFonts w:hint="eastAsia" w:ascii="仿宋" w:hAnsi="仿宋" w:eastAsia="仿宋" w:cs="仿宋"/>
          <w:sz w:val="28"/>
          <w:szCs w:val="28"/>
          <w:lang w:eastAsia="zh-CN"/>
        </w:rPr>
        <w:t>招标项目</w:t>
      </w:r>
      <w:r>
        <w:rPr>
          <w:rFonts w:hint="eastAsia" w:ascii="仿宋" w:hAnsi="仿宋" w:eastAsia="仿宋" w:cs="仿宋"/>
          <w:sz w:val="28"/>
          <w:szCs w:val="28"/>
        </w:rPr>
        <w:t>中，委托同一个自然人、同一家庭的人员、同一单位的人员作为其授权代表，否则，其响应文件作为无效处理。</w:t>
      </w:r>
    </w:p>
    <w:p w14:paraId="478DB5DA">
      <w:pPr>
        <w:pStyle w:val="76"/>
        <w:spacing w:line="360" w:lineRule="auto"/>
        <w:ind w:left="1" w:firstLine="560" w:firstLineChars="200"/>
        <w:rPr>
          <w:rFonts w:ascii="仿宋" w:hAnsi="仿宋" w:eastAsia="仿宋" w:cs="Times New Roman"/>
          <w:sz w:val="28"/>
          <w:szCs w:val="28"/>
        </w:rPr>
      </w:pPr>
      <w:r>
        <w:rPr>
          <w:rFonts w:ascii="仿宋" w:hAnsi="仿宋" w:eastAsia="仿宋" w:cs="仿宋"/>
          <w:sz w:val="28"/>
          <w:szCs w:val="28"/>
        </w:rPr>
        <w:t>5.3</w:t>
      </w:r>
      <w:r>
        <w:rPr>
          <w:rFonts w:hint="eastAsia" w:ascii="仿宋" w:hAnsi="仿宋" w:eastAsia="仿宋" w:cs="仿宋"/>
          <w:sz w:val="28"/>
          <w:szCs w:val="28"/>
        </w:rPr>
        <w:t>前期参与</w:t>
      </w:r>
      <w:r>
        <w:rPr>
          <w:rFonts w:hint="eastAsia" w:ascii="仿宋" w:hAnsi="仿宋" w:eastAsia="仿宋" w:cs="仿宋"/>
          <w:sz w:val="28"/>
          <w:szCs w:val="28"/>
          <w:lang w:eastAsia="zh-CN"/>
        </w:rPr>
        <w:t>投标人</w:t>
      </w:r>
      <w:r>
        <w:rPr>
          <w:rFonts w:hint="eastAsia" w:ascii="仿宋" w:hAnsi="仿宋" w:eastAsia="仿宋" w:cs="仿宋"/>
          <w:sz w:val="28"/>
          <w:szCs w:val="28"/>
        </w:rPr>
        <w:t>处理。为</w:t>
      </w:r>
      <w:r>
        <w:rPr>
          <w:rFonts w:hint="eastAsia" w:ascii="仿宋" w:hAnsi="仿宋" w:eastAsia="仿宋" w:cs="仿宋"/>
          <w:sz w:val="28"/>
          <w:szCs w:val="28"/>
          <w:lang w:eastAsia="zh-CN"/>
        </w:rPr>
        <w:t>招标项目</w:t>
      </w:r>
      <w:r>
        <w:rPr>
          <w:rFonts w:hint="eastAsia" w:ascii="仿宋" w:hAnsi="仿宋" w:eastAsia="仿宋" w:cs="仿宋"/>
          <w:sz w:val="28"/>
          <w:szCs w:val="28"/>
        </w:rPr>
        <w:t>提供整体设计、规范编制或者项目管理、监理、检测等服务的</w:t>
      </w:r>
      <w:r>
        <w:rPr>
          <w:rFonts w:hint="eastAsia" w:ascii="仿宋" w:hAnsi="仿宋" w:eastAsia="仿宋" w:cs="仿宋"/>
          <w:sz w:val="28"/>
          <w:szCs w:val="28"/>
          <w:lang w:eastAsia="zh-CN"/>
        </w:rPr>
        <w:t>投标人</w:t>
      </w:r>
      <w:r>
        <w:rPr>
          <w:rFonts w:hint="eastAsia" w:ascii="仿宋" w:hAnsi="仿宋" w:eastAsia="仿宋" w:cs="仿宋"/>
          <w:sz w:val="28"/>
          <w:szCs w:val="28"/>
        </w:rPr>
        <w:t>，不得再参加该</w:t>
      </w:r>
      <w:r>
        <w:rPr>
          <w:rFonts w:hint="eastAsia" w:ascii="仿宋" w:hAnsi="仿宋" w:eastAsia="仿宋" w:cs="仿宋"/>
          <w:sz w:val="28"/>
          <w:szCs w:val="28"/>
          <w:lang w:eastAsia="zh-CN"/>
        </w:rPr>
        <w:t>招标项目</w:t>
      </w:r>
      <w:r>
        <w:rPr>
          <w:rFonts w:hint="eastAsia" w:ascii="仿宋" w:hAnsi="仿宋" w:eastAsia="仿宋" w:cs="仿宋"/>
          <w:sz w:val="28"/>
          <w:szCs w:val="28"/>
        </w:rPr>
        <w:t>的其他</w:t>
      </w:r>
      <w:r>
        <w:rPr>
          <w:rFonts w:hint="eastAsia" w:ascii="仿宋" w:hAnsi="仿宋" w:eastAsia="仿宋" w:cs="仿宋"/>
          <w:sz w:val="28"/>
          <w:szCs w:val="28"/>
          <w:lang w:eastAsia="zh-CN"/>
        </w:rPr>
        <w:t>招标活动</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为</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在确定</w:t>
      </w:r>
      <w:r>
        <w:rPr>
          <w:rFonts w:hint="eastAsia" w:ascii="仿宋" w:hAnsi="仿宋" w:eastAsia="仿宋" w:cs="仿宋"/>
          <w:sz w:val="28"/>
          <w:szCs w:val="28"/>
          <w:lang w:eastAsia="zh-CN"/>
        </w:rPr>
        <w:t>项目</w:t>
      </w:r>
      <w:r>
        <w:rPr>
          <w:rFonts w:hint="eastAsia" w:ascii="仿宋" w:hAnsi="仿宋" w:eastAsia="仿宋" w:cs="仿宋"/>
          <w:sz w:val="28"/>
          <w:szCs w:val="28"/>
        </w:rPr>
        <w:t>需求、编制</w:t>
      </w:r>
      <w:r>
        <w:rPr>
          <w:rFonts w:hint="eastAsia" w:ascii="仿宋" w:hAnsi="仿宋" w:eastAsia="仿宋" w:cs="仿宋"/>
          <w:sz w:val="28"/>
          <w:szCs w:val="28"/>
          <w:lang w:eastAsia="zh-CN"/>
        </w:rPr>
        <w:t>项目</w:t>
      </w:r>
      <w:r>
        <w:rPr>
          <w:rFonts w:hint="eastAsia" w:ascii="仿宋" w:hAnsi="仿宋" w:eastAsia="仿宋" w:cs="仿宋"/>
          <w:sz w:val="28"/>
          <w:szCs w:val="28"/>
        </w:rPr>
        <w:t>文件过程中提供咨询论证，其提供的咨询论证意见成为</w:t>
      </w:r>
      <w:r>
        <w:rPr>
          <w:rFonts w:hint="eastAsia" w:ascii="仿宋" w:hAnsi="仿宋" w:eastAsia="仿宋" w:cs="仿宋"/>
          <w:sz w:val="28"/>
          <w:szCs w:val="28"/>
          <w:lang w:eastAsia="zh-CN"/>
        </w:rPr>
        <w:t>项目</w:t>
      </w:r>
      <w:r>
        <w:rPr>
          <w:rFonts w:hint="eastAsia" w:ascii="仿宋" w:hAnsi="仿宋" w:eastAsia="仿宋" w:cs="仿宋"/>
          <w:sz w:val="28"/>
          <w:szCs w:val="28"/>
        </w:rPr>
        <w:t>文件中规定的</w:t>
      </w:r>
      <w:r>
        <w:rPr>
          <w:rFonts w:hint="eastAsia" w:ascii="仿宋" w:hAnsi="仿宋" w:eastAsia="仿宋" w:cs="仿宋"/>
          <w:sz w:val="28"/>
          <w:szCs w:val="28"/>
          <w:lang w:eastAsia="zh-CN"/>
        </w:rPr>
        <w:t>投标人</w:t>
      </w:r>
      <w:r>
        <w:rPr>
          <w:rFonts w:hint="eastAsia" w:ascii="仿宋" w:hAnsi="仿宋" w:eastAsia="仿宋" w:cs="仿宋"/>
          <w:sz w:val="28"/>
          <w:szCs w:val="28"/>
        </w:rPr>
        <w:t>资格条件、技术服务商务要求、评审因素和标准、</w:t>
      </w:r>
      <w:r>
        <w:rPr>
          <w:rFonts w:hint="eastAsia" w:ascii="仿宋" w:hAnsi="仿宋" w:eastAsia="仿宋" w:cs="仿宋"/>
          <w:sz w:val="28"/>
          <w:szCs w:val="28"/>
          <w:lang w:eastAsia="zh-CN"/>
        </w:rPr>
        <w:t>施工合同</w:t>
      </w:r>
      <w:r>
        <w:rPr>
          <w:rFonts w:hint="eastAsia" w:ascii="仿宋" w:hAnsi="仿宋" w:eastAsia="仿宋" w:cs="仿宋"/>
          <w:sz w:val="28"/>
          <w:szCs w:val="28"/>
        </w:rPr>
        <w:t>等实质性内容条款的，视同为</w:t>
      </w:r>
      <w:r>
        <w:rPr>
          <w:rFonts w:hint="eastAsia" w:ascii="仿宋" w:hAnsi="仿宋" w:eastAsia="仿宋" w:cs="仿宋"/>
          <w:sz w:val="28"/>
          <w:szCs w:val="28"/>
          <w:lang w:eastAsia="zh-CN"/>
        </w:rPr>
        <w:t>招标项目</w:t>
      </w:r>
      <w:r>
        <w:rPr>
          <w:rFonts w:hint="eastAsia" w:ascii="仿宋" w:hAnsi="仿宋" w:eastAsia="仿宋" w:cs="仿宋"/>
          <w:sz w:val="28"/>
          <w:szCs w:val="28"/>
        </w:rPr>
        <w:t>提供规范编制。</w:t>
      </w:r>
    </w:p>
    <w:p w14:paraId="5F1755B3">
      <w:pPr>
        <w:pStyle w:val="76"/>
        <w:spacing w:line="360" w:lineRule="auto"/>
        <w:ind w:left="1" w:firstLine="560" w:firstLineChars="200"/>
        <w:rPr>
          <w:rFonts w:ascii="仿宋" w:hAnsi="仿宋" w:eastAsia="仿宋" w:cs="Times New Roman"/>
          <w:sz w:val="28"/>
          <w:szCs w:val="28"/>
        </w:rPr>
      </w:pPr>
      <w:r>
        <w:rPr>
          <w:rFonts w:ascii="仿宋" w:hAnsi="仿宋" w:eastAsia="仿宋" w:cs="仿宋"/>
          <w:sz w:val="28"/>
          <w:szCs w:val="28"/>
        </w:rPr>
        <w:t>5.4</w:t>
      </w:r>
      <w:r>
        <w:rPr>
          <w:rFonts w:hint="eastAsia" w:ascii="仿宋" w:hAnsi="仿宋" w:eastAsia="仿宋" w:cs="仿宋"/>
          <w:sz w:val="28"/>
          <w:szCs w:val="28"/>
          <w:lang w:eastAsia="zh-CN"/>
        </w:rPr>
        <w:t>投标人</w:t>
      </w:r>
      <w:r>
        <w:rPr>
          <w:rFonts w:hint="eastAsia" w:ascii="仿宋" w:hAnsi="仿宋" w:eastAsia="仿宋" w:cs="仿宋"/>
          <w:sz w:val="28"/>
          <w:szCs w:val="28"/>
        </w:rPr>
        <w:t>实际控制人或者中高级管理人员，同时是</w:t>
      </w:r>
      <w:r>
        <w:rPr>
          <w:rFonts w:hint="eastAsia" w:ascii="仿宋" w:hAnsi="仿宋" w:eastAsia="仿宋" w:cs="仿宋"/>
          <w:sz w:val="28"/>
          <w:szCs w:val="28"/>
          <w:lang w:eastAsia="zh-CN"/>
        </w:rPr>
        <w:t>采购代理机构</w:t>
      </w:r>
      <w:r>
        <w:rPr>
          <w:rFonts w:hint="eastAsia" w:ascii="仿宋" w:hAnsi="仿宋" w:eastAsia="仿宋" w:cs="仿宋"/>
          <w:sz w:val="28"/>
          <w:szCs w:val="28"/>
        </w:rPr>
        <w:t>工作人员，不得参与本项目</w:t>
      </w:r>
      <w:r>
        <w:rPr>
          <w:rFonts w:hint="eastAsia" w:ascii="仿宋" w:hAnsi="仿宋" w:eastAsia="仿宋" w:cs="仿宋"/>
          <w:sz w:val="28"/>
          <w:szCs w:val="28"/>
          <w:lang w:eastAsia="zh-CN"/>
        </w:rPr>
        <w:t>招标</w:t>
      </w:r>
      <w:r>
        <w:rPr>
          <w:rFonts w:hint="eastAsia" w:ascii="仿宋" w:hAnsi="仿宋" w:eastAsia="仿宋" w:cs="仿宋"/>
          <w:sz w:val="28"/>
          <w:szCs w:val="28"/>
        </w:rPr>
        <w:t>活动。</w:t>
      </w:r>
    </w:p>
    <w:p w14:paraId="2C4E6522">
      <w:pPr>
        <w:spacing w:line="360" w:lineRule="auto"/>
        <w:ind w:firstLine="560" w:firstLineChars="200"/>
        <w:rPr>
          <w:rFonts w:ascii="仿宋" w:hAnsi="仿宋" w:eastAsia="仿宋"/>
          <w:sz w:val="28"/>
          <w:szCs w:val="28"/>
        </w:rPr>
      </w:pPr>
      <w:r>
        <w:rPr>
          <w:rFonts w:ascii="仿宋" w:hAnsi="仿宋" w:eastAsia="仿宋" w:cs="仿宋"/>
          <w:sz w:val="28"/>
          <w:szCs w:val="28"/>
        </w:rPr>
        <w:t>5.5</w:t>
      </w:r>
      <w:r>
        <w:rPr>
          <w:rFonts w:hint="eastAsia" w:ascii="仿宋" w:hAnsi="仿宋" w:eastAsia="仿宋" w:cs="仿宋"/>
          <w:sz w:val="28"/>
          <w:szCs w:val="28"/>
        </w:rPr>
        <w:t>同一母公司的两家以上的子公司只能组成联合体参加本项目同一合同项下的</w:t>
      </w:r>
      <w:r>
        <w:rPr>
          <w:rFonts w:hint="eastAsia" w:ascii="仿宋" w:hAnsi="仿宋" w:eastAsia="仿宋" w:cs="仿宋"/>
          <w:sz w:val="28"/>
          <w:szCs w:val="28"/>
          <w:lang w:eastAsia="zh-CN"/>
        </w:rPr>
        <w:t>招标活动</w:t>
      </w:r>
      <w:r>
        <w:rPr>
          <w:rFonts w:hint="eastAsia" w:ascii="仿宋" w:hAnsi="仿宋" w:eastAsia="仿宋" w:cs="仿宋"/>
          <w:sz w:val="28"/>
          <w:szCs w:val="28"/>
        </w:rPr>
        <w:t>，不得以不同</w:t>
      </w:r>
      <w:r>
        <w:rPr>
          <w:rFonts w:hint="eastAsia" w:ascii="仿宋" w:hAnsi="仿宋" w:eastAsia="仿宋" w:cs="仿宋"/>
          <w:sz w:val="28"/>
          <w:szCs w:val="28"/>
          <w:lang w:eastAsia="zh-CN"/>
        </w:rPr>
        <w:t>投标人</w:t>
      </w:r>
      <w:r>
        <w:rPr>
          <w:rFonts w:hint="eastAsia" w:ascii="仿宋" w:hAnsi="仿宋" w:eastAsia="仿宋" w:cs="仿宋"/>
          <w:sz w:val="28"/>
          <w:szCs w:val="28"/>
        </w:rPr>
        <w:t>身份同时参加本项目同一合同项下的</w:t>
      </w:r>
      <w:r>
        <w:rPr>
          <w:rFonts w:hint="eastAsia" w:ascii="仿宋" w:hAnsi="仿宋" w:eastAsia="仿宋" w:cs="仿宋"/>
          <w:sz w:val="28"/>
          <w:szCs w:val="28"/>
          <w:lang w:eastAsia="zh-CN"/>
        </w:rPr>
        <w:t>招标活动</w:t>
      </w:r>
      <w:r>
        <w:rPr>
          <w:rFonts w:hint="eastAsia" w:ascii="仿宋" w:hAnsi="仿宋" w:eastAsia="仿宋" w:cs="仿宋"/>
          <w:sz w:val="28"/>
          <w:szCs w:val="28"/>
        </w:rPr>
        <w:t>。</w:t>
      </w:r>
    </w:p>
    <w:p w14:paraId="6C6B7621">
      <w:pPr>
        <w:spacing w:line="360" w:lineRule="auto"/>
        <w:ind w:firstLine="560" w:firstLineChars="200"/>
        <w:rPr>
          <w:rFonts w:ascii="仿宋" w:hAnsi="仿宋" w:eastAsia="仿宋"/>
          <w:sz w:val="28"/>
          <w:szCs w:val="28"/>
        </w:rPr>
      </w:pPr>
      <w:r>
        <w:rPr>
          <w:rFonts w:ascii="仿宋" w:hAnsi="仿宋" w:eastAsia="仿宋" w:cs="仿宋"/>
          <w:sz w:val="28"/>
          <w:szCs w:val="28"/>
        </w:rPr>
        <w:t>5.6</w:t>
      </w:r>
      <w:r>
        <w:rPr>
          <w:rFonts w:hint="eastAsia" w:ascii="仿宋" w:hAnsi="仿宋" w:eastAsia="仿宋" w:cs="仿宋"/>
          <w:sz w:val="28"/>
          <w:szCs w:val="28"/>
          <w:lang w:eastAsia="zh-CN"/>
        </w:rPr>
        <w:t>投标人</w:t>
      </w:r>
      <w:r>
        <w:rPr>
          <w:rFonts w:hint="eastAsia" w:ascii="仿宋" w:hAnsi="仿宋" w:eastAsia="仿宋" w:cs="仿宋"/>
          <w:sz w:val="28"/>
          <w:szCs w:val="28"/>
        </w:rPr>
        <w:t>与</w:t>
      </w:r>
      <w:r>
        <w:rPr>
          <w:rFonts w:hint="eastAsia" w:ascii="仿宋" w:hAnsi="仿宋" w:eastAsia="仿宋" w:cs="仿宋"/>
          <w:sz w:val="28"/>
          <w:szCs w:val="28"/>
          <w:lang w:eastAsia="zh-CN"/>
        </w:rPr>
        <w:t>采购代理机构</w:t>
      </w:r>
      <w:r>
        <w:rPr>
          <w:rFonts w:hint="eastAsia" w:ascii="仿宋" w:hAnsi="仿宋" w:eastAsia="仿宋" w:cs="仿宋"/>
          <w:sz w:val="28"/>
          <w:szCs w:val="28"/>
        </w:rPr>
        <w:t>存在关联关系，或者是</w:t>
      </w:r>
      <w:r>
        <w:rPr>
          <w:rFonts w:hint="eastAsia" w:ascii="仿宋" w:hAnsi="仿宋" w:eastAsia="仿宋" w:cs="仿宋"/>
          <w:sz w:val="28"/>
          <w:szCs w:val="28"/>
          <w:lang w:eastAsia="zh-CN"/>
        </w:rPr>
        <w:t>采购代理机构</w:t>
      </w:r>
      <w:r>
        <w:rPr>
          <w:rFonts w:hint="eastAsia" w:ascii="仿宋" w:hAnsi="仿宋" w:eastAsia="仿宋" w:cs="仿宋"/>
          <w:sz w:val="28"/>
          <w:szCs w:val="28"/>
        </w:rPr>
        <w:t>的母公司或子公司，不得参加本项目</w:t>
      </w:r>
      <w:r>
        <w:rPr>
          <w:rFonts w:hint="eastAsia" w:ascii="仿宋" w:hAnsi="仿宋" w:eastAsia="仿宋" w:cs="仿宋"/>
          <w:sz w:val="28"/>
          <w:szCs w:val="28"/>
          <w:lang w:eastAsia="zh-CN"/>
        </w:rPr>
        <w:t>招标</w:t>
      </w:r>
      <w:r>
        <w:rPr>
          <w:rFonts w:hint="eastAsia" w:ascii="仿宋" w:hAnsi="仿宋" w:eastAsia="仿宋" w:cs="仿宋"/>
          <w:sz w:val="28"/>
          <w:szCs w:val="28"/>
        </w:rPr>
        <w:t>活动。</w:t>
      </w:r>
    </w:p>
    <w:p w14:paraId="75E80102">
      <w:pPr>
        <w:pStyle w:val="76"/>
        <w:spacing w:line="360" w:lineRule="auto"/>
        <w:ind w:left="1" w:firstLine="560" w:firstLineChars="200"/>
        <w:rPr>
          <w:rFonts w:ascii="仿宋" w:hAnsi="仿宋" w:eastAsia="仿宋" w:cs="Times New Roman"/>
          <w:sz w:val="28"/>
          <w:szCs w:val="28"/>
        </w:rPr>
      </w:pPr>
      <w:r>
        <w:rPr>
          <w:rFonts w:ascii="仿宋" w:hAnsi="仿宋" w:eastAsia="仿宋" w:cs="仿宋"/>
          <w:sz w:val="28"/>
          <w:szCs w:val="28"/>
        </w:rPr>
        <w:t>5.7</w:t>
      </w:r>
      <w:r>
        <w:rPr>
          <w:rFonts w:hint="eastAsia" w:ascii="仿宋" w:hAnsi="仿宋" w:eastAsia="仿宋" w:cs="仿宋"/>
          <w:sz w:val="28"/>
          <w:szCs w:val="28"/>
        </w:rPr>
        <w:t>回避。</w:t>
      </w:r>
      <w:r>
        <w:rPr>
          <w:rFonts w:hint="eastAsia" w:ascii="仿宋" w:hAnsi="仿宋" w:eastAsia="仿宋" w:cs="仿宋"/>
          <w:sz w:val="28"/>
          <w:szCs w:val="28"/>
          <w:lang w:eastAsia="zh-CN"/>
        </w:rPr>
        <w:t>招标活动</w:t>
      </w:r>
      <w:r>
        <w:rPr>
          <w:rFonts w:hint="eastAsia" w:ascii="仿宋" w:hAnsi="仿宋" w:eastAsia="仿宋" w:cs="仿宋"/>
          <w:sz w:val="28"/>
          <w:szCs w:val="28"/>
        </w:rPr>
        <w:t>中，</w:t>
      </w:r>
      <w:r>
        <w:rPr>
          <w:rFonts w:hint="eastAsia" w:ascii="仿宋" w:hAnsi="仿宋" w:eastAsia="仿宋" w:cs="仿宋"/>
          <w:sz w:val="28"/>
          <w:szCs w:val="28"/>
          <w:lang w:eastAsia="zh-CN"/>
        </w:rPr>
        <w:t>采购人</w:t>
      </w:r>
      <w:r>
        <w:rPr>
          <w:rFonts w:hint="eastAsia" w:ascii="仿宋" w:hAnsi="仿宋" w:eastAsia="仿宋" w:cs="仿宋"/>
          <w:sz w:val="28"/>
          <w:szCs w:val="28"/>
        </w:rPr>
        <w:t>员及相关人员与</w:t>
      </w:r>
      <w:r>
        <w:rPr>
          <w:rFonts w:hint="eastAsia" w:ascii="仿宋" w:hAnsi="仿宋" w:eastAsia="仿宋" w:cs="仿宋"/>
          <w:sz w:val="28"/>
          <w:szCs w:val="28"/>
          <w:lang w:eastAsia="zh-CN"/>
        </w:rPr>
        <w:t>投标人</w:t>
      </w:r>
      <w:r>
        <w:rPr>
          <w:rFonts w:hint="eastAsia" w:ascii="仿宋" w:hAnsi="仿宋" w:eastAsia="仿宋" w:cs="仿宋"/>
          <w:sz w:val="28"/>
          <w:szCs w:val="28"/>
        </w:rPr>
        <w:t>有下列利害关系之一的，应当回避：</w:t>
      </w:r>
    </w:p>
    <w:p w14:paraId="6673C6ED">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）参加</w:t>
      </w:r>
      <w:r>
        <w:rPr>
          <w:rFonts w:hint="eastAsia" w:ascii="仿宋" w:hAnsi="仿宋" w:eastAsia="仿宋" w:cs="仿宋"/>
          <w:sz w:val="28"/>
          <w:szCs w:val="28"/>
          <w:lang w:eastAsia="zh-CN"/>
        </w:rPr>
        <w:t>招标活动</w:t>
      </w:r>
      <w:r>
        <w:rPr>
          <w:rFonts w:hint="eastAsia" w:ascii="仿宋" w:hAnsi="仿宋" w:eastAsia="仿宋" w:cs="仿宋"/>
          <w:sz w:val="28"/>
          <w:szCs w:val="28"/>
        </w:rPr>
        <w:t>前</w:t>
      </w:r>
      <w:r>
        <w:rPr>
          <w:rFonts w:ascii="仿宋" w:hAnsi="仿宋" w:eastAsia="仿宋" w:cs="仿宋"/>
          <w:sz w:val="28"/>
          <w:szCs w:val="28"/>
        </w:rPr>
        <w:t>3</w:t>
      </w:r>
      <w:r>
        <w:rPr>
          <w:rFonts w:hint="eastAsia" w:ascii="仿宋" w:hAnsi="仿宋" w:eastAsia="仿宋" w:cs="仿宋"/>
          <w:sz w:val="28"/>
          <w:szCs w:val="28"/>
        </w:rPr>
        <w:t>年内与</w:t>
      </w:r>
      <w:r>
        <w:rPr>
          <w:rFonts w:hint="eastAsia" w:ascii="仿宋" w:hAnsi="仿宋" w:eastAsia="仿宋" w:cs="仿宋"/>
          <w:sz w:val="28"/>
          <w:szCs w:val="28"/>
          <w:lang w:eastAsia="zh-CN"/>
        </w:rPr>
        <w:t>投标人</w:t>
      </w:r>
      <w:r>
        <w:rPr>
          <w:rFonts w:hint="eastAsia" w:ascii="仿宋" w:hAnsi="仿宋" w:eastAsia="仿宋" w:cs="仿宋"/>
          <w:sz w:val="28"/>
          <w:szCs w:val="28"/>
        </w:rPr>
        <w:t>存在劳动关系；</w:t>
      </w:r>
    </w:p>
    <w:p w14:paraId="501E5A43">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）参加</w:t>
      </w:r>
      <w:r>
        <w:rPr>
          <w:rFonts w:hint="eastAsia" w:ascii="仿宋" w:hAnsi="仿宋" w:eastAsia="仿宋" w:cs="仿宋"/>
          <w:sz w:val="28"/>
          <w:szCs w:val="28"/>
          <w:lang w:eastAsia="zh-CN"/>
        </w:rPr>
        <w:t>招标活动</w:t>
      </w:r>
      <w:r>
        <w:rPr>
          <w:rFonts w:hint="eastAsia" w:ascii="仿宋" w:hAnsi="仿宋" w:eastAsia="仿宋" w:cs="仿宋"/>
          <w:sz w:val="28"/>
          <w:szCs w:val="28"/>
        </w:rPr>
        <w:t>前</w:t>
      </w:r>
      <w:r>
        <w:rPr>
          <w:rFonts w:ascii="仿宋" w:hAnsi="仿宋" w:eastAsia="仿宋" w:cs="仿宋"/>
          <w:sz w:val="28"/>
          <w:szCs w:val="28"/>
        </w:rPr>
        <w:t>3</w:t>
      </w:r>
      <w:r>
        <w:rPr>
          <w:rFonts w:hint="eastAsia" w:ascii="仿宋" w:hAnsi="仿宋" w:eastAsia="仿宋" w:cs="仿宋"/>
          <w:sz w:val="28"/>
          <w:szCs w:val="28"/>
        </w:rPr>
        <w:t>年内担任</w:t>
      </w:r>
      <w:r>
        <w:rPr>
          <w:rFonts w:hint="eastAsia" w:ascii="仿宋" w:hAnsi="仿宋" w:eastAsia="仿宋" w:cs="仿宋"/>
          <w:sz w:val="28"/>
          <w:szCs w:val="28"/>
          <w:lang w:eastAsia="zh-CN"/>
        </w:rPr>
        <w:t>投标人</w:t>
      </w:r>
      <w:r>
        <w:rPr>
          <w:rFonts w:hint="eastAsia" w:ascii="仿宋" w:hAnsi="仿宋" w:eastAsia="仿宋" w:cs="仿宋"/>
          <w:sz w:val="28"/>
          <w:szCs w:val="28"/>
        </w:rPr>
        <w:t>的董事、监事；</w:t>
      </w:r>
    </w:p>
    <w:p w14:paraId="64A983F8">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）参加</w:t>
      </w:r>
      <w:r>
        <w:rPr>
          <w:rFonts w:hint="eastAsia" w:ascii="仿宋" w:hAnsi="仿宋" w:eastAsia="仿宋" w:cs="仿宋"/>
          <w:sz w:val="28"/>
          <w:szCs w:val="28"/>
          <w:lang w:eastAsia="zh-CN"/>
        </w:rPr>
        <w:t>招标活动</w:t>
      </w:r>
      <w:r>
        <w:rPr>
          <w:rFonts w:hint="eastAsia" w:ascii="仿宋" w:hAnsi="仿宋" w:eastAsia="仿宋" w:cs="仿宋"/>
          <w:sz w:val="28"/>
          <w:szCs w:val="28"/>
        </w:rPr>
        <w:t>前</w:t>
      </w:r>
      <w:r>
        <w:rPr>
          <w:rFonts w:ascii="仿宋" w:hAnsi="仿宋" w:eastAsia="仿宋" w:cs="仿宋"/>
          <w:sz w:val="28"/>
          <w:szCs w:val="28"/>
        </w:rPr>
        <w:t>3</w:t>
      </w:r>
      <w:r>
        <w:rPr>
          <w:rFonts w:hint="eastAsia" w:ascii="仿宋" w:hAnsi="仿宋" w:eastAsia="仿宋" w:cs="仿宋"/>
          <w:sz w:val="28"/>
          <w:szCs w:val="28"/>
        </w:rPr>
        <w:t>年内是</w:t>
      </w:r>
      <w:r>
        <w:rPr>
          <w:rFonts w:hint="eastAsia" w:ascii="仿宋" w:hAnsi="仿宋" w:eastAsia="仿宋" w:cs="仿宋"/>
          <w:sz w:val="28"/>
          <w:szCs w:val="28"/>
          <w:lang w:eastAsia="zh-CN"/>
        </w:rPr>
        <w:t>投标人</w:t>
      </w:r>
      <w:r>
        <w:rPr>
          <w:rFonts w:hint="eastAsia" w:ascii="仿宋" w:hAnsi="仿宋" w:eastAsia="仿宋" w:cs="仿宋"/>
          <w:sz w:val="28"/>
          <w:szCs w:val="28"/>
        </w:rPr>
        <w:t>的控股股东或者实际控制人；</w:t>
      </w:r>
    </w:p>
    <w:p w14:paraId="581F97DC">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）与</w:t>
      </w:r>
      <w:r>
        <w:rPr>
          <w:rFonts w:hint="eastAsia" w:ascii="仿宋" w:hAnsi="仿宋" w:eastAsia="仿宋" w:cs="仿宋"/>
          <w:sz w:val="28"/>
          <w:szCs w:val="28"/>
          <w:lang w:eastAsia="zh-CN"/>
        </w:rPr>
        <w:t>投标人</w:t>
      </w:r>
      <w:r>
        <w:rPr>
          <w:rFonts w:hint="eastAsia" w:ascii="仿宋" w:hAnsi="仿宋" w:eastAsia="仿宋" w:cs="仿宋"/>
          <w:sz w:val="28"/>
          <w:szCs w:val="28"/>
        </w:rPr>
        <w:t>的法定代表人或者负责人有夫妻、直系血亲、三代以内旁系血亲或者近姻亲关系；</w:t>
      </w:r>
    </w:p>
    <w:p w14:paraId="73DE387D">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）与</w:t>
      </w:r>
      <w:r>
        <w:rPr>
          <w:rFonts w:hint="eastAsia" w:ascii="仿宋" w:hAnsi="仿宋" w:eastAsia="仿宋" w:cs="仿宋"/>
          <w:sz w:val="28"/>
          <w:szCs w:val="28"/>
          <w:lang w:eastAsia="zh-CN"/>
        </w:rPr>
        <w:t>投标人</w:t>
      </w:r>
      <w:r>
        <w:rPr>
          <w:rFonts w:hint="eastAsia" w:ascii="仿宋" w:hAnsi="仿宋" w:eastAsia="仿宋" w:cs="仿宋"/>
          <w:sz w:val="28"/>
          <w:szCs w:val="28"/>
        </w:rPr>
        <w:t>有其他可能影响</w:t>
      </w:r>
      <w:r>
        <w:rPr>
          <w:rFonts w:hint="eastAsia" w:ascii="仿宋" w:hAnsi="仿宋" w:eastAsia="仿宋" w:cs="仿宋"/>
          <w:sz w:val="28"/>
          <w:szCs w:val="28"/>
          <w:lang w:eastAsia="zh-CN"/>
        </w:rPr>
        <w:t>招标活动</w:t>
      </w:r>
      <w:r>
        <w:rPr>
          <w:rFonts w:hint="eastAsia" w:ascii="仿宋" w:hAnsi="仿宋" w:eastAsia="仿宋" w:cs="仿宋"/>
          <w:sz w:val="28"/>
          <w:szCs w:val="28"/>
        </w:rPr>
        <w:t>公平、公正进行的关系。</w:t>
      </w:r>
    </w:p>
    <w:p w14:paraId="4C79B436">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本项目</w:t>
      </w:r>
      <w:r>
        <w:rPr>
          <w:rFonts w:hint="eastAsia" w:ascii="仿宋" w:hAnsi="仿宋" w:eastAsia="仿宋" w:cs="仿宋"/>
          <w:sz w:val="28"/>
          <w:szCs w:val="28"/>
          <w:lang w:eastAsia="zh-CN"/>
        </w:rPr>
        <w:t>招标活动</w:t>
      </w:r>
      <w:r>
        <w:rPr>
          <w:rFonts w:hint="eastAsia" w:ascii="仿宋" w:hAnsi="仿宋" w:eastAsia="仿宋" w:cs="仿宋"/>
          <w:sz w:val="28"/>
          <w:szCs w:val="28"/>
        </w:rPr>
        <w:t>中需要依法回避的</w:t>
      </w:r>
      <w:r>
        <w:rPr>
          <w:rFonts w:hint="eastAsia" w:ascii="仿宋" w:hAnsi="仿宋" w:eastAsia="仿宋" w:cs="仿宋"/>
          <w:sz w:val="28"/>
          <w:szCs w:val="28"/>
          <w:lang w:eastAsia="zh-CN"/>
        </w:rPr>
        <w:t>采购人</w:t>
      </w:r>
      <w:r>
        <w:rPr>
          <w:rFonts w:hint="eastAsia" w:ascii="仿宋" w:hAnsi="仿宋" w:eastAsia="仿宋" w:cs="仿宋"/>
          <w:sz w:val="28"/>
          <w:szCs w:val="28"/>
        </w:rPr>
        <w:t>员是指</w:t>
      </w:r>
      <w:r>
        <w:rPr>
          <w:rFonts w:hint="eastAsia" w:ascii="仿宋" w:hAnsi="仿宋" w:eastAsia="仿宋" w:cs="仿宋"/>
          <w:sz w:val="28"/>
          <w:szCs w:val="28"/>
          <w:lang w:eastAsia="zh-CN"/>
        </w:rPr>
        <w:t>采购人</w:t>
      </w:r>
      <w:r>
        <w:rPr>
          <w:rFonts w:hint="eastAsia" w:ascii="仿宋" w:hAnsi="仿宋" w:eastAsia="仿宋" w:cs="仿宋"/>
          <w:sz w:val="28"/>
          <w:szCs w:val="28"/>
        </w:rPr>
        <w:t>内部负责</w:t>
      </w:r>
      <w:r>
        <w:rPr>
          <w:rFonts w:hint="eastAsia" w:ascii="仿宋" w:hAnsi="仿宋" w:eastAsia="仿宋" w:cs="仿宋"/>
          <w:sz w:val="28"/>
          <w:szCs w:val="28"/>
          <w:lang w:eastAsia="zh-CN"/>
        </w:rPr>
        <w:t>招标项目</w:t>
      </w:r>
      <w:r>
        <w:rPr>
          <w:rFonts w:hint="eastAsia" w:ascii="仿宋" w:hAnsi="仿宋" w:eastAsia="仿宋" w:cs="仿宋"/>
          <w:sz w:val="28"/>
          <w:szCs w:val="28"/>
        </w:rPr>
        <w:t>的具体经办工作人员和直接分管</w:t>
      </w:r>
      <w:r>
        <w:rPr>
          <w:rFonts w:hint="eastAsia" w:ascii="仿宋" w:hAnsi="仿宋" w:eastAsia="仿宋" w:cs="仿宋"/>
          <w:sz w:val="28"/>
          <w:szCs w:val="28"/>
          <w:lang w:eastAsia="zh-CN"/>
        </w:rPr>
        <w:t>招标项目</w:t>
      </w:r>
      <w:r>
        <w:rPr>
          <w:rFonts w:hint="eastAsia" w:ascii="仿宋" w:hAnsi="仿宋" w:eastAsia="仿宋" w:cs="仿宋"/>
          <w:sz w:val="28"/>
          <w:szCs w:val="28"/>
        </w:rPr>
        <w:t>的负责人，以及</w:t>
      </w:r>
      <w:r>
        <w:rPr>
          <w:rFonts w:hint="eastAsia" w:ascii="仿宋" w:hAnsi="仿宋" w:eastAsia="仿宋" w:cs="仿宋"/>
          <w:sz w:val="28"/>
          <w:szCs w:val="28"/>
          <w:lang w:eastAsia="zh-CN"/>
        </w:rPr>
        <w:t>采购代理机构</w:t>
      </w:r>
      <w:r>
        <w:rPr>
          <w:rFonts w:hint="eastAsia" w:ascii="仿宋" w:hAnsi="仿宋" w:eastAsia="仿宋" w:cs="仿宋"/>
          <w:sz w:val="28"/>
          <w:szCs w:val="28"/>
        </w:rPr>
        <w:t>负责</w:t>
      </w:r>
      <w:r>
        <w:rPr>
          <w:rFonts w:hint="eastAsia" w:ascii="仿宋" w:hAnsi="仿宋" w:eastAsia="仿宋" w:cs="仿宋"/>
          <w:sz w:val="28"/>
          <w:szCs w:val="28"/>
          <w:lang w:eastAsia="zh-CN"/>
        </w:rPr>
        <w:t>招标项目</w:t>
      </w:r>
      <w:r>
        <w:rPr>
          <w:rFonts w:hint="eastAsia" w:ascii="仿宋" w:hAnsi="仿宋" w:eastAsia="仿宋" w:cs="仿宋"/>
          <w:sz w:val="28"/>
          <w:szCs w:val="28"/>
        </w:rPr>
        <w:t>的具体经办工作人员和直接分管</w:t>
      </w:r>
      <w:r>
        <w:rPr>
          <w:rFonts w:hint="eastAsia" w:ascii="仿宋" w:hAnsi="仿宋" w:eastAsia="仿宋" w:cs="仿宋"/>
          <w:sz w:val="28"/>
          <w:szCs w:val="28"/>
          <w:lang w:eastAsia="zh-CN"/>
        </w:rPr>
        <w:t>招标活动</w:t>
      </w:r>
      <w:r>
        <w:rPr>
          <w:rFonts w:hint="eastAsia" w:ascii="仿宋" w:hAnsi="仿宋" w:eastAsia="仿宋" w:cs="仿宋"/>
          <w:sz w:val="28"/>
          <w:szCs w:val="28"/>
        </w:rPr>
        <w:t>的负责人。本项目</w:t>
      </w:r>
      <w:r>
        <w:rPr>
          <w:rFonts w:hint="eastAsia" w:ascii="仿宋" w:hAnsi="仿宋" w:eastAsia="仿宋" w:cs="仿宋"/>
          <w:sz w:val="28"/>
          <w:szCs w:val="28"/>
          <w:lang w:eastAsia="zh-CN"/>
        </w:rPr>
        <w:t>招标活动</w:t>
      </w:r>
      <w:r>
        <w:rPr>
          <w:rFonts w:hint="eastAsia" w:ascii="仿宋" w:hAnsi="仿宋" w:eastAsia="仿宋" w:cs="仿宋"/>
          <w:sz w:val="28"/>
          <w:szCs w:val="28"/>
        </w:rPr>
        <w:t>中需要依法回避的相关人员是指磋商小组成员。</w:t>
      </w:r>
    </w:p>
    <w:p w14:paraId="4E2BE74E">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认为</w:t>
      </w:r>
      <w:r>
        <w:rPr>
          <w:rFonts w:hint="eastAsia" w:ascii="仿宋" w:hAnsi="仿宋" w:eastAsia="仿宋" w:cs="仿宋"/>
          <w:sz w:val="28"/>
          <w:szCs w:val="28"/>
          <w:lang w:eastAsia="zh-CN"/>
        </w:rPr>
        <w:t>采购人</w:t>
      </w:r>
      <w:r>
        <w:rPr>
          <w:rFonts w:hint="eastAsia" w:ascii="仿宋" w:hAnsi="仿宋" w:eastAsia="仿宋" w:cs="仿宋"/>
          <w:sz w:val="28"/>
          <w:szCs w:val="28"/>
        </w:rPr>
        <w:t>员及相关人员与其他</w:t>
      </w:r>
      <w:r>
        <w:rPr>
          <w:rFonts w:hint="eastAsia" w:ascii="仿宋" w:hAnsi="仿宋" w:eastAsia="仿宋" w:cs="仿宋"/>
          <w:sz w:val="28"/>
          <w:szCs w:val="28"/>
          <w:lang w:eastAsia="zh-CN"/>
        </w:rPr>
        <w:t>投标人</w:t>
      </w:r>
      <w:r>
        <w:rPr>
          <w:rFonts w:hint="eastAsia" w:ascii="仿宋" w:hAnsi="仿宋" w:eastAsia="仿宋" w:cs="仿宋"/>
          <w:sz w:val="28"/>
          <w:szCs w:val="28"/>
        </w:rPr>
        <w:t>有利害关系的，可以向</w:t>
      </w:r>
      <w:r>
        <w:rPr>
          <w:rFonts w:hint="eastAsia" w:ascii="仿宋" w:hAnsi="仿宋" w:eastAsia="仿宋" w:cs="仿宋"/>
          <w:sz w:val="28"/>
          <w:szCs w:val="28"/>
          <w:lang w:eastAsia="zh-CN"/>
        </w:rPr>
        <w:t>采购代理机构</w:t>
      </w:r>
      <w:r>
        <w:rPr>
          <w:rFonts w:hint="eastAsia" w:ascii="仿宋" w:hAnsi="仿宋" w:eastAsia="仿宋" w:cs="仿宋"/>
          <w:sz w:val="28"/>
          <w:szCs w:val="28"/>
        </w:rPr>
        <w:t>书面提出回避申请，并说明理由。</w:t>
      </w:r>
      <w:r>
        <w:rPr>
          <w:rFonts w:hint="eastAsia" w:ascii="仿宋" w:hAnsi="仿宋" w:eastAsia="仿宋" w:cs="仿宋"/>
          <w:sz w:val="28"/>
          <w:szCs w:val="28"/>
          <w:lang w:eastAsia="zh-CN"/>
        </w:rPr>
        <w:t>采购代理机构</w:t>
      </w:r>
      <w:r>
        <w:rPr>
          <w:rFonts w:hint="eastAsia" w:ascii="仿宋" w:hAnsi="仿宋" w:eastAsia="仿宋" w:cs="仿宋"/>
          <w:sz w:val="28"/>
          <w:szCs w:val="28"/>
        </w:rPr>
        <w:t>将及时询问被申请回避人员，有利害关系的被申请回避人员应当回避。</w:t>
      </w:r>
    </w:p>
    <w:p w14:paraId="02B49AC6">
      <w:pPr>
        <w:pStyle w:val="76"/>
        <w:spacing w:line="360" w:lineRule="auto"/>
        <w:ind w:left="1" w:firstLine="562" w:firstLineChars="200"/>
        <w:rPr>
          <w:rFonts w:ascii="仿宋" w:hAnsi="仿宋" w:eastAsia="仿宋" w:cs="Times New Roman"/>
          <w:b/>
          <w:bCs/>
          <w:sz w:val="28"/>
          <w:szCs w:val="28"/>
        </w:rPr>
      </w:pPr>
    </w:p>
    <w:p w14:paraId="0C316FE8">
      <w:pPr>
        <w:pStyle w:val="76"/>
        <w:spacing w:line="360" w:lineRule="auto"/>
        <w:ind w:left="1" w:firstLine="562" w:firstLineChars="200"/>
        <w:rPr>
          <w:rFonts w:ascii="仿宋" w:hAnsi="仿宋" w:eastAsia="仿宋" w:cs="Times New Roman"/>
          <w:b/>
          <w:bCs/>
          <w:sz w:val="28"/>
          <w:szCs w:val="28"/>
        </w:rPr>
      </w:pPr>
      <w:r>
        <w:rPr>
          <w:rFonts w:ascii="仿宋" w:hAnsi="仿宋" w:eastAsia="仿宋" w:cs="仿宋"/>
          <w:b/>
          <w:bCs/>
          <w:sz w:val="28"/>
          <w:szCs w:val="28"/>
        </w:rPr>
        <w:t>6.</w:t>
      </w:r>
      <w:r>
        <w:rPr>
          <w:rFonts w:hint="eastAsia" w:ascii="仿宋" w:hAnsi="仿宋" w:eastAsia="仿宋" w:cs="仿宋"/>
          <w:b/>
          <w:bCs/>
          <w:sz w:val="28"/>
          <w:szCs w:val="28"/>
        </w:rPr>
        <w:t>联合体竞争性磋商（仅适用于允许联合体参与的项目）</w:t>
      </w:r>
    </w:p>
    <w:p w14:paraId="12B722DB">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联合体各方应当共同与</w:t>
      </w:r>
      <w:r>
        <w:rPr>
          <w:rFonts w:hint="eastAsia" w:ascii="仿宋" w:hAnsi="仿宋" w:eastAsia="仿宋" w:cs="仿宋"/>
          <w:sz w:val="28"/>
          <w:szCs w:val="28"/>
          <w:lang w:eastAsia="zh-CN"/>
        </w:rPr>
        <w:t>采购人</w:t>
      </w:r>
      <w:r>
        <w:rPr>
          <w:rFonts w:hint="eastAsia" w:ascii="仿宋" w:hAnsi="仿宋" w:eastAsia="仿宋" w:cs="仿宋"/>
          <w:sz w:val="28"/>
          <w:szCs w:val="28"/>
        </w:rPr>
        <w:t>签订</w:t>
      </w:r>
      <w:r>
        <w:rPr>
          <w:rFonts w:hint="eastAsia" w:ascii="仿宋" w:hAnsi="仿宋" w:eastAsia="仿宋" w:cs="仿宋"/>
          <w:sz w:val="28"/>
          <w:szCs w:val="28"/>
          <w:lang w:eastAsia="zh-CN"/>
        </w:rPr>
        <w:t>施工合同</w:t>
      </w:r>
      <w:r>
        <w:rPr>
          <w:rFonts w:hint="eastAsia" w:ascii="仿宋" w:hAnsi="仿宋" w:eastAsia="仿宋" w:cs="仿宋"/>
          <w:sz w:val="28"/>
          <w:szCs w:val="28"/>
        </w:rPr>
        <w:t>，就</w:t>
      </w:r>
      <w:r>
        <w:rPr>
          <w:rFonts w:hint="eastAsia" w:ascii="仿宋" w:hAnsi="仿宋" w:eastAsia="仿宋" w:cs="仿宋"/>
          <w:sz w:val="28"/>
          <w:szCs w:val="28"/>
          <w:lang w:eastAsia="zh-CN"/>
        </w:rPr>
        <w:t>施工合同</w:t>
      </w:r>
      <w:r>
        <w:rPr>
          <w:rFonts w:hint="eastAsia" w:ascii="仿宋" w:hAnsi="仿宋" w:eastAsia="仿宋" w:cs="仿宋"/>
          <w:sz w:val="28"/>
          <w:szCs w:val="28"/>
        </w:rPr>
        <w:t>约定的事项对</w:t>
      </w:r>
      <w:r>
        <w:rPr>
          <w:rFonts w:hint="eastAsia" w:ascii="仿宋" w:hAnsi="仿宋" w:eastAsia="仿宋" w:cs="仿宋"/>
          <w:sz w:val="28"/>
          <w:szCs w:val="28"/>
          <w:lang w:eastAsia="zh-CN"/>
        </w:rPr>
        <w:t>采购人</w:t>
      </w:r>
      <w:r>
        <w:rPr>
          <w:rFonts w:hint="eastAsia" w:ascii="仿宋" w:hAnsi="仿宋" w:eastAsia="仿宋" w:cs="仿宋"/>
          <w:sz w:val="28"/>
          <w:szCs w:val="28"/>
        </w:rPr>
        <w:t>承担连带责任。</w:t>
      </w:r>
    </w:p>
    <w:p w14:paraId="5303A358">
      <w:pPr>
        <w:spacing w:line="360" w:lineRule="auto"/>
        <w:ind w:firstLine="548" w:firstLineChars="196"/>
        <w:rPr>
          <w:rFonts w:ascii="仿宋" w:hAnsi="仿宋" w:eastAsia="仿宋"/>
          <w:sz w:val="28"/>
          <w:szCs w:val="28"/>
        </w:rPr>
      </w:pPr>
    </w:p>
    <w:p w14:paraId="3730346E">
      <w:pPr>
        <w:spacing w:line="360" w:lineRule="auto"/>
        <w:ind w:firstLine="551" w:firstLineChars="196"/>
        <w:rPr>
          <w:rFonts w:ascii="仿宋" w:hAnsi="仿宋" w:eastAsia="仿宋"/>
          <w:b/>
          <w:bCs/>
          <w:sz w:val="28"/>
          <w:szCs w:val="28"/>
        </w:rPr>
      </w:pPr>
      <w:r>
        <w:rPr>
          <w:rFonts w:ascii="仿宋" w:hAnsi="仿宋" w:eastAsia="仿宋" w:cs="仿宋"/>
          <w:b/>
          <w:bCs/>
          <w:sz w:val="28"/>
          <w:szCs w:val="28"/>
        </w:rPr>
        <w:t>7.</w:t>
      </w:r>
      <w:r>
        <w:rPr>
          <w:rFonts w:hint="eastAsia" w:ascii="仿宋" w:hAnsi="仿宋" w:eastAsia="仿宋" w:cs="仿宋"/>
          <w:b/>
          <w:bCs/>
          <w:sz w:val="28"/>
          <w:szCs w:val="28"/>
        </w:rPr>
        <w:t>响应文件有效期</w:t>
      </w:r>
    </w:p>
    <w:p w14:paraId="1CFD6584">
      <w:pPr>
        <w:spacing w:line="360" w:lineRule="auto"/>
        <w:ind w:firstLine="548" w:firstLineChars="196"/>
        <w:rPr>
          <w:rFonts w:ascii="仿宋" w:hAnsi="仿宋" w:eastAsia="仿宋"/>
          <w:sz w:val="28"/>
          <w:szCs w:val="28"/>
        </w:rPr>
      </w:pPr>
      <w:r>
        <w:rPr>
          <w:rFonts w:hint="eastAsia" w:ascii="仿宋" w:hAnsi="仿宋" w:eastAsia="仿宋" w:cs="仿宋"/>
          <w:color w:val="auto"/>
          <w:sz w:val="28"/>
          <w:szCs w:val="28"/>
          <w:lang w:val="en-US" w:eastAsia="zh-CN"/>
        </w:rPr>
        <w:t>本项目响应文件有效期为递交磋商响应文件截止之日起90天</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投标人响应文件中必须载明响应文件有效期</w:t>
      </w:r>
      <w:r>
        <w:rPr>
          <w:rFonts w:hint="eastAsia" w:ascii="仿宋" w:hAnsi="仿宋" w:eastAsia="仿宋" w:cs="仿宋"/>
          <w:sz w:val="28"/>
          <w:szCs w:val="28"/>
          <w:lang w:val="en-US" w:eastAsia="zh-CN"/>
        </w:rPr>
        <w:t>，响应文件中载明的响应文件有效期可以长于磋商文件期限，但不得短于磋商文件规定的期限。否则，其响应文件将作为无效处理</w:t>
      </w:r>
    </w:p>
    <w:p w14:paraId="6177439C">
      <w:pPr>
        <w:pStyle w:val="19"/>
        <w:spacing w:line="360" w:lineRule="auto"/>
        <w:ind w:firstLine="562" w:firstLineChars="200"/>
        <w:rPr>
          <w:rFonts w:ascii="仿宋" w:hAnsi="仿宋" w:eastAsia="仿宋" w:cs="仿宋"/>
          <w:b/>
          <w:bCs/>
          <w:sz w:val="28"/>
          <w:szCs w:val="28"/>
        </w:rPr>
      </w:pPr>
    </w:p>
    <w:p w14:paraId="52F8BC7C">
      <w:pPr>
        <w:pStyle w:val="19"/>
        <w:spacing w:line="360" w:lineRule="auto"/>
        <w:ind w:firstLine="562" w:firstLineChars="200"/>
        <w:rPr>
          <w:rFonts w:ascii="仿宋" w:hAnsi="仿宋" w:eastAsia="仿宋"/>
          <w:b/>
          <w:bCs/>
          <w:sz w:val="28"/>
          <w:szCs w:val="28"/>
        </w:rPr>
      </w:pPr>
      <w:r>
        <w:rPr>
          <w:rFonts w:ascii="仿宋" w:hAnsi="仿宋" w:eastAsia="仿宋" w:cs="仿宋"/>
          <w:b/>
          <w:bCs/>
          <w:sz w:val="28"/>
          <w:szCs w:val="28"/>
        </w:rPr>
        <w:t>8.</w:t>
      </w:r>
      <w:r>
        <w:rPr>
          <w:rFonts w:hint="eastAsia" w:ascii="仿宋" w:hAnsi="仿宋" w:eastAsia="仿宋" w:cs="仿宋"/>
          <w:b/>
          <w:bCs/>
          <w:sz w:val="28"/>
          <w:szCs w:val="28"/>
        </w:rPr>
        <w:t>知识产权（实质性要求）</w:t>
      </w:r>
    </w:p>
    <w:p w14:paraId="48C2D54A">
      <w:pPr>
        <w:pStyle w:val="19"/>
        <w:spacing w:line="360" w:lineRule="auto"/>
        <w:ind w:firstLine="560" w:firstLineChars="200"/>
        <w:rPr>
          <w:rFonts w:ascii="仿宋" w:hAnsi="仿宋" w:eastAsia="仿宋"/>
          <w:sz w:val="28"/>
          <w:szCs w:val="28"/>
        </w:rPr>
      </w:pPr>
      <w:r>
        <w:rPr>
          <w:rFonts w:ascii="仿宋" w:hAnsi="仿宋" w:eastAsia="仿宋" w:cs="仿宋"/>
          <w:sz w:val="28"/>
          <w:szCs w:val="28"/>
        </w:rPr>
        <w:t>8.1</w:t>
      </w:r>
      <w:r>
        <w:rPr>
          <w:rFonts w:hint="eastAsia" w:ascii="仿宋" w:hAnsi="仿宋" w:eastAsia="仿宋" w:cs="仿宋"/>
          <w:sz w:val="28"/>
          <w:szCs w:val="28"/>
          <w:lang w:eastAsia="zh-CN"/>
        </w:rPr>
        <w:t>投标人</w:t>
      </w:r>
      <w:r>
        <w:rPr>
          <w:rFonts w:hint="eastAsia" w:ascii="仿宋" w:hAnsi="仿宋" w:eastAsia="仿宋" w:cs="仿宋"/>
          <w:sz w:val="28"/>
          <w:szCs w:val="28"/>
        </w:rPr>
        <w:t>应保证在本项目中使用的任何技术、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cs="仿宋"/>
          <w:sz w:val="28"/>
          <w:szCs w:val="28"/>
          <w:lang w:eastAsia="zh-CN"/>
        </w:rPr>
        <w:t>投标人</w:t>
      </w:r>
      <w:r>
        <w:rPr>
          <w:rFonts w:hint="eastAsia" w:ascii="仿宋" w:hAnsi="仿宋" w:eastAsia="仿宋" w:cs="仿宋"/>
          <w:sz w:val="28"/>
          <w:szCs w:val="28"/>
        </w:rPr>
        <w:t>承担所有相关责任。</w:t>
      </w:r>
    </w:p>
    <w:p w14:paraId="1657A344">
      <w:pPr>
        <w:pStyle w:val="19"/>
        <w:spacing w:line="360" w:lineRule="auto"/>
        <w:ind w:firstLine="560" w:firstLineChars="200"/>
        <w:rPr>
          <w:rFonts w:ascii="仿宋" w:hAnsi="仿宋" w:eastAsia="仿宋"/>
          <w:sz w:val="28"/>
          <w:szCs w:val="28"/>
        </w:rPr>
      </w:pPr>
      <w:r>
        <w:rPr>
          <w:rFonts w:ascii="仿宋" w:hAnsi="仿宋" w:eastAsia="仿宋" w:cs="仿宋"/>
          <w:sz w:val="28"/>
          <w:szCs w:val="28"/>
        </w:rPr>
        <w:t>8.2</w:t>
      </w:r>
      <w:r>
        <w:rPr>
          <w:rFonts w:hint="eastAsia" w:ascii="仿宋" w:hAnsi="仿宋" w:eastAsia="仿宋" w:cs="仿宋"/>
          <w:sz w:val="28"/>
          <w:szCs w:val="28"/>
        </w:rPr>
        <w:t>除非磋商文件特别规定，</w:t>
      </w:r>
      <w:r>
        <w:rPr>
          <w:rFonts w:hint="eastAsia" w:ascii="仿宋" w:hAnsi="仿宋" w:eastAsia="仿宋" w:cs="仿宋"/>
          <w:sz w:val="28"/>
          <w:szCs w:val="28"/>
          <w:lang w:eastAsia="zh-CN"/>
        </w:rPr>
        <w:t>采购人</w:t>
      </w:r>
      <w:r>
        <w:rPr>
          <w:rFonts w:hint="eastAsia" w:ascii="仿宋" w:hAnsi="仿宋" w:eastAsia="仿宋" w:cs="仿宋"/>
          <w:sz w:val="28"/>
          <w:szCs w:val="28"/>
        </w:rPr>
        <w:t>享有本项目实施过程中产生的知识成果及知识产权。</w:t>
      </w:r>
    </w:p>
    <w:p w14:paraId="78F15B70">
      <w:pPr>
        <w:spacing w:line="360" w:lineRule="auto"/>
        <w:ind w:firstLine="560" w:firstLineChars="200"/>
        <w:rPr>
          <w:rFonts w:ascii="仿宋" w:hAnsi="仿宋" w:eastAsia="仿宋"/>
          <w:sz w:val="36"/>
          <w:szCs w:val="36"/>
        </w:rPr>
      </w:pPr>
      <w:r>
        <w:rPr>
          <w:rFonts w:ascii="仿宋" w:hAnsi="仿宋" w:eastAsia="仿宋" w:cs="仿宋"/>
          <w:sz w:val="28"/>
          <w:szCs w:val="28"/>
        </w:rPr>
        <w:t>8.3</w:t>
      </w:r>
      <w:r>
        <w:rPr>
          <w:rFonts w:hint="eastAsia" w:ascii="仿宋" w:hAnsi="仿宋" w:eastAsia="仿宋" w:cs="仿宋"/>
          <w:sz w:val="28"/>
          <w:szCs w:val="28"/>
          <w:lang w:eastAsia="zh-CN"/>
        </w:rPr>
        <w:t>投标人</w:t>
      </w:r>
      <w:r>
        <w:rPr>
          <w:rFonts w:hint="eastAsia" w:ascii="仿宋" w:hAnsi="仿宋" w:eastAsia="仿宋" w:cs="仿宋"/>
          <w:sz w:val="28"/>
          <w:szCs w:val="28"/>
        </w:rPr>
        <w:t>将在</w:t>
      </w:r>
      <w:r>
        <w:rPr>
          <w:rFonts w:hint="eastAsia" w:ascii="仿宋" w:hAnsi="仿宋" w:eastAsia="仿宋" w:cs="仿宋"/>
          <w:sz w:val="28"/>
          <w:szCs w:val="28"/>
          <w:lang w:eastAsia="zh-CN"/>
        </w:rPr>
        <w:t>招标项目</w:t>
      </w:r>
      <w:r>
        <w:rPr>
          <w:rFonts w:hint="eastAsia" w:ascii="仿宋" w:hAnsi="仿宋" w:eastAsia="仿宋" w:cs="仿宋"/>
          <w:sz w:val="28"/>
          <w:szCs w:val="28"/>
        </w:rPr>
        <w:t>实施过程中采用自有或者第三方知识成果的，使用该知识成果后，</w:t>
      </w:r>
      <w:r>
        <w:rPr>
          <w:rFonts w:hint="eastAsia" w:ascii="仿宋" w:hAnsi="仿宋" w:eastAsia="仿宋" w:cs="仿宋"/>
          <w:sz w:val="28"/>
          <w:szCs w:val="28"/>
          <w:lang w:eastAsia="zh-CN"/>
        </w:rPr>
        <w:t>投标人</w:t>
      </w:r>
      <w:r>
        <w:rPr>
          <w:rFonts w:hint="eastAsia" w:ascii="仿宋" w:hAnsi="仿宋" w:eastAsia="仿宋" w:cs="仿宋"/>
          <w:sz w:val="28"/>
          <w:szCs w:val="28"/>
        </w:rPr>
        <w:t>需提供开发接口和开发手册等技术资料，并承诺提供无限期支持，</w:t>
      </w:r>
      <w:r>
        <w:rPr>
          <w:rFonts w:hint="eastAsia" w:ascii="仿宋" w:hAnsi="仿宋" w:eastAsia="仿宋" w:cs="仿宋"/>
          <w:sz w:val="28"/>
          <w:szCs w:val="28"/>
          <w:lang w:eastAsia="zh-CN"/>
        </w:rPr>
        <w:t>采购人</w:t>
      </w:r>
      <w:r>
        <w:rPr>
          <w:rFonts w:hint="eastAsia" w:ascii="仿宋" w:hAnsi="仿宋" w:eastAsia="仿宋" w:cs="仿宋"/>
          <w:sz w:val="28"/>
          <w:szCs w:val="28"/>
        </w:rPr>
        <w:t>享有使用权（含</w:t>
      </w:r>
      <w:r>
        <w:rPr>
          <w:rFonts w:hint="eastAsia" w:ascii="仿宋" w:hAnsi="仿宋" w:eastAsia="仿宋" w:cs="仿宋"/>
          <w:sz w:val="28"/>
          <w:szCs w:val="28"/>
          <w:lang w:eastAsia="zh-CN"/>
        </w:rPr>
        <w:t>采购人</w:t>
      </w:r>
      <w:r>
        <w:rPr>
          <w:rFonts w:hint="eastAsia" w:ascii="仿宋" w:hAnsi="仿宋" w:eastAsia="仿宋" w:cs="仿宋"/>
          <w:sz w:val="28"/>
          <w:szCs w:val="28"/>
        </w:rPr>
        <w:t>委托第三方在该项目后续开发的使用权）。</w:t>
      </w:r>
    </w:p>
    <w:p w14:paraId="3E19D0DB">
      <w:pPr>
        <w:spacing w:line="360" w:lineRule="auto"/>
        <w:ind w:firstLine="537" w:firstLineChars="192"/>
        <w:rPr>
          <w:rFonts w:hint="eastAsia" w:ascii="仿宋" w:hAnsi="仿宋" w:eastAsia="仿宋" w:cs="仿宋"/>
          <w:sz w:val="28"/>
          <w:szCs w:val="28"/>
        </w:rPr>
      </w:pPr>
      <w:r>
        <w:rPr>
          <w:rFonts w:ascii="仿宋" w:hAnsi="仿宋" w:eastAsia="仿宋" w:cs="仿宋"/>
          <w:sz w:val="28"/>
          <w:szCs w:val="28"/>
        </w:rPr>
        <w:t>8.4</w:t>
      </w:r>
      <w:r>
        <w:rPr>
          <w:rFonts w:hint="eastAsia" w:ascii="仿宋" w:hAnsi="仿宋" w:eastAsia="仿宋" w:cs="仿宋"/>
          <w:sz w:val="28"/>
          <w:szCs w:val="28"/>
        </w:rPr>
        <w:t>如采用</w:t>
      </w:r>
      <w:r>
        <w:rPr>
          <w:rFonts w:hint="eastAsia" w:ascii="仿宋" w:hAnsi="仿宋" w:eastAsia="仿宋" w:cs="仿宋"/>
          <w:sz w:val="28"/>
          <w:szCs w:val="28"/>
          <w:lang w:eastAsia="zh-CN"/>
        </w:rPr>
        <w:t>投标人</w:t>
      </w:r>
      <w:r>
        <w:rPr>
          <w:rFonts w:hint="eastAsia" w:ascii="仿宋" w:hAnsi="仿宋" w:eastAsia="仿宋" w:cs="仿宋"/>
          <w:sz w:val="28"/>
          <w:szCs w:val="28"/>
        </w:rPr>
        <w:t>所不拥有的知识产权，则在报价中必须包括合法获取使用该知识产权的相关费用。</w:t>
      </w:r>
      <w:bookmarkEnd w:id="62"/>
    </w:p>
    <w:p w14:paraId="54B77296">
      <w:pPr>
        <w:pStyle w:val="4"/>
        <w:keepNext w:val="0"/>
        <w:keepLines w:val="0"/>
        <w:spacing w:before="0" w:after="0" w:line="360" w:lineRule="auto"/>
        <w:jc w:val="center"/>
        <w:rPr>
          <w:rFonts w:ascii="仿宋" w:hAnsi="仿宋" w:eastAsia="仿宋" w:cs="Times New Roman"/>
          <w:sz w:val="36"/>
          <w:szCs w:val="36"/>
        </w:rPr>
      </w:pPr>
      <w:bookmarkStart w:id="70" w:name="_Toc77400779"/>
      <w:bookmarkStart w:id="71" w:name="_Toc89075875"/>
      <w:bookmarkStart w:id="72" w:name="_Toc217446038"/>
      <w:bookmarkStart w:id="73" w:name="_Toc183582209"/>
      <w:bookmarkStart w:id="74" w:name="_Toc183682346"/>
      <w:r>
        <w:rPr>
          <w:rFonts w:hint="eastAsia" w:ascii="仿宋" w:hAnsi="仿宋" w:eastAsia="仿宋" w:cs="仿宋"/>
          <w:sz w:val="36"/>
          <w:szCs w:val="36"/>
        </w:rPr>
        <w:t>三、磋商文件</w:t>
      </w:r>
      <w:bookmarkEnd w:id="70"/>
      <w:bookmarkEnd w:id="71"/>
      <w:bookmarkEnd w:id="72"/>
      <w:bookmarkEnd w:id="73"/>
      <w:bookmarkEnd w:id="74"/>
    </w:p>
    <w:p w14:paraId="350D2252">
      <w:pPr>
        <w:spacing w:line="360" w:lineRule="auto"/>
        <w:ind w:firstLine="540" w:firstLineChars="192"/>
        <w:rPr>
          <w:rFonts w:ascii="仿宋" w:hAnsi="仿宋" w:eastAsia="仿宋"/>
          <w:b/>
          <w:bCs/>
          <w:sz w:val="28"/>
          <w:szCs w:val="28"/>
        </w:rPr>
      </w:pPr>
      <w:bookmarkStart w:id="75" w:name="PO_默认文件内容_25"/>
      <w:r>
        <w:rPr>
          <w:rFonts w:ascii="仿宋" w:hAnsi="仿宋" w:eastAsia="仿宋" w:cs="仿宋"/>
          <w:b/>
          <w:bCs/>
          <w:sz w:val="28"/>
          <w:szCs w:val="28"/>
        </w:rPr>
        <w:t>9.</w:t>
      </w:r>
      <w:r>
        <w:rPr>
          <w:rFonts w:hint="eastAsia" w:ascii="仿宋" w:hAnsi="仿宋" w:eastAsia="仿宋" w:cs="仿宋"/>
          <w:b/>
          <w:bCs/>
          <w:sz w:val="28"/>
          <w:szCs w:val="28"/>
        </w:rPr>
        <w:t>资格预审文件的构成</w:t>
      </w:r>
    </w:p>
    <w:p w14:paraId="713A04D0">
      <w:pPr>
        <w:spacing w:line="360" w:lineRule="auto"/>
        <w:ind w:firstLine="537" w:firstLineChars="192"/>
        <w:rPr>
          <w:rFonts w:hint="eastAsia" w:ascii="仿宋" w:hAnsi="仿宋" w:eastAsia="仿宋"/>
          <w:sz w:val="28"/>
          <w:szCs w:val="28"/>
          <w:lang w:eastAsia="zh-CN"/>
        </w:rPr>
      </w:pPr>
      <w:r>
        <w:rPr>
          <w:rFonts w:hint="eastAsia" w:ascii="仿宋" w:hAnsi="仿宋" w:eastAsia="仿宋" w:cs="仿宋"/>
          <w:sz w:val="28"/>
          <w:szCs w:val="28"/>
          <w:lang w:val="en-US" w:eastAsia="zh-CN"/>
        </w:rPr>
        <w:t>/</w:t>
      </w:r>
    </w:p>
    <w:p w14:paraId="4A5461FB">
      <w:pPr>
        <w:pStyle w:val="2"/>
        <w:keepNext w:val="0"/>
        <w:keepLines w:val="0"/>
        <w:spacing w:before="0" w:after="0" w:line="360" w:lineRule="auto"/>
        <w:ind w:firstLine="562" w:firstLineChars="200"/>
        <w:rPr>
          <w:rFonts w:ascii="仿宋" w:hAnsi="仿宋" w:eastAsia="仿宋"/>
          <w:sz w:val="28"/>
          <w:szCs w:val="28"/>
        </w:rPr>
      </w:pPr>
      <w:r>
        <w:rPr>
          <w:rFonts w:ascii="仿宋" w:hAnsi="仿宋" w:eastAsia="仿宋" w:cs="仿宋"/>
          <w:sz w:val="28"/>
          <w:szCs w:val="28"/>
        </w:rPr>
        <w:t>10</w:t>
      </w:r>
      <w:r>
        <w:rPr>
          <w:rFonts w:hint="eastAsia" w:ascii="仿宋" w:hAnsi="仿宋" w:eastAsia="仿宋" w:cs="仿宋"/>
          <w:sz w:val="28"/>
          <w:szCs w:val="28"/>
        </w:rPr>
        <w:t>．磋商文件的构成（实质性要求）</w:t>
      </w:r>
    </w:p>
    <w:p w14:paraId="25B27BF1">
      <w:pPr>
        <w:tabs>
          <w:tab w:val="left" w:pos="720"/>
        </w:tabs>
        <w:spacing w:line="360" w:lineRule="auto"/>
        <w:ind w:firstLine="560" w:firstLineChars="200"/>
        <w:rPr>
          <w:rFonts w:ascii="仿宋" w:hAnsi="仿宋" w:eastAsia="仿宋"/>
          <w:sz w:val="28"/>
          <w:szCs w:val="28"/>
        </w:rPr>
      </w:pPr>
      <w:r>
        <w:rPr>
          <w:rFonts w:ascii="仿宋" w:hAnsi="仿宋" w:eastAsia="仿宋" w:cs="仿宋"/>
          <w:sz w:val="28"/>
          <w:szCs w:val="28"/>
        </w:rPr>
        <w:t>10</w:t>
      </w:r>
      <w:r>
        <w:rPr>
          <w:rFonts w:ascii="仿宋" w:hAnsi="仿宋" w:eastAsia="仿宋" w:cs="仿宋"/>
          <w:b/>
          <w:bCs/>
          <w:sz w:val="28"/>
          <w:szCs w:val="28"/>
        </w:rPr>
        <w:t>.</w:t>
      </w:r>
      <w:r>
        <w:rPr>
          <w:rFonts w:ascii="仿宋" w:hAnsi="仿宋" w:eastAsia="仿宋" w:cs="仿宋"/>
          <w:sz w:val="28"/>
          <w:szCs w:val="28"/>
        </w:rPr>
        <w:t>1</w:t>
      </w:r>
      <w:r>
        <w:rPr>
          <w:rFonts w:hint="eastAsia" w:ascii="仿宋" w:hAnsi="仿宋" w:eastAsia="仿宋" w:cs="仿宋"/>
          <w:sz w:val="28"/>
          <w:szCs w:val="28"/>
        </w:rPr>
        <w:t>磋商文件是</w:t>
      </w:r>
      <w:r>
        <w:rPr>
          <w:rFonts w:hint="eastAsia" w:ascii="仿宋" w:hAnsi="仿宋" w:eastAsia="仿宋" w:cs="仿宋"/>
          <w:sz w:val="28"/>
          <w:szCs w:val="28"/>
          <w:lang w:eastAsia="zh-CN"/>
        </w:rPr>
        <w:t>投标人</w:t>
      </w:r>
      <w:r>
        <w:rPr>
          <w:rFonts w:hint="eastAsia" w:ascii="仿宋" w:hAnsi="仿宋" w:eastAsia="仿宋" w:cs="仿宋"/>
          <w:sz w:val="28"/>
          <w:szCs w:val="28"/>
        </w:rPr>
        <w:t>准备响应文件和参加磋商的依据，同时也是磋商的重要依据。磋商文件用以阐明磋商项目所需的资质、技术、服务及报价等要求、磋商程序、有关规定和注意事项以及合同主要条款等。</w:t>
      </w:r>
    </w:p>
    <w:p w14:paraId="35D53C12">
      <w:pPr>
        <w:tabs>
          <w:tab w:val="left" w:pos="7665"/>
        </w:tabs>
        <w:spacing w:line="360" w:lineRule="auto"/>
        <w:ind w:firstLine="560" w:firstLineChars="200"/>
        <w:rPr>
          <w:rFonts w:ascii="仿宋" w:hAnsi="仿宋" w:eastAsia="仿宋"/>
          <w:sz w:val="28"/>
          <w:szCs w:val="28"/>
        </w:rPr>
      </w:pPr>
      <w:r>
        <w:rPr>
          <w:rFonts w:ascii="仿宋" w:hAnsi="仿宋" w:eastAsia="仿宋" w:cs="仿宋"/>
          <w:sz w:val="28"/>
          <w:szCs w:val="28"/>
        </w:rPr>
        <w:t>10</w:t>
      </w:r>
      <w:r>
        <w:rPr>
          <w:rFonts w:ascii="仿宋" w:hAnsi="仿宋" w:eastAsia="仿宋" w:cs="仿宋"/>
          <w:b/>
          <w:bCs/>
          <w:sz w:val="28"/>
          <w:szCs w:val="28"/>
        </w:rPr>
        <w:t>.</w:t>
      </w:r>
      <w:r>
        <w:rPr>
          <w:rFonts w:ascii="仿宋" w:hAnsi="仿宋" w:eastAsia="仿宋" w:cs="仿宋"/>
          <w:sz w:val="28"/>
          <w:szCs w:val="28"/>
        </w:rPr>
        <w:t>2</w:t>
      </w:r>
      <w:r>
        <w:rPr>
          <w:rFonts w:hint="eastAsia" w:ascii="仿宋" w:hAnsi="仿宋" w:eastAsia="仿宋" w:cs="仿宋"/>
          <w:sz w:val="28"/>
          <w:szCs w:val="28"/>
          <w:lang w:eastAsia="zh-CN"/>
        </w:rPr>
        <w:t>投标人</w:t>
      </w:r>
      <w:r>
        <w:rPr>
          <w:rFonts w:hint="eastAsia" w:ascii="仿宋" w:hAnsi="仿宋" w:eastAsia="仿宋" w:cs="仿宋"/>
          <w:sz w:val="28"/>
          <w:szCs w:val="28"/>
        </w:rPr>
        <w:t>应认真阅读和充分理解磋商文件中所有的事项、格式条款和规范要求。</w:t>
      </w:r>
      <w:r>
        <w:rPr>
          <w:rFonts w:hint="eastAsia" w:ascii="仿宋" w:hAnsi="仿宋" w:eastAsia="仿宋" w:cs="仿宋"/>
          <w:sz w:val="28"/>
          <w:szCs w:val="28"/>
          <w:lang w:eastAsia="zh-CN"/>
        </w:rPr>
        <w:t>投标人</w:t>
      </w:r>
      <w:r>
        <w:rPr>
          <w:rFonts w:hint="eastAsia" w:ascii="仿宋" w:hAnsi="仿宋" w:eastAsia="仿宋" w:cs="仿宋"/>
          <w:sz w:val="28"/>
          <w:szCs w:val="28"/>
        </w:rPr>
        <w:t>应详细阅读磋商文件的全部内容，按照磋商文件的要求提供响应文件，并保证所提供的全部资料的真实性和有效性，一经发现有虚假行为的，将取消其参加磋商或</w:t>
      </w:r>
      <w:r>
        <w:rPr>
          <w:rFonts w:hint="eastAsia" w:ascii="仿宋" w:hAnsi="仿宋" w:eastAsia="仿宋" w:cs="仿宋"/>
          <w:sz w:val="28"/>
          <w:szCs w:val="28"/>
          <w:lang w:eastAsia="zh-CN"/>
        </w:rPr>
        <w:t>中标资格</w:t>
      </w:r>
      <w:r>
        <w:rPr>
          <w:rFonts w:hint="eastAsia" w:ascii="仿宋" w:hAnsi="仿宋" w:eastAsia="仿宋" w:cs="仿宋"/>
          <w:sz w:val="28"/>
          <w:szCs w:val="28"/>
        </w:rPr>
        <w:t>，并承担相应的法律责任。</w:t>
      </w:r>
    </w:p>
    <w:p w14:paraId="0C4A1662">
      <w:pPr>
        <w:pStyle w:val="2"/>
        <w:keepNext w:val="0"/>
        <w:keepLines w:val="0"/>
        <w:spacing w:before="0" w:after="0" w:line="360" w:lineRule="auto"/>
        <w:ind w:firstLine="562" w:firstLineChars="200"/>
        <w:rPr>
          <w:rFonts w:ascii="仿宋" w:hAnsi="仿宋" w:eastAsia="仿宋"/>
          <w:sz w:val="28"/>
          <w:szCs w:val="28"/>
        </w:rPr>
      </w:pPr>
      <w:bookmarkStart w:id="76" w:name="_Toc183682348"/>
      <w:bookmarkStart w:id="77" w:name="_Toc183582211"/>
      <w:bookmarkStart w:id="78" w:name="_Toc217446040"/>
      <w:r>
        <w:rPr>
          <w:rFonts w:ascii="仿宋" w:hAnsi="仿宋" w:eastAsia="仿宋" w:cs="仿宋"/>
          <w:sz w:val="28"/>
          <w:szCs w:val="28"/>
        </w:rPr>
        <w:t>11.</w:t>
      </w:r>
      <w:r>
        <w:rPr>
          <w:rFonts w:hint="eastAsia" w:ascii="仿宋" w:hAnsi="仿宋" w:eastAsia="仿宋" w:cs="仿宋"/>
          <w:sz w:val="28"/>
          <w:szCs w:val="28"/>
        </w:rPr>
        <w:t>磋商文件的澄清</w:t>
      </w:r>
      <w:bookmarkEnd w:id="76"/>
      <w:bookmarkEnd w:id="77"/>
      <w:r>
        <w:rPr>
          <w:rFonts w:hint="eastAsia" w:ascii="仿宋" w:hAnsi="仿宋" w:eastAsia="仿宋" w:cs="仿宋"/>
          <w:sz w:val="28"/>
          <w:szCs w:val="28"/>
        </w:rPr>
        <w:t>和修改</w:t>
      </w:r>
      <w:bookmarkEnd w:id="78"/>
    </w:p>
    <w:p w14:paraId="50736BD8">
      <w:pPr>
        <w:pStyle w:val="2"/>
        <w:keepNext w:val="0"/>
        <w:keepLines w:val="0"/>
        <w:spacing w:before="0" w:after="0"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在“新疆政府采购网”上发布更正公告进行通知；不足5日的，采购人、采购代理机构应当顺延提交首次响应文件截止时间。更正公告的内容为磋商文件的组成部分，供应商应自行上网查询，采购人或采购代理机构不承担供应商未及时关注相关信息的责任。</w:t>
      </w:r>
    </w:p>
    <w:p w14:paraId="2A1F2C6E">
      <w:pPr>
        <w:rPr>
          <w:sz w:val="22"/>
          <w:szCs w:val="22"/>
        </w:rPr>
      </w:pPr>
    </w:p>
    <w:p w14:paraId="3CC29581">
      <w:pPr>
        <w:pStyle w:val="2"/>
        <w:keepNext w:val="0"/>
        <w:keepLines w:val="0"/>
        <w:spacing w:before="0" w:after="0" w:line="360" w:lineRule="auto"/>
        <w:ind w:firstLine="562" w:firstLineChars="200"/>
        <w:rPr>
          <w:rFonts w:ascii="仿宋" w:hAnsi="仿宋" w:eastAsia="仿宋"/>
          <w:sz w:val="28"/>
          <w:szCs w:val="28"/>
        </w:rPr>
      </w:pPr>
      <w:bookmarkStart w:id="79" w:name="_Toc217446041"/>
      <w:bookmarkStart w:id="80" w:name="_Toc208848971"/>
      <w:r>
        <w:rPr>
          <w:rFonts w:ascii="仿宋" w:hAnsi="仿宋" w:eastAsia="仿宋" w:cs="仿宋"/>
          <w:sz w:val="28"/>
          <w:szCs w:val="28"/>
        </w:rPr>
        <w:t>12.</w:t>
      </w:r>
      <w:r>
        <w:rPr>
          <w:rFonts w:hint="eastAsia" w:ascii="仿宋" w:hAnsi="仿宋" w:eastAsia="仿宋" w:cs="仿宋"/>
          <w:sz w:val="28"/>
          <w:szCs w:val="28"/>
        </w:rPr>
        <w:t>答疑会和现场考察</w:t>
      </w:r>
      <w:bookmarkEnd w:id="79"/>
      <w:bookmarkEnd w:id="80"/>
    </w:p>
    <w:p w14:paraId="5B9E3D48">
      <w:pPr>
        <w:spacing w:line="360" w:lineRule="auto"/>
        <w:ind w:firstLine="560" w:firstLineChars="200"/>
        <w:rPr>
          <w:rFonts w:ascii="仿宋" w:hAnsi="仿宋" w:eastAsia="仿宋"/>
          <w:sz w:val="28"/>
          <w:szCs w:val="28"/>
        </w:rPr>
      </w:pPr>
      <w:r>
        <w:rPr>
          <w:rFonts w:ascii="仿宋" w:hAnsi="仿宋" w:eastAsia="仿宋" w:cs="仿宋"/>
          <w:sz w:val="28"/>
          <w:szCs w:val="28"/>
        </w:rPr>
        <w:t>12.1</w:t>
      </w:r>
      <w:r>
        <w:rPr>
          <w:rFonts w:hint="eastAsia" w:ascii="仿宋" w:hAnsi="仿宋" w:eastAsia="仿宋" w:cs="仿宋"/>
          <w:sz w:val="28"/>
          <w:szCs w:val="28"/>
        </w:rPr>
        <w:t>根据</w:t>
      </w:r>
      <w:r>
        <w:rPr>
          <w:rFonts w:hint="eastAsia" w:ascii="仿宋" w:hAnsi="仿宋" w:eastAsia="仿宋" w:cs="仿宋"/>
          <w:sz w:val="28"/>
          <w:szCs w:val="28"/>
          <w:lang w:eastAsia="zh-CN"/>
        </w:rPr>
        <w:t>招标项目</w:t>
      </w:r>
      <w:r>
        <w:rPr>
          <w:rFonts w:hint="eastAsia" w:ascii="仿宋" w:hAnsi="仿宋" w:eastAsia="仿宋" w:cs="仿宋"/>
          <w:sz w:val="28"/>
          <w:szCs w:val="28"/>
        </w:rPr>
        <w:t>和具体情况，</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认为有必要，可以在磋商文件提供期限截止后响应文件提交截止前，组织已获取磋商文件的潜在</w:t>
      </w:r>
      <w:r>
        <w:rPr>
          <w:rFonts w:hint="eastAsia" w:ascii="仿宋" w:hAnsi="仿宋" w:eastAsia="仿宋" w:cs="仿宋"/>
          <w:sz w:val="28"/>
          <w:szCs w:val="28"/>
          <w:lang w:eastAsia="zh-CN"/>
        </w:rPr>
        <w:t>投标人</w:t>
      </w:r>
      <w:r>
        <w:rPr>
          <w:rFonts w:hint="eastAsia" w:ascii="仿宋" w:hAnsi="仿宋" w:eastAsia="仿宋" w:cs="仿宋"/>
          <w:sz w:val="28"/>
          <w:szCs w:val="28"/>
        </w:rPr>
        <w:t>现场考察或者召开答疑会。</w:t>
      </w:r>
    </w:p>
    <w:p w14:paraId="7F3CD1C3">
      <w:pPr>
        <w:spacing w:line="360" w:lineRule="auto"/>
        <w:ind w:firstLine="560" w:firstLineChars="200"/>
        <w:rPr>
          <w:rFonts w:ascii="仿宋" w:hAnsi="仿宋" w:eastAsia="仿宋"/>
          <w:sz w:val="28"/>
          <w:szCs w:val="28"/>
        </w:rPr>
      </w:pPr>
      <w:r>
        <w:rPr>
          <w:rFonts w:ascii="仿宋" w:hAnsi="仿宋" w:eastAsia="仿宋" w:cs="仿宋"/>
          <w:sz w:val="28"/>
          <w:szCs w:val="28"/>
        </w:rPr>
        <w:t>12.2</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组织现场考察或者召开答疑会的，将以书面形式通知所有按照规定获取了磋商文件的潜在</w:t>
      </w:r>
      <w:r>
        <w:rPr>
          <w:rFonts w:hint="eastAsia" w:ascii="仿宋" w:hAnsi="仿宋" w:eastAsia="仿宋" w:cs="仿宋"/>
          <w:sz w:val="28"/>
          <w:szCs w:val="28"/>
          <w:lang w:eastAsia="zh-CN"/>
        </w:rPr>
        <w:t>投标人</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接到通知后，不按照要求参加现场考察或者答疑会的，视同放弃参加现场考察或者答疑的权利，</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不再对该</w:t>
      </w:r>
      <w:r>
        <w:rPr>
          <w:rFonts w:hint="eastAsia" w:ascii="仿宋" w:hAnsi="仿宋" w:eastAsia="仿宋" w:cs="仿宋"/>
          <w:sz w:val="28"/>
          <w:szCs w:val="28"/>
          <w:lang w:eastAsia="zh-CN"/>
        </w:rPr>
        <w:t>投标人</w:t>
      </w:r>
      <w:r>
        <w:rPr>
          <w:rFonts w:hint="eastAsia" w:ascii="仿宋" w:hAnsi="仿宋" w:eastAsia="仿宋" w:cs="仿宋"/>
          <w:sz w:val="28"/>
          <w:szCs w:val="28"/>
        </w:rPr>
        <w:t>重新组织，但也不会以此限制</w:t>
      </w:r>
      <w:r>
        <w:rPr>
          <w:rFonts w:hint="eastAsia" w:ascii="仿宋" w:hAnsi="仿宋" w:eastAsia="仿宋" w:cs="仿宋"/>
          <w:sz w:val="28"/>
          <w:szCs w:val="28"/>
          <w:lang w:eastAsia="zh-CN"/>
        </w:rPr>
        <w:t>投标人</w:t>
      </w:r>
      <w:r>
        <w:rPr>
          <w:rFonts w:hint="eastAsia" w:ascii="仿宋" w:hAnsi="仿宋" w:eastAsia="仿宋" w:cs="仿宋"/>
          <w:sz w:val="28"/>
          <w:szCs w:val="28"/>
        </w:rPr>
        <w:t>提交响应文件或者以此将</w:t>
      </w:r>
      <w:r>
        <w:rPr>
          <w:rFonts w:hint="eastAsia" w:ascii="仿宋" w:hAnsi="仿宋" w:eastAsia="仿宋" w:cs="仿宋"/>
          <w:sz w:val="28"/>
          <w:szCs w:val="28"/>
          <w:lang w:eastAsia="zh-CN"/>
        </w:rPr>
        <w:t>投标人</w:t>
      </w:r>
      <w:r>
        <w:rPr>
          <w:rFonts w:hint="eastAsia" w:ascii="仿宋" w:hAnsi="仿宋" w:eastAsia="仿宋" w:cs="仿宋"/>
          <w:sz w:val="28"/>
          <w:szCs w:val="28"/>
        </w:rPr>
        <w:t>响应文件直接作为无效处理。</w:t>
      </w:r>
    </w:p>
    <w:p w14:paraId="1274E674">
      <w:pPr>
        <w:adjustRightInd w:val="0"/>
        <w:snapToGrid w:val="0"/>
        <w:spacing w:line="360" w:lineRule="auto"/>
        <w:ind w:firstLine="490" w:firstLineChars="175"/>
        <w:rPr>
          <w:rFonts w:hint="eastAsia" w:ascii="仿宋" w:hAnsi="仿宋" w:eastAsia="仿宋" w:cs="仿宋"/>
          <w:sz w:val="28"/>
          <w:szCs w:val="28"/>
        </w:rPr>
      </w:pPr>
      <w:r>
        <w:rPr>
          <w:rFonts w:ascii="仿宋" w:hAnsi="仿宋" w:eastAsia="仿宋" w:cs="仿宋"/>
          <w:sz w:val="28"/>
          <w:szCs w:val="28"/>
        </w:rPr>
        <w:t>12.3</w:t>
      </w:r>
      <w:r>
        <w:rPr>
          <w:rFonts w:hint="eastAsia" w:ascii="仿宋" w:hAnsi="仿宋" w:eastAsia="仿宋" w:cs="仿宋"/>
          <w:sz w:val="28"/>
          <w:szCs w:val="28"/>
          <w:lang w:eastAsia="zh-CN"/>
        </w:rPr>
        <w:t>投标人</w:t>
      </w:r>
      <w:r>
        <w:rPr>
          <w:rFonts w:hint="eastAsia" w:ascii="仿宋" w:hAnsi="仿宋" w:eastAsia="仿宋" w:cs="仿宋"/>
          <w:sz w:val="28"/>
          <w:szCs w:val="28"/>
        </w:rPr>
        <w:t>考察现场或者参加答疑会所发生的一切费用由</w:t>
      </w:r>
      <w:r>
        <w:rPr>
          <w:rFonts w:hint="eastAsia" w:ascii="仿宋" w:hAnsi="仿宋" w:eastAsia="仿宋" w:cs="仿宋"/>
          <w:sz w:val="28"/>
          <w:szCs w:val="28"/>
          <w:lang w:eastAsia="zh-CN"/>
        </w:rPr>
        <w:t>投标人</w:t>
      </w:r>
      <w:r>
        <w:rPr>
          <w:rFonts w:hint="eastAsia" w:ascii="仿宋" w:hAnsi="仿宋" w:eastAsia="仿宋" w:cs="仿宋"/>
          <w:sz w:val="28"/>
          <w:szCs w:val="28"/>
        </w:rPr>
        <w:t>自己承担。</w:t>
      </w:r>
      <w:bookmarkEnd w:id="75"/>
    </w:p>
    <w:p w14:paraId="12EED1B1">
      <w:pPr>
        <w:rPr>
          <w:rFonts w:hint="eastAsia" w:ascii="仿宋" w:hAnsi="仿宋" w:eastAsia="仿宋" w:cs="仿宋"/>
          <w:sz w:val="28"/>
          <w:szCs w:val="28"/>
        </w:rPr>
      </w:pPr>
    </w:p>
    <w:p w14:paraId="7D1BFC6C">
      <w:pPr>
        <w:pStyle w:val="4"/>
        <w:keepNext w:val="0"/>
        <w:keepLines w:val="0"/>
        <w:spacing w:before="0" w:after="0" w:line="360" w:lineRule="auto"/>
        <w:jc w:val="center"/>
        <w:rPr>
          <w:rFonts w:ascii="仿宋" w:hAnsi="仿宋" w:eastAsia="仿宋" w:cs="Times New Roman"/>
          <w:sz w:val="36"/>
          <w:szCs w:val="36"/>
        </w:rPr>
      </w:pPr>
      <w:bookmarkStart w:id="81" w:name="_Toc217446042"/>
      <w:bookmarkStart w:id="82" w:name="_Toc183582214"/>
      <w:bookmarkStart w:id="83" w:name="_Toc77400780"/>
      <w:bookmarkStart w:id="84" w:name="_Toc183682351"/>
      <w:bookmarkStart w:id="85" w:name="_Toc89075876"/>
      <w:bookmarkStart w:id="86" w:name="PO_默认文件内容_26"/>
      <w:r>
        <w:rPr>
          <w:rFonts w:hint="eastAsia" w:ascii="仿宋" w:hAnsi="仿宋" w:eastAsia="仿宋" w:cs="仿宋"/>
          <w:sz w:val="36"/>
          <w:szCs w:val="36"/>
        </w:rPr>
        <w:t>四、响应文件</w:t>
      </w:r>
      <w:bookmarkEnd w:id="81"/>
      <w:bookmarkEnd w:id="82"/>
      <w:bookmarkEnd w:id="83"/>
      <w:bookmarkEnd w:id="84"/>
      <w:bookmarkEnd w:id="85"/>
    </w:p>
    <w:p w14:paraId="13BDF835">
      <w:pPr>
        <w:spacing w:line="400" w:lineRule="exact"/>
        <w:ind w:firstLine="562" w:firstLineChars="200"/>
        <w:outlineLvl w:val="2"/>
        <w:rPr>
          <w:rFonts w:ascii="仿宋" w:hAnsi="仿宋" w:eastAsia="仿宋"/>
          <w:b/>
          <w:bCs/>
          <w:sz w:val="28"/>
          <w:szCs w:val="28"/>
        </w:rPr>
      </w:pPr>
      <w:bookmarkStart w:id="87" w:name="_Toc217446043"/>
      <w:bookmarkStart w:id="88" w:name="_Toc183682352"/>
      <w:bookmarkStart w:id="89" w:name="_Toc183582215"/>
      <w:r>
        <w:rPr>
          <w:rFonts w:ascii="仿宋" w:hAnsi="仿宋" w:eastAsia="仿宋" w:cs="仿宋"/>
          <w:b/>
          <w:bCs/>
          <w:sz w:val="28"/>
          <w:szCs w:val="28"/>
        </w:rPr>
        <w:t>13.</w:t>
      </w:r>
      <w:r>
        <w:rPr>
          <w:rFonts w:hint="eastAsia" w:ascii="仿宋" w:hAnsi="仿宋" w:eastAsia="仿宋" w:cs="仿宋"/>
          <w:b/>
          <w:bCs/>
          <w:sz w:val="28"/>
          <w:szCs w:val="28"/>
        </w:rPr>
        <w:t>响应文件的组成（实质性要求）</w:t>
      </w:r>
    </w:p>
    <w:p w14:paraId="2FCF06AB">
      <w:pPr>
        <w:spacing w:line="400" w:lineRule="exact"/>
        <w:ind w:left="2" w:leftChars="1" w:firstLine="560" w:firstLineChars="200"/>
        <w:rPr>
          <w:rFonts w:ascii="仿宋" w:hAnsi="仿宋" w:eastAsia="仿宋"/>
          <w:sz w:val="28"/>
          <w:szCs w:val="28"/>
        </w:rPr>
      </w:pPr>
      <w:r>
        <w:rPr>
          <w:rFonts w:ascii="仿宋" w:hAnsi="仿宋" w:eastAsia="仿宋" w:cs="仿宋"/>
          <w:sz w:val="28"/>
          <w:szCs w:val="28"/>
        </w:rPr>
        <w:t>13.1</w:t>
      </w:r>
      <w:r>
        <w:rPr>
          <w:rFonts w:hint="eastAsia" w:ascii="仿宋" w:hAnsi="仿宋" w:eastAsia="仿宋" w:cs="仿宋"/>
          <w:sz w:val="28"/>
          <w:szCs w:val="28"/>
          <w:lang w:eastAsia="zh-CN"/>
        </w:rPr>
        <w:t>投标人</w:t>
      </w:r>
      <w:r>
        <w:rPr>
          <w:rFonts w:hint="eastAsia" w:ascii="仿宋" w:hAnsi="仿宋" w:eastAsia="仿宋" w:cs="仿宋"/>
          <w:sz w:val="28"/>
          <w:szCs w:val="28"/>
        </w:rPr>
        <w:t>应按照磋商文件的规定和要求编制资格性响应文件、施工响应文件。</w:t>
      </w:r>
      <w:r>
        <w:rPr>
          <w:rFonts w:hint="eastAsia" w:ascii="仿宋" w:hAnsi="仿宋" w:eastAsia="仿宋" w:cs="仿宋"/>
          <w:sz w:val="28"/>
          <w:szCs w:val="28"/>
          <w:lang w:eastAsia="zh-CN"/>
        </w:rPr>
        <w:t>投标人</w:t>
      </w:r>
      <w:r>
        <w:rPr>
          <w:rFonts w:hint="eastAsia" w:ascii="仿宋" w:hAnsi="仿宋" w:eastAsia="仿宋" w:cs="仿宋"/>
          <w:sz w:val="28"/>
          <w:szCs w:val="28"/>
        </w:rPr>
        <w:t>在</w:t>
      </w:r>
      <w:r>
        <w:rPr>
          <w:rFonts w:hint="eastAsia" w:ascii="仿宋" w:hAnsi="仿宋" w:eastAsia="仿宋" w:cs="仿宋"/>
          <w:sz w:val="28"/>
          <w:szCs w:val="28"/>
          <w:lang w:eastAsia="zh-CN"/>
        </w:rPr>
        <w:t>中标</w:t>
      </w:r>
      <w:r>
        <w:rPr>
          <w:rFonts w:hint="eastAsia" w:ascii="仿宋" w:hAnsi="仿宋" w:eastAsia="仿宋" w:cs="仿宋"/>
          <w:sz w:val="28"/>
          <w:szCs w:val="28"/>
        </w:rPr>
        <w:t>后将</w:t>
      </w:r>
      <w:r>
        <w:rPr>
          <w:rFonts w:hint="eastAsia" w:ascii="仿宋" w:hAnsi="仿宋" w:eastAsia="仿宋" w:cs="仿宋"/>
          <w:sz w:val="28"/>
          <w:szCs w:val="28"/>
          <w:lang w:eastAsia="zh-CN"/>
        </w:rPr>
        <w:t>中标</w:t>
      </w:r>
      <w:r>
        <w:rPr>
          <w:rFonts w:hint="eastAsia" w:ascii="仿宋" w:hAnsi="仿宋" w:eastAsia="仿宋" w:cs="仿宋"/>
          <w:sz w:val="28"/>
          <w:szCs w:val="28"/>
        </w:rPr>
        <w:t>项目的非主体、非关键性工作分包他人完成的，应当在响应文件中载明或磋商过程中澄清。</w:t>
      </w:r>
    </w:p>
    <w:p w14:paraId="07D3729A">
      <w:pPr>
        <w:spacing w:line="400" w:lineRule="exact"/>
        <w:ind w:left="2" w:leftChars="1" w:firstLine="560" w:firstLineChars="200"/>
        <w:rPr>
          <w:rFonts w:hint="eastAsia" w:ascii="仿宋" w:hAnsi="仿宋" w:eastAsia="仿宋" w:cs="仿宋"/>
          <w:sz w:val="28"/>
          <w:szCs w:val="28"/>
          <w:lang w:eastAsia="zh-CN"/>
        </w:rPr>
      </w:pPr>
      <w:r>
        <w:rPr>
          <w:rFonts w:ascii="仿宋" w:hAnsi="仿宋" w:eastAsia="仿宋" w:cs="仿宋"/>
          <w:sz w:val="28"/>
          <w:szCs w:val="28"/>
        </w:rPr>
        <w:t>13.2</w:t>
      </w:r>
      <w:r>
        <w:rPr>
          <w:rFonts w:hint="eastAsia" w:ascii="仿宋" w:hAnsi="仿宋" w:eastAsia="仿宋" w:cs="仿宋"/>
          <w:sz w:val="28"/>
          <w:szCs w:val="28"/>
          <w:lang w:eastAsia="zh-CN"/>
        </w:rPr>
        <w:t>投标人</w:t>
      </w:r>
      <w:r>
        <w:rPr>
          <w:rFonts w:hint="eastAsia" w:ascii="仿宋" w:hAnsi="仿宋" w:eastAsia="仿宋" w:cs="仿宋"/>
          <w:sz w:val="28"/>
          <w:szCs w:val="28"/>
        </w:rPr>
        <w:t>编写的响应文件应包括资格性响应文件和施工响应文件两部分，根据磋商文件的规定要求提供</w:t>
      </w:r>
      <w:r>
        <w:rPr>
          <w:rFonts w:hint="eastAsia" w:ascii="仿宋" w:hAnsi="仿宋" w:eastAsia="仿宋" w:cs="仿宋"/>
          <w:sz w:val="28"/>
          <w:szCs w:val="28"/>
          <w:lang w:eastAsia="zh-CN"/>
        </w:rPr>
        <w:t>。</w:t>
      </w:r>
    </w:p>
    <w:p w14:paraId="3580CDA3">
      <w:pPr>
        <w:bidi w:val="0"/>
        <w:rPr>
          <w:sz w:val="22"/>
          <w:szCs w:val="22"/>
        </w:rPr>
      </w:pPr>
    </w:p>
    <w:p w14:paraId="04538B63">
      <w:pPr>
        <w:spacing w:line="400" w:lineRule="exact"/>
        <w:ind w:firstLine="562" w:firstLineChars="200"/>
        <w:outlineLvl w:val="2"/>
        <w:rPr>
          <w:rFonts w:ascii="仿宋" w:hAnsi="仿宋" w:eastAsia="仿宋" w:cs="仿宋"/>
          <w:b/>
          <w:bCs/>
          <w:sz w:val="28"/>
          <w:szCs w:val="28"/>
        </w:rPr>
      </w:pPr>
      <w:r>
        <w:rPr>
          <w:rFonts w:hint="eastAsia" w:ascii="仿宋" w:hAnsi="仿宋" w:eastAsia="仿宋" w:cs="仿宋"/>
          <w:b/>
          <w:bCs/>
          <w:sz w:val="28"/>
          <w:szCs w:val="28"/>
          <w:lang w:val="en-US" w:eastAsia="zh-CN"/>
        </w:rPr>
        <w:t>1</w:t>
      </w:r>
      <w:r>
        <w:rPr>
          <w:rFonts w:ascii="仿宋" w:hAnsi="仿宋" w:eastAsia="仿宋" w:cs="仿宋"/>
          <w:b/>
          <w:bCs/>
          <w:sz w:val="28"/>
          <w:szCs w:val="28"/>
        </w:rPr>
        <w:t>4.</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响应文件的语言</w:t>
      </w:r>
      <w:bookmarkEnd w:id="87"/>
      <w:bookmarkEnd w:id="88"/>
      <w:bookmarkEnd w:id="89"/>
      <w:r>
        <w:rPr>
          <w:rFonts w:hint="eastAsia" w:ascii="仿宋" w:hAnsi="仿宋" w:eastAsia="仿宋" w:cs="仿宋"/>
          <w:b/>
          <w:bCs/>
          <w:sz w:val="28"/>
          <w:szCs w:val="28"/>
        </w:rPr>
        <w:t>（实质性要求）</w:t>
      </w:r>
    </w:p>
    <w:p w14:paraId="5F6D6422">
      <w:pPr>
        <w:tabs>
          <w:tab w:val="left" w:pos="1134"/>
        </w:tabs>
        <w:spacing w:line="360" w:lineRule="auto"/>
        <w:ind w:firstLine="560" w:firstLineChars="200"/>
        <w:jc w:val="left"/>
        <w:rPr>
          <w:rFonts w:ascii="仿宋" w:hAnsi="仿宋" w:eastAsia="仿宋"/>
          <w:sz w:val="28"/>
          <w:szCs w:val="28"/>
        </w:rPr>
      </w:pPr>
      <w:r>
        <w:rPr>
          <w:rFonts w:ascii="仿宋" w:hAnsi="仿宋" w:eastAsia="仿宋" w:cs="仿宋"/>
          <w:sz w:val="28"/>
          <w:szCs w:val="28"/>
        </w:rPr>
        <w:t>14.1</w:t>
      </w:r>
      <w:r>
        <w:rPr>
          <w:rFonts w:hint="eastAsia" w:ascii="仿宋" w:hAnsi="仿宋" w:eastAsia="仿宋" w:cs="仿宋"/>
          <w:sz w:val="28"/>
          <w:szCs w:val="28"/>
          <w:lang w:eastAsia="zh-CN"/>
        </w:rPr>
        <w:t>投标人</w:t>
      </w:r>
      <w:r>
        <w:rPr>
          <w:rFonts w:hint="eastAsia" w:ascii="仿宋" w:hAnsi="仿宋" w:eastAsia="仿宋" w:cs="仿宋"/>
          <w:sz w:val="28"/>
          <w:szCs w:val="28"/>
        </w:rPr>
        <w:t>提交的响应文件以及</w:t>
      </w:r>
      <w:r>
        <w:rPr>
          <w:rFonts w:hint="eastAsia" w:ascii="仿宋" w:hAnsi="仿宋" w:eastAsia="仿宋" w:cs="仿宋"/>
          <w:sz w:val="28"/>
          <w:szCs w:val="28"/>
          <w:lang w:eastAsia="zh-CN"/>
        </w:rPr>
        <w:t>投标人</w:t>
      </w:r>
      <w:r>
        <w:rPr>
          <w:rFonts w:hint="eastAsia" w:ascii="仿宋" w:hAnsi="仿宋" w:eastAsia="仿宋" w:cs="仿宋"/>
          <w:sz w:val="28"/>
          <w:szCs w:val="28"/>
        </w:rPr>
        <w:t>与</w:t>
      </w:r>
      <w:r>
        <w:rPr>
          <w:rFonts w:hint="eastAsia" w:ascii="仿宋" w:hAnsi="仿宋" w:eastAsia="仿宋" w:cs="仿宋"/>
          <w:sz w:val="28"/>
          <w:szCs w:val="28"/>
          <w:lang w:eastAsia="zh-CN"/>
        </w:rPr>
        <w:t>项目</w:t>
      </w:r>
      <w:r>
        <w:rPr>
          <w:rFonts w:hint="eastAsia" w:ascii="仿宋" w:hAnsi="仿宋" w:eastAsia="仿宋" w:cs="仿宋"/>
          <w:sz w:val="28"/>
          <w:szCs w:val="28"/>
        </w:rPr>
        <w:t>组织单位就有关磋商</w:t>
      </w:r>
      <w:r>
        <w:rPr>
          <w:rFonts w:hint="eastAsia" w:ascii="仿宋" w:hAnsi="仿宋" w:eastAsia="仿宋" w:cs="仿宋"/>
          <w:sz w:val="28"/>
          <w:szCs w:val="28"/>
          <w:lang w:eastAsia="zh-CN"/>
        </w:rPr>
        <w:t>项目</w:t>
      </w:r>
      <w:r>
        <w:rPr>
          <w:rFonts w:hint="eastAsia" w:ascii="仿宋" w:hAnsi="仿宋" w:eastAsia="仿宋" w:cs="仿宋"/>
          <w:sz w:val="28"/>
          <w:szCs w:val="28"/>
        </w:rPr>
        <w:t>的所有来往书面文件均须使用中文。响应文件中如附有外文资料，主要部分要对应翻译成中文并加盖</w:t>
      </w:r>
      <w:r>
        <w:rPr>
          <w:rFonts w:hint="eastAsia" w:ascii="仿宋" w:hAnsi="仿宋" w:eastAsia="仿宋" w:cs="仿宋"/>
          <w:sz w:val="28"/>
          <w:szCs w:val="28"/>
          <w:lang w:eastAsia="zh-CN"/>
        </w:rPr>
        <w:t>投标人</w:t>
      </w:r>
      <w:r>
        <w:rPr>
          <w:rFonts w:hint="eastAsia" w:ascii="仿宋" w:hAnsi="仿宋" w:eastAsia="仿宋" w:cs="仿宋"/>
          <w:sz w:val="28"/>
          <w:szCs w:val="28"/>
        </w:rPr>
        <w:t>公章后附在相关外文资料后面。</w:t>
      </w:r>
    </w:p>
    <w:p w14:paraId="3FD67386">
      <w:pPr>
        <w:tabs>
          <w:tab w:val="left" w:pos="1134"/>
        </w:tabs>
        <w:spacing w:line="360" w:lineRule="auto"/>
        <w:ind w:firstLine="560" w:firstLineChars="200"/>
        <w:jc w:val="left"/>
        <w:rPr>
          <w:rFonts w:ascii="仿宋" w:hAnsi="仿宋" w:eastAsia="仿宋"/>
          <w:sz w:val="28"/>
          <w:szCs w:val="28"/>
        </w:rPr>
      </w:pPr>
      <w:r>
        <w:rPr>
          <w:rFonts w:ascii="仿宋" w:hAnsi="仿宋" w:eastAsia="仿宋" w:cs="仿宋"/>
          <w:sz w:val="28"/>
          <w:szCs w:val="28"/>
        </w:rPr>
        <w:t>14.2</w:t>
      </w:r>
      <w:r>
        <w:rPr>
          <w:rFonts w:hint="eastAsia" w:ascii="仿宋" w:hAnsi="仿宋" w:eastAsia="仿宋" w:cs="仿宋"/>
          <w:sz w:val="28"/>
          <w:szCs w:val="28"/>
        </w:rPr>
        <w:t>翻译的中文资料与外文资料如果出现差异和矛盾时，以中文为准。涉嫌提供虚假材料的按照相关法律法规处理。</w:t>
      </w:r>
    </w:p>
    <w:p w14:paraId="17110E4B">
      <w:pPr>
        <w:spacing w:line="360" w:lineRule="auto"/>
        <w:ind w:firstLine="560" w:firstLineChars="200"/>
        <w:rPr>
          <w:rFonts w:ascii="仿宋" w:hAnsi="仿宋" w:eastAsia="仿宋"/>
          <w:sz w:val="28"/>
          <w:szCs w:val="28"/>
        </w:rPr>
      </w:pPr>
      <w:r>
        <w:rPr>
          <w:rFonts w:ascii="仿宋" w:hAnsi="仿宋" w:eastAsia="仿宋" w:cs="仿宋"/>
          <w:sz w:val="28"/>
          <w:szCs w:val="28"/>
        </w:rPr>
        <w:t>14.3</w:t>
      </w:r>
      <w:r>
        <w:rPr>
          <w:rFonts w:hint="eastAsia" w:ascii="仿宋" w:hAnsi="仿宋" w:eastAsia="仿宋" w:cs="仿宋"/>
          <w:sz w:val="28"/>
          <w:szCs w:val="28"/>
        </w:rPr>
        <w:t>如因未翻译而造成对</w:t>
      </w:r>
      <w:r>
        <w:rPr>
          <w:rFonts w:hint="eastAsia" w:ascii="仿宋" w:hAnsi="仿宋" w:eastAsia="仿宋" w:cs="仿宋"/>
          <w:sz w:val="28"/>
          <w:szCs w:val="28"/>
          <w:lang w:eastAsia="zh-CN"/>
        </w:rPr>
        <w:t>投标人</w:t>
      </w:r>
      <w:r>
        <w:rPr>
          <w:rFonts w:hint="eastAsia" w:ascii="仿宋" w:hAnsi="仿宋" w:eastAsia="仿宋" w:cs="仿宋"/>
          <w:sz w:val="28"/>
          <w:szCs w:val="28"/>
        </w:rPr>
        <w:t>的不利后果，由</w:t>
      </w:r>
      <w:r>
        <w:rPr>
          <w:rFonts w:hint="eastAsia" w:ascii="仿宋" w:hAnsi="仿宋" w:eastAsia="仿宋" w:cs="仿宋"/>
          <w:sz w:val="28"/>
          <w:szCs w:val="28"/>
          <w:lang w:eastAsia="zh-CN"/>
        </w:rPr>
        <w:t>投标人</w:t>
      </w:r>
      <w:r>
        <w:rPr>
          <w:rFonts w:hint="eastAsia" w:ascii="仿宋" w:hAnsi="仿宋" w:eastAsia="仿宋" w:cs="仿宋"/>
          <w:sz w:val="28"/>
          <w:szCs w:val="28"/>
        </w:rPr>
        <w:t>承担。</w:t>
      </w:r>
    </w:p>
    <w:p w14:paraId="0648A034">
      <w:pPr>
        <w:spacing w:line="360" w:lineRule="auto"/>
        <w:ind w:firstLine="560" w:firstLineChars="200"/>
        <w:rPr>
          <w:rFonts w:ascii="仿宋" w:hAnsi="仿宋" w:eastAsia="仿宋"/>
          <w:sz w:val="28"/>
          <w:szCs w:val="28"/>
        </w:rPr>
      </w:pPr>
    </w:p>
    <w:p w14:paraId="0DF2C0DA">
      <w:pPr>
        <w:pStyle w:val="2"/>
        <w:keepNext w:val="0"/>
        <w:keepLines w:val="0"/>
        <w:spacing w:before="0" w:after="0" w:line="360" w:lineRule="auto"/>
        <w:ind w:firstLine="562" w:firstLineChars="200"/>
        <w:rPr>
          <w:rFonts w:ascii="仿宋" w:hAnsi="仿宋" w:eastAsia="仿宋"/>
          <w:sz w:val="28"/>
          <w:szCs w:val="28"/>
        </w:rPr>
      </w:pPr>
      <w:bookmarkStart w:id="90" w:name="_Toc217446044"/>
      <w:bookmarkStart w:id="91" w:name="_Toc183682353"/>
      <w:bookmarkStart w:id="92" w:name="_Toc183582216"/>
      <w:r>
        <w:rPr>
          <w:rFonts w:ascii="仿宋" w:hAnsi="仿宋" w:eastAsia="仿宋" w:cs="仿宋"/>
          <w:sz w:val="28"/>
          <w:szCs w:val="28"/>
        </w:rPr>
        <w:t>15</w:t>
      </w:r>
      <w:r>
        <w:rPr>
          <w:rFonts w:hint="eastAsia" w:ascii="仿宋" w:hAnsi="仿宋" w:eastAsia="仿宋" w:cs="仿宋"/>
          <w:sz w:val="28"/>
          <w:szCs w:val="28"/>
        </w:rPr>
        <w:t>．计量单位</w:t>
      </w:r>
      <w:bookmarkEnd w:id="90"/>
      <w:bookmarkEnd w:id="91"/>
      <w:bookmarkEnd w:id="92"/>
      <w:r>
        <w:rPr>
          <w:rFonts w:hint="eastAsia" w:ascii="仿宋" w:hAnsi="仿宋" w:eastAsia="仿宋" w:cs="仿宋"/>
          <w:sz w:val="28"/>
          <w:szCs w:val="28"/>
        </w:rPr>
        <w:t>（实质性要求）</w:t>
      </w:r>
    </w:p>
    <w:p w14:paraId="5EF71907">
      <w:pPr>
        <w:spacing w:line="360" w:lineRule="auto"/>
        <w:ind w:firstLine="548" w:firstLineChars="196"/>
        <w:rPr>
          <w:rFonts w:ascii="仿宋" w:hAnsi="仿宋" w:eastAsia="仿宋"/>
          <w:sz w:val="28"/>
          <w:szCs w:val="28"/>
        </w:rPr>
      </w:pPr>
      <w:r>
        <w:rPr>
          <w:rFonts w:hint="eastAsia" w:ascii="仿宋" w:hAnsi="仿宋" w:eastAsia="仿宋" w:cs="仿宋"/>
          <w:sz w:val="28"/>
          <w:szCs w:val="28"/>
        </w:rPr>
        <w:t>除磋商文件中另有规定外，本次</w:t>
      </w:r>
      <w:r>
        <w:rPr>
          <w:rFonts w:hint="eastAsia" w:ascii="仿宋" w:hAnsi="仿宋" w:eastAsia="仿宋" w:cs="仿宋"/>
          <w:sz w:val="28"/>
          <w:szCs w:val="28"/>
          <w:lang w:eastAsia="zh-CN"/>
        </w:rPr>
        <w:t>招标项目</w:t>
      </w:r>
      <w:r>
        <w:rPr>
          <w:rFonts w:hint="eastAsia" w:ascii="仿宋" w:hAnsi="仿宋" w:eastAsia="仿宋" w:cs="仿宋"/>
          <w:sz w:val="28"/>
          <w:szCs w:val="28"/>
        </w:rPr>
        <w:t>所有合同项下的报价均采用国家法定的计量单位。</w:t>
      </w:r>
    </w:p>
    <w:p w14:paraId="0BB644BA">
      <w:pPr>
        <w:spacing w:line="360" w:lineRule="auto"/>
        <w:ind w:firstLine="548" w:firstLineChars="195"/>
        <w:rPr>
          <w:rFonts w:ascii="仿宋" w:hAnsi="仿宋" w:eastAsia="仿宋"/>
          <w:b/>
          <w:bCs/>
          <w:sz w:val="28"/>
          <w:szCs w:val="28"/>
        </w:rPr>
      </w:pPr>
      <w:bookmarkStart w:id="93" w:name="_Toc217446045"/>
    </w:p>
    <w:p w14:paraId="06284450">
      <w:pPr>
        <w:numPr>
          <w:ilvl w:val="0"/>
          <w:numId w:val="2"/>
        </w:numPr>
        <w:spacing w:line="360" w:lineRule="auto"/>
        <w:ind w:firstLine="548" w:firstLineChars="195"/>
        <w:rPr>
          <w:rFonts w:hint="eastAsia" w:ascii="仿宋" w:hAnsi="仿宋" w:eastAsia="仿宋" w:cs="仿宋"/>
          <w:kern w:val="0"/>
          <w:sz w:val="28"/>
          <w:szCs w:val="28"/>
          <w:lang w:val="en-US" w:eastAsia="zh-CN" w:bidi="ar-SA"/>
        </w:rPr>
      </w:pPr>
      <w:r>
        <w:rPr>
          <w:rFonts w:hint="eastAsia" w:ascii="仿宋" w:hAnsi="仿宋" w:eastAsia="仿宋" w:cs="仿宋"/>
          <w:b/>
          <w:bCs/>
          <w:kern w:val="2"/>
          <w:sz w:val="28"/>
          <w:szCs w:val="28"/>
          <w:lang w:val="en-US" w:eastAsia="zh-CN" w:bidi="ar-SA"/>
        </w:rPr>
        <w:t>报价（实质性要求）</w:t>
      </w:r>
      <w:r>
        <w:rPr>
          <w:rFonts w:hint="eastAsia" w:ascii="仿宋" w:hAnsi="仿宋" w:eastAsia="仿宋" w:cs="仿宋"/>
          <w:b/>
          <w:bCs/>
          <w:kern w:val="0"/>
          <w:sz w:val="28"/>
          <w:szCs w:val="28"/>
          <w:highlight w:val="none"/>
          <w:lang w:val="en-US" w:eastAsia="zh-CN" w:bidi="ar-SA"/>
        </w:rPr>
        <w:t>（根据系统要求在线填写。）</w:t>
      </w:r>
    </w:p>
    <w:p w14:paraId="24836147">
      <w:pPr>
        <w:pStyle w:val="87"/>
        <w:numPr>
          <w:ilvl w:val="0"/>
          <w:numId w:val="3"/>
        </w:numPr>
        <w:spacing w:line="360" w:lineRule="auto"/>
        <w:ind w:left="0" w:firstLine="426" w:firstLineChars="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应认真核实本项目的工程量清单。</w:t>
      </w:r>
    </w:p>
    <w:p w14:paraId="4338042E">
      <w:pPr>
        <w:pStyle w:val="87"/>
        <w:numPr>
          <w:ilvl w:val="0"/>
          <w:numId w:val="3"/>
        </w:numPr>
        <w:spacing w:line="360" w:lineRule="auto"/>
        <w:ind w:left="0" w:firstLine="426" w:firstLineChars="0"/>
        <w:rPr>
          <w:rFonts w:ascii="仿宋" w:hAnsi="仿宋" w:eastAsia="仿宋"/>
          <w:sz w:val="28"/>
          <w:szCs w:val="28"/>
        </w:rPr>
      </w:pPr>
      <w:r>
        <w:rPr>
          <w:rFonts w:hint="eastAsia" w:ascii="仿宋" w:hAnsi="仿宋" w:eastAsia="仿宋" w:cs="仿宋"/>
          <w:sz w:val="28"/>
          <w:szCs w:val="28"/>
        </w:rPr>
        <w:t>所有报价一律以人民币报价。</w:t>
      </w:r>
      <w:r>
        <w:rPr>
          <w:rFonts w:hint="eastAsia" w:ascii="仿宋" w:hAnsi="仿宋" w:eastAsia="仿宋" w:cs="仿宋"/>
          <w:sz w:val="28"/>
          <w:szCs w:val="28"/>
          <w:lang w:eastAsia="zh-CN"/>
        </w:rPr>
        <w:t>采购人</w:t>
      </w:r>
      <w:r>
        <w:rPr>
          <w:rFonts w:hint="eastAsia" w:ascii="仿宋" w:hAnsi="仿宋" w:eastAsia="仿宋" w:cs="仿宋"/>
          <w:sz w:val="28"/>
          <w:szCs w:val="28"/>
        </w:rPr>
        <w:t>不接受任何非人民币币种的报价。</w:t>
      </w:r>
    </w:p>
    <w:p w14:paraId="4EFA8B24">
      <w:pPr>
        <w:pStyle w:val="87"/>
        <w:numPr>
          <w:ilvl w:val="0"/>
          <w:numId w:val="3"/>
        </w:numPr>
        <w:spacing w:line="360" w:lineRule="auto"/>
        <w:ind w:left="0" w:firstLine="426" w:firstLineChars="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的报价是其响应本项目要求的全部工作内容的价格体现，包括</w:t>
      </w:r>
      <w:r>
        <w:rPr>
          <w:rFonts w:hint="eastAsia" w:ascii="仿宋" w:hAnsi="仿宋" w:eastAsia="仿宋" w:cs="仿宋"/>
          <w:sz w:val="28"/>
          <w:szCs w:val="28"/>
          <w:lang w:eastAsia="zh-CN"/>
        </w:rPr>
        <w:t>投标人</w:t>
      </w:r>
      <w:r>
        <w:rPr>
          <w:rFonts w:hint="eastAsia" w:ascii="仿宋" w:hAnsi="仿宋" w:eastAsia="仿宋" w:cs="仿宋"/>
          <w:sz w:val="28"/>
          <w:szCs w:val="28"/>
        </w:rPr>
        <w:t>完成本项目所需的一切费用。</w:t>
      </w:r>
    </w:p>
    <w:p w14:paraId="66758F05">
      <w:pPr>
        <w:pStyle w:val="87"/>
        <w:numPr>
          <w:ilvl w:val="0"/>
          <w:numId w:val="3"/>
        </w:numPr>
        <w:spacing w:line="360" w:lineRule="auto"/>
        <w:ind w:left="0" w:firstLine="426" w:firstLineChars="0"/>
        <w:rPr>
          <w:rFonts w:ascii="仿宋" w:hAnsi="仿宋" w:eastAsia="仿宋"/>
          <w:sz w:val="28"/>
          <w:szCs w:val="28"/>
        </w:rPr>
      </w:pPr>
      <w:r>
        <w:rPr>
          <w:rFonts w:hint="eastAsia" w:ascii="仿宋" w:hAnsi="仿宋" w:eastAsia="仿宋" w:cs="仿宋"/>
          <w:sz w:val="28"/>
          <w:szCs w:val="28"/>
        </w:rPr>
        <w:t>本</w:t>
      </w:r>
      <w:r>
        <w:rPr>
          <w:rFonts w:hint="eastAsia" w:ascii="仿宋" w:hAnsi="仿宋" w:eastAsia="仿宋" w:cs="仿宋"/>
          <w:sz w:val="28"/>
          <w:szCs w:val="28"/>
          <w:lang w:eastAsia="zh-CN"/>
        </w:rPr>
        <w:t>施工合同</w:t>
      </w:r>
      <w:r>
        <w:rPr>
          <w:rFonts w:hint="eastAsia" w:ascii="仿宋" w:hAnsi="仿宋" w:eastAsia="仿宋" w:cs="仿宋"/>
          <w:sz w:val="28"/>
          <w:szCs w:val="28"/>
        </w:rPr>
        <w:t>价格形式为</w:t>
      </w:r>
      <w:r>
        <w:rPr>
          <w:rFonts w:hint="eastAsia" w:ascii="仿宋" w:hAnsi="仿宋" w:eastAsia="仿宋" w:cs="仿宋"/>
          <w:sz w:val="28"/>
          <w:szCs w:val="28"/>
          <w:lang w:eastAsia="zh-CN"/>
        </w:rPr>
        <w:t>☑</w:t>
      </w:r>
      <w:r>
        <w:rPr>
          <w:rFonts w:hint="eastAsia" w:ascii="仿宋" w:hAnsi="仿宋" w:eastAsia="仿宋" w:cs="仿宋"/>
          <w:sz w:val="28"/>
          <w:szCs w:val="28"/>
        </w:rPr>
        <w:t>固定单价合同</w:t>
      </w:r>
      <w:r>
        <w:rPr>
          <w:rFonts w:hint="eastAsia" w:ascii="仿宋" w:hAnsi="仿宋" w:eastAsia="仿宋" w:cs="仿宋"/>
          <w:sz w:val="28"/>
          <w:szCs w:val="28"/>
          <w:lang w:eastAsia="zh-CN"/>
        </w:rPr>
        <w:t>□</w:t>
      </w:r>
      <w:r>
        <w:rPr>
          <w:rFonts w:hint="eastAsia" w:ascii="仿宋" w:hAnsi="仿宋" w:eastAsia="仿宋" w:cs="仿宋"/>
          <w:sz w:val="28"/>
          <w:szCs w:val="28"/>
        </w:rPr>
        <w:t>固定总价合同。</w:t>
      </w:r>
    </w:p>
    <w:p w14:paraId="287C1C1A">
      <w:pPr>
        <w:pStyle w:val="87"/>
        <w:numPr>
          <w:ilvl w:val="0"/>
          <w:numId w:val="3"/>
        </w:numPr>
        <w:spacing w:line="360" w:lineRule="auto"/>
        <w:ind w:left="0" w:firstLine="426" w:firstLineChars="0"/>
        <w:rPr>
          <w:rFonts w:ascii="仿宋" w:hAnsi="仿宋" w:eastAsia="仿宋"/>
          <w:sz w:val="28"/>
          <w:szCs w:val="28"/>
        </w:rPr>
      </w:pPr>
      <w:r>
        <w:rPr>
          <w:rFonts w:hint="eastAsia" w:ascii="仿宋" w:hAnsi="仿宋" w:eastAsia="仿宋" w:cs="仿宋"/>
          <w:sz w:val="28"/>
          <w:szCs w:val="28"/>
        </w:rPr>
        <w:t>本项目采用工程量清单报价，合同为固定单价合同。（本条适用于固定单价合同项目）</w:t>
      </w:r>
    </w:p>
    <w:p w14:paraId="77E60BD7">
      <w:pPr>
        <w:pStyle w:val="87"/>
        <w:spacing w:line="360" w:lineRule="auto"/>
        <w:ind w:left="426" w:firstLine="31680"/>
        <w:rPr>
          <w:rFonts w:ascii="仿宋" w:hAnsi="仿宋" w:eastAsia="仿宋"/>
          <w:sz w:val="28"/>
          <w:szCs w:val="28"/>
        </w:rPr>
      </w:pPr>
      <w:r>
        <w:rPr>
          <w:rFonts w:hint="eastAsia" w:ascii="仿宋" w:hAnsi="仿宋" w:eastAsia="仿宋" w:cs="仿宋"/>
          <w:sz w:val="28"/>
          <w:szCs w:val="28"/>
        </w:rPr>
        <w:t>已标价工程量清单的扉页（仅指投标总价扉页，下同）应由注册或登记在本单位的造价人员签字并盖执业印章。除此之外，造价人员无需在响应文件其他任何地方签字或盖执业印章。</w:t>
      </w:r>
      <w:r>
        <w:rPr>
          <w:rFonts w:hint="eastAsia" w:ascii="仿宋" w:hAnsi="仿宋" w:eastAsia="仿宋" w:cs="仿宋"/>
          <w:sz w:val="28"/>
          <w:szCs w:val="28"/>
          <w:lang w:eastAsia="zh-CN"/>
        </w:rPr>
        <w:t>投标人</w:t>
      </w:r>
      <w:r>
        <w:rPr>
          <w:rFonts w:hint="eastAsia" w:ascii="仿宋" w:hAnsi="仿宋" w:eastAsia="仿宋" w:cs="仿宋"/>
          <w:sz w:val="28"/>
          <w:szCs w:val="28"/>
        </w:rPr>
        <w:t>委托工程造价咨询企业编制已标价工程量清单的，应在响应文件中附工程造价咨询委托合同，由注册或登记在工程造价咨询企业的造价人员签字并盖执业印章。</w:t>
      </w:r>
    </w:p>
    <w:p w14:paraId="4E9C2D91">
      <w:pPr>
        <w:pStyle w:val="87"/>
        <w:spacing w:line="360" w:lineRule="auto"/>
        <w:ind w:left="426" w:firstLine="3168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最后报价超过</w:t>
      </w:r>
      <w:r>
        <w:rPr>
          <w:rFonts w:hint="eastAsia" w:ascii="仿宋" w:hAnsi="仿宋" w:eastAsia="仿宋" w:cs="仿宋"/>
          <w:sz w:val="28"/>
          <w:szCs w:val="28"/>
          <w:lang w:eastAsia="zh-CN"/>
        </w:rPr>
        <w:t>项目</w:t>
      </w:r>
      <w:r>
        <w:rPr>
          <w:rFonts w:hint="eastAsia" w:ascii="仿宋" w:hAnsi="仿宋" w:eastAsia="仿宋" w:cs="仿宋"/>
          <w:sz w:val="28"/>
          <w:szCs w:val="28"/>
        </w:rPr>
        <w:t>预算或最高限价（金额详见“</w:t>
      </w:r>
      <w:r>
        <w:rPr>
          <w:rFonts w:hint="eastAsia" w:ascii="仿宋" w:hAnsi="仿宋" w:eastAsia="仿宋" w:cs="仿宋"/>
          <w:sz w:val="28"/>
          <w:szCs w:val="28"/>
          <w:lang w:eastAsia="zh-CN"/>
        </w:rPr>
        <w:t>投标人</w:t>
      </w:r>
      <w:r>
        <w:rPr>
          <w:rFonts w:hint="eastAsia" w:ascii="仿宋" w:hAnsi="仿宋" w:eastAsia="仿宋" w:cs="仿宋"/>
          <w:sz w:val="28"/>
          <w:szCs w:val="28"/>
        </w:rPr>
        <w:t>须知附表”）的</w:t>
      </w:r>
      <w:r>
        <w:rPr>
          <w:rFonts w:ascii="仿宋" w:hAnsi="仿宋" w:eastAsia="仿宋" w:cs="仿宋"/>
          <w:sz w:val="28"/>
          <w:szCs w:val="28"/>
        </w:rPr>
        <w:t>,</w:t>
      </w:r>
      <w:r>
        <w:rPr>
          <w:rFonts w:hint="eastAsia" w:ascii="仿宋" w:hAnsi="仿宋" w:eastAsia="仿宋" w:cs="仿宋"/>
          <w:sz w:val="28"/>
          <w:szCs w:val="28"/>
        </w:rPr>
        <w:t>其响应文件按无效处理。</w:t>
      </w:r>
    </w:p>
    <w:p w14:paraId="0C6518E0">
      <w:pPr>
        <w:pStyle w:val="87"/>
        <w:spacing w:line="360" w:lineRule="auto"/>
        <w:ind w:left="426" w:firstLine="3168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在首次提交的响应文件中的报价（即首次报价）应按磋商文件及工程量清单编制要求，列出报价的构成及明细，包括但不限于分部分项工程、措施项目、其他项目、规费及税金等。其中安全文明施工费、暂列金额、暂估价、规费及税金应按工程量清单（总说明）的要求计取。</w:t>
      </w:r>
    </w:p>
    <w:p w14:paraId="0331B05E">
      <w:pPr>
        <w:pStyle w:val="87"/>
        <w:spacing w:line="360" w:lineRule="auto"/>
        <w:ind w:left="426" w:firstLine="3168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对工程量清单中的分部分项工程量清单项目的单价未填报或填报为零的，视为单价遗漏。出现单价遗漏情况，视为其费用已分摊在工程量清单其他相关子目的单价（价格）之中。如</w:t>
      </w:r>
      <w:r>
        <w:rPr>
          <w:rFonts w:hint="eastAsia" w:ascii="仿宋" w:hAnsi="仿宋" w:eastAsia="仿宋" w:cs="仿宋"/>
          <w:sz w:val="28"/>
          <w:szCs w:val="28"/>
          <w:lang w:eastAsia="zh-CN"/>
        </w:rPr>
        <w:t>中标</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应完成该项目，但该项目不得另行计价。</w:t>
      </w:r>
    </w:p>
    <w:p w14:paraId="606F164E">
      <w:pPr>
        <w:pStyle w:val="87"/>
        <w:spacing w:line="360" w:lineRule="auto"/>
        <w:ind w:left="426" w:firstLine="3168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提交的已标价工程量清单应符合本项目工程量清单以及清单说明的要求。当</w:t>
      </w:r>
      <w:r>
        <w:rPr>
          <w:rFonts w:hint="eastAsia" w:ascii="仿宋" w:hAnsi="仿宋" w:eastAsia="仿宋" w:cs="仿宋"/>
          <w:sz w:val="28"/>
          <w:szCs w:val="28"/>
          <w:lang w:eastAsia="zh-CN"/>
        </w:rPr>
        <w:t>投标人</w:t>
      </w:r>
      <w:r>
        <w:rPr>
          <w:rFonts w:hint="eastAsia" w:ascii="仿宋" w:hAnsi="仿宋" w:eastAsia="仿宋" w:cs="仿宋"/>
          <w:sz w:val="28"/>
          <w:szCs w:val="28"/>
        </w:rPr>
        <w:t>的已标价工程量清单有下列情形之一的，应按照无效响应文件处理。</w:t>
      </w:r>
    </w:p>
    <w:p w14:paraId="37749BBD">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已标价工程量清单中的项目名称、项目特征描述（与</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文件工程量清单中的项目特征描述的实质性内容一致的除外）、计量单位、工程量与</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文件工程量清单不一致的；</w:t>
      </w:r>
    </w:p>
    <w:p w14:paraId="795D81C8">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未按</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文件工程量清单总说明规定中的规费标准计取规费的；</w:t>
      </w:r>
    </w:p>
    <w:p w14:paraId="5D3C0EA1">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lang w:eastAsia="zh-CN"/>
        </w:rPr>
        <w:t>项目</w:t>
      </w:r>
      <w:r>
        <w:rPr>
          <w:rFonts w:hint="eastAsia" w:ascii="仿宋" w:hAnsi="仿宋" w:eastAsia="仿宋" w:cs="仿宋"/>
          <w:sz w:val="28"/>
          <w:szCs w:val="28"/>
        </w:rPr>
        <w:t>文件明确了安全文明施工费金额或费率并要求按此金额或费率填报而</w:t>
      </w:r>
      <w:r>
        <w:rPr>
          <w:rFonts w:hint="eastAsia" w:ascii="仿宋" w:hAnsi="仿宋" w:eastAsia="仿宋" w:cs="仿宋"/>
          <w:sz w:val="28"/>
          <w:szCs w:val="28"/>
          <w:lang w:eastAsia="zh-CN"/>
        </w:rPr>
        <w:t>投标人</w:t>
      </w:r>
      <w:r>
        <w:rPr>
          <w:rFonts w:hint="eastAsia" w:ascii="仿宋" w:hAnsi="仿宋" w:eastAsia="仿宋" w:cs="仿宋"/>
          <w:sz w:val="28"/>
          <w:szCs w:val="28"/>
        </w:rPr>
        <w:t>填报错误或未填报的；</w:t>
      </w:r>
    </w:p>
    <w:p w14:paraId="7B709B40">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已标价工程量清单中暂列金额未按</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文件工程量清单中列明的金额填报的；</w:t>
      </w:r>
    </w:p>
    <w:p w14:paraId="7630CDAE">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已标价工程量清单中材料、工程设备暂估价未按</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文件工程量清单中列出的单价计入综合单价的；</w:t>
      </w:r>
    </w:p>
    <w:p w14:paraId="5945D432">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已标价工程量清单中专业工程暂估价未按</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文件工程量清单中列明的金额填写的；</w:t>
      </w:r>
    </w:p>
    <w:p w14:paraId="42908CBE">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已标价工程量清单中计日工未按</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文件工程量清单中列明的数量进行报价的；</w:t>
      </w:r>
    </w:p>
    <w:p w14:paraId="332639E5">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当已标价工程量清单中的任何单价、合价或总价，出现两个及以上金额的。</w:t>
      </w:r>
    </w:p>
    <w:p w14:paraId="04165E03">
      <w:pPr>
        <w:spacing w:line="360" w:lineRule="auto"/>
        <w:ind w:firstLine="560" w:firstLineChars="200"/>
        <w:rPr>
          <w:rFonts w:ascii="仿宋" w:hAnsi="仿宋" w:eastAsia="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投标人</w:t>
      </w:r>
      <w:r>
        <w:rPr>
          <w:rFonts w:hint="eastAsia" w:ascii="仿宋" w:hAnsi="仿宋" w:eastAsia="仿宋" w:cs="仿宋"/>
          <w:sz w:val="28"/>
          <w:szCs w:val="28"/>
        </w:rPr>
        <w:t>的最后报价只有一个总价，且相对首次报价有调整（上调取“</w:t>
      </w:r>
      <w:r>
        <w:rPr>
          <w:rFonts w:ascii="仿宋" w:hAnsi="仿宋" w:eastAsia="仿宋" w:cs="仿宋"/>
          <w:sz w:val="28"/>
          <w:szCs w:val="28"/>
        </w:rPr>
        <w:t>+</w:t>
      </w:r>
      <w:r>
        <w:rPr>
          <w:rFonts w:hint="eastAsia" w:ascii="仿宋" w:hAnsi="仿宋" w:eastAsia="仿宋" w:cs="仿宋"/>
          <w:sz w:val="28"/>
          <w:szCs w:val="28"/>
        </w:rPr>
        <w:t>”，下调取“</w:t>
      </w:r>
      <w:r>
        <w:rPr>
          <w:rFonts w:ascii="仿宋" w:hAnsi="仿宋" w:eastAsia="仿宋" w:cs="仿宋"/>
          <w:sz w:val="28"/>
          <w:szCs w:val="28"/>
        </w:rPr>
        <w:t>-</w:t>
      </w:r>
      <w:r>
        <w:rPr>
          <w:rFonts w:hint="eastAsia" w:ascii="仿宋" w:hAnsi="仿宋" w:eastAsia="仿宋" w:cs="仿宋"/>
          <w:sz w:val="28"/>
          <w:szCs w:val="28"/>
        </w:rPr>
        <w:t>”），则该调整金额将会以百分比（</w:t>
      </w:r>
      <w:r>
        <w:rPr>
          <w:rFonts w:ascii="仿宋" w:hAnsi="仿宋" w:eastAsia="仿宋" w:cs="仿宋"/>
          <w:sz w:val="28"/>
          <w:szCs w:val="28"/>
        </w:rPr>
        <w:t>A</w:t>
      </w:r>
      <w:r>
        <w:rPr>
          <w:rFonts w:hint="eastAsia" w:ascii="仿宋" w:hAnsi="仿宋" w:eastAsia="仿宋" w:cs="仿宋"/>
          <w:sz w:val="28"/>
          <w:szCs w:val="28"/>
        </w:rPr>
        <w:t>）形式套用于首次报价中除暂列金额、专业暂估价以及包干费用以外的各项目单价，调整后的单价（</w:t>
      </w:r>
      <w:r>
        <w:rPr>
          <w:rFonts w:ascii="仿宋" w:hAnsi="仿宋" w:eastAsia="仿宋" w:cs="仿宋"/>
          <w:sz w:val="28"/>
          <w:szCs w:val="28"/>
        </w:rPr>
        <w:t>B</w:t>
      </w:r>
      <w:r>
        <w:rPr>
          <w:rFonts w:hint="eastAsia" w:ascii="仿宋" w:hAnsi="仿宋" w:eastAsia="仿宋" w:cs="仿宋"/>
          <w:sz w:val="28"/>
          <w:szCs w:val="28"/>
        </w:rPr>
        <w:t>）作为工程变更及竣工结算的依据。百分比（</w:t>
      </w:r>
      <w:r>
        <w:rPr>
          <w:rFonts w:ascii="仿宋" w:hAnsi="仿宋" w:eastAsia="仿宋" w:cs="仿宋"/>
          <w:sz w:val="28"/>
          <w:szCs w:val="28"/>
        </w:rPr>
        <w:t>A</w:t>
      </w:r>
      <w:r>
        <w:rPr>
          <w:rFonts w:hint="eastAsia" w:ascii="仿宋" w:hAnsi="仿宋" w:eastAsia="仿宋" w:cs="仿宋"/>
          <w:sz w:val="28"/>
          <w:szCs w:val="28"/>
        </w:rPr>
        <w:t>）计算如下（保留两位小数）：</w:t>
      </w:r>
    </w:p>
    <w:p w14:paraId="2F42D87A">
      <w:pPr>
        <w:pStyle w:val="87"/>
        <w:spacing w:line="360" w:lineRule="auto"/>
        <w:ind w:left="426" w:firstLine="0" w:firstLineChars="0"/>
        <w:rPr>
          <w:rFonts w:ascii="仿宋" w:hAnsi="仿宋" w:eastAsia="仿宋"/>
          <w:sz w:val="28"/>
          <w:szCs w:val="28"/>
        </w:rPr>
      </w:pPr>
    </w:p>
    <w:p w14:paraId="17E7233A">
      <w:pPr>
        <w:spacing w:line="240" w:lineRule="atLeast"/>
        <w:ind w:firstLine="546" w:firstLineChars="195"/>
        <w:rPr>
          <w:rFonts w:ascii="仿宋" w:hAnsi="仿宋" w:eastAsia="仿宋"/>
          <w:sz w:val="28"/>
          <w:szCs w:val="28"/>
        </w:rPr>
      </w:pPr>
      <w:r>
        <w:rPr>
          <w:rFonts w:ascii="仿宋" w:hAnsi="仿宋" w:eastAsia="仿宋"/>
          <w:sz w:val="28"/>
          <w:szCs w:val="28"/>
        </w:rPr>
        <w:tab/>
      </w:r>
      <w:r>
        <w:rPr>
          <w:rFonts w:ascii="仿宋" w:hAnsi="仿宋" w:eastAsia="仿宋"/>
          <w:sz w:val="28"/>
          <w:szCs w:val="28"/>
        </w:rPr>
        <w:tab/>
      </w:r>
      <w:r>
        <w:rPr>
          <w:rFonts w:hint="eastAsia" w:ascii="仿宋" w:hAnsi="仿宋" w:eastAsia="仿宋" w:cs="仿宋"/>
          <w:sz w:val="28"/>
          <w:szCs w:val="28"/>
        </w:rPr>
        <w:t>（</w:t>
      </w:r>
      <w:r>
        <w:rPr>
          <w:rFonts w:hint="eastAsia" w:ascii="Cambria Math" w:hAnsi="Cambria Math" w:eastAsia="仿宋" w:cs="仿宋"/>
          <w:sz w:val="28"/>
          <w:szCs w:val="28"/>
        </w:rPr>
        <w:t>±</w:t>
      </w:r>
      <w:r>
        <w:rPr>
          <w:rFonts w:hint="eastAsia" w:ascii="仿宋" w:hAnsi="仿宋" w:eastAsia="仿宋" w:cs="仿宋"/>
          <w:sz w:val="28"/>
          <w:szCs w:val="28"/>
        </w:rPr>
        <w:t>）调整金额</w:t>
      </w:r>
    </w:p>
    <w:p w14:paraId="5E9171B3">
      <w:pPr>
        <w:spacing w:line="240" w:lineRule="atLeast"/>
        <w:rPr>
          <w:rFonts w:ascii="仿宋" w:hAnsi="仿宋" w:eastAsia="仿宋" w:cs="仿宋"/>
          <w:sz w:val="28"/>
          <w:szCs w:val="28"/>
        </w:rPr>
      </w:pPr>
      <w:r>
        <w:rPr>
          <w:rFonts w:hint="eastAsia" w:ascii="仿宋" w:hAnsi="仿宋" w:eastAsia="仿宋" w:cs="仿宋"/>
          <w:sz w:val="28"/>
          <w:szCs w:val="28"/>
        </w:rPr>
        <w:t>百分比（</w:t>
      </w:r>
      <w:r>
        <w:rPr>
          <w:rFonts w:ascii="仿宋" w:hAnsi="仿宋" w:eastAsia="仿宋" w:cs="仿宋"/>
          <w:sz w:val="28"/>
          <w:szCs w:val="28"/>
        </w:rPr>
        <w:t>A</w:t>
      </w:r>
      <w:r>
        <w:rPr>
          <w:rFonts w:hint="eastAsia" w:ascii="仿宋" w:hAnsi="仿宋" w:eastAsia="仿宋" w:cs="仿宋"/>
          <w:sz w:val="28"/>
          <w:szCs w:val="28"/>
        </w:rPr>
        <w:t>）</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100%</w:t>
      </w:r>
    </w:p>
    <w:p w14:paraId="52C42575">
      <w:pPr>
        <w:spacing w:line="240" w:lineRule="atLeast"/>
        <w:ind w:firstLine="1960" w:firstLineChars="700"/>
        <w:rPr>
          <w:rFonts w:ascii="仿宋" w:hAnsi="仿宋" w:eastAsia="仿宋"/>
          <w:sz w:val="28"/>
          <w:szCs w:val="28"/>
        </w:rPr>
      </w:pPr>
      <w:r>
        <w:rPr>
          <w:rFonts w:hint="eastAsia" w:ascii="仿宋" w:hAnsi="仿宋" w:eastAsia="仿宋" w:cs="仿宋"/>
          <w:sz w:val="28"/>
          <w:szCs w:val="28"/>
        </w:rPr>
        <w:t>修正后的首次报价</w:t>
      </w:r>
      <w:r>
        <w:rPr>
          <w:rFonts w:ascii="仿宋" w:hAnsi="仿宋" w:eastAsia="仿宋" w:cs="仿宋"/>
          <w:sz w:val="28"/>
          <w:szCs w:val="28"/>
        </w:rPr>
        <w:t>-</w:t>
      </w:r>
      <w:r>
        <w:rPr>
          <w:rFonts w:hint="eastAsia" w:ascii="仿宋" w:hAnsi="仿宋" w:eastAsia="仿宋" w:cs="仿宋"/>
          <w:sz w:val="28"/>
          <w:szCs w:val="28"/>
        </w:rPr>
        <w:t>暂列金额</w:t>
      </w:r>
      <w:r>
        <w:rPr>
          <w:rFonts w:ascii="仿宋" w:hAnsi="仿宋" w:eastAsia="仿宋" w:cs="仿宋"/>
          <w:sz w:val="28"/>
          <w:szCs w:val="28"/>
        </w:rPr>
        <w:t>-</w:t>
      </w:r>
      <w:r>
        <w:rPr>
          <w:rFonts w:hint="eastAsia" w:ascii="仿宋" w:hAnsi="仿宋" w:eastAsia="仿宋" w:cs="仿宋"/>
          <w:sz w:val="28"/>
          <w:szCs w:val="28"/>
        </w:rPr>
        <w:t>专业工程暂估价</w:t>
      </w:r>
      <w:r>
        <w:rPr>
          <w:rFonts w:ascii="仿宋" w:hAnsi="仿宋" w:eastAsia="仿宋" w:cs="仿宋"/>
          <w:sz w:val="28"/>
          <w:szCs w:val="28"/>
        </w:rPr>
        <w:t>-</w:t>
      </w:r>
      <w:r>
        <w:rPr>
          <w:rFonts w:hint="eastAsia" w:ascii="仿宋" w:hAnsi="仿宋" w:eastAsia="仿宋" w:cs="仿宋"/>
          <w:sz w:val="28"/>
          <w:szCs w:val="28"/>
        </w:rPr>
        <w:t>包干费用</w:t>
      </w:r>
    </w:p>
    <w:p w14:paraId="2CF8269F">
      <w:pPr>
        <w:spacing w:line="240" w:lineRule="atLeast"/>
        <w:rPr>
          <w:rFonts w:ascii="仿宋" w:hAnsi="仿宋" w:eastAsia="仿宋"/>
          <w:sz w:val="28"/>
          <w:szCs w:val="28"/>
        </w:rPr>
      </w:pPr>
    </w:p>
    <w:p w14:paraId="19F382DB">
      <w:pPr>
        <w:spacing w:line="240" w:lineRule="atLeast"/>
        <w:rPr>
          <w:rFonts w:ascii="仿宋" w:hAnsi="仿宋" w:eastAsia="仿宋"/>
          <w:sz w:val="28"/>
          <w:szCs w:val="28"/>
        </w:rPr>
      </w:pPr>
      <w:r>
        <w:rPr>
          <w:rFonts w:hint="eastAsia" w:ascii="仿宋" w:hAnsi="仿宋" w:eastAsia="仿宋" w:cs="仿宋"/>
          <w:sz w:val="28"/>
          <w:szCs w:val="28"/>
        </w:rPr>
        <w:t>调整后的单价</w:t>
      </w:r>
      <w:r>
        <w:rPr>
          <w:rFonts w:ascii="仿宋" w:hAnsi="仿宋" w:eastAsia="仿宋" w:cs="仿宋"/>
          <w:sz w:val="28"/>
          <w:szCs w:val="28"/>
        </w:rPr>
        <w:t>B=</w:t>
      </w:r>
      <w:r>
        <w:rPr>
          <w:rFonts w:hint="eastAsia" w:ascii="仿宋" w:hAnsi="仿宋" w:eastAsia="仿宋" w:cs="仿宋"/>
          <w:sz w:val="28"/>
          <w:szCs w:val="28"/>
        </w:rPr>
        <w:t>修正后的首次报价中的单价×（</w:t>
      </w:r>
      <w:r>
        <w:rPr>
          <w:rFonts w:ascii="仿宋" w:hAnsi="仿宋" w:eastAsia="仿宋" w:cs="仿宋"/>
          <w:sz w:val="28"/>
          <w:szCs w:val="28"/>
        </w:rPr>
        <w:t>1+A</w:t>
      </w:r>
      <w:r>
        <w:rPr>
          <w:rFonts w:hint="eastAsia" w:ascii="仿宋" w:hAnsi="仿宋" w:eastAsia="仿宋" w:cs="仿宋"/>
          <w:sz w:val="28"/>
          <w:szCs w:val="28"/>
        </w:rPr>
        <w:t>）</w:t>
      </w:r>
    </w:p>
    <w:p w14:paraId="7921FF18">
      <w:pPr>
        <w:spacing w:line="240" w:lineRule="atLeast"/>
        <w:rPr>
          <w:rFonts w:ascii="仿宋" w:hAnsi="仿宋" w:eastAsia="仿宋"/>
          <w:sz w:val="28"/>
          <w:szCs w:val="28"/>
        </w:rPr>
      </w:pPr>
    </w:p>
    <w:p w14:paraId="28752F72">
      <w:pPr>
        <w:spacing w:line="360" w:lineRule="auto"/>
        <w:rPr>
          <w:rFonts w:ascii="仿宋" w:hAnsi="仿宋" w:eastAsia="仿宋"/>
          <w:sz w:val="28"/>
          <w:szCs w:val="28"/>
        </w:rPr>
      </w:pPr>
    </w:p>
    <w:bookmarkEnd w:id="93"/>
    <w:p w14:paraId="0F763D13">
      <w:pPr>
        <w:spacing w:line="360" w:lineRule="auto"/>
        <w:ind w:left="2" w:leftChars="1" w:firstLine="562" w:firstLineChars="200"/>
        <w:rPr>
          <w:rFonts w:ascii="仿宋" w:hAnsi="仿宋" w:eastAsia="仿宋"/>
          <w:b/>
          <w:bCs/>
          <w:sz w:val="28"/>
          <w:szCs w:val="28"/>
        </w:rPr>
      </w:pPr>
      <w:r>
        <w:rPr>
          <w:rFonts w:ascii="仿宋" w:hAnsi="仿宋" w:eastAsia="仿宋" w:cs="仿宋"/>
          <w:b/>
          <w:bCs/>
          <w:sz w:val="28"/>
          <w:szCs w:val="28"/>
        </w:rPr>
        <w:t>17.</w:t>
      </w:r>
      <w:r>
        <w:rPr>
          <w:rFonts w:hint="eastAsia" w:ascii="仿宋" w:hAnsi="仿宋" w:eastAsia="仿宋" w:cs="仿宋"/>
          <w:b/>
          <w:bCs/>
          <w:sz w:val="28"/>
          <w:szCs w:val="28"/>
        </w:rPr>
        <w:t>响应文件格式</w:t>
      </w:r>
    </w:p>
    <w:p w14:paraId="47FBE470">
      <w:pPr>
        <w:spacing w:line="360" w:lineRule="auto"/>
        <w:ind w:left="2" w:leftChars="1" w:firstLine="560" w:firstLineChars="200"/>
        <w:rPr>
          <w:rFonts w:ascii="仿宋" w:hAnsi="仿宋" w:eastAsia="仿宋"/>
          <w:sz w:val="28"/>
          <w:szCs w:val="28"/>
        </w:rPr>
      </w:pPr>
      <w:r>
        <w:rPr>
          <w:rFonts w:ascii="仿宋" w:hAnsi="仿宋" w:eastAsia="仿宋" w:cs="仿宋"/>
          <w:sz w:val="28"/>
          <w:szCs w:val="28"/>
        </w:rPr>
        <w:t>17.1</w:t>
      </w:r>
      <w:r>
        <w:rPr>
          <w:rFonts w:hint="eastAsia" w:ascii="仿宋" w:hAnsi="仿宋" w:eastAsia="仿宋" w:cs="仿宋"/>
          <w:sz w:val="28"/>
          <w:szCs w:val="28"/>
          <w:lang w:eastAsia="zh-CN"/>
        </w:rPr>
        <w:t>投标人</w:t>
      </w:r>
      <w:r>
        <w:rPr>
          <w:rFonts w:hint="eastAsia" w:ascii="仿宋" w:hAnsi="仿宋" w:eastAsia="仿宋" w:cs="仿宋"/>
          <w:sz w:val="28"/>
          <w:szCs w:val="28"/>
        </w:rPr>
        <w:t>应执行磋商文件</w:t>
      </w:r>
      <w:r>
        <w:rPr>
          <w:rFonts w:hint="eastAsia" w:ascii="仿宋" w:hAnsi="仿宋" w:eastAsia="仿宋" w:cs="仿宋"/>
          <w:sz w:val="28"/>
          <w:szCs w:val="28"/>
          <w:highlight w:val="none"/>
        </w:rPr>
        <w:t>第七章的规</w:t>
      </w:r>
      <w:r>
        <w:rPr>
          <w:rFonts w:hint="eastAsia" w:ascii="仿宋" w:hAnsi="仿宋" w:eastAsia="仿宋" w:cs="仿宋"/>
          <w:sz w:val="28"/>
          <w:szCs w:val="28"/>
        </w:rPr>
        <w:t>定要求。</w:t>
      </w:r>
    </w:p>
    <w:p w14:paraId="7958F321">
      <w:pPr>
        <w:spacing w:line="360" w:lineRule="auto"/>
        <w:ind w:left="2" w:leftChars="1" w:firstLine="560" w:firstLineChars="200"/>
        <w:rPr>
          <w:rFonts w:ascii="仿宋" w:hAnsi="仿宋" w:eastAsia="仿宋"/>
          <w:sz w:val="28"/>
          <w:szCs w:val="28"/>
        </w:rPr>
      </w:pPr>
      <w:r>
        <w:rPr>
          <w:rFonts w:ascii="仿宋" w:hAnsi="仿宋" w:eastAsia="仿宋" w:cs="仿宋"/>
          <w:sz w:val="28"/>
          <w:szCs w:val="28"/>
        </w:rPr>
        <w:t>17.2</w:t>
      </w:r>
      <w:r>
        <w:rPr>
          <w:rFonts w:hint="eastAsia" w:ascii="仿宋" w:hAnsi="仿宋" w:eastAsia="仿宋" w:cs="仿宋"/>
          <w:sz w:val="28"/>
          <w:szCs w:val="28"/>
        </w:rPr>
        <w:t>对于磋商文件没有格式要求的由</w:t>
      </w:r>
      <w:r>
        <w:rPr>
          <w:rFonts w:hint="eastAsia" w:ascii="仿宋" w:hAnsi="仿宋" w:eastAsia="仿宋" w:cs="仿宋"/>
          <w:sz w:val="28"/>
          <w:szCs w:val="28"/>
          <w:lang w:eastAsia="zh-CN"/>
        </w:rPr>
        <w:t>投标人</w:t>
      </w:r>
      <w:r>
        <w:rPr>
          <w:rFonts w:hint="eastAsia" w:ascii="仿宋" w:hAnsi="仿宋" w:eastAsia="仿宋" w:cs="仿宋"/>
          <w:sz w:val="28"/>
          <w:szCs w:val="28"/>
        </w:rPr>
        <w:t>自行编写。</w:t>
      </w:r>
    </w:p>
    <w:p w14:paraId="47FABF6A">
      <w:pPr>
        <w:spacing w:line="360" w:lineRule="auto"/>
        <w:ind w:firstLine="548" w:firstLineChars="196"/>
        <w:rPr>
          <w:rFonts w:ascii="仿宋" w:hAnsi="仿宋" w:eastAsia="仿宋"/>
          <w:sz w:val="28"/>
          <w:szCs w:val="28"/>
        </w:rPr>
      </w:pPr>
      <w:bookmarkStart w:id="94" w:name="_Toc217446051"/>
      <w:bookmarkStart w:id="95" w:name="_Toc183682361"/>
      <w:bookmarkStart w:id="96" w:name="_Toc183582224"/>
    </w:p>
    <w:p w14:paraId="29809282">
      <w:pPr>
        <w:spacing w:line="360" w:lineRule="auto"/>
        <w:ind w:firstLine="551" w:firstLineChars="196"/>
        <w:rPr>
          <w:rFonts w:hint="eastAsia" w:ascii="仿宋" w:hAnsi="仿宋" w:eastAsia="仿宋"/>
          <w:b/>
          <w:bCs/>
          <w:sz w:val="28"/>
          <w:szCs w:val="28"/>
          <w:lang w:eastAsia="zh-CN"/>
        </w:rPr>
      </w:pPr>
      <w:r>
        <w:rPr>
          <w:rFonts w:ascii="仿宋" w:hAnsi="仿宋" w:eastAsia="仿宋" w:cs="仿宋"/>
          <w:b/>
          <w:bCs/>
          <w:sz w:val="28"/>
          <w:szCs w:val="28"/>
        </w:rPr>
        <w:t>18.</w:t>
      </w:r>
      <w:r>
        <w:rPr>
          <w:rFonts w:hint="eastAsia" w:ascii="仿宋" w:hAnsi="仿宋" w:eastAsia="仿宋" w:cs="仿宋"/>
          <w:b/>
          <w:bCs/>
          <w:sz w:val="28"/>
          <w:szCs w:val="28"/>
          <w:highlight w:val="none"/>
          <w:lang w:eastAsia="zh-CN"/>
        </w:rPr>
        <w:t>响应的编制与签署</w:t>
      </w:r>
    </w:p>
    <w:bookmarkEnd w:id="94"/>
    <w:bookmarkEnd w:id="95"/>
    <w:bookmarkEnd w:id="96"/>
    <w:p w14:paraId="13CAA39D">
      <w:pPr>
        <w:spacing w:line="360" w:lineRule="auto"/>
        <w:ind w:firstLine="546" w:firstLineChars="195"/>
        <w:rPr>
          <w:rFonts w:hint="eastAsia" w:ascii="仿宋" w:hAnsi="仿宋" w:eastAsia="仿宋" w:cs="仿宋"/>
          <w:sz w:val="28"/>
          <w:szCs w:val="28"/>
        </w:rPr>
      </w:pPr>
      <w:r>
        <w:rPr>
          <w:rFonts w:hint="eastAsia" w:ascii="仿宋" w:hAnsi="仿宋" w:eastAsia="仿宋" w:cs="仿宋"/>
          <w:sz w:val="28"/>
          <w:szCs w:val="28"/>
          <w:lang w:val="en-US" w:eastAsia="zh-CN"/>
        </w:rPr>
        <w:t>18.1</w:t>
      </w:r>
      <w:r>
        <w:rPr>
          <w:rFonts w:hint="eastAsia" w:ascii="仿宋" w:hAnsi="仿宋" w:eastAsia="仿宋" w:cs="仿宋"/>
          <w:sz w:val="28"/>
          <w:szCs w:val="28"/>
        </w:rPr>
        <w:t>响应文件应包括规定的内容，磋商供应商提交的响应文件应当使用磋商文件所提供的响应文件全部格式；未提供响应文件标准格式的，由磋商供应商自行编写</w:t>
      </w:r>
      <w:r>
        <w:rPr>
          <w:rFonts w:hint="eastAsia" w:ascii="仿宋" w:hAnsi="仿宋" w:eastAsia="仿宋" w:cs="仿宋"/>
          <w:sz w:val="28"/>
          <w:szCs w:val="28"/>
          <w:lang w:eastAsia="zh-CN"/>
        </w:rPr>
        <w:t>；</w:t>
      </w:r>
      <w:r>
        <w:rPr>
          <w:rFonts w:hint="eastAsia" w:ascii="仿宋" w:hAnsi="仿宋" w:eastAsia="仿宋" w:cs="仿宋"/>
          <w:sz w:val="28"/>
          <w:szCs w:val="28"/>
        </w:rPr>
        <w:t>电子响应文件按政采云平台“供应商-政府采购项目电子交易操作指南”及本竞争性磋商要求制作、加密。</w:t>
      </w:r>
    </w:p>
    <w:p w14:paraId="5383A231">
      <w:pPr>
        <w:spacing w:line="360" w:lineRule="auto"/>
        <w:ind w:firstLine="546" w:firstLineChars="195"/>
        <w:rPr>
          <w:rFonts w:ascii="仿宋" w:hAnsi="仿宋" w:eastAsia="仿宋"/>
          <w:sz w:val="28"/>
          <w:szCs w:val="28"/>
        </w:rPr>
      </w:pPr>
      <w:r>
        <w:rPr>
          <w:rFonts w:ascii="仿宋" w:hAnsi="仿宋" w:eastAsia="仿宋" w:cs="仿宋"/>
          <w:sz w:val="28"/>
          <w:szCs w:val="28"/>
        </w:rPr>
        <w:t>18.</w:t>
      </w:r>
      <w:r>
        <w:rPr>
          <w:rFonts w:hint="eastAsia" w:ascii="仿宋" w:hAnsi="仿宋" w:eastAsia="仿宋" w:cs="仿宋"/>
          <w:sz w:val="28"/>
          <w:szCs w:val="28"/>
          <w:lang w:val="en-US" w:eastAsia="zh-CN"/>
        </w:rPr>
        <w:t>2</w:t>
      </w:r>
      <w:r>
        <w:rPr>
          <w:rFonts w:hint="eastAsia" w:ascii="仿宋" w:hAnsi="仿宋" w:eastAsia="仿宋" w:cs="仿宋"/>
          <w:b/>
          <w:bCs/>
          <w:sz w:val="28"/>
          <w:szCs w:val="28"/>
        </w:rPr>
        <w:t>（实质性要求）</w:t>
      </w:r>
      <w:r>
        <w:rPr>
          <w:rFonts w:hint="eastAsia" w:ascii="仿宋" w:hAnsi="仿宋" w:eastAsia="仿宋" w:cs="仿宋"/>
          <w:sz w:val="28"/>
          <w:szCs w:val="28"/>
        </w:rPr>
        <w:t>响应文件应由</w:t>
      </w:r>
      <w:r>
        <w:rPr>
          <w:rFonts w:hint="eastAsia" w:ascii="仿宋" w:hAnsi="仿宋" w:eastAsia="仿宋" w:cs="仿宋"/>
          <w:sz w:val="28"/>
          <w:szCs w:val="28"/>
          <w:lang w:eastAsia="zh-CN"/>
        </w:rPr>
        <w:t>投标人</w:t>
      </w: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主要负责人</w:t>
      </w:r>
      <w:r>
        <w:rPr>
          <w:rFonts w:ascii="仿宋" w:hAnsi="仿宋" w:eastAsia="仿宋" w:cs="仿宋"/>
          <w:sz w:val="28"/>
          <w:szCs w:val="28"/>
        </w:rPr>
        <w:t>/</w:t>
      </w:r>
      <w:r>
        <w:rPr>
          <w:rFonts w:hint="eastAsia" w:ascii="仿宋" w:hAnsi="仿宋" w:eastAsia="仿宋" w:cs="仿宋"/>
          <w:sz w:val="28"/>
          <w:szCs w:val="28"/>
        </w:rPr>
        <w:t>本人或其授权代表在响应文件要求的地方签字（注：</w:t>
      </w:r>
      <w:r>
        <w:rPr>
          <w:rFonts w:hint="eastAsia" w:ascii="仿宋" w:hAnsi="仿宋" w:eastAsia="仿宋" w:cs="仿宋"/>
          <w:sz w:val="28"/>
          <w:szCs w:val="28"/>
          <w:lang w:eastAsia="zh-CN"/>
        </w:rPr>
        <w:t>投标人</w:t>
      </w:r>
      <w:r>
        <w:rPr>
          <w:rFonts w:hint="eastAsia" w:ascii="仿宋" w:hAnsi="仿宋" w:eastAsia="仿宋" w:cs="仿宋"/>
          <w:sz w:val="28"/>
          <w:szCs w:val="28"/>
        </w:rPr>
        <w:t>为法人的，应当由其法定代表人或者授权代表签字确认；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为其他组织的，应当由其主要负责人或者授权代表签字确认；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为自然人的，应当由其本人或者授权代表签字确认）或加盖私人印章，要求加盖公章的地方加盖单位公章，不得使用专用章（如经济合同章、投标专用章等）或下属单位印章代替。</w:t>
      </w:r>
    </w:p>
    <w:p w14:paraId="48816C93">
      <w:pPr>
        <w:tabs>
          <w:tab w:val="left" w:pos="1080"/>
        </w:tabs>
        <w:spacing w:line="360" w:lineRule="auto"/>
        <w:ind w:firstLine="537" w:firstLineChars="192"/>
        <w:rPr>
          <w:rFonts w:ascii="仿宋" w:hAnsi="仿宋" w:eastAsia="仿宋"/>
          <w:sz w:val="28"/>
          <w:szCs w:val="28"/>
          <w:highlight w:val="none"/>
        </w:rPr>
      </w:pPr>
      <w:r>
        <w:rPr>
          <w:rFonts w:ascii="仿宋" w:hAnsi="仿宋" w:eastAsia="仿宋" w:cs="仿宋"/>
          <w:sz w:val="28"/>
          <w:szCs w:val="28"/>
        </w:rPr>
        <w:t>18.</w:t>
      </w:r>
      <w:r>
        <w:rPr>
          <w:rFonts w:hint="eastAsia" w:ascii="仿宋" w:hAnsi="仿宋" w:eastAsia="仿宋" w:cs="仿宋"/>
          <w:sz w:val="28"/>
          <w:szCs w:val="28"/>
          <w:lang w:val="en-US" w:eastAsia="zh-CN"/>
        </w:rPr>
        <w:t>3</w:t>
      </w:r>
      <w:r>
        <w:rPr>
          <w:rFonts w:hint="eastAsia" w:ascii="仿宋" w:hAnsi="仿宋" w:eastAsia="仿宋" w:cs="仿宋"/>
          <w:b/>
          <w:bCs/>
          <w:sz w:val="28"/>
          <w:szCs w:val="28"/>
        </w:rPr>
        <w:t>（实质性要求）</w:t>
      </w:r>
      <w:r>
        <w:rPr>
          <w:rFonts w:hint="eastAsia" w:ascii="仿宋" w:hAnsi="仿宋" w:eastAsia="仿宋" w:cs="仿宋"/>
          <w:sz w:val="28"/>
          <w:szCs w:val="28"/>
        </w:rPr>
        <w:t>响应文件应按磋商文件的要求签署、盖章</w:t>
      </w:r>
      <w:r>
        <w:rPr>
          <w:rFonts w:hint="eastAsia" w:ascii="仿宋" w:hAnsi="仿宋" w:eastAsia="仿宋" w:cs="仿宋"/>
          <w:color w:val="auto"/>
          <w:sz w:val="28"/>
          <w:szCs w:val="28"/>
          <w:highlight w:val="none"/>
        </w:rPr>
        <w:t>（第八章</w:t>
      </w:r>
      <w:r>
        <w:rPr>
          <w:rFonts w:ascii="仿宋" w:hAnsi="仿宋" w:eastAsia="仿宋" w:cs="仿宋"/>
          <w:color w:val="auto"/>
          <w:sz w:val="28"/>
          <w:szCs w:val="28"/>
          <w:highlight w:val="none"/>
        </w:rPr>
        <w:t>2.2.6</w:t>
      </w:r>
      <w:r>
        <w:rPr>
          <w:rFonts w:hint="eastAsia" w:ascii="仿宋" w:hAnsi="仿宋" w:eastAsia="仿宋" w:cs="仿宋"/>
          <w:color w:val="auto"/>
          <w:sz w:val="28"/>
          <w:szCs w:val="28"/>
          <w:highlight w:val="none"/>
        </w:rPr>
        <w:t>规定的例外情形除外）。</w:t>
      </w:r>
    </w:p>
    <w:p w14:paraId="22EEB415">
      <w:pPr>
        <w:tabs>
          <w:tab w:val="left" w:pos="1080"/>
        </w:tabs>
        <w:spacing w:line="360" w:lineRule="auto"/>
        <w:ind w:firstLine="537" w:firstLineChars="192"/>
        <w:rPr>
          <w:rFonts w:ascii="仿宋" w:hAnsi="仿宋" w:eastAsia="仿宋"/>
          <w:sz w:val="28"/>
          <w:szCs w:val="28"/>
        </w:rPr>
      </w:pPr>
      <w:bookmarkStart w:id="97" w:name="_Toc77400781"/>
      <w:bookmarkStart w:id="98" w:name="_Toc89075877"/>
      <w:bookmarkStart w:id="99" w:name="_Toc183682363"/>
      <w:bookmarkStart w:id="100" w:name="_Toc183582226"/>
      <w:bookmarkStart w:id="101" w:name="_Toc217446053"/>
    </w:p>
    <w:p w14:paraId="5492099E">
      <w:pPr>
        <w:tabs>
          <w:tab w:val="left" w:pos="1080"/>
        </w:tabs>
        <w:spacing w:line="360" w:lineRule="auto"/>
        <w:ind w:firstLine="540" w:firstLineChars="192"/>
        <w:rPr>
          <w:rFonts w:ascii="仿宋" w:hAnsi="仿宋" w:eastAsia="仿宋"/>
          <w:b/>
          <w:bCs/>
          <w:sz w:val="28"/>
          <w:szCs w:val="28"/>
        </w:rPr>
      </w:pPr>
      <w:r>
        <w:rPr>
          <w:rFonts w:hint="eastAsia" w:ascii="仿宋" w:hAnsi="仿宋" w:eastAsia="仿宋" w:cs="仿宋"/>
          <w:b/>
          <w:bCs/>
          <w:sz w:val="28"/>
          <w:szCs w:val="28"/>
          <w:lang w:val="en-US" w:eastAsia="zh-CN"/>
        </w:rPr>
        <w:t>19</w:t>
      </w:r>
      <w:r>
        <w:rPr>
          <w:rFonts w:ascii="仿宋" w:hAnsi="仿宋" w:eastAsia="仿宋" w:cs="仿宋"/>
          <w:b/>
          <w:bCs/>
          <w:sz w:val="28"/>
          <w:szCs w:val="28"/>
        </w:rPr>
        <w:t>.</w:t>
      </w:r>
      <w:r>
        <w:rPr>
          <w:rFonts w:hint="eastAsia" w:ascii="仿宋" w:hAnsi="仿宋" w:eastAsia="仿宋" w:cs="仿宋"/>
          <w:b/>
          <w:bCs/>
          <w:sz w:val="28"/>
          <w:szCs w:val="28"/>
        </w:rPr>
        <w:t>响应文件的递交</w:t>
      </w:r>
    </w:p>
    <w:p w14:paraId="7882F6FD">
      <w:pPr>
        <w:tabs>
          <w:tab w:val="left" w:pos="1080"/>
        </w:tabs>
        <w:spacing w:line="360" w:lineRule="auto"/>
        <w:ind w:firstLine="537" w:firstLineChars="192"/>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ascii="仿宋" w:hAnsi="仿宋" w:eastAsia="仿宋" w:cs="仿宋"/>
          <w:sz w:val="28"/>
          <w:szCs w:val="28"/>
        </w:rPr>
        <w:t>.1</w:t>
      </w:r>
      <w:r>
        <w:rPr>
          <w:rFonts w:hint="eastAsia" w:ascii="仿宋" w:hAnsi="仿宋" w:eastAsia="仿宋" w:cs="仿宋"/>
          <w:sz w:val="28"/>
          <w:szCs w:val="28"/>
        </w:rPr>
        <w:t>在投标文件提交截止时间前，投标人须将电子投标文件成功完整上传到</w:t>
      </w:r>
      <w:r>
        <w:rPr>
          <w:rFonts w:hint="eastAsia" w:ascii="仿宋" w:hAnsi="仿宋" w:eastAsia="仿宋" w:cs="仿宋"/>
          <w:sz w:val="28"/>
          <w:szCs w:val="28"/>
          <w:lang w:eastAsia="zh-CN"/>
        </w:rPr>
        <w:t>政采云平台</w:t>
      </w:r>
      <w:r>
        <w:rPr>
          <w:rFonts w:hint="eastAsia" w:ascii="仿宋" w:hAnsi="仿宋" w:eastAsia="仿宋" w:cs="仿宋"/>
          <w:sz w:val="28"/>
          <w:szCs w:val="28"/>
        </w:rPr>
        <w:t>项目采购系统，且取得投标回执。时间以</w:t>
      </w:r>
      <w:r>
        <w:rPr>
          <w:rFonts w:hint="eastAsia" w:ascii="仿宋" w:hAnsi="仿宋" w:eastAsia="仿宋" w:cs="仿宋"/>
          <w:sz w:val="28"/>
          <w:szCs w:val="28"/>
          <w:lang w:eastAsia="zh-CN"/>
        </w:rPr>
        <w:t>政采云平台</w:t>
      </w:r>
      <w:r>
        <w:rPr>
          <w:rFonts w:hint="eastAsia" w:ascii="仿宋" w:hAnsi="仿宋" w:eastAsia="仿宋" w:cs="仿宋"/>
          <w:sz w:val="28"/>
          <w:szCs w:val="28"/>
        </w:rPr>
        <w:t>项目采购系统服务器从中国科学院国家授时中心取得的北京时间为准，投标截止时间结束后，系统将不允许投标人上传投标文件，已上传投标文件但未完成传输的文件系统将拒绝接收。</w:t>
      </w:r>
    </w:p>
    <w:p w14:paraId="0F80DF01">
      <w:pPr>
        <w:tabs>
          <w:tab w:val="left" w:pos="1080"/>
        </w:tabs>
        <w:spacing w:line="360" w:lineRule="auto"/>
        <w:ind w:firstLine="537" w:firstLineChars="192"/>
        <w:rPr>
          <w:rFonts w:ascii="仿宋" w:hAnsi="仿宋" w:eastAsia="仿宋"/>
          <w:sz w:val="28"/>
          <w:szCs w:val="28"/>
        </w:rPr>
      </w:pPr>
      <w:r>
        <w:rPr>
          <w:rFonts w:hint="eastAsia" w:ascii="仿宋" w:hAnsi="仿宋" w:eastAsia="仿宋" w:cs="仿宋"/>
          <w:sz w:val="28"/>
          <w:szCs w:val="28"/>
          <w:lang w:val="en-US" w:eastAsia="zh-CN"/>
        </w:rPr>
        <w:t>19</w:t>
      </w:r>
      <w:r>
        <w:rPr>
          <w:rFonts w:ascii="仿宋" w:hAnsi="仿宋" w:eastAsia="仿宋" w:cs="仿宋"/>
          <w:sz w:val="28"/>
          <w:szCs w:val="28"/>
        </w:rPr>
        <w:t>.2</w:t>
      </w:r>
      <w:r>
        <w:rPr>
          <w:rFonts w:hint="eastAsia" w:ascii="仿宋" w:hAnsi="仿宋" w:eastAsia="仿宋" w:cs="仿宋"/>
          <w:sz w:val="28"/>
          <w:szCs w:val="28"/>
        </w:rPr>
        <w:t>代理机构对因不可抗力事件造成的投标文件的损坏、丢失的，不承担责任。</w:t>
      </w:r>
    </w:p>
    <w:p w14:paraId="4DCB88B4">
      <w:pPr>
        <w:tabs>
          <w:tab w:val="left" w:pos="1080"/>
        </w:tabs>
        <w:spacing w:line="360" w:lineRule="auto"/>
        <w:ind w:firstLine="537" w:firstLineChars="192"/>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ascii="仿宋" w:hAnsi="仿宋" w:eastAsia="仿宋" w:cs="仿宋"/>
          <w:sz w:val="28"/>
          <w:szCs w:val="28"/>
        </w:rPr>
        <w:t>.3</w:t>
      </w:r>
      <w:r>
        <w:rPr>
          <w:rFonts w:hint="eastAsia" w:ascii="仿宋" w:hAnsi="仿宋" w:eastAsia="仿宋" w:cs="仿宋"/>
          <w:sz w:val="28"/>
          <w:szCs w:val="28"/>
        </w:rPr>
        <w:t>出现下述情形之一，属于未成功提交</w:t>
      </w:r>
      <w:r>
        <w:rPr>
          <w:rFonts w:hint="eastAsia" w:ascii="仿宋" w:hAnsi="仿宋" w:eastAsia="仿宋" w:cs="仿宋"/>
          <w:sz w:val="28"/>
          <w:szCs w:val="28"/>
          <w:lang w:eastAsia="zh-CN"/>
        </w:rPr>
        <w:t>响应</w:t>
      </w:r>
      <w:r>
        <w:rPr>
          <w:rFonts w:hint="eastAsia" w:ascii="仿宋" w:hAnsi="仿宋" w:eastAsia="仿宋" w:cs="仿宋"/>
          <w:sz w:val="28"/>
          <w:szCs w:val="28"/>
        </w:rPr>
        <w:t>文件，按无效投标处理：</w:t>
      </w:r>
    </w:p>
    <w:p w14:paraId="092588D2">
      <w:pPr>
        <w:tabs>
          <w:tab w:val="left" w:pos="1080"/>
        </w:tabs>
        <w:spacing w:line="360" w:lineRule="auto"/>
        <w:ind w:firstLine="537" w:firstLineChars="192"/>
        <w:rPr>
          <w:rFonts w:hint="eastAsia" w:ascii="仿宋" w:hAnsi="仿宋" w:eastAsia="仿宋" w:cs="仿宋"/>
          <w:sz w:val="28"/>
          <w:szCs w:val="28"/>
        </w:rPr>
      </w:pPr>
      <w:r>
        <w:rPr>
          <w:rFonts w:hint="eastAsia" w:ascii="仿宋" w:hAnsi="仿宋" w:eastAsia="仿宋" w:cs="仿宋"/>
          <w:sz w:val="28"/>
          <w:szCs w:val="28"/>
        </w:rPr>
        <w:t>(1)至提交投标文件截止时，</w:t>
      </w:r>
      <w:r>
        <w:rPr>
          <w:rFonts w:hint="eastAsia" w:ascii="仿宋" w:hAnsi="仿宋" w:eastAsia="仿宋" w:cs="仿宋"/>
          <w:sz w:val="28"/>
          <w:szCs w:val="28"/>
          <w:lang w:eastAsia="zh-CN"/>
        </w:rPr>
        <w:t>响应</w:t>
      </w:r>
      <w:r>
        <w:rPr>
          <w:rFonts w:hint="eastAsia" w:ascii="仿宋" w:hAnsi="仿宋" w:eastAsia="仿宋" w:cs="仿宋"/>
          <w:sz w:val="28"/>
          <w:szCs w:val="28"/>
        </w:rPr>
        <w:t>文件未完整上传的。</w:t>
      </w:r>
    </w:p>
    <w:p w14:paraId="57FA6FDA">
      <w:pPr>
        <w:tabs>
          <w:tab w:val="left" w:pos="1080"/>
        </w:tabs>
        <w:spacing w:line="360" w:lineRule="auto"/>
        <w:ind w:firstLine="537" w:firstLineChars="192"/>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)响应</w:t>
      </w:r>
      <w:r>
        <w:rPr>
          <w:rFonts w:hint="eastAsia" w:ascii="仿宋" w:hAnsi="仿宋" w:eastAsia="仿宋" w:cs="仿宋"/>
          <w:sz w:val="28"/>
          <w:szCs w:val="28"/>
        </w:rPr>
        <w:t>文件未按投标格式中注明需签字盖章的要求进行签名(含电子签名)和加盖电子印章，或签名(含电子签名)或电子印章不完整的。</w:t>
      </w:r>
    </w:p>
    <w:p w14:paraId="56703F72">
      <w:pPr>
        <w:tabs>
          <w:tab w:val="left" w:pos="1080"/>
        </w:tabs>
        <w:spacing w:line="360" w:lineRule="auto"/>
        <w:ind w:firstLine="537" w:firstLineChars="192"/>
        <w:rPr>
          <w:rFonts w:ascii="仿宋" w:hAnsi="仿宋" w:eastAsia="仿宋"/>
          <w:sz w:val="28"/>
          <w:szCs w:val="28"/>
        </w:rPr>
      </w:pPr>
      <w:r>
        <w:rPr>
          <w:rFonts w:hint="eastAsia" w:ascii="仿宋" w:hAnsi="仿宋" w:eastAsia="仿宋" w:cs="仿宋"/>
          <w:sz w:val="28"/>
          <w:szCs w:val="28"/>
        </w:rPr>
        <w:t>(3)投标文件损坏或格式不正确的。</w:t>
      </w:r>
    </w:p>
    <w:p w14:paraId="6CD1D692">
      <w:pPr>
        <w:tabs>
          <w:tab w:val="left" w:pos="1080"/>
        </w:tabs>
        <w:spacing w:line="360" w:lineRule="auto"/>
        <w:ind w:firstLine="537" w:firstLineChars="192"/>
        <w:rPr>
          <w:rFonts w:ascii="仿宋" w:hAnsi="仿宋" w:eastAsia="仿宋"/>
          <w:sz w:val="28"/>
          <w:szCs w:val="28"/>
        </w:rPr>
      </w:pPr>
    </w:p>
    <w:bookmarkEnd w:id="97"/>
    <w:bookmarkEnd w:id="98"/>
    <w:bookmarkEnd w:id="99"/>
    <w:bookmarkEnd w:id="100"/>
    <w:bookmarkEnd w:id="101"/>
    <w:p w14:paraId="2CE8FDB0">
      <w:pPr>
        <w:tabs>
          <w:tab w:val="left" w:pos="1080"/>
        </w:tabs>
        <w:spacing w:line="360" w:lineRule="auto"/>
        <w:ind w:firstLine="540" w:firstLineChars="192"/>
        <w:rPr>
          <w:rFonts w:ascii="仿宋" w:hAnsi="仿宋" w:eastAsia="仿宋"/>
          <w:b/>
          <w:bCs/>
          <w:sz w:val="28"/>
          <w:szCs w:val="28"/>
        </w:rPr>
      </w:pPr>
      <w:bookmarkStart w:id="102" w:name="_Toc183582228"/>
      <w:bookmarkStart w:id="103" w:name="_Toc183682365"/>
      <w:bookmarkStart w:id="104" w:name="_Toc217446055"/>
      <w:r>
        <w:rPr>
          <w:rFonts w:ascii="仿宋" w:hAnsi="仿宋" w:eastAsia="仿宋" w:cs="仿宋"/>
          <w:b/>
          <w:bCs/>
          <w:sz w:val="28"/>
          <w:szCs w:val="28"/>
        </w:rPr>
        <w:t>2</w:t>
      </w:r>
      <w:r>
        <w:rPr>
          <w:rFonts w:hint="eastAsia" w:ascii="仿宋" w:hAnsi="仿宋" w:eastAsia="仿宋" w:cs="仿宋"/>
          <w:b/>
          <w:bCs/>
          <w:sz w:val="28"/>
          <w:szCs w:val="28"/>
          <w:lang w:val="en-US" w:eastAsia="zh-CN"/>
        </w:rPr>
        <w:t>0</w:t>
      </w:r>
      <w:r>
        <w:rPr>
          <w:rFonts w:ascii="仿宋" w:hAnsi="仿宋" w:eastAsia="仿宋" w:cs="仿宋"/>
          <w:b/>
          <w:bCs/>
          <w:sz w:val="28"/>
          <w:szCs w:val="28"/>
        </w:rPr>
        <w:t>.</w:t>
      </w:r>
      <w:r>
        <w:rPr>
          <w:rFonts w:hint="eastAsia" w:ascii="仿宋" w:hAnsi="仿宋" w:eastAsia="仿宋" w:cs="仿宋"/>
          <w:b/>
          <w:bCs/>
          <w:sz w:val="28"/>
          <w:szCs w:val="28"/>
        </w:rPr>
        <w:t>响应文件的修改和撤回</w:t>
      </w:r>
    </w:p>
    <w:p w14:paraId="2701E6A6">
      <w:pPr>
        <w:pStyle w:val="12"/>
        <w:spacing w:line="360" w:lineRule="auto"/>
        <w:ind w:firstLine="31680"/>
        <w:rPr>
          <w:rFonts w:ascii="仿宋" w:hAnsi="仿宋" w:eastAsia="仿宋"/>
          <w:sz w:val="28"/>
          <w:szCs w:val="28"/>
        </w:rPr>
      </w:pPr>
      <w:r>
        <w:rPr>
          <w:rFonts w:ascii="仿宋" w:hAnsi="仿宋" w:eastAsia="仿宋" w:cs="仿宋"/>
          <w:sz w:val="28"/>
          <w:szCs w:val="28"/>
          <w:highlight w:val="none"/>
        </w:rPr>
        <w:t>2</w:t>
      </w:r>
      <w:r>
        <w:rPr>
          <w:rFonts w:hint="eastAsia" w:ascii="仿宋" w:hAnsi="仿宋" w:eastAsia="仿宋" w:cs="仿宋"/>
          <w:sz w:val="28"/>
          <w:szCs w:val="28"/>
          <w:highlight w:val="none"/>
          <w:lang w:val="en-US" w:eastAsia="zh-CN"/>
        </w:rPr>
        <w:t>0</w:t>
      </w:r>
      <w:r>
        <w:rPr>
          <w:rFonts w:ascii="仿宋" w:hAnsi="仿宋" w:eastAsia="仿宋" w:cs="仿宋"/>
          <w:sz w:val="28"/>
          <w:szCs w:val="28"/>
          <w:highlight w:val="none"/>
        </w:rPr>
        <w:t>.1</w:t>
      </w:r>
      <w:r>
        <w:rPr>
          <w:rFonts w:hint="eastAsia" w:ascii="仿宋" w:hAnsi="仿宋" w:eastAsia="仿宋" w:cs="仿宋"/>
          <w:sz w:val="28"/>
          <w:szCs w:val="28"/>
          <w:highlight w:val="none"/>
        </w:rPr>
        <w:t>在</w:t>
      </w:r>
      <w:r>
        <w:rPr>
          <w:rFonts w:hint="eastAsia" w:ascii="仿宋" w:hAnsi="仿宋" w:eastAsia="仿宋" w:cs="仿宋"/>
          <w:sz w:val="28"/>
          <w:szCs w:val="28"/>
        </w:rPr>
        <w:t>提交投标文件截止时间前，投标人可以修改或撤回未解密的电子投标文件，并于提交投标文件截止时间前将修改后重新生成的电子投标文件上传至系统，到达投标文件提交截止时间后，将不允许修改或撤回。</w:t>
      </w:r>
    </w:p>
    <w:p w14:paraId="3B4E26B8">
      <w:pPr>
        <w:adjustRightInd w:val="0"/>
        <w:snapToGrid w:val="0"/>
        <w:spacing w:line="360" w:lineRule="auto"/>
        <w:ind w:firstLine="560" w:firstLineChars="200"/>
        <w:rPr>
          <w:rFonts w:hint="eastAsia" w:ascii="仿宋" w:hAnsi="仿宋" w:eastAsia="仿宋" w:cs="仿宋"/>
          <w:sz w:val="28"/>
          <w:szCs w:val="28"/>
        </w:rPr>
      </w:pPr>
      <w:r>
        <w:rPr>
          <w:rFonts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ascii="仿宋" w:hAnsi="仿宋" w:eastAsia="仿宋" w:cs="仿宋"/>
          <w:sz w:val="28"/>
          <w:szCs w:val="28"/>
          <w:highlight w:val="none"/>
        </w:rPr>
        <w:t>.2</w:t>
      </w:r>
      <w:r>
        <w:rPr>
          <w:rFonts w:hint="eastAsia" w:ascii="仿宋" w:hAnsi="仿宋" w:eastAsia="仿宋" w:cs="仿宋"/>
          <w:sz w:val="28"/>
          <w:szCs w:val="28"/>
        </w:rPr>
        <w:t>在提交投标文件截止时间后，投标人不得补充、修改和更换投标文件。</w:t>
      </w:r>
    </w:p>
    <w:p w14:paraId="6A58A53F">
      <w:pPr>
        <w:adjustRightInd w:val="0"/>
        <w:snapToGrid w:val="0"/>
        <w:spacing w:line="360" w:lineRule="auto"/>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lang w:val="en-US" w:eastAsia="zh-CN"/>
        </w:rPr>
        <w:t>0</w:t>
      </w:r>
      <w:r>
        <w:rPr>
          <w:rFonts w:ascii="仿宋" w:hAnsi="仿宋" w:eastAsia="仿宋" w:cs="仿宋"/>
          <w:sz w:val="28"/>
          <w:szCs w:val="28"/>
        </w:rPr>
        <w:t>.3</w:t>
      </w:r>
      <w:r>
        <w:rPr>
          <w:rFonts w:hint="eastAsia" w:ascii="仿宋" w:hAnsi="仿宋" w:eastAsia="仿宋" w:cs="仿宋"/>
          <w:sz w:val="28"/>
          <w:szCs w:val="28"/>
          <w:lang w:eastAsia="zh-CN"/>
        </w:rPr>
        <w:t>投标人</w:t>
      </w:r>
      <w:r>
        <w:rPr>
          <w:rFonts w:hint="eastAsia" w:ascii="仿宋" w:hAnsi="仿宋" w:eastAsia="仿宋" w:cs="仿宋"/>
          <w:sz w:val="28"/>
          <w:szCs w:val="28"/>
        </w:rPr>
        <w:t>不得在递交截止时间起至响应文件有效期期满前撤销其响应文件，否则将认定其响应文件有效期的承诺为虚假承诺，并依法追究其法律责任。</w:t>
      </w:r>
    </w:p>
    <w:p w14:paraId="5BD70206">
      <w:pPr>
        <w:spacing w:line="360" w:lineRule="auto"/>
        <w:ind w:firstLine="480"/>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lang w:val="en-US" w:eastAsia="zh-CN"/>
        </w:rPr>
        <w:t>0</w:t>
      </w:r>
      <w:r>
        <w:rPr>
          <w:rFonts w:ascii="仿宋" w:hAnsi="仿宋" w:eastAsia="仿宋" w:cs="仿宋"/>
          <w:sz w:val="28"/>
          <w:szCs w:val="28"/>
        </w:rPr>
        <w:t>.4</w:t>
      </w:r>
      <w:r>
        <w:rPr>
          <w:rFonts w:hint="eastAsia" w:ascii="仿宋" w:hAnsi="仿宋" w:eastAsia="仿宋" w:cs="仿宋"/>
          <w:sz w:val="28"/>
          <w:szCs w:val="28"/>
          <w:lang w:eastAsia="zh-CN"/>
        </w:rPr>
        <w:t>投标人</w:t>
      </w:r>
      <w:r>
        <w:rPr>
          <w:rFonts w:hint="eastAsia" w:ascii="仿宋" w:hAnsi="仿宋" w:eastAsia="仿宋" w:cs="仿宋"/>
          <w:sz w:val="28"/>
          <w:szCs w:val="28"/>
        </w:rPr>
        <w:t>对其提交的响应文件的真实性、合法性承担法律责任。</w:t>
      </w:r>
      <w:bookmarkEnd w:id="102"/>
      <w:bookmarkEnd w:id="103"/>
      <w:bookmarkEnd w:id="104"/>
    </w:p>
    <w:p w14:paraId="6BD1B68F">
      <w:pPr>
        <w:pStyle w:val="49"/>
        <w:rPr>
          <w:rFonts w:hint="eastAsia"/>
          <w:sz w:val="28"/>
          <w:szCs w:val="28"/>
        </w:rPr>
      </w:pPr>
    </w:p>
    <w:p w14:paraId="51FEE617">
      <w:pPr>
        <w:pStyle w:val="2"/>
        <w:keepNext/>
        <w:keepLines/>
        <w:widowControl w:val="0"/>
        <w:numPr>
          <w:ilvl w:val="2"/>
          <w:numId w:val="0"/>
        </w:numPr>
        <w:autoSpaceDE/>
        <w:autoSpaceDN/>
        <w:adjustRightInd/>
        <w:spacing w:beforeLines="0" w:afterLines="0"/>
        <w:jc w:val="center"/>
        <w:rPr>
          <w:rFonts w:ascii="Times New Roman" w:hAnsi="Times New Roman"/>
          <w:b/>
          <w:bCs/>
          <w:color w:val="auto"/>
          <w:kern w:val="2"/>
          <w:sz w:val="36"/>
          <w:szCs w:val="36"/>
        </w:rPr>
      </w:pPr>
      <w:r>
        <w:rPr>
          <w:rFonts w:hint="eastAsia" w:ascii="Times New Roman" w:hAnsi="Times New Roman"/>
          <w:b/>
          <w:bCs/>
          <w:color w:val="auto"/>
          <w:kern w:val="2"/>
          <w:sz w:val="36"/>
          <w:szCs w:val="36"/>
          <w:lang w:eastAsia="zh-CN"/>
        </w:rPr>
        <w:t>五</w:t>
      </w:r>
      <w:r>
        <w:rPr>
          <w:rFonts w:hint="eastAsia" w:ascii="Times New Roman" w:hAnsi="Times New Roman"/>
          <w:b/>
          <w:bCs/>
          <w:color w:val="auto"/>
          <w:kern w:val="2"/>
          <w:sz w:val="36"/>
          <w:szCs w:val="36"/>
        </w:rPr>
        <w:t>、投标</w:t>
      </w:r>
    </w:p>
    <w:p w14:paraId="4F0EDED8">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21.响应文件的提交</w:t>
      </w:r>
    </w:p>
    <w:p w14:paraId="6C6C3E6B">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21.1投标人应当在投标截止时间前完成电子响应文件的传输递交，投标截止时间前可以补充、修改或者撤回电子响应文件。补充或者修改电子响应文件的，应当先行撤回原文件，补充、修改后重新传输递交。投标截止时间前未完成传输的，视为撤回响应文件。</w:t>
      </w:r>
    </w:p>
    <w:p w14:paraId="1D6D6FFE">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21.2磋商供应商应按本磋商文件竞争性磋商公告规定的地点，于规定的提交时间，提交响应文件。</w:t>
      </w:r>
    </w:p>
    <w:p w14:paraId="7E528523">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23.响应文件提交的截止时间</w:t>
      </w:r>
    </w:p>
    <w:p w14:paraId="7C0A6BDC">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23.1响应文件提交的截止时间见磋商文件规定。</w:t>
      </w:r>
    </w:p>
    <w:p w14:paraId="4DDD768A">
      <w:pPr>
        <w:adjustRightInd w:val="0"/>
        <w:snapToGrid w:val="0"/>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23.2招标采购人可按本磋商文件规定以修改补充通知的方式，酌情延长提交响应文</w:t>
      </w:r>
      <w:r>
        <w:rPr>
          <w:rFonts w:hint="eastAsia" w:ascii="仿宋" w:hAnsi="仿宋" w:eastAsia="仿宋" w:cs="仿宋"/>
          <w:kern w:val="2"/>
          <w:sz w:val="28"/>
          <w:szCs w:val="28"/>
          <w:lang w:val="en-US" w:eastAsia="zh-CN" w:bidi="ar-SA"/>
        </w:rPr>
        <w:t>件的截止时间。在此情况下，磋商供应商的所有权利和义务以及磋商供应商受制约的截止时间，均以延长后新的投标截止时间为准。</w:t>
      </w:r>
    </w:p>
    <w:p w14:paraId="367AA8E8">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23.3磋商供应商在投标截止时间以后送达的响应文件将被拒绝接受。</w:t>
      </w:r>
    </w:p>
    <w:p w14:paraId="41BB7866">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24.响应文件的补充、修改与撤回</w:t>
      </w:r>
    </w:p>
    <w:p w14:paraId="23ED7701">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24.1磋商供应商在提交响应文件以后，在规定的投标截止时间之前，可以补充修改或撤回已提交的响应文件：</w:t>
      </w:r>
    </w:p>
    <w:p w14:paraId="1046B062">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递交响应文件截止时间之前补充或者修改电子响应文件的，应当先行撤回原文件，补充、修改后重新传输递交。</w:t>
      </w:r>
    </w:p>
    <w:p w14:paraId="0AA09F1A">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24.2在投标截止时间之后，磋商供应商不得补充、修改响应文件。</w:t>
      </w:r>
    </w:p>
    <w:p w14:paraId="66B48491">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24.3根据磋商文件规定，在投标截止时间之后至磋商供应商在投标声明书中规定的投标有效期满之前的这段时间内，磋商供应商不得撤回其响应文件，否则应当按照本项目采购预算价2%的标准承担因此给采购单位造成的损失的赔偿责任及相应的法律责任。</w:t>
      </w:r>
    </w:p>
    <w:p w14:paraId="7AA34D2F">
      <w:pPr>
        <w:pStyle w:val="49"/>
        <w:rPr>
          <w:rFonts w:hint="eastAsia"/>
          <w:sz w:val="28"/>
          <w:szCs w:val="28"/>
          <w:lang w:val="en-US" w:eastAsia="zh-CN"/>
        </w:rPr>
      </w:pPr>
    </w:p>
    <w:p w14:paraId="23307C5C">
      <w:pPr>
        <w:pStyle w:val="2"/>
        <w:keepNext/>
        <w:keepLines/>
        <w:widowControl w:val="0"/>
        <w:numPr>
          <w:ilvl w:val="2"/>
          <w:numId w:val="0"/>
        </w:numPr>
        <w:autoSpaceDE/>
        <w:autoSpaceDN/>
        <w:adjustRightInd/>
        <w:spacing w:beforeLines="0" w:afterLines="0"/>
        <w:jc w:val="center"/>
        <w:rPr>
          <w:rFonts w:ascii="Times New Roman" w:hAnsi="Times New Roman"/>
          <w:b/>
          <w:bCs/>
          <w:color w:val="auto"/>
          <w:kern w:val="2"/>
          <w:sz w:val="36"/>
          <w:szCs w:val="36"/>
        </w:rPr>
      </w:pPr>
      <w:r>
        <w:rPr>
          <w:rFonts w:hint="eastAsia" w:ascii="Times New Roman" w:hAnsi="Times New Roman"/>
          <w:b/>
          <w:bCs/>
          <w:color w:val="auto"/>
          <w:kern w:val="2"/>
          <w:sz w:val="36"/>
          <w:szCs w:val="36"/>
          <w:lang w:eastAsia="zh-CN"/>
        </w:rPr>
        <w:t>六</w:t>
      </w:r>
      <w:r>
        <w:rPr>
          <w:rFonts w:hint="eastAsia" w:ascii="Times New Roman" w:hAnsi="Times New Roman"/>
          <w:b/>
          <w:bCs/>
          <w:color w:val="auto"/>
          <w:kern w:val="2"/>
          <w:sz w:val="36"/>
          <w:szCs w:val="36"/>
        </w:rPr>
        <w:t>、开标</w:t>
      </w:r>
    </w:p>
    <w:p w14:paraId="34FE9DCD">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25.开标</w:t>
      </w:r>
    </w:p>
    <w:p w14:paraId="79AF92D0">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25.1招标采购人按本磋商文件磋商供应商须知前附表规定的时间和地点开标。</w:t>
      </w:r>
    </w:p>
    <w:p w14:paraId="17416D20">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25.2采购代理机构核验出席开标活动现场的相关单位人员身份，并组织其分别登记、签到，无关人员不得进入现场。</w:t>
      </w:r>
    </w:p>
    <w:p w14:paraId="7138981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25.3采购组织机构将按照磋商文件规定的时间通过“政采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45D6BD58">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26.开标程序</w:t>
      </w:r>
    </w:p>
    <w:p w14:paraId="6EC2F3F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26.1主持人宣布投标截止时间，投标截止时间以北京时间为准。</w:t>
      </w:r>
    </w:p>
    <w:p w14:paraId="12B5E992">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26.2电子投标开标及评审程序</w:t>
      </w:r>
    </w:p>
    <w:p w14:paraId="2F0099E4">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向各投标人发出电子加密投标文件【开始解密】通知，由投标人按采购文件规定的时间内自行进行投标文件解密。投标人在规定的时间内无法完成已递交的“电子加密投标文件”解密的，如已按规定递交了备份投标文件的，将由采购组织机构按“政采云平台”操作规范将备份投标文件上传至“政采云平台”，上传成功后，“电子加密投标文件”自动失效；</w:t>
      </w:r>
    </w:p>
    <w:p w14:paraId="531F4A99">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（2）投标文件解密结束，开启投标文件，进入资格审查；同时组织供应商签署《政府采购活动现场确认声明书》并发送给代理机构；</w:t>
      </w:r>
    </w:p>
    <w:p w14:paraId="5F75BD28">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（3）开启资格审查通过的投标人的商务技术文件（技术资信文件）进入符合性审查、商务技术（技术资信）评审；</w:t>
      </w:r>
    </w:p>
    <w:p w14:paraId="747BF993">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（4）符合性审查、商务技术（技术资信）评审结束后，在线公布商务技术（技术资信）评审结果。</w:t>
      </w:r>
    </w:p>
    <w:p w14:paraId="6DD49CDA">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（5）开启符合性审查、商务技术（技术资信）评审有效投标人的《报价文件》，各供应商通过CA签字进行报价确认。结束后，由评标委员会对报价的合理性、准确性等进行审查核实，并进行报价评审。</w:t>
      </w:r>
    </w:p>
    <w:p w14:paraId="07795A4D">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（6）在系统上公布评审结果。</w:t>
      </w:r>
    </w:p>
    <w:p w14:paraId="682A98E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特别说明：政采云公司如对电子化开标及评审程序有调整的，按调整后的程序操作。</w:t>
      </w:r>
    </w:p>
    <w:p w14:paraId="32C88F7C">
      <w:pPr>
        <w:pStyle w:val="2"/>
        <w:keepNext/>
        <w:keepLines/>
        <w:widowControl w:val="0"/>
        <w:numPr>
          <w:ilvl w:val="2"/>
          <w:numId w:val="0"/>
        </w:numPr>
        <w:autoSpaceDE/>
        <w:autoSpaceDN/>
        <w:adjustRightInd/>
        <w:spacing w:beforeLines="0" w:afterLines="0"/>
        <w:jc w:val="center"/>
        <w:rPr>
          <w:rFonts w:ascii="Times New Roman" w:hAnsi="Times New Roman"/>
          <w:b/>
          <w:bCs/>
          <w:color w:val="auto"/>
          <w:kern w:val="2"/>
          <w:sz w:val="36"/>
          <w:szCs w:val="36"/>
        </w:rPr>
      </w:pPr>
      <w:r>
        <w:rPr>
          <w:rFonts w:hint="eastAsia" w:ascii="Times New Roman" w:hAnsi="Times New Roman"/>
          <w:b/>
          <w:bCs/>
          <w:color w:val="auto"/>
          <w:kern w:val="2"/>
          <w:sz w:val="36"/>
          <w:szCs w:val="36"/>
          <w:lang w:eastAsia="zh-CN"/>
        </w:rPr>
        <w:t>七</w:t>
      </w:r>
      <w:r>
        <w:rPr>
          <w:rFonts w:hint="eastAsia" w:ascii="Times New Roman" w:hAnsi="Times New Roman"/>
          <w:b/>
          <w:bCs/>
          <w:color w:val="auto"/>
          <w:kern w:val="2"/>
          <w:sz w:val="36"/>
          <w:szCs w:val="36"/>
        </w:rPr>
        <w:t>、评标</w:t>
      </w:r>
    </w:p>
    <w:p w14:paraId="161BBDCF">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27.组建磋商小组</w:t>
      </w:r>
    </w:p>
    <w:p w14:paraId="0E307723">
      <w:pPr>
        <w:adjustRightInd w:val="0"/>
        <w:snapToGrid w:val="0"/>
        <w:spacing w:line="360" w:lineRule="auto"/>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本项目磋商小组由共3人组成，专家从政采云政府采购评审专家库中随机抽取产生。</w:t>
      </w:r>
    </w:p>
    <w:p w14:paraId="2F310B41">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28.评标的方式</w:t>
      </w:r>
    </w:p>
    <w:p w14:paraId="4CA1449A">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本项目采用不公开方式评标，评标的依据为磋商文件和响应文件。</w:t>
      </w:r>
    </w:p>
    <w:p w14:paraId="7E38EC72">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29.评标程序</w:t>
      </w:r>
    </w:p>
    <w:p w14:paraId="3E0CA6C6">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29.1形式审查</w:t>
      </w:r>
    </w:p>
    <w:p w14:paraId="38A673F8">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采购人代表和代理机构工作人员协助磋商小组对磋商供应商的响应文件的完整性、合法性等进行审查。</w:t>
      </w:r>
    </w:p>
    <w:p w14:paraId="30B6CA7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29.2实质审查与比较</w:t>
      </w:r>
    </w:p>
    <w:p w14:paraId="55F738E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（1）磋商小组审查响应文件的实质性内容是否符合磋商文件的实质性要求。</w:t>
      </w:r>
    </w:p>
    <w:p w14:paraId="20806F41">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磋商小组将根据磋商供应商的响应文件进行审查、核对,如有疑问,将对磋商供应商进行在线询标,磋商供应商要向磋商小组澄清有关问题,并最终以书面形式进行答复。投标人代表拒绝澄清或者未按规定时间提交澄清文件或者澄清的内容改变了投标文件的实质性内容的，评标委员会有权对该投标文件作出不利于投标人的评判。</w:t>
      </w:r>
    </w:p>
    <w:p w14:paraId="301437E8">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（3）各磋商供应商的技术分为所有评委的有效评分的算术平均数，资信分由评委统一打分，由代理机构工作人员进行计算复核。</w:t>
      </w:r>
    </w:p>
    <w:p w14:paraId="065D37DE">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（4）代理机构工作人员协助磋商小组根据本项目的评分标准计算各磋商供应商的商务报价得分。</w:t>
      </w:r>
    </w:p>
    <w:p w14:paraId="0B9C2A3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（5）磋商小组完成评标后,评委对各部分得分汇总,计算出本项目最终得分、性价比、评标价等。磋商小组按评标原则推荐成交候选供应商同时起草评标报告。</w:t>
      </w:r>
    </w:p>
    <w:p w14:paraId="32807497">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30.澄清问题的形式</w:t>
      </w:r>
    </w:p>
    <w:p w14:paraId="04D53639">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响应文件中含义不明确、同类问题表述不一致或者有明显文字和计算错误的内容，磋商小组可要求磋商供应商作出必要的澄清、说明或者纠正。磋商供应商的澄清、说明或者补正应当采用书面形式，由其授权代表签字或盖章确认，并不得超出响应文件的范围或者改变响应文件的实质性内容。</w:t>
      </w:r>
    </w:p>
    <w:p w14:paraId="742E0F7C">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31.错误修正</w:t>
      </w:r>
    </w:p>
    <w:p w14:paraId="513E1612">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响应文件如果出现计算或表达上的错误，修正错误的原则如下：</w:t>
      </w:r>
    </w:p>
    <w:p w14:paraId="310A80E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（一）响应文件中开标一览表内容与响应文件中相应内容不一致的，以开标一览表为准；</w:t>
      </w:r>
    </w:p>
    <w:p w14:paraId="4743217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（二）大写金额和小写金额不一致的，以大写金额为准；</w:t>
      </w:r>
    </w:p>
    <w:p w14:paraId="2226BAA0">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（三）单价金额小数点或者百分比有明显错位的，以开标一览表的总价为准，并修改单价；</w:t>
      </w:r>
    </w:p>
    <w:p w14:paraId="0E90CABE">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（四）总价金额与按单价汇总金额不一致的，以单价金额计算结果为准。</w:t>
      </w:r>
    </w:p>
    <w:p w14:paraId="69A8C5A9">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时出现两种以上不一致的，按照前款规定的顺序修正。按上述修正错误的原则及方法调整或修正响应文件的投标报价，磋商供应商同意并确认后，调整后的投标报价对磋商供应商具有约束作用。如果磋商供应商不接受修正后的报价，则其投标将作为无效投标处理。</w:t>
      </w:r>
    </w:p>
    <w:p w14:paraId="4895AD81">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32.评标原则和评标办法</w:t>
      </w:r>
    </w:p>
    <w:p w14:paraId="36C3026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32.1评标原则。磋商小组必须公平、公正、客观，不带任何倾向性和启发性；不得向外界透露任何与评标有关的内容；任何单位和个人不得干扰、影响评标的正常进行；磋商小组及有关工作人员不得私下与磋商供应商接触。</w:t>
      </w:r>
    </w:p>
    <w:p w14:paraId="7340F2CD">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32.2评标办法。本项目评标办法是综合评分法，具体评标内容及评分标准等详见</w:t>
      </w:r>
      <w:r>
        <w:rPr>
          <w:rFonts w:hint="eastAsia" w:ascii="仿宋" w:hAnsi="仿宋" w:eastAsia="仿宋" w:cs="仿宋"/>
          <w:sz w:val="28"/>
          <w:szCs w:val="28"/>
          <w:highlight w:val="none"/>
          <w:lang w:val="en-US" w:eastAsia="zh-CN"/>
        </w:rPr>
        <w:t>第八章</w:t>
      </w:r>
      <w:r>
        <w:rPr>
          <w:rFonts w:hint="eastAsia" w:ascii="仿宋" w:hAnsi="仿宋" w:eastAsia="仿宋" w:cs="仿宋"/>
          <w:sz w:val="28"/>
          <w:szCs w:val="28"/>
          <w:lang w:val="en-US" w:eastAsia="zh-CN"/>
        </w:rPr>
        <w:t>。</w:t>
      </w:r>
    </w:p>
    <w:p w14:paraId="3CD2032E">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33.无效标条款</w:t>
      </w:r>
    </w:p>
    <w:p w14:paraId="4A209BA2">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33.1开标时，如出现以下情况之一的，则响应文件不予启封或唱标，即使已启封或唱标的，其响应文件仍然无效：</w:t>
      </w:r>
    </w:p>
    <w:p w14:paraId="7B5C728F">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（一）响应文件未按磋商文件要求签署、盖章的；</w:t>
      </w:r>
    </w:p>
    <w:p w14:paraId="17C3F2D5">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（二）不具备磋商文件中规定的资格要求的；</w:t>
      </w:r>
    </w:p>
    <w:p w14:paraId="1FB08231">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（三）报价超过磋商文件中规定的预算金额或者最高限价的；</w:t>
      </w:r>
    </w:p>
    <w:p w14:paraId="3CE37EAA">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（四）响应文件含有采购人不能接受的附加条件的;</w:t>
      </w:r>
    </w:p>
    <w:p w14:paraId="03924DF8">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（五）响应文件明显不符合竞争性磋商文件要求的或者与竞争性磋商文件标注“★”的条款发生实质性负偏离的；</w:t>
      </w:r>
    </w:p>
    <w:p w14:paraId="35339B7B">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（六）法律、法规和磋商文件规定的其他无效情形。</w:t>
      </w:r>
    </w:p>
    <w:p w14:paraId="27BA2537">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（七）电子响应文件解密失败的。</w:t>
      </w:r>
    </w:p>
    <w:p w14:paraId="6E03F88E">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33.2有下列情形之一的，视为磋商供应商串通投标，其投标无效：</w:t>
      </w:r>
    </w:p>
    <w:p w14:paraId="510A93A7">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（一）不同磋商供应商的响应文件由同一单位或者个人编制；</w:t>
      </w:r>
    </w:p>
    <w:p w14:paraId="6BE0902A">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（二）不同磋商供应商委托同一单位或者个人办理投标事宜；</w:t>
      </w:r>
    </w:p>
    <w:p w14:paraId="1ECD0DB8">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（三）不同磋商供应商的响应文件载明的项目管理成员或者联系人员为同一人；</w:t>
      </w:r>
    </w:p>
    <w:p w14:paraId="554501CC">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（四）不同磋商供应商的响应文件异常一致或者投标报价呈规律性差异；</w:t>
      </w:r>
    </w:p>
    <w:p w14:paraId="57E0DEA7">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（五）不同磋商供应商的响应文件相互混装；</w:t>
      </w:r>
    </w:p>
    <w:p w14:paraId="36D410A9">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33.3磋商小组认为磋商供应商的报价明显低于其他通过符合性审查磋商供应商的报价，有可能影响工程质量或者不能诚信履约的，应当要求其在评标现场合理的时间内提供书面说明，必要时提交相关证明材料；磋商供应商不能证明其报价合理性的，磋商小组应当将其作为无效投标处理。</w:t>
      </w:r>
    </w:p>
    <w:p w14:paraId="62F1E4D2">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34.终止竞争性磋商采购活动的情形</w:t>
      </w:r>
    </w:p>
    <w:p w14:paraId="392BCB62">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34.1出现下列情形之一的，采购人或采购代理机构应当终止竞争性磋商采购活动，发布项目终止公告并说明原因，重新开展采购活动：</w:t>
      </w:r>
    </w:p>
    <w:p w14:paraId="16D56FD8">
      <w:pPr>
        <w:adjustRightInd w:val="0"/>
        <w:snapToGrid w:val="0"/>
        <w:spacing w:line="360" w:lineRule="auto"/>
        <w:ind w:firstLine="560" w:firstLineChars="200"/>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因情况变化，不再符合规定的竞争性磋商采购单位式适用情形的；出现影响采购公正的违法、违规行为的；根据《财政部关于政府采购竞争性磋商采购单位式管理暂行办法有关问题的补充通知》（财库【2015】124号）采用竞争性磋商采购单位式的政府购买服务项目在采购过程中符合要求的供应商只有2家的，竞争性磋商采购活动可以继续进行。采购过程中符合要求的供应商只有1家的，采购人终止竞争性磋商采购活动。</w:t>
      </w:r>
    </w:p>
    <w:p w14:paraId="3600BEB0">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35.评标过程的监控</w:t>
      </w:r>
    </w:p>
    <w:p w14:paraId="00D91856">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本项目评标过程实行全程录音、录像监控，磋商供应商在评标过程中所进行的试图影响评标结果的不公正活动，可能导致其投标被拒绝。</w:t>
      </w:r>
    </w:p>
    <w:p w14:paraId="156AFBAE">
      <w:pPr>
        <w:pStyle w:val="4"/>
        <w:keepNext w:val="0"/>
        <w:keepLines w:val="0"/>
        <w:spacing w:line="360" w:lineRule="auto"/>
        <w:jc w:val="center"/>
        <w:rPr>
          <w:rFonts w:ascii="仿宋" w:hAnsi="仿宋" w:eastAsia="仿宋" w:cs="Times New Roman"/>
          <w:sz w:val="36"/>
          <w:szCs w:val="36"/>
        </w:rPr>
      </w:pPr>
      <w:r>
        <w:rPr>
          <w:rFonts w:hint="eastAsia" w:ascii="仿宋" w:hAnsi="仿宋" w:eastAsia="仿宋" w:cs="仿宋"/>
          <w:sz w:val="36"/>
          <w:szCs w:val="36"/>
          <w:lang w:eastAsia="zh-CN"/>
        </w:rPr>
        <w:t>八</w:t>
      </w:r>
      <w:r>
        <w:rPr>
          <w:rFonts w:hint="eastAsia" w:ascii="仿宋" w:hAnsi="仿宋" w:eastAsia="仿宋" w:cs="仿宋"/>
          <w:sz w:val="36"/>
          <w:szCs w:val="36"/>
        </w:rPr>
        <w:t>、</w:t>
      </w:r>
      <w:r>
        <w:rPr>
          <w:rFonts w:hint="eastAsia" w:ascii="仿宋" w:hAnsi="仿宋" w:eastAsia="仿宋" w:cs="仿宋"/>
          <w:sz w:val="36"/>
          <w:szCs w:val="36"/>
          <w:lang w:eastAsia="zh-CN"/>
        </w:rPr>
        <w:t>中标</w:t>
      </w:r>
      <w:r>
        <w:rPr>
          <w:rFonts w:hint="eastAsia" w:ascii="仿宋" w:hAnsi="仿宋" w:eastAsia="仿宋" w:cs="仿宋"/>
          <w:sz w:val="36"/>
          <w:szCs w:val="36"/>
        </w:rPr>
        <w:t>事项</w:t>
      </w:r>
    </w:p>
    <w:p w14:paraId="3178E574">
      <w:pPr>
        <w:pStyle w:val="4"/>
        <w:keepNext w:val="0"/>
        <w:keepLines w:val="0"/>
        <w:spacing w:after="0" w:line="360" w:lineRule="auto"/>
        <w:ind w:firstLine="562" w:firstLineChars="200"/>
        <w:rPr>
          <w:rFonts w:hint="eastAsia" w:ascii="仿宋" w:hAnsi="仿宋" w:eastAsia="仿宋" w:cs="Times New Roman"/>
          <w:sz w:val="28"/>
          <w:szCs w:val="28"/>
          <w:lang w:eastAsia="zh-CN"/>
        </w:rPr>
      </w:pPr>
      <w:r>
        <w:rPr>
          <w:rFonts w:hint="eastAsia" w:ascii="仿宋" w:hAnsi="仿宋" w:eastAsia="仿宋" w:cs="仿宋"/>
          <w:sz w:val="28"/>
          <w:szCs w:val="28"/>
          <w:lang w:val="en-US" w:eastAsia="zh-CN"/>
        </w:rPr>
        <w:t>36</w:t>
      </w:r>
      <w:r>
        <w:rPr>
          <w:rFonts w:ascii="仿宋" w:hAnsi="仿宋" w:eastAsia="仿宋" w:cs="仿宋"/>
          <w:sz w:val="28"/>
          <w:szCs w:val="28"/>
        </w:rPr>
        <w:t>.</w:t>
      </w:r>
      <w:r>
        <w:rPr>
          <w:rFonts w:hint="eastAsia" w:ascii="仿宋" w:hAnsi="仿宋" w:eastAsia="仿宋" w:cs="仿宋"/>
          <w:sz w:val="28"/>
          <w:szCs w:val="28"/>
        </w:rPr>
        <w:t>确定</w:t>
      </w:r>
      <w:r>
        <w:rPr>
          <w:rFonts w:hint="eastAsia" w:ascii="仿宋" w:hAnsi="仿宋" w:eastAsia="仿宋" w:cs="仿宋"/>
          <w:sz w:val="28"/>
          <w:szCs w:val="28"/>
          <w:lang w:eastAsia="zh-CN"/>
        </w:rPr>
        <w:t>中标人</w:t>
      </w:r>
    </w:p>
    <w:p w14:paraId="15FC25A0">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lang w:val="en-US" w:eastAsia="zh-CN"/>
        </w:rPr>
        <w:t>36</w:t>
      </w:r>
      <w:r>
        <w:rPr>
          <w:rFonts w:ascii="仿宋" w:hAnsi="仿宋" w:eastAsia="仿宋" w:cs="仿宋"/>
          <w:b w:val="0"/>
          <w:bCs w:val="0"/>
          <w:sz w:val="28"/>
          <w:szCs w:val="28"/>
        </w:rPr>
        <w:t>.1</w:t>
      </w:r>
      <w:r>
        <w:rPr>
          <w:rFonts w:hint="eastAsia" w:ascii="仿宋" w:hAnsi="仿宋" w:eastAsia="仿宋" w:cs="仿宋"/>
          <w:b w:val="0"/>
          <w:bCs w:val="0"/>
          <w:sz w:val="28"/>
          <w:szCs w:val="28"/>
        </w:rPr>
        <w:t>本项目</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将按磋商小组推荐的</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顺序确定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p>
    <w:p w14:paraId="143A37A6">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lang w:val="en-US" w:eastAsia="zh-CN"/>
        </w:rPr>
        <w:t>36</w:t>
      </w:r>
      <w:r>
        <w:rPr>
          <w:rFonts w:ascii="仿宋" w:hAnsi="仿宋" w:eastAsia="仿宋" w:cs="仿宋"/>
          <w:b w:val="0"/>
          <w:bCs w:val="0"/>
          <w:sz w:val="28"/>
          <w:szCs w:val="28"/>
        </w:rPr>
        <w:t>.2</w:t>
      </w:r>
      <w:r>
        <w:rPr>
          <w:rFonts w:hint="eastAsia" w:ascii="仿宋" w:hAnsi="仿宋" w:eastAsia="仿宋" w:cs="仿宋"/>
          <w:b w:val="0"/>
          <w:bCs w:val="0"/>
          <w:sz w:val="28"/>
          <w:szCs w:val="28"/>
          <w:lang w:eastAsia="zh-CN"/>
        </w:rPr>
        <w:t>采购代理机构</w:t>
      </w:r>
      <w:r>
        <w:rPr>
          <w:rFonts w:hint="eastAsia" w:ascii="仿宋" w:hAnsi="仿宋" w:eastAsia="仿宋" w:cs="仿宋"/>
          <w:b w:val="0"/>
          <w:bCs w:val="0"/>
          <w:sz w:val="28"/>
          <w:szCs w:val="28"/>
        </w:rPr>
        <w:t>自评审结束后</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个工作日内将磋商报告及有关资料送交</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p>
    <w:p w14:paraId="11E3834C">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lang w:val="en-US" w:eastAsia="zh-CN"/>
        </w:rPr>
        <w:t>36</w:t>
      </w:r>
      <w:r>
        <w:rPr>
          <w:rFonts w:ascii="仿宋" w:hAnsi="仿宋" w:eastAsia="仿宋" w:cs="仿宋"/>
          <w:b w:val="0"/>
          <w:bCs w:val="0"/>
          <w:sz w:val="28"/>
          <w:szCs w:val="28"/>
        </w:rPr>
        <w:t>.3</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收到磋商报告及有关资料后，将在</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个工作日内按照磋商报告中推荐的</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顺序确定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。评审得分且最后报价且技术指标得分均相同的，</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并列，由</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随机抽签确定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逾期未确定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且不提出异议的，视为确定磋商报告提出的排序第一的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为</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p>
    <w:p w14:paraId="2B3AE532">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lang w:val="en-US" w:eastAsia="zh-CN"/>
        </w:rPr>
        <w:t>36</w:t>
      </w:r>
      <w:r>
        <w:rPr>
          <w:rFonts w:ascii="仿宋" w:hAnsi="仿宋" w:eastAsia="仿宋" w:cs="仿宋"/>
          <w:b w:val="0"/>
          <w:bCs w:val="0"/>
          <w:sz w:val="28"/>
          <w:szCs w:val="28"/>
        </w:rPr>
        <w:t>.4</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过程中，发现</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有下列情形之一的，不予确定其为</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p>
    <w:p w14:paraId="637D5D2B">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1</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属于禁止参加本</w:t>
      </w:r>
      <w:r>
        <w:rPr>
          <w:rFonts w:hint="eastAsia" w:ascii="仿宋" w:hAnsi="仿宋" w:eastAsia="仿宋" w:cs="仿宋"/>
          <w:b w:val="0"/>
          <w:bCs w:val="0"/>
          <w:sz w:val="28"/>
          <w:szCs w:val="28"/>
          <w:lang w:eastAsia="zh-CN"/>
        </w:rPr>
        <w:t>招标活动</w:t>
      </w:r>
      <w:r>
        <w:rPr>
          <w:rFonts w:hint="eastAsia" w:ascii="仿宋" w:hAnsi="仿宋" w:eastAsia="仿宋" w:cs="仿宋"/>
          <w:b w:val="0"/>
          <w:bCs w:val="0"/>
          <w:sz w:val="28"/>
          <w:szCs w:val="28"/>
        </w:rPr>
        <w:t>的；</w:t>
      </w:r>
    </w:p>
    <w:p w14:paraId="7505BC71">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2</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因不可抗力，不能继续参加</w:t>
      </w:r>
      <w:r>
        <w:rPr>
          <w:rFonts w:hint="eastAsia" w:ascii="仿宋" w:hAnsi="仿宋" w:eastAsia="仿宋" w:cs="仿宋"/>
          <w:b w:val="0"/>
          <w:bCs w:val="0"/>
          <w:sz w:val="28"/>
          <w:szCs w:val="28"/>
          <w:lang w:eastAsia="zh-CN"/>
        </w:rPr>
        <w:t>招标活动</w:t>
      </w:r>
      <w:r>
        <w:rPr>
          <w:rFonts w:hint="eastAsia" w:ascii="仿宋" w:hAnsi="仿宋" w:eastAsia="仿宋" w:cs="仿宋"/>
          <w:b w:val="0"/>
          <w:bCs w:val="0"/>
          <w:sz w:val="28"/>
          <w:szCs w:val="28"/>
        </w:rPr>
        <w:t>；</w:t>
      </w:r>
    </w:p>
    <w:p w14:paraId="2A31F8E9">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无偿赠与或者低于成本价竞争；</w:t>
      </w:r>
    </w:p>
    <w:p w14:paraId="77EC4F35">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4</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提供虚假材料；</w:t>
      </w:r>
    </w:p>
    <w:p w14:paraId="2F0CB06B">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5</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恶意串通。</w:t>
      </w:r>
    </w:p>
    <w:p w14:paraId="524C336E">
      <w:pPr>
        <w:spacing w:line="360" w:lineRule="auto"/>
        <w:rPr>
          <w:rFonts w:ascii="仿宋" w:hAnsi="仿宋" w:eastAsia="仿宋"/>
          <w:sz w:val="22"/>
          <w:szCs w:val="22"/>
        </w:rPr>
      </w:pPr>
    </w:p>
    <w:p w14:paraId="136B15BA">
      <w:pPr>
        <w:pStyle w:val="4"/>
        <w:keepNext w:val="0"/>
        <w:keepLines w:val="0"/>
        <w:spacing w:before="0" w:after="0" w:line="360" w:lineRule="auto"/>
        <w:ind w:firstLine="562" w:firstLineChars="200"/>
        <w:rPr>
          <w:rFonts w:hint="eastAsia" w:ascii="仿宋" w:hAnsi="仿宋" w:eastAsia="仿宋" w:cs="Times New Roman"/>
          <w:sz w:val="28"/>
          <w:szCs w:val="28"/>
          <w:highlight w:val="yellow"/>
          <w:lang w:eastAsia="zh-CN"/>
        </w:rPr>
      </w:pPr>
      <w:r>
        <w:rPr>
          <w:rFonts w:hint="eastAsia" w:ascii="仿宋" w:hAnsi="仿宋" w:eastAsia="仿宋" w:cs="仿宋"/>
          <w:sz w:val="28"/>
          <w:szCs w:val="28"/>
          <w:highlight w:val="none"/>
          <w:lang w:val="en-US" w:eastAsia="zh-CN"/>
        </w:rPr>
        <w:t>37</w:t>
      </w:r>
      <w:r>
        <w:rPr>
          <w:rFonts w:ascii="仿宋" w:hAnsi="仿宋" w:eastAsia="仿宋" w:cs="仿宋"/>
          <w:sz w:val="28"/>
          <w:szCs w:val="28"/>
          <w:highlight w:val="none"/>
        </w:rPr>
        <w:t>.</w:t>
      </w:r>
      <w:r>
        <w:rPr>
          <w:rFonts w:hint="eastAsia" w:ascii="仿宋" w:hAnsi="仿宋" w:eastAsia="仿宋" w:cs="仿宋"/>
          <w:sz w:val="28"/>
          <w:szCs w:val="28"/>
          <w:highlight w:val="none"/>
          <w:lang w:eastAsia="zh-CN"/>
        </w:rPr>
        <w:t>中标结果</w:t>
      </w:r>
    </w:p>
    <w:p w14:paraId="4D316ABD">
      <w:pPr>
        <w:spacing w:line="360" w:lineRule="auto"/>
        <w:ind w:firstLine="465"/>
        <w:rPr>
          <w:rFonts w:ascii="仿宋" w:hAnsi="仿宋" w:eastAsia="仿宋"/>
          <w:sz w:val="28"/>
          <w:szCs w:val="28"/>
        </w:rPr>
      </w:pPr>
      <w:r>
        <w:rPr>
          <w:rFonts w:hint="eastAsia" w:ascii="仿宋" w:hAnsi="仿宋" w:eastAsia="仿宋"/>
          <w:sz w:val="28"/>
          <w:szCs w:val="28"/>
        </w:rPr>
        <w:t>中标供应商确定之日起2个工作日内，采购人或采购代理机构将在新疆政府采购网(http://www.ccgp-xinjiang.gov.cn/)上以公告的形式发布中标结果，中标公告的公告期限为</w:t>
      </w:r>
      <w:r>
        <w:rPr>
          <w:rFonts w:hint="eastAsia" w:ascii="仿宋" w:hAnsi="仿宋" w:eastAsia="仿宋"/>
          <w:sz w:val="28"/>
          <w:szCs w:val="28"/>
          <w:lang w:val="en-US" w:eastAsia="zh-CN"/>
        </w:rPr>
        <w:t>3</w:t>
      </w:r>
      <w:r>
        <w:rPr>
          <w:rFonts w:hint="eastAsia" w:ascii="仿宋" w:hAnsi="仿宋" w:eastAsia="仿宋"/>
          <w:sz w:val="28"/>
          <w:szCs w:val="28"/>
        </w:rPr>
        <w:t>个工作日。中标公告同时作为采购代理机构通知除中标供应商外的其他投标人没有中标的书面形式，采购代理机构不再以其它方式另行通知。</w:t>
      </w:r>
    </w:p>
    <w:p w14:paraId="214A431A">
      <w:pPr>
        <w:spacing w:line="360" w:lineRule="auto"/>
        <w:ind w:firstLine="465"/>
        <w:rPr>
          <w:rFonts w:ascii="仿宋" w:hAnsi="仿宋" w:eastAsia="仿宋"/>
          <w:sz w:val="28"/>
          <w:szCs w:val="28"/>
        </w:rPr>
      </w:pPr>
    </w:p>
    <w:p w14:paraId="0DFD3AF4">
      <w:pPr>
        <w:pStyle w:val="4"/>
        <w:keepNext w:val="0"/>
        <w:keepLines w:val="0"/>
        <w:spacing w:before="0" w:after="0" w:line="360" w:lineRule="auto"/>
        <w:ind w:firstLine="562" w:firstLineChars="200"/>
        <w:rPr>
          <w:rFonts w:hint="eastAsia" w:ascii="仿宋" w:hAnsi="仿宋" w:eastAsia="仿宋" w:cs="Times New Roman"/>
          <w:sz w:val="28"/>
          <w:szCs w:val="28"/>
          <w:highlight w:val="none"/>
          <w:lang w:eastAsia="zh-CN"/>
        </w:rPr>
      </w:pPr>
      <w:r>
        <w:rPr>
          <w:rFonts w:hint="eastAsia" w:ascii="仿宋" w:hAnsi="仿宋" w:eastAsia="仿宋" w:cs="仿宋"/>
          <w:sz w:val="28"/>
          <w:szCs w:val="28"/>
          <w:highlight w:val="none"/>
          <w:lang w:val="en-US" w:eastAsia="zh-CN"/>
        </w:rPr>
        <w:t>38</w:t>
      </w:r>
      <w:r>
        <w:rPr>
          <w:rFonts w:ascii="仿宋" w:hAnsi="仿宋" w:eastAsia="仿宋" w:cs="仿宋"/>
          <w:sz w:val="28"/>
          <w:szCs w:val="28"/>
          <w:highlight w:val="none"/>
        </w:rPr>
        <w:t>.</w:t>
      </w:r>
      <w:r>
        <w:rPr>
          <w:rFonts w:hint="eastAsia" w:ascii="仿宋" w:hAnsi="仿宋" w:eastAsia="仿宋" w:cs="仿宋"/>
          <w:sz w:val="28"/>
          <w:szCs w:val="28"/>
          <w:highlight w:val="none"/>
          <w:lang w:eastAsia="zh-CN"/>
        </w:rPr>
        <w:t>中标通知书</w:t>
      </w:r>
    </w:p>
    <w:p w14:paraId="0646741F">
      <w:pPr>
        <w:spacing w:line="360" w:lineRule="auto"/>
        <w:ind w:firstLine="465"/>
        <w:rPr>
          <w:rFonts w:hint="eastAsia" w:ascii="仿宋" w:hAnsi="仿宋" w:eastAsia="仿宋"/>
          <w:sz w:val="28"/>
          <w:szCs w:val="28"/>
        </w:rPr>
      </w:pPr>
      <w:r>
        <w:rPr>
          <w:rFonts w:hint="eastAsia" w:ascii="仿宋" w:hAnsi="仿宋" w:eastAsia="仿宋"/>
          <w:sz w:val="28"/>
          <w:szCs w:val="28"/>
        </w:rPr>
        <w:t>中标通知书在发布中标公告时，在政采云平台同步发送至中标供应商。中标供应商可在政采云平台自行下载打印《中标通知书》，《中标通知书》将作为授予合同资格的唯一合法依据（若因平台原因无法在线发送中标通知书，中标供应商请联系代理机构领取）。中标通知书发出后，采购人不得违法改变中标结果，中标供应商不得放弃中标。中标供应商放弃中标的，应当依法承担相应的法律责任。</w:t>
      </w:r>
    </w:p>
    <w:p w14:paraId="56F6F98F">
      <w:pPr>
        <w:pStyle w:val="4"/>
        <w:keepNext w:val="0"/>
        <w:keepLines w:val="0"/>
        <w:spacing w:line="360" w:lineRule="auto"/>
        <w:jc w:val="center"/>
        <w:rPr>
          <w:rFonts w:ascii="仿宋" w:hAnsi="仿宋" w:eastAsia="仿宋" w:cs="Times New Roman"/>
          <w:sz w:val="36"/>
          <w:szCs w:val="36"/>
        </w:rPr>
      </w:pPr>
      <w:r>
        <w:rPr>
          <w:rFonts w:hint="eastAsia" w:ascii="仿宋" w:hAnsi="仿宋" w:eastAsia="仿宋" w:cs="仿宋"/>
          <w:sz w:val="36"/>
          <w:szCs w:val="36"/>
          <w:lang w:eastAsia="zh-CN"/>
        </w:rPr>
        <w:t>九</w:t>
      </w:r>
      <w:r>
        <w:rPr>
          <w:rFonts w:hint="eastAsia" w:ascii="仿宋" w:hAnsi="仿宋" w:eastAsia="仿宋" w:cs="仿宋"/>
          <w:sz w:val="36"/>
          <w:szCs w:val="36"/>
        </w:rPr>
        <w:t>、合同事项</w:t>
      </w:r>
    </w:p>
    <w:p w14:paraId="180D4E53">
      <w:pPr>
        <w:pStyle w:val="4"/>
        <w:keepNext w:val="0"/>
        <w:keepLines w:val="0"/>
        <w:spacing w:before="0" w:after="0" w:line="360" w:lineRule="auto"/>
        <w:ind w:firstLine="551" w:firstLineChars="196"/>
        <w:rPr>
          <w:rFonts w:ascii="仿宋" w:hAnsi="仿宋" w:eastAsia="仿宋" w:cs="Times New Roman"/>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w:t>
      </w:r>
      <w:r>
        <w:rPr>
          <w:rFonts w:hint="eastAsia" w:ascii="仿宋" w:hAnsi="仿宋" w:eastAsia="仿宋" w:cs="仿宋"/>
          <w:sz w:val="28"/>
          <w:szCs w:val="28"/>
        </w:rPr>
        <w:t>签订合同</w:t>
      </w:r>
    </w:p>
    <w:p w14:paraId="7F2B8191">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.1</w:t>
      </w:r>
      <w:r>
        <w:rPr>
          <w:rFonts w:hint="eastAsia" w:ascii="仿宋" w:hAnsi="仿宋" w:eastAsia="仿宋" w:cs="仿宋"/>
          <w:sz w:val="28"/>
          <w:szCs w:val="28"/>
          <w:lang w:eastAsia="zh-CN"/>
        </w:rPr>
        <w:t>中标人</w:t>
      </w:r>
      <w:r>
        <w:rPr>
          <w:rFonts w:hint="eastAsia" w:ascii="仿宋" w:hAnsi="仿宋" w:eastAsia="仿宋" w:cs="仿宋"/>
          <w:sz w:val="28"/>
          <w:szCs w:val="28"/>
        </w:rPr>
        <w:t>应在</w:t>
      </w:r>
      <w:r>
        <w:rPr>
          <w:rFonts w:hint="eastAsia" w:ascii="仿宋" w:hAnsi="仿宋" w:eastAsia="仿宋" w:cs="仿宋"/>
          <w:sz w:val="28"/>
          <w:szCs w:val="28"/>
          <w:lang w:eastAsia="zh-CN"/>
        </w:rPr>
        <w:t>中标通知书</w:t>
      </w:r>
      <w:r>
        <w:rPr>
          <w:rFonts w:hint="eastAsia" w:ascii="仿宋" w:hAnsi="仿宋" w:eastAsia="仿宋" w:cs="仿宋"/>
          <w:sz w:val="28"/>
          <w:szCs w:val="28"/>
        </w:rPr>
        <w:t>发出之日起三十日内与</w:t>
      </w:r>
      <w:r>
        <w:rPr>
          <w:rFonts w:hint="eastAsia" w:ascii="仿宋" w:hAnsi="仿宋" w:eastAsia="仿宋" w:cs="仿宋"/>
          <w:sz w:val="28"/>
          <w:szCs w:val="28"/>
          <w:lang w:eastAsia="zh-CN"/>
        </w:rPr>
        <w:t>采购人</w:t>
      </w:r>
      <w:r>
        <w:rPr>
          <w:rFonts w:hint="eastAsia" w:ascii="仿宋" w:hAnsi="仿宋" w:eastAsia="仿宋" w:cs="仿宋"/>
          <w:sz w:val="28"/>
          <w:szCs w:val="28"/>
        </w:rPr>
        <w:t>签订</w:t>
      </w:r>
      <w:r>
        <w:rPr>
          <w:rFonts w:hint="eastAsia" w:ascii="仿宋" w:hAnsi="仿宋" w:eastAsia="仿宋" w:cs="仿宋"/>
          <w:sz w:val="28"/>
          <w:szCs w:val="28"/>
          <w:lang w:eastAsia="zh-CN"/>
        </w:rPr>
        <w:t>施工合同</w:t>
      </w:r>
      <w:r>
        <w:rPr>
          <w:rFonts w:hint="eastAsia" w:ascii="仿宋" w:hAnsi="仿宋" w:eastAsia="仿宋" w:cs="仿宋"/>
          <w:sz w:val="28"/>
          <w:szCs w:val="28"/>
        </w:rPr>
        <w:t>。由于</w:t>
      </w:r>
      <w:r>
        <w:rPr>
          <w:rFonts w:hint="eastAsia" w:ascii="仿宋" w:hAnsi="仿宋" w:eastAsia="仿宋" w:cs="仿宋"/>
          <w:sz w:val="28"/>
          <w:szCs w:val="28"/>
          <w:lang w:eastAsia="zh-CN"/>
        </w:rPr>
        <w:t>中标人</w:t>
      </w:r>
      <w:r>
        <w:rPr>
          <w:rFonts w:hint="eastAsia" w:ascii="仿宋" w:hAnsi="仿宋" w:eastAsia="仿宋" w:cs="仿宋"/>
          <w:sz w:val="28"/>
          <w:szCs w:val="28"/>
        </w:rPr>
        <w:t>的原因逾期未与</w:t>
      </w:r>
      <w:r>
        <w:rPr>
          <w:rFonts w:hint="eastAsia" w:ascii="仿宋" w:hAnsi="仿宋" w:eastAsia="仿宋" w:cs="仿宋"/>
          <w:sz w:val="28"/>
          <w:szCs w:val="28"/>
          <w:lang w:eastAsia="zh-CN"/>
        </w:rPr>
        <w:t>采购人</w:t>
      </w:r>
      <w:r>
        <w:rPr>
          <w:rFonts w:hint="eastAsia" w:ascii="仿宋" w:hAnsi="仿宋" w:eastAsia="仿宋" w:cs="仿宋"/>
          <w:sz w:val="28"/>
          <w:szCs w:val="28"/>
        </w:rPr>
        <w:t>签订</w:t>
      </w:r>
      <w:r>
        <w:rPr>
          <w:rFonts w:hint="eastAsia" w:ascii="仿宋" w:hAnsi="仿宋" w:eastAsia="仿宋" w:cs="仿宋"/>
          <w:sz w:val="28"/>
          <w:szCs w:val="28"/>
          <w:lang w:eastAsia="zh-CN"/>
        </w:rPr>
        <w:t>施工合同</w:t>
      </w:r>
      <w:r>
        <w:rPr>
          <w:rFonts w:hint="eastAsia" w:ascii="仿宋" w:hAnsi="仿宋" w:eastAsia="仿宋" w:cs="仿宋"/>
          <w:sz w:val="28"/>
          <w:szCs w:val="28"/>
        </w:rPr>
        <w:t>的，将视为放弃</w:t>
      </w:r>
      <w:r>
        <w:rPr>
          <w:rFonts w:hint="eastAsia" w:ascii="仿宋" w:hAnsi="仿宋" w:eastAsia="仿宋" w:cs="仿宋"/>
          <w:sz w:val="28"/>
          <w:szCs w:val="28"/>
          <w:lang w:eastAsia="zh-CN"/>
        </w:rPr>
        <w:t>中标</w:t>
      </w:r>
      <w:r>
        <w:rPr>
          <w:rFonts w:hint="eastAsia" w:ascii="仿宋" w:hAnsi="仿宋" w:eastAsia="仿宋" w:cs="仿宋"/>
          <w:sz w:val="28"/>
          <w:szCs w:val="28"/>
        </w:rPr>
        <w:t>，取消其</w:t>
      </w:r>
      <w:r>
        <w:rPr>
          <w:rFonts w:hint="eastAsia" w:ascii="仿宋" w:hAnsi="仿宋" w:eastAsia="仿宋" w:cs="仿宋"/>
          <w:sz w:val="28"/>
          <w:szCs w:val="28"/>
          <w:lang w:eastAsia="zh-CN"/>
        </w:rPr>
        <w:t>中标资格</w:t>
      </w:r>
      <w:r>
        <w:rPr>
          <w:rFonts w:hint="eastAsia" w:ascii="仿宋" w:hAnsi="仿宋" w:eastAsia="仿宋" w:cs="仿宋"/>
          <w:sz w:val="28"/>
          <w:szCs w:val="28"/>
        </w:rPr>
        <w:t>并将按相关规定进行处理。</w:t>
      </w:r>
    </w:p>
    <w:p w14:paraId="42D39991">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.2</w:t>
      </w:r>
      <w:r>
        <w:rPr>
          <w:rFonts w:hint="eastAsia" w:ascii="仿宋" w:hAnsi="仿宋" w:eastAsia="仿宋" w:cs="仿宋"/>
          <w:sz w:val="28"/>
          <w:szCs w:val="28"/>
        </w:rPr>
        <w:t>磋商文件、</w:t>
      </w:r>
      <w:r>
        <w:rPr>
          <w:rFonts w:hint="eastAsia" w:ascii="仿宋" w:hAnsi="仿宋" w:eastAsia="仿宋" w:cs="仿宋"/>
          <w:sz w:val="28"/>
          <w:szCs w:val="28"/>
          <w:lang w:eastAsia="zh-CN"/>
        </w:rPr>
        <w:t>中标人</w:t>
      </w:r>
      <w:r>
        <w:rPr>
          <w:rFonts w:hint="eastAsia" w:ascii="仿宋" w:hAnsi="仿宋" w:eastAsia="仿宋" w:cs="仿宋"/>
          <w:sz w:val="28"/>
          <w:szCs w:val="28"/>
        </w:rPr>
        <w:t>的响应文件及双方确认的澄清文件等，均为有法律约束力的合同组成部分。</w:t>
      </w:r>
    </w:p>
    <w:p w14:paraId="59749241">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.3</w:t>
      </w:r>
      <w:r>
        <w:rPr>
          <w:rFonts w:hint="eastAsia" w:ascii="仿宋" w:hAnsi="仿宋" w:eastAsia="仿宋" w:cs="仿宋"/>
          <w:sz w:val="28"/>
          <w:szCs w:val="28"/>
          <w:lang w:eastAsia="zh-CN"/>
        </w:rPr>
        <w:t>采购人</w:t>
      </w:r>
      <w:r>
        <w:rPr>
          <w:rFonts w:hint="eastAsia" w:ascii="仿宋" w:hAnsi="仿宋" w:eastAsia="仿宋" w:cs="仿宋"/>
          <w:sz w:val="28"/>
          <w:szCs w:val="28"/>
        </w:rPr>
        <w:t>不得向</w:t>
      </w:r>
      <w:r>
        <w:rPr>
          <w:rFonts w:hint="eastAsia" w:ascii="仿宋" w:hAnsi="仿宋" w:eastAsia="仿宋" w:cs="仿宋"/>
          <w:sz w:val="28"/>
          <w:szCs w:val="28"/>
          <w:lang w:eastAsia="zh-CN"/>
        </w:rPr>
        <w:t>中标人</w:t>
      </w:r>
      <w:r>
        <w:rPr>
          <w:rFonts w:hint="eastAsia" w:ascii="仿宋" w:hAnsi="仿宋" w:eastAsia="仿宋" w:cs="仿宋"/>
          <w:sz w:val="28"/>
          <w:szCs w:val="28"/>
        </w:rPr>
        <w:t>提出任何不合理的要求，作为签订合同的条件，不得与</w:t>
      </w:r>
      <w:r>
        <w:rPr>
          <w:rFonts w:hint="eastAsia" w:ascii="仿宋" w:hAnsi="仿宋" w:eastAsia="仿宋" w:cs="仿宋"/>
          <w:sz w:val="28"/>
          <w:szCs w:val="28"/>
          <w:lang w:eastAsia="zh-CN"/>
        </w:rPr>
        <w:t>中标人</w:t>
      </w:r>
      <w:r>
        <w:rPr>
          <w:rFonts w:hint="eastAsia" w:ascii="仿宋" w:hAnsi="仿宋" w:eastAsia="仿宋" w:cs="仿宋"/>
          <w:sz w:val="28"/>
          <w:szCs w:val="28"/>
        </w:rPr>
        <w:t>私下订立背离合同实质性内容的任何协议，所签订的合同不得对磋商文件和</w:t>
      </w:r>
      <w:r>
        <w:rPr>
          <w:rFonts w:hint="eastAsia" w:ascii="仿宋" w:hAnsi="仿宋" w:eastAsia="仿宋" w:cs="仿宋"/>
          <w:sz w:val="28"/>
          <w:szCs w:val="28"/>
          <w:lang w:eastAsia="zh-CN"/>
        </w:rPr>
        <w:t>中标人</w:t>
      </w:r>
      <w:r>
        <w:rPr>
          <w:rFonts w:hint="eastAsia" w:ascii="仿宋" w:hAnsi="仿宋" w:eastAsia="仿宋" w:cs="仿宋"/>
          <w:sz w:val="28"/>
          <w:szCs w:val="28"/>
        </w:rPr>
        <w:t>响应文件确定的事项进行修改。</w:t>
      </w:r>
    </w:p>
    <w:p w14:paraId="0A0E2062">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.4</w:t>
      </w:r>
      <w:r>
        <w:rPr>
          <w:rFonts w:hint="eastAsia" w:ascii="仿宋" w:hAnsi="仿宋" w:eastAsia="仿宋" w:cs="仿宋"/>
          <w:sz w:val="28"/>
          <w:szCs w:val="28"/>
          <w:lang w:eastAsia="zh-CN"/>
        </w:rPr>
        <w:t>中标人</w:t>
      </w:r>
      <w:r>
        <w:rPr>
          <w:rFonts w:hint="eastAsia" w:ascii="仿宋" w:hAnsi="仿宋" w:eastAsia="仿宋" w:cs="仿宋"/>
          <w:sz w:val="28"/>
          <w:szCs w:val="28"/>
        </w:rPr>
        <w:t>因不可抗力原因不能履行</w:t>
      </w:r>
      <w:r>
        <w:rPr>
          <w:rFonts w:hint="eastAsia" w:ascii="仿宋" w:hAnsi="仿宋" w:eastAsia="仿宋" w:cs="仿宋"/>
          <w:sz w:val="28"/>
          <w:szCs w:val="28"/>
          <w:lang w:eastAsia="zh-CN"/>
        </w:rPr>
        <w:t>施工合同</w:t>
      </w:r>
      <w:r>
        <w:rPr>
          <w:rFonts w:hint="eastAsia" w:ascii="仿宋" w:hAnsi="仿宋" w:eastAsia="仿宋" w:cs="仿宋"/>
          <w:sz w:val="28"/>
          <w:szCs w:val="28"/>
        </w:rPr>
        <w:t>或放弃</w:t>
      </w:r>
      <w:r>
        <w:rPr>
          <w:rFonts w:hint="eastAsia" w:ascii="仿宋" w:hAnsi="仿宋" w:eastAsia="仿宋" w:cs="仿宋"/>
          <w:sz w:val="28"/>
          <w:szCs w:val="28"/>
          <w:lang w:eastAsia="zh-CN"/>
        </w:rPr>
        <w:t>中标</w:t>
      </w:r>
      <w:r>
        <w:rPr>
          <w:rFonts w:hint="eastAsia" w:ascii="仿宋" w:hAnsi="仿宋" w:eastAsia="仿宋" w:cs="仿宋"/>
          <w:sz w:val="28"/>
          <w:szCs w:val="28"/>
        </w:rPr>
        <w:t>的，</w:t>
      </w:r>
      <w:r>
        <w:rPr>
          <w:rFonts w:hint="eastAsia" w:ascii="仿宋" w:hAnsi="仿宋" w:eastAsia="仿宋" w:cs="仿宋"/>
          <w:sz w:val="28"/>
          <w:szCs w:val="28"/>
          <w:lang w:eastAsia="zh-CN"/>
        </w:rPr>
        <w:t>采购人</w:t>
      </w:r>
      <w:r>
        <w:rPr>
          <w:rFonts w:hint="eastAsia" w:ascii="仿宋" w:hAnsi="仿宋" w:eastAsia="仿宋" w:cs="仿宋"/>
          <w:sz w:val="28"/>
          <w:szCs w:val="28"/>
        </w:rPr>
        <w:t>可以与后一位序的</w:t>
      </w:r>
      <w:r>
        <w:rPr>
          <w:rFonts w:hint="eastAsia" w:ascii="仿宋" w:hAnsi="仿宋" w:eastAsia="仿宋" w:cs="仿宋"/>
          <w:sz w:val="28"/>
          <w:szCs w:val="28"/>
          <w:lang w:eastAsia="zh-CN"/>
        </w:rPr>
        <w:t>中标候选人</w:t>
      </w:r>
      <w:r>
        <w:rPr>
          <w:rFonts w:hint="eastAsia" w:ascii="仿宋" w:hAnsi="仿宋" w:eastAsia="仿宋" w:cs="仿宋"/>
          <w:sz w:val="28"/>
          <w:szCs w:val="28"/>
        </w:rPr>
        <w:t>签订</w:t>
      </w:r>
      <w:r>
        <w:rPr>
          <w:rFonts w:hint="eastAsia" w:ascii="仿宋" w:hAnsi="仿宋" w:eastAsia="仿宋" w:cs="仿宋"/>
          <w:sz w:val="28"/>
          <w:szCs w:val="28"/>
          <w:lang w:eastAsia="zh-CN"/>
        </w:rPr>
        <w:t>施工合同</w:t>
      </w:r>
      <w:r>
        <w:rPr>
          <w:rFonts w:hint="eastAsia" w:ascii="仿宋" w:hAnsi="仿宋" w:eastAsia="仿宋" w:cs="仿宋"/>
          <w:sz w:val="28"/>
          <w:szCs w:val="28"/>
        </w:rPr>
        <w:t>，依此类推。</w:t>
      </w:r>
    </w:p>
    <w:p w14:paraId="30D65599">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.5</w:t>
      </w:r>
      <w:r>
        <w:rPr>
          <w:rFonts w:hint="eastAsia" w:ascii="仿宋" w:hAnsi="仿宋" w:eastAsia="仿宋" w:cs="仿宋"/>
          <w:sz w:val="28"/>
          <w:szCs w:val="28"/>
        </w:rPr>
        <w:t>竞争性磋商文件、</w:t>
      </w:r>
      <w:r>
        <w:rPr>
          <w:rFonts w:hint="eastAsia" w:ascii="仿宋" w:hAnsi="仿宋" w:eastAsia="仿宋" w:cs="仿宋"/>
          <w:sz w:val="28"/>
          <w:szCs w:val="28"/>
          <w:lang w:eastAsia="zh-CN"/>
        </w:rPr>
        <w:t>中标人</w:t>
      </w:r>
      <w:r>
        <w:rPr>
          <w:rFonts w:hint="eastAsia" w:ascii="仿宋" w:hAnsi="仿宋" w:eastAsia="仿宋" w:cs="仿宋"/>
          <w:sz w:val="28"/>
          <w:szCs w:val="28"/>
        </w:rPr>
        <w:t>提交的响应文件、磋商中的最后报价、</w:t>
      </w:r>
      <w:r>
        <w:rPr>
          <w:rFonts w:hint="eastAsia" w:ascii="仿宋" w:hAnsi="仿宋" w:eastAsia="仿宋" w:cs="仿宋"/>
          <w:sz w:val="28"/>
          <w:szCs w:val="28"/>
          <w:lang w:eastAsia="zh-CN"/>
        </w:rPr>
        <w:t>中标人</w:t>
      </w:r>
      <w:r>
        <w:rPr>
          <w:rFonts w:hint="eastAsia" w:ascii="仿宋" w:hAnsi="仿宋" w:eastAsia="仿宋" w:cs="仿宋"/>
          <w:sz w:val="28"/>
          <w:szCs w:val="28"/>
        </w:rPr>
        <w:t>承诺书、</w:t>
      </w:r>
      <w:r>
        <w:rPr>
          <w:rFonts w:hint="eastAsia" w:ascii="仿宋" w:hAnsi="仿宋" w:eastAsia="仿宋" w:cs="仿宋"/>
          <w:sz w:val="28"/>
          <w:szCs w:val="28"/>
          <w:lang w:eastAsia="zh-CN"/>
        </w:rPr>
        <w:t>中标通知书</w:t>
      </w:r>
      <w:r>
        <w:rPr>
          <w:rFonts w:hint="eastAsia" w:ascii="仿宋" w:hAnsi="仿宋" w:eastAsia="仿宋" w:cs="仿宋"/>
          <w:sz w:val="28"/>
          <w:szCs w:val="28"/>
        </w:rPr>
        <w:t>等均称为有法律约束力的合同组成内容。</w:t>
      </w:r>
    </w:p>
    <w:p w14:paraId="563BE39F">
      <w:pPr>
        <w:spacing w:line="360" w:lineRule="auto"/>
        <w:ind w:firstLine="560" w:firstLineChars="200"/>
        <w:rPr>
          <w:rFonts w:ascii="仿宋" w:hAnsi="仿宋" w:eastAsia="仿宋"/>
          <w:sz w:val="28"/>
          <w:szCs w:val="28"/>
        </w:rPr>
      </w:pPr>
    </w:p>
    <w:p w14:paraId="3E1BAF2F">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40</w:t>
      </w:r>
      <w:r>
        <w:rPr>
          <w:rFonts w:ascii="仿宋" w:hAnsi="仿宋" w:eastAsia="仿宋" w:cs="仿宋"/>
          <w:b/>
          <w:bCs/>
          <w:sz w:val="28"/>
          <w:szCs w:val="28"/>
        </w:rPr>
        <w:t>.</w:t>
      </w:r>
      <w:r>
        <w:rPr>
          <w:rFonts w:hint="eastAsia" w:ascii="仿宋" w:hAnsi="仿宋" w:eastAsia="仿宋" w:cs="仿宋"/>
          <w:b/>
          <w:bCs/>
          <w:sz w:val="28"/>
          <w:szCs w:val="28"/>
        </w:rPr>
        <w:t>合同分包（实质性要求）</w:t>
      </w:r>
    </w:p>
    <w:p w14:paraId="3DD32C85">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40</w:t>
      </w:r>
      <w:r>
        <w:rPr>
          <w:rFonts w:ascii="仿宋" w:hAnsi="仿宋" w:eastAsia="仿宋" w:cs="仿宋"/>
          <w:sz w:val="28"/>
          <w:szCs w:val="28"/>
        </w:rPr>
        <w:t>.1</w:t>
      </w:r>
      <w:r>
        <w:rPr>
          <w:rFonts w:hint="eastAsia" w:ascii="仿宋" w:hAnsi="仿宋" w:eastAsia="仿宋" w:cs="仿宋"/>
          <w:sz w:val="28"/>
          <w:szCs w:val="28"/>
        </w:rPr>
        <w:t>本</w:t>
      </w:r>
      <w:r>
        <w:rPr>
          <w:rFonts w:hint="eastAsia" w:ascii="仿宋" w:hAnsi="仿宋" w:eastAsia="仿宋" w:cs="仿宋"/>
          <w:sz w:val="28"/>
          <w:szCs w:val="28"/>
          <w:lang w:eastAsia="zh-CN"/>
        </w:rPr>
        <w:t>施工合同</w:t>
      </w:r>
      <w:r>
        <w:rPr>
          <w:rFonts w:hint="eastAsia" w:ascii="仿宋" w:hAnsi="仿宋" w:eastAsia="仿宋" w:cs="仿宋"/>
          <w:sz w:val="28"/>
          <w:szCs w:val="28"/>
        </w:rPr>
        <w:t>接受分包与否，以“</w:t>
      </w:r>
      <w:r>
        <w:rPr>
          <w:rFonts w:hint="eastAsia" w:ascii="仿宋" w:hAnsi="仿宋" w:eastAsia="仿宋" w:cs="仿宋"/>
          <w:sz w:val="28"/>
          <w:szCs w:val="28"/>
          <w:lang w:eastAsia="zh-CN"/>
        </w:rPr>
        <w:t>投标人</w:t>
      </w:r>
      <w:r>
        <w:rPr>
          <w:rFonts w:hint="eastAsia" w:ascii="仿宋" w:hAnsi="仿宋" w:eastAsia="仿宋" w:cs="仿宋"/>
          <w:sz w:val="28"/>
          <w:szCs w:val="28"/>
        </w:rPr>
        <w:t>须知附表”勾选项为准。</w:t>
      </w:r>
    </w:p>
    <w:p w14:paraId="2EA413CE">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40</w:t>
      </w:r>
      <w:r>
        <w:rPr>
          <w:rFonts w:ascii="仿宋" w:hAnsi="仿宋" w:eastAsia="仿宋" w:cs="仿宋"/>
          <w:sz w:val="28"/>
          <w:szCs w:val="28"/>
        </w:rPr>
        <w:t>.2</w:t>
      </w:r>
      <w:r>
        <w:rPr>
          <w:rFonts w:hint="eastAsia" w:ascii="仿宋" w:hAnsi="仿宋" w:eastAsia="仿宋" w:cs="仿宋"/>
          <w:sz w:val="28"/>
          <w:szCs w:val="28"/>
          <w:lang w:eastAsia="zh-CN"/>
        </w:rPr>
        <w:t>施工合同</w:t>
      </w:r>
      <w:r>
        <w:rPr>
          <w:rFonts w:hint="eastAsia" w:ascii="仿宋" w:hAnsi="仿宋" w:eastAsia="仿宋" w:cs="仿宋"/>
          <w:sz w:val="28"/>
          <w:szCs w:val="28"/>
        </w:rPr>
        <w:t>实行分包履行的，</w:t>
      </w:r>
      <w:r>
        <w:rPr>
          <w:rFonts w:hint="eastAsia" w:ascii="仿宋" w:hAnsi="仿宋" w:eastAsia="仿宋" w:cs="仿宋"/>
          <w:sz w:val="28"/>
          <w:szCs w:val="28"/>
          <w:lang w:eastAsia="zh-CN"/>
        </w:rPr>
        <w:t>中标人</w:t>
      </w:r>
      <w:r>
        <w:rPr>
          <w:rFonts w:hint="eastAsia" w:ascii="仿宋" w:hAnsi="仿宋" w:eastAsia="仿宋" w:cs="仿宋"/>
          <w:sz w:val="28"/>
          <w:szCs w:val="28"/>
        </w:rPr>
        <w:t>就</w:t>
      </w:r>
      <w:r>
        <w:rPr>
          <w:rFonts w:hint="eastAsia" w:ascii="仿宋" w:hAnsi="仿宋" w:eastAsia="仿宋" w:cs="仿宋"/>
          <w:sz w:val="28"/>
          <w:szCs w:val="28"/>
          <w:lang w:eastAsia="zh-CN"/>
        </w:rPr>
        <w:t>招标项目</w:t>
      </w:r>
      <w:r>
        <w:rPr>
          <w:rFonts w:hint="eastAsia" w:ascii="仿宋" w:hAnsi="仿宋" w:eastAsia="仿宋" w:cs="仿宋"/>
          <w:sz w:val="28"/>
          <w:szCs w:val="28"/>
        </w:rPr>
        <w:t>和分包项目向</w:t>
      </w:r>
      <w:r>
        <w:rPr>
          <w:rFonts w:hint="eastAsia" w:ascii="仿宋" w:hAnsi="仿宋" w:eastAsia="仿宋" w:cs="仿宋"/>
          <w:sz w:val="28"/>
          <w:szCs w:val="28"/>
          <w:lang w:eastAsia="zh-CN"/>
        </w:rPr>
        <w:t>采购人</w:t>
      </w:r>
      <w:r>
        <w:rPr>
          <w:rFonts w:hint="eastAsia" w:ascii="仿宋" w:hAnsi="仿宋" w:eastAsia="仿宋" w:cs="仿宋"/>
          <w:sz w:val="28"/>
          <w:szCs w:val="28"/>
        </w:rPr>
        <w:t>负责，分包</w:t>
      </w:r>
      <w:r>
        <w:rPr>
          <w:rFonts w:hint="eastAsia" w:ascii="仿宋" w:hAnsi="仿宋" w:eastAsia="仿宋" w:cs="仿宋"/>
          <w:sz w:val="28"/>
          <w:szCs w:val="28"/>
          <w:lang w:eastAsia="zh-CN"/>
        </w:rPr>
        <w:t>投标人</w:t>
      </w:r>
      <w:r>
        <w:rPr>
          <w:rFonts w:hint="eastAsia" w:ascii="仿宋" w:hAnsi="仿宋" w:eastAsia="仿宋" w:cs="仿宋"/>
          <w:sz w:val="28"/>
          <w:szCs w:val="28"/>
        </w:rPr>
        <w:t>就分包项目承担责任。履行分包项目事项应当具备法定资质规定要求的，分包</w:t>
      </w:r>
      <w:r>
        <w:rPr>
          <w:rFonts w:hint="eastAsia" w:ascii="仿宋" w:hAnsi="仿宋" w:eastAsia="仿宋" w:cs="仿宋"/>
          <w:sz w:val="28"/>
          <w:szCs w:val="28"/>
          <w:lang w:eastAsia="zh-CN"/>
        </w:rPr>
        <w:t>投标人</w:t>
      </w:r>
      <w:r>
        <w:rPr>
          <w:rFonts w:hint="eastAsia" w:ascii="仿宋" w:hAnsi="仿宋" w:eastAsia="仿宋" w:cs="仿宋"/>
          <w:sz w:val="28"/>
          <w:szCs w:val="28"/>
        </w:rPr>
        <w:t>应当具备相应资质。</w:t>
      </w:r>
    </w:p>
    <w:p w14:paraId="7A11AC38">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41</w:t>
      </w:r>
      <w:r>
        <w:rPr>
          <w:rFonts w:ascii="仿宋" w:hAnsi="仿宋" w:eastAsia="仿宋" w:cs="仿宋"/>
          <w:b/>
          <w:bCs/>
          <w:sz w:val="28"/>
          <w:szCs w:val="28"/>
        </w:rPr>
        <w:t>.</w:t>
      </w:r>
      <w:r>
        <w:rPr>
          <w:rFonts w:hint="eastAsia" w:ascii="仿宋" w:hAnsi="仿宋" w:eastAsia="仿宋" w:cs="仿宋"/>
          <w:b/>
          <w:bCs/>
          <w:sz w:val="28"/>
          <w:szCs w:val="28"/>
        </w:rPr>
        <w:t>合同转包（实质性要求）</w:t>
      </w:r>
    </w:p>
    <w:p w14:paraId="767C18B5">
      <w:pPr>
        <w:spacing w:line="360" w:lineRule="auto"/>
        <w:ind w:firstLine="560" w:firstLineChars="200"/>
        <w:rPr>
          <w:rFonts w:ascii="仿宋" w:hAnsi="仿宋" w:eastAsia="仿宋"/>
          <w:sz w:val="28"/>
          <w:szCs w:val="28"/>
        </w:rPr>
      </w:pPr>
      <w:r>
        <w:rPr>
          <w:rFonts w:hint="eastAsia" w:ascii="仿宋" w:hAnsi="仿宋" w:eastAsia="仿宋" w:cs="仿宋"/>
          <w:sz w:val="28"/>
          <w:szCs w:val="28"/>
        </w:rPr>
        <w:t>本</w:t>
      </w:r>
      <w:r>
        <w:rPr>
          <w:rFonts w:hint="eastAsia" w:ascii="仿宋" w:hAnsi="仿宋" w:eastAsia="仿宋" w:cs="仿宋"/>
          <w:sz w:val="28"/>
          <w:szCs w:val="28"/>
          <w:lang w:eastAsia="zh-CN"/>
        </w:rPr>
        <w:t>招标项目</w:t>
      </w:r>
      <w:r>
        <w:rPr>
          <w:rFonts w:hint="eastAsia" w:ascii="仿宋" w:hAnsi="仿宋" w:eastAsia="仿宋" w:cs="仿宋"/>
          <w:sz w:val="28"/>
          <w:szCs w:val="28"/>
        </w:rPr>
        <w:t>严禁</w:t>
      </w:r>
      <w:r>
        <w:rPr>
          <w:rFonts w:hint="eastAsia" w:ascii="仿宋" w:hAnsi="仿宋" w:eastAsia="仿宋" w:cs="仿宋"/>
          <w:sz w:val="28"/>
          <w:szCs w:val="28"/>
          <w:lang w:eastAsia="zh-CN"/>
        </w:rPr>
        <w:t>中标人</w:t>
      </w:r>
      <w:r>
        <w:rPr>
          <w:rFonts w:hint="eastAsia" w:ascii="仿宋" w:hAnsi="仿宋" w:eastAsia="仿宋" w:cs="仿宋"/>
          <w:sz w:val="28"/>
          <w:szCs w:val="28"/>
        </w:rPr>
        <w:t>将任何</w:t>
      </w:r>
      <w:r>
        <w:rPr>
          <w:rFonts w:hint="eastAsia" w:ascii="仿宋" w:hAnsi="仿宋" w:eastAsia="仿宋" w:cs="仿宋"/>
          <w:sz w:val="28"/>
          <w:szCs w:val="28"/>
          <w:lang w:eastAsia="zh-CN"/>
        </w:rPr>
        <w:t>施工合同</w:t>
      </w:r>
      <w:r>
        <w:rPr>
          <w:rFonts w:hint="eastAsia" w:ascii="仿宋" w:hAnsi="仿宋" w:eastAsia="仿宋" w:cs="仿宋"/>
          <w:sz w:val="28"/>
          <w:szCs w:val="28"/>
        </w:rPr>
        <w:t>义务转包。本项目所称转包，是指</w:t>
      </w:r>
      <w:r>
        <w:rPr>
          <w:rFonts w:hint="eastAsia" w:ascii="仿宋" w:hAnsi="仿宋" w:eastAsia="仿宋" w:cs="仿宋"/>
          <w:sz w:val="28"/>
          <w:szCs w:val="28"/>
          <w:lang w:eastAsia="zh-CN"/>
        </w:rPr>
        <w:t>中标人</w:t>
      </w:r>
      <w:r>
        <w:rPr>
          <w:rFonts w:hint="eastAsia" w:ascii="仿宋" w:hAnsi="仿宋" w:eastAsia="仿宋" w:cs="仿宋"/>
          <w:sz w:val="28"/>
          <w:szCs w:val="28"/>
        </w:rPr>
        <w:t>将</w:t>
      </w:r>
      <w:r>
        <w:rPr>
          <w:rFonts w:hint="eastAsia" w:ascii="仿宋" w:hAnsi="仿宋" w:eastAsia="仿宋" w:cs="仿宋"/>
          <w:sz w:val="28"/>
          <w:szCs w:val="28"/>
          <w:lang w:eastAsia="zh-CN"/>
        </w:rPr>
        <w:t>施工合同</w:t>
      </w:r>
      <w:r>
        <w:rPr>
          <w:rFonts w:hint="eastAsia" w:ascii="仿宋" w:hAnsi="仿宋" w:eastAsia="仿宋" w:cs="仿宋"/>
          <w:sz w:val="28"/>
          <w:szCs w:val="28"/>
        </w:rPr>
        <w:t>义务转让给第三人，并退出现有</w:t>
      </w:r>
      <w:r>
        <w:rPr>
          <w:rFonts w:hint="eastAsia" w:ascii="仿宋" w:hAnsi="仿宋" w:eastAsia="仿宋" w:cs="仿宋"/>
          <w:sz w:val="28"/>
          <w:szCs w:val="28"/>
          <w:lang w:eastAsia="zh-CN"/>
        </w:rPr>
        <w:t>施工合同</w:t>
      </w:r>
      <w:r>
        <w:rPr>
          <w:rFonts w:hint="eastAsia" w:ascii="仿宋" w:hAnsi="仿宋" w:eastAsia="仿宋" w:cs="仿宋"/>
          <w:sz w:val="28"/>
          <w:szCs w:val="28"/>
        </w:rPr>
        <w:t>当事人双方的权利义务关系，受让人（即第三人）实质成为</w:t>
      </w:r>
      <w:r>
        <w:rPr>
          <w:rFonts w:hint="eastAsia" w:ascii="仿宋" w:hAnsi="仿宋" w:eastAsia="仿宋" w:cs="仿宋"/>
          <w:sz w:val="28"/>
          <w:szCs w:val="28"/>
          <w:lang w:eastAsia="zh-CN"/>
        </w:rPr>
        <w:t>施工合同</w:t>
      </w:r>
      <w:r>
        <w:rPr>
          <w:rFonts w:hint="eastAsia" w:ascii="仿宋" w:hAnsi="仿宋" w:eastAsia="仿宋" w:cs="仿宋"/>
          <w:sz w:val="28"/>
          <w:szCs w:val="28"/>
        </w:rPr>
        <w:t>的另一方当事人的行为。</w:t>
      </w:r>
    </w:p>
    <w:p w14:paraId="3DF4FB7F">
      <w:pPr>
        <w:spacing w:line="360" w:lineRule="auto"/>
        <w:ind w:firstLine="560" w:firstLineChars="200"/>
        <w:rPr>
          <w:rFonts w:ascii="仿宋" w:hAnsi="仿宋" w:eastAsia="仿宋"/>
          <w:sz w:val="28"/>
          <w:szCs w:val="28"/>
        </w:rPr>
      </w:pPr>
      <w:r>
        <w:rPr>
          <w:rFonts w:hint="eastAsia" w:ascii="仿宋" w:hAnsi="仿宋" w:eastAsia="仿宋" w:cs="仿宋"/>
          <w:sz w:val="28"/>
          <w:szCs w:val="28"/>
          <w:lang w:eastAsia="zh-CN"/>
        </w:rPr>
        <w:t>中标人</w:t>
      </w:r>
      <w:r>
        <w:rPr>
          <w:rFonts w:hint="eastAsia" w:ascii="仿宋" w:hAnsi="仿宋" w:eastAsia="仿宋" w:cs="仿宋"/>
          <w:sz w:val="28"/>
          <w:szCs w:val="28"/>
        </w:rPr>
        <w:t>转包的，视同拒绝履行</w:t>
      </w:r>
      <w:r>
        <w:rPr>
          <w:rFonts w:hint="eastAsia" w:ascii="仿宋" w:hAnsi="仿宋" w:eastAsia="仿宋" w:cs="仿宋"/>
          <w:sz w:val="28"/>
          <w:szCs w:val="28"/>
          <w:lang w:eastAsia="zh-CN"/>
        </w:rPr>
        <w:t>施工合同</w:t>
      </w:r>
      <w:r>
        <w:rPr>
          <w:rFonts w:hint="eastAsia" w:ascii="仿宋" w:hAnsi="仿宋" w:eastAsia="仿宋" w:cs="仿宋"/>
          <w:sz w:val="28"/>
          <w:szCs w:val="28"/>
        </w:rPr>
        <w:t>义务，将依法追究法律责任。</w:t>
      </w:r>
    </w:p>
    <w:p w14:paraId="2C385CA4">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42</w:t>
      </w:r>
      <w:r>
        <w:rPr>
          <w:rFonts w:ascii="仿宋" w:hAnsi="仿宋" w:eastAsia="仿宋" w:cs="仿宋"/>
          <w:b/>
          <w:bCs/>
          <w:sz w:val="28"/>
          <w:szCs w:val="28"/>
        </w:rPr>
        <w:t>.</w:t>
      </w:r>
      <w:r>
        <w:rPr>
          <w:rFonts w:hint="eastAsia" w:ascii="仿宋" w:hAnsi="仿宋" w:eastAsia="仿宋" w:cs="仿宋"/>
          <w:b/>
          <w:bCs/>
          <w:sz w:val="28"/>
          <w:szCs w:val="28"/>
        </w:rPr>
        <w:t>补充合同</w:t>
      </w:r>
    </w:p>
    <w:p w14:paraId="5469B94E">
      <w:pPr>
        <w:spacing w:line="360" w:lineRule="auto"/>
        <w:ind w:firstLine="560" w:firstLineChars="200"/>
        <w:rPr>
          <w:rFonts w:ascii="仿宋" w:hAnsi="仿宋" w:eastAsia="仿宋"/>
          <w:sz w:val="28"/>
          <w:szCs w:val="28"/>
        </w:rPr>
      </w:pPr>
      <w:r>
        <w:rPr>
          <w:rFonts w:hint="eastAsia" w:ascii="仿宋" w:hAnsi="仿宋" w:eastAsia="仿宋" w:cs="仿宋"/>
          <w:sz w:val="28"/>
          <w:szCs w:val="28"/>
          <w:lang w:eastAsia="zh-CN"/>
        </w:rPr>
        <w:t>施工合同</w:t>
      </w:r>
      <w:r>
        <w:rPr>
          <w:rFonts w:hint="eastAsia" w:ascii="仿宋" w:hAnsi="仿宋" w:eastAsia="仿宋" w:cs="仿宋"/>
          <w:sz w:val="28"/>
          <w:szCs w:val="28"/>
        </w:rPr>
        <w:t>履行过程中，</w:t>
      </w:r>
      <w:r>
        <w:rPr>
          <w:rFonts w:hint="eastAsia" w:ascii="仿宋" w:hAnsi="仿宋" w:eastAsia="仿宋" w:cs="仿宋"/>
          <w:sz w:val="28"/>
          <w:szCs w:val="28"/>
          <w:lang w:eastAsia="zh-CN"/>
        </w:rPr>
        <w:t>采购人</w:t>
      </w:r>
      <w:r>
        <w:rPr>
          <w:rFonts w:hint="eastAsia" w:ascii="仿宋" w:hAnsi="仿宋" w:eastAsia="仿宋" w:cs="仿宋"/>
          <w:sz w:val="28"/>
          <w:szCs w:val="28"/>
        </w:rPr>
        <w:t>需要追加与合同标的相同的货物、工程或者服务的，在不改变合同其他条款的前提下，可以与</w:t>
      </w:r>
      <w:r>
        <w:rPr>
          <w:rFonts w:hint="eastAsia" w:ascii="仿宋" w:hAnsi="仿宋" w:eastAsia="仿宋" w:cs="仿宋"/>
          <w:sz w:val="28"/>
          <w:szCs w:val="28"/>
          <w:lang w:eastAsia="zh-CN"/>
        </w:rPr>
        <w:t>中标人</w:t>
      </w:r>
      <w:r>
        <w:rPr>
          <w:rFonts w:hint="eastAsia" w:ascii="仿宋" w:hAnsi="仿宋" w:eastAsia="仿宋" w:cs="仿宋"/>
          <w:sz w:val="28"/>
          <w:szCs w:val="28"/>
        </w:rPr>
        <w:t>协商签订补充合同，但所有补充合同的</w:t>
      </w:r>
      <w:r>
        <w:rPr>
          <w:rFonts w:hint="eastAsia" w:ascii="仿宋" w:hAnsi="仿宋" w:eastAsia="仿宋" w:cs="仿宋"/>
          <w:sz w:val="28"/>
          <w:szCs w:val="28"/>
          <w:lang w:eastAsia="zh-CN"/>
        </w:rPr>
        <w:t>项目</w:t>
      </w:r>
      <w:r>
        <w:rPr>
          <w:rFonts w:hint="eastAsia" w:ascii="仿宋" w:hAnsi="仿宋" w:eastAsia="仿宋" w:cs="仿宋"/>
          <w:sz w:val="28"/>
          <w:szCs w:val="28"/>
        </w:rPr>
        <w:t>金额不得超过原合同</w:t>
      </w:r>
      <w:r>
        <w:rPr>
          <w:rFonts w:hint="eastAsia" w:ascii="仿宋" w:hAnsi="仿宋" w:eastAsia="仿宋" w:cs="仿宋"/>
          <w:sz w:val="28"/>
          <w:szCs w:val="28"/>
          <w:lang w:eastAsia="zh-CN"/>
        </w:rPr>
        <w:t>项目</w:t>
      </w:r>
      <w:r>
        <w:rPr>
          <w:rFonts w:hint="eastAsia" w:ascii="仿宋" w:hAnsi="仿宋" w:eastAsia="仿宋" w:cs="仿宋"/>
          <w:sz w:val="28"/>
          <w:szCs w:val="28"/>
        </w:rPr>
        <w:t>金额的百分之十，该补充合同应当在原</w:t>
      </w:r>
      <w:r>
        <w:rPr>
          <w:rFonts w:hint="eastAsia" w:ascii="仿宋" w:hAnsi="仿宋" w:eastAsia="仿宋" w:cs="仿宋"/>
          <w:sz w:val="28"/>
          <w:szCs w:val="28"/>
          <w:lang w:eastAsia="zh-CN"/>
        </w:rPr>
        <w:t>施工合同</w:t>
      </w:r>
      <w:r>
        <w:rPr>
          <w:rFonts w:hint="eastAsia" w:ascii="仿宋" w:hAnsi="仿宋" w:eastAsia="仿宋" w:cs="仿宋"/>
          <w:sz w:val="28"/>
          <w:szCs w:val="28"/>
        </w:rPr>
        <w:t>履行过程中，不得在原</w:t>
      </w:r>
      <w:r>
        <w:rPr>
          <w:rFonts w:hint="eastAsia" w:ascii="仿宋" w:hAnsi="仿宋" w:eastAsia="仿宋" w:cs="仿宋"/>
          <w:sz w:val="28"/>
          <w:szCs w:val="28"/>
          <w:lang w:eastAsia="zh-CN"/>
        </w:rPr>
        <w:t>施工合同</w:t>
      </w:r>
      <w:r>
        <w:rPr>
          <w:rFonts w:hint="eastAsia" w:ascii="仿宋" w:hAnsi="仿宋" w:eastAsia="仿宋" w:cs="仿宋"/>
          <w:sz w:val="28"/>
          <w:szCs w:val="28"/>
        </w:rPr>
        <w:t>履行结束后，且</w:t>
      </w:r>
      <w:r>
        <w:rPr>
          <w:rFonts w:hint="eastAsia" w:ascii="仿宋" w:hAnsi="仿宋" w:eastAsia="仿宋" w:cs="仿宋"/>
          <w:sz w:val="28"/>
          <w:szCs w:val="28"/>
          <w:lang w:eastAsia="zh-CN"/>
        </w:rPr>
        <w:t>项目</w:t>
      </w:r>
      <w:r>
        <w:rPr>
          <w:rFonts w:hint="eastAsia" w:ascii="仿宋" w:hAnsi="仿宋" w:eastAsia="仿宋" w:cs="仿宋"/>
          <w:sz w:val="28"/>
          <w:szCs w:val="28"/>
        </w:rPr>
        <w:t>货物、工程和服务的名称、价格、履约方式、验收标准等必须与原</w:t>
      </w:r>
      <w:r>
        <w:rPr>
          <w:rFonts w:hint="eastAsia" w:ascii="仿宋" w:hAnsi="仿宋" w:eastAsia="仿宋" w:cs="仿宋"/>
          <w:sz w:val="28"/>
          <w:szCs w:val="28"/>
          <w:lang w:eastAsia="zh-CN"/>
        </w:rPr>
        <w:t>施工合同</w:t>
      </w:r>
      <w:r>
        <w:rPr>
          <w:rFonts w:hint="eastAsia" w:ascii="仿宋" w:hAnsi="仿宋" w:eastAsia="仿宋" w:cs="仿宋"/>
          <w:sz w:val="28"/>
          <w:szCs w:val="28"/>
        </w:rPr>
        <w:t>一致。</w:t>
      </w:r>
    </w:p>
    <w:p w14:paraId="5868B66B">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43</w:t>
      </w:r>
      <w:r>
        <w:rPr>
          <w:rFonts w:ascii="仿宋" w:hAnsi="仿宋" w:eastAsia="仿宋" w:cs="仿宋"/>
          <w:b/>
          <w:bCs/>
          <w:sz w:val="28"/>
          <w:szCs w:val="28"/>
        </w:rPr>
        <w:t>.</w:t>
      </w:r>
      <w:r>
        <w:rPr>
          <w:rFonts w:hint="eastAsia" w:ascii="仿宋" w:hAnsi="仿宋" w:eastAsia="仿宋" w:cs="仿宋"/>
          <w:b/>
          <w:bCs/>
          <w:sz w:val="28"/>
          <w:szCs w:val="28"/>
        </w:rPr>
        <w:t>履约保证金（实质性要求）</w:t>
      </w:r>
    </w:p>
    <w:p w14:paraId="59A2DCD5">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43</w:t>
      </w:r>
      <w:r>
        <w:rPr>
          <w:rFonts w:ascii="仿宋" w:hAnsi="仿宋" w:eastAsia="仿宋" w:cs="仿宋"/>
          <w:sz w:val="28"/>
          <w:szCs w:val="28"/>
        </w:rPr>
        <w:t>.1</w:t>
      </w:r>
      <w:r>
        <w:rPr>
          <w:rFonts w:hint="eastAsia" w:ascii="仿宋" w:hAnsi="仿宋" w:eastAsia="仿宋" w:cs="仿宋"/>
          <w:sz w:val="28"/>
          <w:szCs w:val="28"/>
          <w:lang w:eastAsia="zh-CN"/>
        </w:rPr>
        <w:t>中标人</w:t>
      </w:r>
      <w:r>
        <w:rPr>
          <w:rFonts w:hint="eastAsia" w:ascii="仿宋" w:hAnsi="仿宋" w:eastAsia="仿宋" w:cs="仿宋"/>
          <w:sz w:val="28"/>
          <w:szCs w:val="28"/>
        </w:rPr>
        <w:t>应在合同签订之前交纳竞争性磋商文件规定数额的履约保证金。</w:t>
      </w:r>
    </w:p>
    <w:p w14:paraId="04A7BA76">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43</w:t>
      </w:r>
      <w:r>
        <w:rPr>
          <w:rFonts w:ascii="仿宋" w:hAnsi="仿宋" w:eastAsia="仿宋" w:cs="仿宋"/>
          <w:sz w:val="28"/>
          <w:szCs w:val="28"/>
        </w:rPr>
        <w:t>.2</w:t>
      </w:r>
      <w:r>
        <w:rPr>
          <w:rFonts w:hint="eastAsia" w:ascii="仿宋" w:hAnsi="仿宋" w:eastAsia="仿宋" w:cs="仿宋"/>
          <w:sz w:val="28"/>
          <w:szCs w:val="28"/>
        </w:rPr>
        <w:t>如果</w:t>
      </w:r>
      <w:r>
        <w:rPr>
          <w:rFonts w:hint="eastAsia" w:ascii="仿宋" w:hAnsi="仿宋" w:eastAsia="仿宋" w:cs="仿宋"/>
          <w:sz w:val="28"/>
          <w:szCs w:val="28"/>
          <w:lang w:eastAsia="zh-CN"/>
        </w:rPr>
        <w:t>中标人</w:t>
      </w:r>
      <w:r>
        <w:rPr>
          <w:rFonts w:hint="eastAsia" w:ascii="仿宋" w:hAnsi="仿宋" w:eastAsia="仿宋" w:cs="仿宋"/>
          <w:sz w:val="28"/>
          <w:szCs w:val="28"/>
        </w:rPr>
        <w:t>在规定的合同签订时间内，没有按照</w:t>
      </w:r>
      <w:r>
        <w:rPr>
          <w:rFonts w:hint="eastAsia" w:ascii="仿宋" w:hAnsi="仿宋" w:eastAsia="仿宋" w:cs="仿宋"/>
          <w:sz w:val="28"/>
          <w:szCs w:val="28"/>
          <w:lang w:eastAsia="zh-CN"/>
        </w:rPr>
        <w:t>项目</w:t>
      </w:r>
      <w:r>
        <w:rPr>
          <w:rFonts w:hint="eastAsia" w:ascii="仿宋" w:hAnsi="仿宋" w:eastAsia="仿宋" w:cs="仿宋"/>
          <w:sz w:val="28"/>
          <w:szCs w:val="28"/>
        </w:rPr>
        <w:t>文件的规定交纳履约保证金，且又无正当理由的，将视为放弃</w:t>
      </w:r>
      <w:r>
        <w:rPr>
          <w:rFonts w:hint="eastAsia" w:ascii="仿宋" w:hAnsi="仿宋" w:eastAsia="仿宋" w:cs="仿宋"/>
          <w:sz w:val="28"/>
          <w:szCs w:val="28"/>
          <w:lang w:eastAsia="zh-CN"/>
        </w:rPr>
        <w:t>中标</w:t>
      </w:r>
      <w:r>
        <w:rPr>
          <w:rFonts w:hint="eastAsia" w:ascii="仿宋" w:hAnsi="仿宋" w:eastAsia="仿宋" w:cs="仿宋"/>
          <w:sz w:val="28"/>
          <w:szCs w:val="28"/>
        </w:rPr>
        <w:t>。</w:t>
      </w:r>
    </w:p>
    <w:p w14:paraId="4F5C6673">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44</w:t>
      </w:r>
      <w:r>
        <w:rPr>
          <w:rFonts w:ascii="仿宋" w:hAnsi="仿宋" w:eastAsia="仿宋" w:cs="仿宋"/>
          <w:b/>
          <w:bCs/>
          <w:sz w:val="28"/>
          <w:szCs w:val="28"/>
        </w:rPr>
        <w:t>.</w:t>
      </w:r>
      <w:r>
        <w:rPr>
          <w:rFonts w:hint="eastAsia" w:ascii="仿宋" w:hAnsi="仿宋" w:eastAsia="仿宋" w:cs="仿宋"/>
          <w:b/>
          <w:bCs/>
          <w:sz w:val="28"/>
          <w:szCs w:val="28"/>
        </w:rPr>
        <w:t>合同公告</w:t>
      </w:r>
    </w:p>
    <w:p w14:paraId="11DE7A4C">
      <w:pPr>
        <w:spacing w:line="400" w:lineRule="exact"/>
        <w:ind w:firstLine="560" w:firstLineChars="200"/>
        <w:rPr>
          <w:rFonts w:ascii="仿宋" w:hAnsi="仿宋" w:eastAsia="仿宋"/>
          <w:sz w:val="28"/>
          <w:szCs w:val="28"/>
        </w:rPr>
      </w:pPr>
      <w:r>
        <w:rPr>
          <w:rFonts w:hint="eastAsia" w:ascii="仿宋" w:hAnsi="仿宋" w:eastAsia="仿宋" w:cs="仿宋"/>
          <w:sz w:val="28"/>
          <w:szCs w:val="28"/>
        </w:rPr>
        <w:t>采购人应当自政府采购合同签订（双方当事人均已签字盖章）之日起2个工作日内，将政府采购合同在省级以上人民政府财政部门指定的媒体上公告（</w:t>
      </w:r>
      <w:r>
        <w:rPr>
          <w:rFonts w:hint="eastAsia" w:ascii="仿宋" w:hAnsi="仿宋" w:eastAsia="仿宋" w:cs="仿宋"/>
          <w:sz w:val="28"/>
          <w:szCs w:val="28"/>
          <w:lang w:eastAsia="zh-CN"/>
        </w:rPr>
        <w:t>新疆政府采购网</w:t>
      </w:r>
      <w:r>
        <w:rPr>
          <w:rFonts w:hint="eastAsia" w:ascii="仿宋" w:hAnsi="仿宋" w:eastAsia="仿宋" w:cs="仿宋"/>
          <w:sz w:val="28"/>
          <w:szCs w:val="28"/>
        </w:rPr>
        <w:t>），但政府采购合同中涉及国家秘密、商业秘密的内容除外。</w:t>
      </w:r>
    </w:p>
    <w:p w14:paraId="16B68249">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45</w:t>
      </w:r>
      <w:r>
        <w:rPr>
          <w:rFonts w:ascii="仿宋" w:hAnsi="仿宋" w:eastAsia="仿宋" w:cs="仿宋"/>
          <w:b/>
          <w:bCs/>
          <w:sz w:val="28"/>
          <w:szCs w:val="28"/>
        </w:rPr>
        <w:t>.</w:t>
      </w:r>
      <w:r>
        <w:rPr>
          <w:rFonts w:hint="eastAsia" w:ascii="仿宋" w:hAnsi="仿宋" w:eastAsia="仿宋" w:cs="仿宋"/>
          <w:b/>
          <w:bCs/>
          <w:sz w:val="28"/>
          <w:szCs w:val="28"/>
        </w:rPr>
        <w:t>合同备案</w:t>
      </w:r>
    </w:p>
    <w:p w14:paraId="7E690433">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采购人应当将政府采购合同副本自签订（双方当事人均已签字盖章）之日起七个工作日内通过</w:t>
      </w:r>
      <w:r>
        <w:rPr>
          <w:rFonts w:hint="eastAsia" w:ascii="仿宋" w:hAnsi="仿宋" w:eastAsia="仿宋" w:cs="仿宋"/>
          <w:sz w:val="28"/>
          <w:szCs w:val="28"/>
          <w:lang w:eastAsia="zh-CN"/>
        </w:rPr>
        <w:t>新疆政府采购网</w:t>
      </w:r>
      <w:r>
        <w:rPr>
          <w:rFonts w:hint="eastAsia" w:ascii="仿宋" w:hAnsi="仿宋" w:eastAsia="仿宋" w:cs="仿宋"/>
          <w:sz w:val="28"/>
          <w:szCs w:val="28"/>
        </w:rPr>
        <w:t>报同级财政部门备案。</w:t>
      </w:r>
    </w:p>
    <w:p w14:paraId="3281B32E">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46</w:t>
      </w:r>
      <w:r>
        <w:rPr>
          <w:rFonts w:ascii="仿宋" w:hAnsi="仿宋" w:eastAsia="仿宋" w:cs="仿宋"/>
          <w:b/>
          <w:bCs/>
          <w:sz w:val="28"/>
          <w:szCs w:val="28"/>
        </w:rPr>
        <w:t>.</w:t>
      </w:r>
      <w:r>
        <w:rPr>
          <w:rFonts w:hint="eastAsia" w:ascii="仿宋" w:hAnsi="仿宋" w:eastAsia="仿宋" w:cs="仿宋"/>
          <w:b/>
          <w:bCs/>
          <w:sz w:val="28"/>
          <w:szCs w:val="28"/>
        </w:rPr>
        <w:t>履行合同</w:t>
      </w:r>
    </w:p>
    <w:p w14:paraId="2E487848">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46</w:t>
      </w:r>
      <w:r>
        <w:rPr>
          <w:rFonts w:ascii="仿宋" w:hAnsi="仿宋" w:eastAsia="仿宋" w:cs="仿宋"/>
          <w:sz w:val="28"/>
          <w:szCs w:val="28"/>
        </w:rPr>
        <w:t>.1</w:t>
      </w:r>
      <w:r>
        <w:rPr>
          <w:rFonts w:hint="eastAsia" w:ascii="仿宋" w:hAnsi="仿宋" w:eastAsia="仿宋" w:cs="仿宋"/>
          <w:sz w:val="28"/>
          <w:szCs w:val="28"/>
          <w:lang w:eastAsia="zh-CN"/>
        </w:rPr>
        <w:t>中标人</w:t>
      </w:r>
      <w:r>
        <w:rPr>
          <w:rFonts w:hint="eastAsia" w:ascii="仿宋" w:hAnsi="仿宋" w:eastAsia="仿宋" w:cs="仿宋"/>
          <w:sz w:val="28"/>
          <w:szCs w:val="28"/>
        </w:rPr>
        <w:t>与</w:t>
      </w:r>
      <w:r>
        <w:rPr>
          <w:rFonts w:hint="eastAsia" w:ascii="仿宋" w:hAnsi="仿宋" w:eastAsia="仿宋" w:cs="仿宋"/>
          <w:sz w:val="28"/>
          <w:szCs w:val="28"/>
          <w:lang w:eastAsia="zh-CN"/>
        </w:rPr>
        <w:t>采购人</w:t>
      </w:r>
      <w:r>
        <w:rPr>
          <w:rFonts w:hint="eastAsia" w:ascii="仿宋" w:hAnsi="仿宋" w:eastAsia="仿宋" w:cs="仿宋"/>
          <w:sz w:val="28"/>
          <w:szCs w:val="28"/>
        </w:rPr>
        <w:t>签订合同后，合同双方应严格执行合同条款，履行合同规定的义务，保证合同的顺利完成。</w:t>
      </w:r>
    </w:p>
    <w:p w14:paraId="5B56426F">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46</w:t>
      </w:r>
      <w:r>
        <w:rPr>
          <w:rFonts w:ascii="仿宋" w:hAnsi="仿宋" w:eastAsia="仿宋" w:cs="仿宋"/>
          <w:sz w:val="28"/>
          <w:szCs w:val="28"/>
        </w:rPr>
        <w:t>.2</w:t>
      </w:r>
      <w:r>
        <w:rPr>
          <w:rFonts w:hint="eastAsia" w:ascii="仿宋" w:hAnsi="仿宋" w:eastAsia="仿宋" w:cs="仿宋"/>
          <w:sz w:val="28"/>
          <w:szCs w:val="28"/>
        </w:rPr>
        <w:t>在合同履行过程中，如发生合同纠纷，合同双方应按照合同约定及《合同法》的有关规定进行处理。</w:t>
      </w:r>
    </w:p>
    <w:p w14:paraId="06918297">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47</w:t>
      </w:r>
      <w:r>
        <w:rPr>
          <w:rFonts w:ascii="仿宋" w:hAnsi="仿宋" w:eastAsia="仿宋" w:cs="仿宋"/>
          <w:b/>
          <w:bCs/>
          <w:sz w:val="28"/>
          <w:szCs w:val="28"/>
        </w:rPr>
        <w:t>.</w:t>
      </w:r>
      <w:r>
        <w:rPr>
          <w:rFonts w:hint="eastAsia" w:ascii="仿宋" w:hAnsi="仿宋" w:eastAsia="仿宋" w:cs="仿宋"/>
          <w:b/>
          <w:bCs/>
          <w:sz w:val="28"/>
          <w:szCs w:val="28"/>
        </w:rPr>
        <w:t>验收</w:t>
      </w:r>
    </w:p>
    <w:p w14:paraId="63C837CF">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47</w:t>
      </w:r>
      <w:r>
        <w:rPr>
          <w:rFonts w:ascii="仿宋" w:hAnsi="仿宋" w:eastAsia="仿宋" w:cs="仿宋"/>
          <w:sz w:val="28"/>
          <w:szCs w:val="28"/>
        </w:rPr>
        <w:t>.1</w:t>
      </w:r>
      <w:r>
        <w:rPr>
          <w:rFonts w:hint="eastAsia" w:ascii="仿宋" w:hAnsi="仿宋" w:eastAsia="仿宋" w:cs="仿宋"/>
          <w:sz w:val="28"/>
          <w:szCs w:val="28"/>
        </w:rPr>
        <w:t>本项目</w:t>
      </w:r>
      <w:r>
        <w:rPr>
          <w:rFonts w:hint="eastAsia" w:ascii="仿宋" w:hAnsi="仿宋" w:eastAsia="仿宋" w:cs="仿宋"/>
          <w:sz w:val="28"/>
          <w:szCs w:val="28"/>
          <w:lang w:eastAsia="zh-CN"/>
        </w:rPr>
        <w:t>采购人</w:t>
      </w:r>
      <w:r>
        <w:rPr>
          <w:rFonts w:hint="eastAsia" w:ascii="仿宋" w:hAnsi="仿宋" w:eastAsia="仿宋" w:cs="仿宋"/>
          <w:sz w:val="28"/>
          <w:szCs w:val="28"/>
        </w:rPr>
        <w:t>及其委托的</w:t>
      </w:r>
      <w:r>
        <w:rPr>
          <w:rFonts w:hint="eastAsia" w:ascii="仿宋" w:hAnsi="仿宋" w:eastAsia="仿宋" w:cs="仿宋"/>
          <w:sz w:val="28"/>
          <w:szCs w:val="28"/>
          <w:lang w:eastAsia="zh-CN"/>
        </w:rPr>
        <w:t>采购代理机构</w:t>
      </w:r>
      <w:r>
        <w:rPr>
          <w:rFonts w:hint="eastAsia" w:ascii="仿宋" w:hAnsi="仿宋" w:eastAsia="仿宋" w:cs="仿宋"/>
          <w:sz w:val="28"/>
          <w:szCs w:val="28"/>
        </w:rPr>
        <w:t>将严格按照相关法律法规的要求及国家行业主管部门规定的标准、方法和内容进行验收。</w:t>
      </w:r>
    </w:p>
    <w:p w14:paraId="3FA549D1">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47</w:t>
      </w:r>
      <w:r>
        <w:rPr>
          <w:rFonts w:ascii="仿宋" w:hAnsi="仿宋" w:eastAsia="仿宋" w:cs="仿宋"/>
          <w:sz w:val="28"/>
          <w:szCs w:val="28"/>
        </w:rPr>
        <w:t>.2</w:t>
      </w:r>
      <w:r>
        <w:rPr>
          <w:rFonts w:hint="eastAsia" w:ascii="仿宋" w:hAnsi="仿宋" w:eastAsia="仿宋" w:cs="仿宋"/>
          <w:sz w:val="28"/>
          <w:szCs w:val="28"/>
        </w:rPr>
        <w:t>验收结果合格的，</w:t>
      </w:r>
      <w:r>
        <w:rPr>
          <w:rFonts w:hint="eastAsia" w:ascii="仿宋" w:hAnsi="仿宋" w:eastAsia="仿宋" w:cs="仿宋"/>
          <w:sz w:val="28"/>
          <w:szCs w:val="28"/>
          <w:lang w:eastAsia="zh-CN"/>
        </w:rPr>
        <w:t>中标人</w:t>
      </w:r>
      <w:r>
        <w:rPr>
          <w:rFonts w:hint="eastAsia" w:ascii="仿宋" w:hAnsi="仿宋" w:eastAsia="仿宋" w:cs="仿宋"/>
          <w:sz w:val="28"/>
          <w:szCs w:val="28"/>
        </w:rPr>
        <w:t>凭验收报告办理相关手续；验收结果不合格的，履约保证金将不予退还，也将不予支付</w:t>
      </w:r>
      <w:r>
        <w:rPr>
          <w:rFonts w:hint="eastAsia" w:ascii="仿宋" w:hAnsi="仿宋" w:eastAsia="仿宋" w:cs="仿宋"/>
          <w:sz w:val="28"/>
          <w:szCs w:val="28"/>
          <w:lang w:eastAsia="zh-CN"/>
        </w:rPr>
        <w:t>项目</w:t>
      </w:r>
      <w:r>
        <w:rPr>
          <w:rFonts w:hint="eastAsia" w:ascii="仿宋" w:hAnsi="仿宋" w:eastAsia="仿宋" w:cs="仿宋"/>
          <w:sz w:val="28"/>
          <w:szCs w:val="28"/>
        </w:rPr>
        <w:t>资金，还可能会报本项目同级财政部门按照有关规定给予行政处罚或者以失信行为记入诚信档案。</w:t>
      </w:r>
    </w:p>
    <w:p w14:paraId="63D4211C">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48</w:t>
      </w:r>
      <w:r>
        <w:rPr>
          <w:rFonts w:ascii="仿宋" w:hAnsi="仿宋" w:eastAsia="仿宋" w:cs="仿宋"/>
          <w:b/>
          <w:bCs/>
          <w:sz w:val="28"/>
          <w:szCs w:val="28"/>
        </w:rPr>
        <w:t>.</w:t>
      </w:r>
      <w:r>
        <w:rPr>
          <w:rFonts w:hint="eastAsia" w:ascii="仿宋" w:hAnsi="仿宋" w:eastAsia="仿宋" w:cs="仿宋"/>
          <w:b/>
          <w:bCs/>
          <w:sz w:val="28"/>
          <w:szCs w:val="28"/>
        </w:rPr>
        <w:t>资金支付</w:t>
      </w:r>
    </w:p>
    <w:p w14:paraId="4483185C">
      <w:pPr>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lang w:eastAsia="zh-CN"/>
        </w:rPr>
        <w:t>采购人</w:t>
      </w:r>
      <w:r>
        <w:rPr>
          <w:rFonts w:hint="eastAsia" w:ascii="仿宋" w:hAnsi="仿宋" w:eastAsia="仿宋" w:cs="仿宋"/>
          <w:sz w:val="28"/>
          <w:szCs w:val="28"/>
        </w:rPr>
        <w:t>将按照</w:t>
      </w:r>
      <w:r>
        <w:rPr>
          <w:rFonts w:hint="eastAsia" w:ascii="仿宋" w:hAnsi="仿宋" w:eastAsia="仿宋" w:cs="仿宋"/>
          <w:sz w:val="28"/>
          <w:szCs w:val="28"/>
          <w:lang w:eastAsia="zh-CN"/>
        </w:rPr>
        <w:t>施工合同</w:t>
      </w:r>
      <w:r>
        <w:rPr>
          <w:rFonts w:hint="eastAsia" w:ascii="仿宋" w:hAnsi="仿宋" w:eastAsia="仿宋" w:cs="仿宋"/>
          <w:sz w:val="28"/>
          <w:szCs w:val="28"/>
        </w:rPr>
        <w:t>规定，及时向</w:t>
      </w:r>
      <w:r>
        <w:rPr>
          <w:rFonts w:hint="eastAsia" w:ascii="仿宋" w:hAnsi="仿宋" w:eastAsia="仿宋" w:cs="仿宋"/>
          <w:sz w:val="28"/>
          <w:szCs w:val="28"/>
          <w:lang w:eastAsia="zh-CN"/>
        </w:rPr>
        <w:t>中标人</w:t>
      </w:r>
      <w:r>
        <w:rPr>
          <w:rFonts w:hint="eastAsia" w:ascii="仿宋" w:hAnsi="仿宋" w:eastAsia="仿宋" w:cs="仿宋"/>
          <w:sz w:val="28"/>
          <w:szCs w:val="28"/>
        </w:rPr>
        <w:t>支付</w:t>
      </w:r>
      <w:r>
        <w:rPr>
          <w:rFonts w:hint="eastAsia" w:ascii="仿宋" w:hAnsi="仿宋" w:eastAsia="仿宋" w:cs="仿宋"/>
          <w:sz w:val="28"/>
          <w:szCs w:val="28"/>
          <w:lang w:eastAsia="zh-CN"/>
        </w:rPr>
        <w:t>项目</w:t>
      </w:r>
      <w:r>
        <w:rPr>
          <w:rFonts w:hint="eastAsia" w:ascii="仿宋" w:hAnsi="仿宋" w:eastAsia="仿宋" w:cs="仿宋"/>
          <w:sz w:val="28"/>
          <w:szCs w:val="28"/>
        </w:rPr>
        <w:t>资金。本</w:t>
      </w:r>
      <w:r>
        <w:rPr>
          <w:rFonts w:hint="eastAsia" w:ascii="仿宋" w:hAnsi="仿宋" w:eastAsia="仿宋" w:cs="仿宋"/>
          <w:sz w:val="28"/>
          <w:szCs w:val="28"/>
          <w:lang w:eastAsia="zh-CN"/>
        </w:rPr>
        <w:t>招标项目</w:t>
      </w:r>
      <w:r>
        <w:rPr>
          <w:rFonts w:hint="eastAsia" w:ascii="仿宋" w:hAnsi="仿宋" w:eastAsia="仿宋" w:cs="仿宋"/>
          <w:sz w:val="28"/>
          <w:szCs w:val="28"/>
        </w:rPr>
        <w:t>资金付款详见</w:t>
      </w:r>
      <w:r>
        <w:rPr>
          <w:rFonts w:hint="eastAsia" w:ascii="仿宋" w:hAnsi="仿宋" w:eastAsia="仿宋" w:cs="仿宋"/>
          <w:sz w:val="28"/>
          <w:szCs w:val="28"/>
          <w:highlight w:val="none"/>
        </w:rPr>
        <w:t>第五章规定的付款方式。</w:t>
      </w:r>
    </w:p>
    <w:p w14:paraId="3B0F703F">
      <w:pPr>
        <w:pStyle w:val="4"/>
        <w:keepNext w:val="0"/>
        <w:keepLines w:val="0"/>
        <w:spacing w:line="360" w:lineRule="auto"/>
        <w:jc w:val="center"/>
        <w:rPr>
          <w:rFonts w:hint="eastAsia" w:ascii="仿宋" w:hAnsi="仿宋" w:eastAsia="仿宋" w:cs="Times New Roman"/>
          <w:sz w:val="36"/>
          <w:szCs w:val="36"/>
          <w:highlight w:val="yellow"/>
          <w:lang w:eastAsia="zh-CN"/>
        </w:rPr>
      </w:pPr>
      <w:bookmarkStart w:id="105" w:name="_Toc183582231"/>
      <w:bookmarkStart w:id="106" w:name="_Toc217446056"/>
      <w:bookmarkStart w:id="107" w:name="_Toc89075878"/>
      <w:bookmarkStart w:id="108" w:name="_Toc183682368"/>
      <w:bookmarkStart w:id="109" w:name="_Toc77400782"/>
      <w:r>
        <w:rPr>
          <w:rFonts w:hint="eastAsia" w:ascii="仿宋" w:hAnsi="仿宋" w:eastAsia="仿宋" w:cs="仿宋"/>
          <w:sz w:val="36"/>
          <w:szCs w:val="36"/>
          <w:highlight w:val="none"/>
          <w:lang w:eastAsia="zh-CN"/>
        </w:rPr>
        <w:t>十</w:t>
      </w:r>
      <w:r>
        <w:rPr>
          <w:rFonts w:hint="eastAsia" w:ascii="仿宋" w:hAnsi="仿宋" w:eastAsia="仿宋" w:cs="仿宋"/>
          <w:sz w:val="36"/>
          <w:szCs w:val="36"/>
          <w:highlight w:val="none"/>
        </w:rPr>
        <w:t>、资格</w:t>
      </w:r>
      <w:r>
        <w:rPr>
          <w:rFonts w:hint="eastAsia" w:ascii="仿宋" w:hAnsi="仿宋" w:eastAsia="仿宋" w:cs="仿宋"/>
          <w:sz w:val="36"/>
          <w:szCs w:val="36"/>
          <w:highlight w:val="none"/>
          <w:lang w:eastAsia="zh-CN"/>
        </w:rPr>
        <w:t>审查</w:t>
      </w:r>
    </w:p>
    <w:p w14:paraId="3975D864">
      <w:pPr>
        <w:spacing w:line="360" w:lineRule="auto"/>
        <w:ind w:firstLine="480"/>
        <w:rPr>
          <w:rFonts w:hint="eastAsia" w:ascii="仿宋" w:hAnsi="仿宋" w:eastAsia="仿宋"/>
          <w:b/>
          <w:bCs/>
          <w:sz w:val="28"/>
          <w:szCs w:val="28"/>
          <w:lang w:eastAsia="zh-CN"/>
        </w:rPr>
      </w:pPr>
      <w:r>
        <w:rPr>
          <w:rFonts w:hint="eastAsia" w:ascii="仿宋" w:hAnsi="仿宋" w:eastAsia="仿宋" w:cs="仿宋"/>
          <w:b/>
          <w:bCs/>
          <w:sz w:val="28"/>
          <w:szCs w:val="28"/>
          <w:lang w:val="en-US" w:eastAsia="zh-CN"/>
        </w:rPr>
        <w:t>49</w:t>
      </w:r>
      <w:r>
        <w:rPr>
          <w:rFonts w:ascii="仿宋" w:hAnsi="仿宋" w:eastAsia="仿宋" w:cs="仿宋"/>
          <w:b/>
          <w:bCs/>
          <w:sz w:val="28"/>
          <w:szCs w:val="28"/>
        </w:rPr>
        <w:t>.</w:t>
      </w:r>
      <w:r>
        <w:rPr>
          <w:rFonts w:hint="eastAsia" w:ascii="仿宋" w:hAnsi="仿宋" w:eastAsia="仿宋" w:cs="仿宋"/>
          <w:b/>
          <w:bCs/>
          <w:sz w:val="28"/>
          <w:szCs w:val="28"/>
        </w:rPr>
        <w:t>资格</w:t>
      </w:r>
      <w:r>
        <w:rPr>
          <w:rFonts w:hint="eastAsia" w:ascii="仿宋" w:hAnsi="仿宋" w:eastAsia="仿宋" w:cs="仿宋"/>
          <w:b/>
          <w:bCs/>
          <w:sz w:val="28"/>
          <w:szCs w:val="28"/>
          <w:lang w:eastAsia="zh-CN"/>
        </w:rPr>
        <w:t>审查</w:t>
      </w:r>
    </w:p>
    <w:p w14:paraId="5ABE17B8">
      <w:pPr>
        <w:spacing w:line="360" w:lineRule="auto"/>
        <w:ind w:firstLine="480"/>
        <w:rPr>
          <w:rFonts w:hint="eastAsia" w:ascii="仿宋" w:hAnsi="仿宋" w:eastAsia="仿宋" w:cs="仿宋"/>
          <w:sz w:val="28"/>
          <w:szCs w:val="28"/>
        </w:rPr>
      </w:pPr>
      <w:r>
        <w:rPr>
          <w:rFonts w:hint="eastAsia" w:ascii="仿宋" w:hAnsi="仿宋" w:eastAsia="仿宋" w:cs="仿宋"/>
          <w:sz w:val="28"/>
          <w:szCs w:val="28"/>
          <w:lang w:val="en-US" w:eastAsia="zh-CN"/>
        </w:rPr>
        <w:t>49</w:t>
      </w:r>
      <w:r>
        <w:rPr>
          <w:rFonts w:ascii="仿宋" w:hAnsi="仿宋" w:eastAsia="仿宋" w:cs="仿宋"/>
          <w:sz w:val="28"/>
          <w:szCs w:val="28"/>
        </w:rPr>
        <w:t>.1</w:t>
      </w:r>
      <w:r>
        <w:rPr>
          <w:rFonts w:hint="eastAsia" w:ascii="仿宋" w:hAnsi="仿宋" w:eastAsia="仿宋" w:cs="仿宋"/>
          <w:sz w:val="28"/>
          <w:szCs w:val="28"/>
        </w:rPr>
        <w:t>本项目资格</w:t>
      </w:r>
      <w:r>
        <w:rPr>
          <w:rFonts w:hint="eastAsia" w:ascii="仿宋" w:hAnsi="仿宋" w:eastAsia="仿宋" w:cs="仿宋"/>
          <w:sz w:val="28"/>
          <w:szCs w:val="28"/>
          <w:lang w:eastAsia="zh-CN"/>
        </w:rPr>
        <w:t>审查</w:t>
      </w:r>
      <w:r>
        <w:rPr>
          <w:rFonts w:hint="eastAsia" w:ascii="仿宋" w:hAnsi="仿宋" w:eastAsia="仿宋" w:cs="仿宋"/>
          <w:sz w:val="28"/>
          <w:szCs w:val="28"/>
        </w:rPr>
        <w:t>由</w:t>
      </w:r>
      <w:r>
        <w:rPr>
          <w:rFonts w:hint="eastAsia" w:ascii="仿宋" w:hAnsi="仿宋" w:eastAsia="仿宋" w:cs="仿宋"/>
          <w:sz w:val="28"/>
          <w:szCs w:val="28"/>
          <w:lang w:val="en-US" w:eastAsia="zh-CN"/>
        </w:rPr>
        <w:t>资格审查小组</w:t>
      </w:r>
      <w:r>
        <w:rPr>
          <w:rFonts w:hint="eastAsia" w:ascii="仿宋" w:hAnsi="仿宋" w:eastAsia="仿宋" w:cs="仿宋"/>
          <w:sz w:val="28"/>
          <w:szCs w:val="28"/>
        </w:rPr>
        <w:t>依次查验以下内容，宣布查验结果：</w:t>
      </w:r>
    </w:p>
    <w:p w14:paraId="4D694B1D">
      <w:pPr>
        <w:pStyle w:val="75"/>
        <w:spacing w:line="240" w:lineRule="auto"/>
        <w:ind w:firstLine="700" w:firstLineChars="250"/>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符合《中华人民共和国政府</w:t>
      </w:r>
      <w:r>
        <w:rPr>
          <w:rFonts w:hint="eastAsia" w:ascii="仿宋" w:hAnsi="仿宋" w:eastAsia="仿宋"/>
          <w:sz w:val="28"/>
          <w:szCs w:val="28"/>
          <w:lang w:eastAsia="zh-CN"/>
        </w:rPr>
        <w:t>采购</w:t>
      </w:r>
      <w:r>
        <w:rPr>
          <w:rFonts w:hint="eastAsia" w:ascii="仿宋" w:hAnsi="仿宋" w:eastAsia="仿宋"/>
          <w:sz w:val="28"/>
          <w:szCs w:val="28"/>
        </w:rPr>
        <w:t>法》第二十二条规定条件；</w:t>
      </w:r>
    </w:p>
    <w:p w14:paraId="12B7D782">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（1）具有独立承担民事责任的能力；</w:t>
      </w:r>
    </w:p>
    <w:p w14:paraId="7D175CEA">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（2）具有良好的商业信誉和健全的财务会计制度；</w:t>
      </w:r>
    </w:p>
    <w:p w14:paraId="2ECB8596">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（3）具有履行合同所必需的设备和专业技术能力；</w:t>
      </w:r>
    </w:p>
    <w:p w14:paraId="57A82EBD">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（4）有依法缴纳税收的良好记录；</w:t>
      </w:r>
    </w:p>
    <w:p w14:paraId="61DAEB73">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（5）参加政府招标活动前三年内，在经营活动中没有重大违法记录；</w:t>
      </w:r>
    </w:p>
    <w:p w14:paraId="6C942CB5">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（6）法律、行政法规规定的其他条件。</w:t>
      </w:r>
    </w:p>
    <w:p w14:paraId="2CC4A5BE">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具备独立法人资格且具备有效的营业执照。</w:t>
      </w:r>
    </w:p>
    <w:p w14:paraId="616F2E1C">
      <w:pPr>
        <w:pStyle w:val="75"/>
        <w:spacing w:line="240" w:lineRule="auto"/>
        <w:ind w:firstLine="700" w:firstLineChars="250"/>
        <w:rPr>
          <w:rFonts w:ascii="仿宋" w:hAnsi="仿宋" w:eastAsia="仿宋"/>
          <w:color w:val="0000FF"/>
          <w:sz w:val="28"/>
          <w:szCs w:val="28"/>
          <w:highlight w:val="non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w:t>
      </w:r>
      <w:r>
        <w:rPr>
          <w:rFonts w:hint="eastAsia" w:ascii="仿宋" w:hAnsi="仿宋" w:eastAsia="仿宋"/>
          <w:color w:val="auto"/>
          <w:sz w:val="28"/>
          <w:szCs w:val="28"/>
          <w:highlight w:val="none"/>
        </w:rPr>
        <w:t>具备</w:t>
      </w:r>
      <w:r>
        <w:rPr>
          <w:rFonts w:hint="eastAsia" w:ascii="仿宋" w:hAnsi="仿宋" w:eastAsia="仿宋"/>
          <w:sz w:val="28"/>
          <w:szCs w:val="28"/>
          <w:highlight w:val="none"/>
          <w:u w:val="none"/>
          <w:lang w:val="en-US" w:eastAsia="zh-CN"/>
        </w:rPr>
        <w:t>建筑工程施工总承包叁级（含三级）及以上资质，并具备有效的安全生产许可证；拟派项目经理需具备建筑工程专业贰级及以上注册建造师证，并在人员、设备、资金等方面具有承担本工程施工的能力</w:t>
      </w:r>
      <w:r>
        <w:rPr>
          <w:rFonts w:hint="eastAsia" w:ascii="仿宋" w:hAnsi="仿宋" w:eastAsia="仿宋"/>
          <w:color w:val="auto"/>
          <w:sz w:val="28"/>
          <w:szCs w:val="28"/>
          <w:highlight w:val="none"/>
        </w:rPr>
        <w:t>；</w:t>
      </w:r>
    </w:p>
    <w:p w14:paraId="7CCB76EE">
      <w:pPr>
        <w:spacing w:line="240" w:lineRule="auto"/>
        <w:ind w:firstLine="548" w:firstLineChars="196"/>
        <w:rPr>
          <w:rFonts w:hint="eastAsia" w:ascii="仿宋" w:hAnsi="仿宋" w:eastAsia="仿宋"/>
          <w:sz w:val="28"/>
          <w:szCs w:val="28"/>
          <w:lang w:eastAsia="zh-CN"/>
        </w:rPr>
      </w:pPr>
      <w:r>
        <w:rPr>
          <w:rFonts w:hint="eastAsia" w:ascii="仿宋" w:hAnsi="仿宋" w:eastAsia="仿宋"/>
          <w:sz w:val="28"/>
          <w:szCs w:val="28"/>
          <w:highlight w:val="none"/>
        </w:rPr>
        <w:t>4</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lang w:eastAsia="zh-CN"/>
        </w:rPr>
        <w:t>凡拟参加本次招标项目的投标人，如在“信用中国网（www.creditchina.gov.cn）”被列入失信被执行人、重大税收违法案件当事人名单、政府采购严重违法失信名单；“中国政府采购网</w:t>
      </w:r>
      <w:r>
        <w:rPr>
          <w:rFonts w:hint="eastAsia" w:ascii="仿宋" w:hAnsi="仿宋" w:eastAsia="仿宋"/>
          <w:sz w:val="28"/>
          <w:szCs w:val="28"/>
          <w:lang w:eastAsia="zh-CN"/>
        </w:rPr>
        <w:t>（www.ccgp.gov.cn）”被列入政府采购严重违法失信行为记录名单；“国家企业信用信息公示系统（http://www.gsxt.gov.cn）”列入经营异常名录信息、严重违法失信名单（黑名单）信息（尚在处罚期内的）；“中国裁判文书网（http://wenshu.court.gov.cn/）”有行贿受贿犯罪记录的投标企业将拒绝其参与本次政府采购活动；企业将拒绝其参与本次政府采购活动；</w:t>
      </w:r>
    </w:p>
    <w:p w14:paraId="219C69EE">
      <w:pPr>
        <w:spacing w:line="240" w:lineRule="auto"/>
        <w:ind w:firstLine="548" w:firstLineChars="196"/>
        <w:rPr>
          <w:rFonts w:hint="eastAsia" w:ascii="仿宋" w:hAnsi="仿宋" w:eastAsia="仿宋" w:cs="仿宋"/>
          <w:sz w:val="28"/>
          <w:szCs w:val="28"/>
          <w:lang w:val="en-US" w:eastAsia="zh-CN"/>
        </w:rPr>
      </w:pPr>
      <w:r>
        <w:rPr>
          <w:rFonts w:hint="eastAsia" w:ascii="仿宋" w:hAnsi="仿宋" w:eastAsia="仿宋"/>
          <w:sz w:val="28"/>
          <w:szCs w:val="28"/>
        </w:rPr>
        <w:t>5</w:t>
      </w:r>
      <w:r>
        <w:rPr>
          <w:rFonts w:hint="eastAsia" w:ascii="仿宋" w:hAnsi="仿宋" w:eastAsia="仿宋"/>
          <w:sz w:val="28"/>
          <w:szCs w:val="28"/>
          <w:lang w:val="en-US" w:eastAsia="zh-CN"/>
        </w:rPr>
        <w:t>、</w:t>
      </w:r>
      <w:r>
        <w:rPr>
          <w:rFonts w:hint="eastAsia" w:ascii="仿宋" w:hAnsi="仿宋" w:eastAsia="仿宋" w:cs="仿宋"/>
          <w:sz w:val="28"/>
          <w:szCs w:val="28"/>
          <w:lang w:val="en-US" w:eastAsia="zh-CN"/>
        </w:rPr>
        <w:t>投标供应商关于资格的声明函：提供投标供应商关于中小企业等资格的声明函。</w:t>
      </w:r>
    </w:p>
    <w:p w14:paraId="235953BE">
      <w:pPr>
        <w:spacing w:line="240" w:lineRule="auto"/>
        <w:ind w:firstLine="548" w:firstLineChars="196"/>
        <w:rPr>
          <w:rFonts w:ascii="仿宋" w:hAnsi="仿宋" w:eastAsia="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、具备法律、行政法规规定的其他条件的证明材料（磋商文件没有明确要求的，提供承诺函，格式详见第七章；有明确要求的，按照要求提供）；</w:t>
      </w:r>
    </w:p>
    <w:p w14:paraId="30110014">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根据</w:t>
      </w:r>
      <w:r>
        <w:rPr>
          <w:rFonts w:hint="eastAsia" w:ascii="仿宋" w:hAnsi="仿宋" w:eastAsia="仿宋" w:cs="仿宋"/>
          <w:b/>
          <w:bCs/>
          <w:sz w:val="28"/>
          <w:szCs w:val="28"/>
          <w:lang w:eastAsia="zh-CN"/>
        </w:rPr>
        <w:t>招标项目</w:t>
      </w:r>
      <w:r>
        <w:rPr>
          <w:rFonts w:hint="eastAsia" w:ascii="仿宋" w:hAnsi="仿宋" w:eastAsia="仿宋" w:cs="仿宋"/>
          <w:b/>
          <w:bCs/>
          <w:sz w:val="28"/>
          <w:szCs w:val="28"/>
        </w:rPr>
        <w:t>提出的</w:t>
      </w:r>
      <w:r>
        <w:rPr>
          <w:rFonts w:hint="eastAsia" w:ascii="仿宋" w:hAnsi="仿宋" w:eastAsia="仿宋" w:cs="仿宋"/>
          <w:b/>
          <w:bCs/>
          <w:sz w:val="28"/>
          <w:szCs w:val="28"/>
          <w:lang w:eastAsia="zh-CN"/>
        </w:rPr>
        <w:t>其他</w:t>
      </w:r>
      <w:r>
        <w:rPr>
          <w:rFonts w:hint="eastAsia" w:ascii="仿宋" w:hAnsi="仿宋" w:eastAsia="仿宋" w:cs="仿宋"/>
          <w:b/>
          <w:bCs/>
          <w:sz w:val="28"/>
          <w:szCs w:val="28"/>
        </w:rPr>
        <w:t>条件：</w:t>
      </w:r>
    </w:p>
    <w:p w14:paraId="32A03EB6">
      <w:pPr>
        <w:spacing w:line="360" w:lineRule="auto"/>
        <w:ind w:firstLine="770" w:firstLineChars="275"/>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1</w:t>
      </w:r>
      <w:r>
        <w:rPr>
          <w:rFonts w:hint="eastAsia" w:ascii="仿宋" w:hAnsi="仿宋" w:eastAsia="仿宋" w:cs="仿宋"/>
          <w:sz w:val="28"/>
          <w:szCs w:val="28"/>
          <w:highlight w:val="none"/>
        </w:rPr>
        <w:t>）具备</w:t>
      </w:r>
      <w:r>
        <w:rPr>
          <w:rFonts w:hint="eastAsia" w:ascii="仿宋" w:hAnsi="仿宋" w:eastAsia="仿宋"/>
          <w:sz w:val="28"/>
          <w:szCs w:val="28"/>
          <w:highlight w:val="none"/>
          <w:u w:val="none"/>
          <w:lang w:val="en-US" w:eastAsia="zh-CN"/>
        </w:rPr>
        <w:t>建筑工程施工总承包叁级（含三级）及以上资质</w:t>
      </w:r>
      <w:r>
        <w:rPr>
          <w:rFonts w:hint="eastAsia" w:ascii="仿宋" w:hAnsi="仿宋" w:eastAsia="仿宋" w:cs="仿宋"/>
          <w:sz w:val="28"/>
          <w:szCs w:val="28"/>
          <w:highlight w:val="none"/>
        </w:rPr>
        <w:t>；</w:t>
      </w:r>
    </w:p>
    <w:p w14:paraId="258451CD">
      <w:pPr>
        <w:spacing w:line="360" w:lineRule="auto"/>
        <w:ind w:firstLine="770" w:firstLineChars="275"/>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2</w:t>
      </w:r>
      <w:r>
        <w:rPr>
          <w:rFonts w:hint="eastAsia" w:ascii="仿宋" w:hAnsi="仿宋" w:eastAsia="仿宋" w:cs="仿宋"/>
          <w:sz w:val="28"/>
          <w:szCs w:val="28"/>
          <w:highlight w:val="none"/>
        </w:rPr>
        <w:t>）具备有效的《安全生产许可证》；</w:t>
      </w:r>
    </w:p>
    <w:p w14:paraId="56A1F807">
      <w:pPr>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（3）项目经理：</w:t>
      </w:r>
      <w:r>
        <w:rPr>
          <w:rFonts w:hint="eastAsia" w:ascii="仿宋" w:hAnsi="仿宋" w:eastAsia="仿宋" w:cs="Times New Roman"/>
          <w:color w:val="auto"/>
          <w:sz w:val="28"/>
          <w:szCs w:val="28"/>
          <w:highlight w:val="none"/>
          <w:u w:val="none"/>
          <w:shd w:val="clear" w:color="auto" w:fill="auto"/>
          <w:lang w:val="en-US" w:eastAsia="zh-CN"/>
        </w:rPr>
        <w:t>具有建筑工程专业贰级及以上注册建造师证，同时具备有效的B类安全生产考核合格证书</w:t>
      </w:r>
      <w:r>
        <w:rPr>
          <w:rFonts w:hint="eastAsia" w:ascii="仿宋" w:hAnsi="仿宋" w:eastAsia="仿宋"/>
          <w:color w:val="auto"/>
          <w:sz w:val="28"/>
          <w:szCs w:val="28"/>
          <w:highlight w:val="none"/>
          <w:u w:val="none"/>
          <w:shd w:val="clear" w:color="auto" w:fill="auto"/>
          <w:lang w:val="en-US" w:eastAsia="zh-CN"/>
        </w:rPr>
        <w:t>，且不得担任其他在建工程的项目经理</w:t>
      </w:r>
      <w:r>
        <w:rPr>
          <w:rFonts w:hint="eastAsia" w:ascii="仿宋" w:hAnsi="仿宋" w:eastAsia="仿宋" w:cs="仿宋"/>
          <w:color w:val="auto"/>
          <w:sz w:val="28"/>
          <w:szCs w:val="28"/>
          <w:highlight w:val="none"/>
          <w:lang w:val="en-US" w:eastAsia="zh-CN"/>
        </w:rPr>
        <w:t>；项目技术负责人具备建筑工程专业中级或以上职称。</w:t>
      </w:r>
    </w:p>
    <w:p w14:paraId="4C069BC6">
      <w:pPr>
        <w:spacing w:line="360" w:lineRule="auto"/>
        <w:ind w:firstLine="480"/>
        <w:rPr>
          <w:rFonts w:ascii="仿宋" w:hAnsi="仿宋" w:eastAsia="仿宋"/>
          <w:sz w:val="28"/>
          <w:szCs w:val="28"/>
        </w:rPr>
      </w:pPr>
      <w:r>
        <w:rPr>
          <w:rFonts w:hint="eastAsia" w:ascii="仿宋" w:hAnsi="仿宋" w:eastAsia="仿宋" w:cs="仿宋"/>
          <w:sz w:val="28"/>
          <w:szCs w:val="28"/>
          <w:lang w:val="en-US" w:eastAsia="zh-CN"/>
        </w:rPr>
        <w:t>49</w:t>
      </w:r>
      <w:r>
        <w:rPr>
          <w:rFonts w:ascii="仿宋" w:hAnsi="仿宋" w:eastAsia="仿宋" w:cs="仿宋"/>
          <w:sz w:val="28"/>
          <w:szCs w:val="28"/>
        </w:rPr>
        <w:t>.3</w:t>
      </w:r>
      <w:r>
        <w:rPr>
          <w:rFonts w:hint="eastAsia" w:ascii="仿宋" w:hAnsi="仿宋" w:eastAsia="仿宋" w:cs="仿宋"/>
          <w:sz w:val="28"/>
          <w:szCs w:val="28"/>
        </w:rPr>
        <w:t>本项目资格审查结果将现场告知</w:t>
      </w:r>
      <w:r>
        <w:rPr>
          <w:rFonts w:hint="eastAsia" w:ascii="仿宋" w:hAnsi="仿宋" w:eastAsia="仿宋" w:cs="仿宋"/>
          <w:sz w:val="28"/>
          <w:szCs w:val="28"/>
          <w:lang w:eastAsia="zh-CN"/>
        </w:rPr>
        <w:t>投标人</w:t>
      </w:r>
      <w:r>
        <w:rPr>
          <w:rFonts w:hint="eastAsia" w:ascii="仿宋" w:hAnsi="仿宋" w:eastAsia="仿宋" w:cs="仿宋"/>
          <w:sz w:val="28"/>
          <w:szCs w:val="28"/>
        </w:rPr>
        <w:t>，资格审查不通过的，还将书面告知并详细说明理由。</w:t>
      </w:r>
    </w:p>
    <w:p w14:paraId="3EE26A4C">
      <w:pPr>
        <w:spacing w:line="360" w:lineRule="auto"/>
        <w:ind w:firstLine="480"/>
        <w:rPr>
          <w:rFonts w:ascii="仿宋" w:hAnsi="仿宋" w:eastAsia="仿宋" w:cs="Times New Roman"/>
          <w:b w:val="0"/>
          <w:bCs w:val="0"/>
          <w:sz w:val="28"/>
          <w:szCs w:val="28"/>
        </w:rPr>
      </w:pPr>
      <w:r>
        <w:rPr>
          <w:rFonts w:hint="eastAsia" w:ascii="仿宋" w:hAnsi="仿宋" w:eastAsia="仿宋" w:cs="仿宋"/>
          <w:sz w:val="28"/>
          <w:szCs w:val="28"/>
          <w:lang w:val="en-US" w:eastAsia="zh-CN"/>
        </w:rPr>
        <w:t>49</w:t>
      </w:r>
      <w:r>
        <w:rPr>
          <w:rFonts w:ascii="仿宋" w:hAnsi="仿宋" w:eastAsia="仿宋" w:cs="仿宋"/>
          <w:sz w:val="28"/>
          <w:szCs w:val="28"/>
        </w:rPr>
        <w:t>.4</w:t>
      </w:r>
      <w:r>
        <w:rPr>
          <w:rFonts w:hint="eastAsia" w:ascii="仿宋" w:hAnsi="仿宋" w:eastAsia="仿宋" w:cs="仿宋"/>
          <w:b w:val="0"/>
          <w:bCs w:val="0"/>
          <w:sz w:val="28"/>
          <w:szCs w:val="28"/>
        </w:rPr>
        <w:t>磋商小组的组建及其评审工作按照有关法律制度和本文件第八章的规定进行。</w:t>
      </w:r>
    </w:p>
    <w:p w14:paraId="6FDB92FA">
      <w:pPr>
        <w:pStyle w:val="17"/>
        <w:rPr>
          <w:rFonts w:hint="eastAsia"/>
          <w:sz w:val="22"/>
          <w:szCs w:val="22"/>
        </w:rPr>
      </w:pPr>
    </w:p>
    <w:p w14:paraId="0624881D">
      <w:pPr>
        <w:pStyle w:val="4"/>
        <w:keepNext w:val="0"/>
        <w:keepLines w:val="0"/>
        <w:spacing w:before="0" w:after="0" w:line="360" w:lineRule="auto"/>
        <w:jc w:val="center"/>
        <w:rPr>
          <w:rFonts w:hint="eastAsia" w:ascii="仿宋" w:hAnsi="仿宋" w:eastAsia="仿宋" w:cs="仿宋"/>
          <w:sz w:val="36"/>
          <w:szCs w:val="36"/>
          <w:lang w:eastAsia="zh-CN"/>
        </w:rPr>
      </w:pPr>
    </w:p>
    <w:p w14:paraId="68F27AF8">
      <w:pPr>
        <w:pStyle w:val="4"/>
        <w:keepNext w:val="0"/>
        <w:keepLines w:val="0"/>
        <w:spacing w:before="0" w:after="0" w:line="360" w:lineRule="auto"/>
        <w:jc w:val="center"/>
        <w:rPr>
          <w:rFonts w:ascii="仿宋" w:hAnsi="仿宋" w:eastAsia="仿宋" w:cs="Times New Roman"/>
          <w:sz w:val="36"/>
          <w:szCs w:val="36"/>
        </w:rPr>
      </w:pPr>
      <w:r>
        <w:rPr>
          <w:rFonts w:hint="eastAsia" w:ascii="仿宋" w:hAnsi="仿宋" w:eastAsia="仿宋" w:cs="仿宋"/>
          <w:sz w:val="36"/>
          <w:szCs w:val="36"/>
          <w:lang w:eastAsia="zh-CN"/>
        </w:rPr>
        <w:t>十一</w:t>
      </w:r>
      <w:r>
        <w:rPr>
          <w:rFonts w:hint="eastAsia" w:ascii="仿宋" w:hAnsi="仿宋" w:eastAsia="仿宋" w:cs="仿宋"/>
          <w:sz w:val="36"/>
          <w:szCs w:val="36"/>
        </w:rPr>
        <w:t>、磋商纪律要求</w:t>
      </w:r>
    </w:p>
    <w:p w14:paraId="60676D57">
      <w:pPr>
        <w:tabs>
          <w:tab w:val="left" w:pos="851"/>
        </w:tabs>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50</w:t>
      </w:r>
      <w:r>
        <w:rPr>
          <w:rFonts w:ascii="仿宋" w:hAnsi="仿宋" w:eastAsia="仿宋" w:cs="仿宋"/>
          <w:b/>
          <w:bCs/>
          <w:sz w:val="28"/>
          <w:szCs w:val="28"/>
        </w:rPr>
        <w:t>.</w:t>
      </w:r>
      <w:r>
        <w:rPr>
          <w:rFonts w:hint="eastAsia" w:ascii="仿宋" w:hAnsi="仿宋" w:eastAsia="仿宋" w:cs="仿宋"/>
          <w:b/>
          <w:bCs/>
          <w:sz w:val="28"/>
          <w:szCs w:val="28"/>
          <w:lang w:eastAsia="zh-CN"/>
        </w:rPr>
        <w:t>投标人</w:t>
      </w:r>
      <w:r>
        <w:rPr>
          <w:rFonts w:hint="eastAsia" w:ascii="仿宋" w:hAnsi="仿宋" w:eastAsia="仿宋" w:cs="仿宋"/>
          <w:b/>
          <w:bCs/>
          <w:sz w:val="28"/>
          <w:szCs w:val="28"/>
        </w:rPr>
        <w:t>不得具有的情形</w:t>
      </w:r>
    </w:p>
    <w:p w14:paraId="3D7605FB">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参加本项目磋商不得有下列情形：</w:t>
      </w:r>
    </w:p>
    <w:p w14:paraId="1072B9DF">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）提供虚假材料谋取</w:t>
      </w:r>
      <w:r>
        <w:rPr>
          <w:rFonts w:hint="eastAsia" w:ascii="仿宋" w:hAnsi="仿宋" w:eastAsia="仿宋" w:cs="仿宋"/>
          <w:sz w:val="28"/>
          <w:szCs w:val="28"/>
          <w:lang w:eastAsia="zh-CN"/>
        </w:rPr>
        <w:t>中标</w:t>
      </w:r>
      <w:r>
        <w:rPr>
          <w:rFonts w:hint="eastAsia" w:ascii="仿宋" w:hAnsi="仿宋" w:eastAsia="仿宋" w:cs="仿宋"/>
          <w:sz w:val="28"/>
          <w:szCs w:val="28"/>
        </w:rPr>
        <w:t>；</w:t>
      </w:r>
    </w:p>
    <w:p w14:paraId="2F9045CF">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）采取不正当手段诋毁、排挤其他</w:t>
      </w:r>
      <w:r>
        <w:rPr>
          <w:rFonts w:hint="eastAsia" w:ascii="仿宋" w:hAnsi="仿宋" w:eastAsia="仿宋" w:cs="仿宋"/>
          <w:sz w:val="28"/>
          <w:szCs w:val="28"/>
          <w:lang w:eastAsia="zh-CN"/>
        </w:rPr>
        <w:t>投标人</w:t>
      </w:r>
      <w:r>
        <w:rPr>
          <w:rFonts w:hint="eastAsia" w:ascii="仿宋" w:hAnsi="仿宋" w:eastAsia="仿宋" w:cs="仿宋"/>
          <w:sz w:val="28"/>
          <w:szCs w:val="28"/>
        </w:rPr>
        <w:t>；</w:t>
      </w:r>
    </w:p>
    <w:p w14:paraId="23C15EA0">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）与</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、或其他</w:t>
      </w:r>
      <w:r>
        <w:rPr>
          <w:rFonts w:hint="eastAsia" w:ascii="仿宋" w:hAnsi="仿宋" w:eastAsia="仿宋" w:cs="仿宋"/>
          <w:sz w:val="28"/>
          <w:szCs w:val="28"/>
          <w:lang w:eastAsia="zh-CN"/>
        </w:rPr>
        <w:t>投标人</w:t>
      </w:r>
      <w:r>
        <w:rPr>
          <w:rFonts w:hint="eastAsia" w:ascii="仿宋" w:hAnsi="仿宋" w:eastAsia="仿宋" w:cs="仿宋"/>
          <w:sz w:val="28"/>
          <w:szCs w:val="28"/>
        </w:rPr>
        <w:t>恶意串通；</w:t>
      </w:r>
    </w:p>
    <w:p w14:paraId="6D91D650">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）向</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、磋商小组成员行贿或者提供其他不正当利益；</w:t>
      </w:r>
    </w:p>
    <w:p w14:paraId="6D728F15">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）在磋商过程中与</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进行协商；</w:t>
      </w:r>
    </w:p>
    <w:p w14:paraId="11D3153A">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6</w:t>
      </w:r>
      <w:r>
        <w:rPr>
          <w:rFonts w:hint="eastAsia" w:ascii="仿宋" w:hAnsi="仿宋" w:eastAsia="仿宋" w:cs="仿宋"/>
          <w:sz w:val="28"/>
          <w:szCs w:val="28"/>
        </w:rPr>
        <w:t>）</w:t>
      </w:r>
      <w:r>
        <w:rPr>
          <w:rFonts w:hint="eastAsia" w:ascii="仿宋" w:hAnsi="仿宋" w:eastAsia="仿宋" w:cs="仿宋"/>
          <w:sz w:val="28"/>
          <w:szCs w:val="28"/>
          <w:lang w:eastAsia="zh-CN"/>
        </w:rPr>
        <w:t>中标</w:t>
      </w:r>
      <w:r>
        <w:rPr>
          <w:rFonts w:hint="eastAsia" w:ascii="仿宋" w:hAnsi="仿宋" w:eastAsia="仿宋" w:cs="仿宋"/>
          <w:sz w:val="28"/>
          <w:szCs w:val="28"/>
        </w:rPr>
        <w:t>后无正当理由拒不与</w:t>
      </w:r>
      <w:r>
        <w:rPr>
          <w:rFonts w:hint="eastAsia" w:ascii="仿宋" w:hAnsi="仿宋" w:eastAsia="仿宋" w:cs="仿宋"/>
          <w:sz w:val="28"/>
          <w:szCs w:val="28"/>
          <w:lang w:eastAsia="zh-CN"/>
        </w:rPr>
        <w:t>采购人</w:t>
      </w:r>
      <w:r>
        <w:rPr>
          <w:rFonts w:hint="eastAsia" w:ascii="仿宋" w:hAnsi="仿宋" w:eastAsia="仿宋" w:cs="仿宋"/>
          <w:sz w:val="28"/>
          <w:szCs w:val="28"/>
        </w:rPr>
        <w:t>签订</w:t>
      </w:r>
      <w:r>
        <w:rPr>
          <w:rFonts w:hint="eastAsia" w:ascii="仿宋" w:hAnsi="仿宋" w:eastAsia="仿宋" w:cs="仿宋"/>
          <w:sz w:val="28"/>
          <w:szCs w:val="28"/>
          <w:lang w:eastAsia="zh-CN"/>
        </w:rPr>
        <w:t>施工合同</w:t>
      </w:r>
      <w:r>
        <w:rPr>
          <w:rFonts w:hint="eastAsia" w:ascii="仿宋" w:hAnsi="仿宋" w:eastAsia="仿宋" w:cs="仿宋"/>
          <w:sz w:val="28"/>
          <w:szCs w:val="28"/>
        </w:rPr>
        <w:t>；</w:t>
      </w:r>
    </w:p>
    <w:p w14:paraId="7A08F602">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7</w:t>
      </w:r>
      <w:r>
        <w:rPr>
          <w:rFonts w:hint="eastAsia" w:ascii="仿宋" w:hAnsi="仿宋" w:eastAsia="仿宋" w:cs="仿宋"/>
          <w:sz w:val="28"/>
          <w:szCs w:val="28"/>
        </w:rPr>
        <w:t>）未按照磋商文件确定的事项签订</w:t>
      </w:r>
      <w:r>
        <w:rPr>
          <w:rFonts w:hint="eastAsia" w:ascii="仿宋" w:hAnsi="仿宋" w:eastAsia="仿宋" w:cs="仿宋"/>
          <w:sz w:val="28"/>
          <w:szCs w:val="28"/>
          <w:lang w:eastAsia="zh-CN"/>
        </w:rPr>
        <w:t>施工合同</w:t>
      </w:r>
      <w:r>
        <w:rPr>
          <w:rFonts w:hint="eastAsia" w:ascii="仿宋" w:hAnsi="仿宋" w:eastAsia="仿宋" w:cs="仿宋"/>
          <w:sz w:val="28"/>
          <w:szCs w:val="28"/>
        </w:rPr>
        <w:t>；</w:t>
      </w:r>
    </w:p>
    <w:p w14:paraId="52D2703D">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8</w:t>
      </w:r>
      <w:r>
        <w:rPr>
          <w:rFonts w:hint="eastAsia" w:ascii="仿宋" w:hAnsi="仿宋" w:eastAsia="仿宋" w:cs="仿宋"/>
          <w:sz w:val="28"/>
          <w:szCs w:val="28"/>
        </w:rPr>
        <w:t>）将</w:t>
      </w:r>
      <w:r>
        <w:rPr>
          <w:rFonts w:hint="eastAsia" w:ascii="仿宋" w:hAnsi="仿宋" w:eastAsia="仿宋" w:cs="仿宋"/>
          <w:sz w:val="28"/>
          <w:szCs w:val="28"/>
          <w:lang w:eastAsia="zh-CN"/>
        </w:rPr>
        <w:t>施工合同</w:t>
      </w:r>
      <w:r>
        <w:rPr>
          <w:rFonts w:hint="eastAsia" w:ascii="仿宋" w:hAnsi="仿宋" w:eastAsia="仿宋" w:cs="仿宋"/>
          <w:sz w:val="28"/>
          <w:szCs w:val="28"/>
        </w:rPr>
        <w:t>转包或者违规分包；</w:t>
      </w:r>
    </w:p>
    <w:p w14:paraId="15E05784">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9</w:t>
      </w:r>
      <w:r>
        <w:rPr>
          <w:rFonts w:hint="eastAsia" w:ascii="仿宋" w:hAnsi="仿宋" w:eastAsia="仿宋" w:cs="仿宋"/>
          <w:sz w:val="28"/>
          <w:szCs w:val="28"/>
        </w:rPr>
        <w:t>）提供假冒伪劣产品；</w:t>
      </w:r>
    </w:p>
    <w:p w14:paraId="31210DC5">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10</w:t>
      </w:r>
      <w:r>
        <w:rPr>
          <w:rFonts w:hint="eastAsia" w:ascii="仿宋" w:hAnsi="仿宋" w:eastAsia="仿宋" w:cs="仿宋"/>
          <w:sz w:val="28"/>
          <w:szCs w:val="28"/>
        </w:rPr>
        <w:t>）擅自变更、中止或者终止</w:t>
      </w:r>
      <w:r>
        <w:rPr>
          <w:rFonts w:hint="eastAsia" w:ascii="仿宋" w:hAnsi="仿宋" w:eastAsia="仿宋" w:cs="仿宋"/>
          <w:sz w:val="28"/>
          <w:szCs w:val="28"/>
          <w:lang w:eastAsia="zh-CN"/>
        </w:rPr>
        <w:t>施工合同</w:t>
      </w:r>
      <w:r>
        <w:rPr>
          <w:rFonts w:hint="eastAsia" w:ascii="仿宋" w:hAnsi="仿宋" w:eastAsia="仿宋" w:cs="仿宋"/>
          <w:sz w:val="28"/>
          <w:szCs w:val="28"/>
        </w:rPr>
        <w:t>；</w:t>
      </w:r>
    </w:p>
    <w:p w14:paraId="01EAA3F2">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11</w:t>
      </w:r>
      <w:r>
        <w:rPr>
          <w:rFonts w:hint="eastAsia" w:ascii="仿宋" w:hAnsi="仿宋" w:eastAsia="仿宋" w:cs="仿宋"/>
          <w:sz w:val="28"/>
          <w:szCs w:val="28"/>
        </w:rPr>
        <w:t>）拒绝有关部门的监督检查或者向监督检查部门提供虚假情况；</w:t>
      </w:r>
    </w:p>
    <w:p w14:paraId="7FDB268F">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12</w:t>
      </w:r>
      <w:r>
        <w:rPr>
          <w:rFonts w:hint="eastAsia" w:ascii="仿宋" w:hAnsi="仿宋" w:eastAsia="仿宋" w:cs="仿宋"/>
          <w:sz w:val="28"/>
          <w:szCs w:val="28"/>
        </w:rPr>
        <w:t>）法律法规规定的其他情形。</w:t>
      </w:r>
    </w:p>
    <w:p w14:paraId="0ABAD53E">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有上述情形的，按照规定追究法律责任，具备（</w:t>
      </w:r>
      <w:r>
        <w:rPr>
          <w:rFonts w:ascii="仿宋" w:hAnsi="仿宋" w:eastAsia="仿宋" w:cs="仿宋"/>
          <w:sz w:val="28"/>
          <w:szCs w:val="28"/>
        </w:rPr>
        <w:t>1</w:t>
      </w:r>
      <w:r>
        <w:rPr>
          <w:rFonts w:hint="eastAsia" w:ascii="仿宋" w:hAnsi="仿宋" w:eastAsia="仿宋" w:cs="仿宋"/>
          <w:sz w:val="28"/>
          <w:szCs w:val="28"/>
        </w:rPr>
        <w:t>）</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8</w:t>
      </w:r>
      <w:r>
        <w:rPr>
          <w:rFonts w:hint="eastAsia" w:ascii="仿宋" w:hAnsi="仿宋" w:eastAsia="仿宋" w:cs="仿宋"/>
          <w:sz w:val="28"/>
          <w:szCs w:val="28"/>
        </w:rPr>
        <w:t>）条情形之一的，同时将取消</w:t>
      </w:r>
      <w:r>
        <w:rPr>
          <w:rFonts w:hint="eastAsia" w:ascii="仿宋" w:hAnsi="仿宋" w:eastAsia="仿宋" w:cs="仿宋"/>
          <w:sz w:val="28"/>
          <w:szCs w:val="28"/>
          <w:lang w:eastAsia="zh-CN"/>
        </w:rPr>
        <w:t>中标资格</w:t>
      </w:r>
      <w:r>
        <w:rPr>
          <w:rFonts w:hint="eastAsia" w:ascii="仿宋" w:hAnsi="仿宋" w:eastAsia="仿宋" w:cs="仿宋"/>
          <w:sz w:val="28"/>
          <w:szCs w:val="28"/>
        </w:rPr>
        <w:t>或者认定</w:t>
      </w:r>
      <w:r>
        <w:rPr>
          <w:rFonts w:hint="eastAsia" w:ascii="仿宋" w:hAnsi="仿宋" w:eastAsia="仿宋" w:cs="仿宋"/>
          <w:sz w:val="28"/>
          <w:szCs w:val="28"/>
          <w:lang w:eastAsia="zh-CN"/>
        </w:rPr>
        <w:t>中标</w:t>
      </w:r>
      <w:r>
        <w:rPr>
          <w:rFonts w:hint="eastAsia" w:ascii="仿宋" w:hAnsi="仿宋" w:eastAsia="仿宋" w:cs="仿宋"/>
          <w:sz w:val="28"/>
          <w:szCs w:val="28"/>
        </w:rPr>
        <w:t>无效。</w:t>
      </w:r>
    </w:p>
    <w:p w14:paraId="75E3873E">
      <w:pPr>
        <w:tabs>
          <w:tab w:val="left" w:pos="851"/>
        </w:tabs>
        <w:spacing w:line="360" w:lineRule="auto"/>
        <w:ind w:firstLine="560" w:firstLineChars="200"/>
        <w:rPr>
          <w:rFonts w:ascii="仿宋" w:hAnsi="仿宋" w:eastAsia="仿宋"/>
          <w:sz w:val="28"/>
          <w:szCs w:val="28"/>
        </w:rPr>
      </w:pPr>
    </w:p>
    <w:p w14:paraId="4F8F956C">
      <w:pPr>
        <w:tabs>
          <w:tab w:val="left" w:pos="851"/>
        </w:tabs>
        <w:spacing w:line="360" w:lineRule="auto"/>
        <w:jc w:val="center"/>
        <w:rPr>
          <w:rFonts w:ascii="仿宋" w:hAnsi="仿宋" w:eastAsia="仿宋"/>
          <w:b/>
          <w:bCs/>
          <w:sz w:val="36"/>
          <w:szCs w:val="36"/>
        </w:rPr>
      </w:pPr>
      <w:r>
        <w:rPr>
          <w:rFonts w:hint="eastAsia" w:ascii="仿宋" w:hAnsi="仿宋" w:eastAsia="仿宋" w:cs="仿宋"/>
          <w:b/>
          <w:bCs/>
          <w:sz w:val="36"/>
          <w:szCs w:val="36"/>
          <w:lang w:eastAsia="zh-CN"/>
        </w:rPr>
        <w:t>十二</w:t>
      </w:r>
      <w:r>
        <w:rPr>
          <w:rFonts w:hint="eastAsia" w:ascii="仿宋" w:hAnsi="仿宋" w:eastAsia="仿宋" w:cs="仿宋"/>
          <w:b/>
          <w:bCs/>
          <w:sz w:val="36"/>
          <w:szCs w:val="36"/>
        </w:rPr>
        <w:t>、询问、质疑和投诉</w:t>
      </w:r>
    </w:p>
    <w:p w14:paraId="61458A08">
      <w:pPr>
        <w:tabs>
          <w:tab w:val="left" w:pos="851"/>
        </w:tabs>
        <w:spacing w:line="360" w:lineRule="auto"/>
        <w:jc w:val="center"/>
        <w:rPr>
          <w:rFonts w:ascii="仿宋" w:hAnsi="仿宋" w:eastAsia="仿宋"/>
          <w:sz w:val="28"/>
          <w:szCs w:val="28"/>
        </w:rPr>
      </w:pPr>
    </w:p>
    <w:p w14:paraId="6E4B4369">
      <w:pPr>
        <w:tabs>
          <w:tab w:val="left" w:pos="851"/>
        </w:tabs>
        <w:spacing w:line="360" w:lineRule="auto"/>
        <w:ind w:firstLine="280" w:firstLineChars="100"/>
        <w:rPr>
          <w:rFonts w:ascii="仿宋" w:hAnsi="仿宋" w:eastAsia="仿宋"/>
          <w:sz w:val="28"/>
          <w:szCs w:val="28"/>
        </w:rPr>
      </w:pPr>
      <w:r>
        <w:rPr>
          <w:rFonts w:hint="eastAsia" w:ascii="仿宋" w:hAnsi="仿宋" w:eastAsia="仿宋" w:cs="仿宋"/>
          <w:sz w:val="28"/>
          <w:szCs w:val="28"/>
          <w:lang w:val="en-US" w:eastAsia="zh-CN"/>
        </w:rPr>
        <w:t>51</w:t>
      </w:r>
      <w:r>
        <w:rPr>
          <w:rFonts w:ascii="仿宋" w:hAnsi="仿宋" w:eastAsia="仿宋" w:cs="仿宋"/>
          <w:sz w:val="28"/>
          <w:szCs w:val="28"/>
        </w:rPr>
        <w:t>.</w:t>
      </w:r>
      <w:r>
        <w:rPr>
          <w:rFonts w:hint="eastAsia" w:ascii="仿宋" w:hAnsi="仿宋" w:eastAsia="仿宋" w:cs="仿宋"/>
          <w:sz w:val="28"/>
          <w:szCs w:val="28"/>
        </w:rPr>
        <w:t>询问、质疑、投诉的接收和处理严格按照有关规定办理。</w:t>
      </w:r>
    </w:p>
    <w:p w14:paraId="22065D63">
      <w:pPr>
        <w:tabs>
          <w:tab w:val="left" w:pos="851"/>
        </w:tabs>
        <w:spacing w:line="360" w:lineRule="auto"/>
        <w:jc w:val="center"/>
        <w:rPr>
          <w:rFonts w:ascii="仿宋" w:hAnsi="仿宋" w:eastAsia="仿宋"/>
          <w:sz w:val="28"/>
          <w:szCs w:val="28"/>
        </w:rPr>
      </w:pPr>
    </w:p>
    <w:p w14:paraId="682FABEB">
      <w:pPr>
        <w:tabs>
          <w:tab w:val="left" w:pos="851"/>
        </w:tabs>
        <w:spacing w:line="360" w:lineRule="auto"/>
        <w:jc w:val="center"/>
        <w:rPr>
          <w:rFonts w:ascii="仿宋" w:hAnsi="仿宋" w:eastAsia="仿宋"/>
          <w:b/>
          <w:bCs/>
          <w:sz w:val="36"/>
          <w:szCs w:val="36"/>
        </w:rPr>
      </w:pPr>
      <w:r>
        <w:rPr>
          <w:rFonts w:hint="eastAsia" w:ascii="仿宋" w:hAnsi="仿宋" w:eastAsia="仿宋" w:cs="仿宋"/>
          <w:b/>
          <w:bCs/>
          <w:sz w:val="36"/>
          <w:szCs w:val="36"/>
        </w:rPr>
        <w:t>十</w:t>
      </w:r>
      <w:r>
        <w:rPr>
          <w:rFonts w:hint="eastAsia" w:ascii="仿宋" w:hAnsi="仿宋" w:eastAsia="仿宋" w:cs="仿宋"/>
          <w:b/>
          <w:bCs/>
          <w:sz w:val="36"/>
          <w:szCs w:val="36"/>
          <w:lang w:eastAsia="zh-CN"/>
        </w:rPr>
        <w:t>三</w:t>
      </w:r>
      <w:r>
        <w:rPr>
          <w:rFonts w:hint="eastAsia" w:ascii="仿宋" w:hAnsi="仿宋" w:eastAsia="仿宋" w:cs="仿宋"/>
          <w:b/>
          <w:bCs/>
          <w:sz w:val="36"/>
          <w:szCs w:val="36"/>
        </w:rPr>
        <w:t>、其他</w:t>
      </w:r>
    </w:p>
    <w:p w14:paraId="14A5624F">
      <w:pPr>
        <w:tabs>
          <w:tab w:val="left" w:pos="851"/>
        </w:tabs>
        <w:spacing w:line="360" w:lineRule="auto"/>
        <w:jc w:val="center"/>
        <w:rPr>
          <w:rFonts w:ascii="仿宋" w:hAnsi="仿宋" w:eastAsia="仿宋"/>
          <w:sz w:val="28"/>
          <w:szCs w:val="28"/>
        </w:rPr>
      </w:pPr>
    </w:p>
    <w:p w14:paraId="494DEDAD">
      <w:pPr>
        <w:tabs>
          <w:tab w:val="left" w:pos="851"/>
        </w:tabs>
        <w:spacing w:line="360" w:lineRule="auto"/>
        <w:ind w:firstLine="280" w:firstLineChars="100"/>
        <w:rPr>
          <w:rFonts w:ascii="仿宋" w:hAnsi="仿宋" w:eastAsia="仿宋"/>
          <w:sz w:val="28"/>
          <w:szCs w:val="28"/>
        </w:rPr>
      </w:pPr>
      <w:r>
        <w:rPr>
          <w:rFonts w:hint="eastAsia" w:ascii="仿宋" w:hAnsi="仿宋" w:eastAsia="仿宋" w:cs="仿宋"/>
          <w:sz w:val="28"/>
          <w:szCs w:val="28"/>
          <w:lang w:val="en-US" w:eastAsia="zh-CN"/>
        </w:rPr>
        <w:t>52</w:t>
      </w:r>
      <w:r>
        <w:rPr>
          <w:rFonts w:ascii="仿宋" w:hAnsi="仿宋" w:eastAsia="仿宋" w:cs="仿宋"/>
          <w:sz w:val="28"/>
          <w:szCs w:val="28"/>
        </w:rPr>
        <w:t>.</w:t>
      </w:r>
      <w:r>
        <w:rPr>
          <w:rFonts w:hint="eastAsia" w:ascii="仿宋" w:hAnsi="仿宋" w:eastAsia="仿宋" w:cs="仿宋"/>
          <w:sz w:val="28"/>
          <w:szCs w:val="28"/>
        </w:rPr>
        <w:t>本磋商文件中所引相关法律制度规定，在</w:t>
      </w:r>
      <w:r>
        <w:rPr>
          <w:rFonts w:hint="eastAsia" w:ascii="仿宋" w:hAnsi="仿宋" w:eastAsia="仿宋" w:cs="仿宋"/>
          <w:sz w:val="28"/>
          <w:szCs w:val="28"/>
          <w:lang w:eastAsia="zh-CN"/>
        </w:rPr>
        <w:t>后期</w:t>
      </w:r>
      <w:r>
        <w:rPr>
          <w:rFonts w:hint="eastAsia" w:ascii="仿宋" w:hAnsi="仿宋" w:eastAsia="仿宋" w:cs="仿宋"/>
          <w:sz w:val="28"/>
          <w:szCs w:val="28"/>
        </w:rPr>
        <w:t>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0878F8D3">
      <w:pPr>
        <w:spacing w:line="360" w:lineRule="auto"/>
        <w:ind w:firstLine="280" w:firstLineChars="100"/>
        <w:rPr>
          <w:rFonts w:ascii="仿宋" w:hAnsi="仿宋" w:eastAsia="仿宋"/>
          <w:sz w:val="28"/>
          <w:szCs w:val="28"/>
        </w:rPr>
      </w:pPr>
      <w:r>
        <w:rPr>
          <w:rFonts w:hint="eastAsia" w:ascii="仿宋" w:hAnsi="仿宋" w:eastAsia="仿宋" w:cs="仿宋"/>
          <w:sz w:val="28"/>
          <w:szCs w:val="28"/>
          <w:lang w:val="en-US" w:eastAsia="zh-CN"/>
        </w:rPr>
        <w:t>53.（</w:t>
      </w:r>
      <w:r>
        <w:rPr>
          <w:rFonts w:hint="eastAsia" w:ascii="仿宋" w:hAnsi="仿宋" w:eastAsia="仿宋" w:cs="仿宋"/>
          <w:b/>
          <w:bCs/>
          <w:sz w:val="28"/>
          <w:szCs w:val="28"/>
        </w:rPr>
        <w:t>实质性要求）</w:t>
      </w:r>
      <w:r>
        <w:rPr>
          <w:rFonts w:hint="eastAsia" w:ascii="仿宋" w:hAnsi="仿宋" w:eastAsia="仿宋" w:cs="仿宋"/>
          <w:sz w:val="28"/>
          <w:szCs w:val="28"/>
        </w:rPr>
        <w:t>国家或行业主管部门对工程项目的技术标准、质量标准和资格资质条件等有强制性规定的，必须符合其要求。</w:t>
      </w:r>
    </w:p>
    <w:p w14:paraId="01BA2346">
      <w:pPr>
        <w:widowControl/>
        <w:jc w:val="left"/>
        <w:rPr>
          <w:rFonts w:ascii="仿宋" w:hAnsi="仿宋" w:eastAsia="仿宋"/>
          <w:sz w:val="28"/>
          <w:szCs w:val="28"/>
        </w:rPr>
      </w:pPr>
    </w:p>
    <w:p w14:paraId="63B0FD2A">
      <w:pPr>
        <w:pStyle w:val="38"/>
        <w:rPr>
          <w:rFonts w:ascii="仿宋" w:hAnsi="仿宋" w:eastAsia="仿宋" w:cs="Times New Roman"/>
          <w:sz w:val="36"/>
          <w:szCs w:val="36"/>
        </w:rPr>
      </w:pPr>
      <w:bookmarkStart w:id="110" w:name="_Toc509579142"/>
      <w:bookmarkStart w:id="111" w:name="_Toc41037904"/>
      <w:r>
        <w:rPr>
          <w:rFonts w:hint="eastAsia" w:ascii="仿宋" w:hAnsi="仿宋" w:eastAsia="仿宋" w:cs="仿宋"/>
          <w:sz w:val="36"/>
          <w:szCs w:val="36"/>
        </w:rPr>
        <w:br w:type="page"/>
      </w:r>
      <w:r>
        <w:rPr>
          <w:rFonts w:hint="eastAsia" w:ascii="仿宋" w:hAnsi="仿宋" w:eastAsia="仿宋" w:cs="仿宋"/>
          <w:sz w:val="36"/>
          <w:szCs w:val="36"/>
        </w:rPr>
        <w:t>第三章</w:t>
      </w:r>
      <w:r>
        <w:rPr>
          <w:rFonts w:hint="eastAsia" w:ascii="仿宋" w:hAnsi="仿宋" w:eastAsia="仿宋" w:cs="仿宋"/>
          <w:sz w:val="36"/>
          <w:szCs w:val="36"/>
          <w:lang w:eastAsia="zh-CN"/>
        </w:rPr>
        <w:t>投标人</w:t>
      </w:r>
      <w:r>
        <w:rPr>
          <w:rFonts w:hint="eastAsia" w:ascii="仿宋" w:hAnsi="仿宋" w:eastAsia="仿宋" w:cs="仿宋"/>
          <w:sz w:val="36"/>
          <w:szCs w:val="36"/>
        </w:rPr>
        <w:t>的资格、资质性及其他类似效力要求</w:t>
      </w:r>
      <w:bookmarkEnd w:id="110"/>
      <w:bookmarkEnd w:id="111"/>
    </w:p>
    <w:p w14:paraId="5FE6712B">
      <w:pPr>
        <w:rPr>
          <w:rFonts w:ascii="仿宋" w:hAnsi="仿宋" w:eastAsia="仿宋"/>
          <w:b/>
          <w:bCs/>
          <w:sz w:val="36"/>
          <w:szCs w:val="36"/>
        </w:rPr>
      </w:pPr>
    </w:p>
    <w:p w14:paraId="08CCFB0F">
      <w:pPr>
        <w:ind w:firstLine="630" w:firstLineChars="225"/>
        <w:rPr>
          <w:rFonts w:ascii="仿宋" w:hAnsi="仿宋" w:eastAsia="仿宋"/>
          <w:sz w:val="28"/>
          <w:szCs w:val="28"/>
        </w:rPr>
      </w:pPr>
      <w:r>
        <w:rPr>
          <w:rFonts w:hint="eastAsia" w:ascii="仿宋" w:hAnsi="仿宋" w:eastAsia="仿宋" w:cs="仿宋"/>
          <w:sz w:val="28"/>
          <w:szCs w:val="28"/>
        </w:rPr>
        <w:t>一、参加磋商的</w:t>
      </w:r>
      <w:r>
        <w:rPr>
          <w:rFonts w:hint="eastAsia" w:ascii="仿宋" w:hAnsi="仿宋" w:eastAsia="仿宋" w:cs="仿宋"/>
          <w:sz w:val="28"/>
          <w:szCs w:val="28"/>
          <w:lang w:eastAsia="zh-CN"/>
        </w:rPr>
        <w:t>投标人</w:t>
      </w:r>
      <w:r>
        <w:rPr>
          <w:rFonts w:hint="eastAsia" w:ascii="仿宋" w:hAnsi="仿宋" w:eastAsia="仿宋" w:cs="仿宋"/>
          <w:sz w:val="28"/>
          <w:szCs w:val="28"/>
        </w:rPr>
        <w:t>应具备下列资格条件：</w:t>
      </w:r>
    </w:p>
    <w:p w14:paraId="6FD93EF8">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1、符合《中华人民共和国政府</w:t>
      </w:r>
      <w:r>
        <w:rPr>
          <w:rFonts w:hint="eastAsia" w:ascii="仿宋" w:hAnsi="仿宋" w:eastAsia="仿宋"/>
          <w:sz w:val="28"/>
          <w:szCs w:val="28"/>
          <w:lang w:eastAsia="zh-CN"/>
        </w:rPr>
        <w:t>采购</w:t>
      </w:r>
      <w:r>
        <w:rPr>
          <w:rFonts w:hint="eastAsia" w:ascii="仿宋" w:hAnsi="仿宋" w:eastAsia="仿宋"/>
          <w:sz w:val="28"/>
          <w:szCs w:val="28"/>
        </w:rPr>
        <w:t>法》第二十二条规定条件；</w:t>
      </w:r>
    </w:p>
    <w:p w14:paraId="4B493521">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（1）具有独立承担民事责任的能力；</w:t>
      </w:r>
    </w:p>
    <w:p w14:paraId="125B321D">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（2）具有良好的商业信誉和健全的财务会计制度；</w:t>
      </w:r>
    </w:p>
    <w:p w14:paraId="5D402ECA">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（3）具有履行合同所必需的设备和专业技术能力；</w:t>
      </w:r>
    </w:p>
    <w:p w14:paraId="3A575CFD">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（4）有依法缴纳税收的良好记录；</w:t>
      </w:r>
    </w:p>
    <w:p w14:paraId="5EB8FE57">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（5）参加政府招标活动前三年内，在经营活动中没有重大违法记录；</w:t>
      </w:r>
    </w:p>
    <w:p w14:paraId="41C13D48">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（6）法律、行政法规规定的其他条件。</w:t>
      </w:r>
    </w:p>
    <w:p w14:paraId="4777D015">
      <w:pPr>
        <w:pStyle w:val="75"/>
        <w:spacing w:line="240" w:lineRule="auto"/>
        <w:ind w:firstLine="700" w:firstLineChars="250"/>
        <w:rPr>
          <w:rFonts w:ascii="仿宋" w:hAnsi="仿宋" w:eastAsia="仿宋"/>
          <w:sz w:val="28"/>
          <w:szCs w:val="28"/>
          <w:highlight w:val="none"/>
        </w:rPr>
      </w:pPr>
      <w:r>
        <w:rPr>
          <w:rFonts w:hint="eastAsia" w:ascii="仿宋" w:hAnsi="仿宋" w:eastAsia="仿宋"/>
          <w:sz w:val="28"/>
          <w:szCs w:val="28"/>
          <w:highlight w:val="none"/>
        </w:rPr>
        <w:t>2、具备独立法人资格且具备有效的营业执照。</w:t>
      </w:r>
    </w:p>
    <w:p w14:paraId="3581F6D2">
      <w:pPr>
        <w:pStyle w:val="75"/>
        <w:spacing w:line="240" w:lineRule="auto"/>
        <w:ind w:firstLine="700" w:firstLineChars="250"/>
        <w:rPr>
          <w:rFonts w:ascii="仿宋" w:hAnsi="仿宋" w:eastAsia="仿宋"/>
          <w:color w:val="0000FF"/>
          <w:sz w:val="28"/>
          <w:szCs w:val="28"/>
          <w:highlight w:val="none"/>
        </w:rPr>
      </w:pPr>
      <w:r>
        <w:rPr>
          <w:rFonts w:hint="eastAsia" w:ascii="仿宋" w:hAnsi="仿宋" w:eastAsia="仿宋"/>
          <w:sz w:val="28"/>
          <w:szCs w:val="28"/>
          <w:highlight w:val="none"/>
        </w:rPr>
        <w:t>3、</w:t>
      </w:r>
      <w:r>
        <w:rPr>
          <w:rFonts w:hint="eastAsia" w:ascii="仿宋" w:hAnsi="仿宋" w:eastAsia="仿宋"/>
          <w:color w:val="auto"/>
          <w:sz w:val="28"/>
          <w:szCs w:val="28"/>
          <w:highlight w:val="none"/>
        </w:rPr>
        <w:t>具备</w:t>
      </w:r>
      <w:r>
        <w:rPr>
          <w:rFonts w:hint="eastAsia" w:ascii="仿宋" w:hAnsi="仿宋" w:eastAsia="仿宋"/>
          <w:sz w:val="28"/>
          <w:szCs w:val="28"/>
          <w:highlight w:val="none"/>
          <w:u w:val="none"/>
          <w:lang w:val="en-US" w:eastAsia="zh-CN"/>
        </w:rPr>
        <w:t>建筑工程施工总承包叁级（含三级）及以上资质，并具备有效的安全生产许可证；拟派项目经理需具备建筑工程专业贰级及以上注册建造师证，并在人员、设备、资金等方面具有承担本工程施工的能力</w:t>
      </w:r>
      <w:r>
        <w:rPr>
          <w:rFonts w:hint="eastAsia" w:ascii="仿宋" w:hAnsi="仿宋" w:eastAsia="仿宋"/>
          <w:color w:val="auto"/>
          <w:sz w:val="28"/>
          <w:szCs w:val="28"/>
          <w:highlight w:val="none"/>
        </w:rPr>
        <w:t>；</w:t>
      </w:r>
    </w:p>
    <w:p w14:paraId="7D167859">
      <w:pPr>
        <w:pStyle w:val="75"/>
        <w:spacing w:line="240" w:lineRule="auto"/>
        <w:ind w:firstLine="700" w:firstLineChars="250"/>
        <w:rPr>
          <w:rFonts w:hint="eastAsia" w:ascii="仿宋" w:hAnsi="仿宋" w:eastAsia="仿宋"/>
          <w:sz w:val="28"/>
          <w:szCs w:val="28"/>
          <w:lang w:eastAsia="zh-CN"/>
        </w:rPr>
      </w:pPr>
      <w:r>
        <w:rPr>
          <w:rFonts w:hint="eastAsia" w:ascii="仿宋" w:hAnsi="仿宋" w:eastAsia="仿宋"/>
          <w:sz w:val="28"/>
          <w:szCs w:val="28"/>
          <w:highlight w:val="none"/>
        </w:rPr>
        <w:t>4、</w:t>
      </w:r>
      <w:r>
        <w:rPr>
          <w:rFonts w:hint="eastAsia" w:ascii="仿宋" w:hAnsi="仿宋" w:eastAsia="仿宋"/>
          <w:sz w:val="28"/>
          <w:szCs w:val="28"/>
          <w:highlight w:val="none"/>
          <w:lang w:eastAsia="zh-CN"/>
        </w:rPr>
        <w:t>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http://wenshu.court.gov.cn/）”有行贿受贿犯罪记录的投标企业将拒绝其参与本次政府采购活动；</w:t>
      </w:r>
      <w:r>
        <w:rPr>
          <w:rFonts w:hint="eastAsia" w:ascii="仿宋" w:hAnsi="仿宋" w:eastAsia="仿宋"/>
          <w:sz w:val="28"/>
          <w:szCs w:val="28"/>
          <w:lang w:eastAsia="zh-CN"/>
        </w:rPr>
        <w:t>企业将拒绝其参与本次政府采购活动；</w:t>
      </w:r>
    </w:p>
    <w:p w14:paraId="218E630B">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5、单位负责人为同一人或者存在控股、管理关系的不同单位，不得同时参加本项目的</w:t>
      </w:r>
      <w:r>
        <w:rPr>
          <w:rFonts w:hint="eastAsia" w:ascii="仿宋" w:hAnsi="仿宋" w:eastAsia="仿宋"/>
          <w:sz w:val="28"/>
          <w:szCs w:val="28"/>
          <w:lang w:eastAsia="zh-CN"/>
        </w:rPr>
        <w:t>磋商</w:t>
      </w:r>
      <w:r>
        <w:rPr>
          <w:rFonts w:hint="eastAsia" w:ascii="仿宋" w:hAnsi="仿宋" w:eastAsia="仿宋"/>
          <w:sz w:val="28"/>
          <w:szCs w:val="28"/>
        </w:rPr>
        <w:t>；</w:t>
      </w:r>
    </w:p>
    <w:p w14:paraId="4C465539">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6、为本项目提供整体设计、规范编制或者项目管理、监理、检测等服务的供应商，不得再参加本项目</w:t>
      </w:r>
      <w:r>
        <w:rPr>
          <w:rFonts w:hint="eastAsia" w:ascii="仿宋" w:hAnsi="仿宋" w:eastAsia="仿宋"/>
          <w:sz w:val="28"/>
          <w:szCs w:val="28"/>
          <w:lang w:eastAsia="zh-CN"/>
        </w:rPr>
        <w:t>磋商</w:t>
      </w:r>
      <w:r>
        <w:rPr>
          <w:rFonts w:hint="eastAsia" w:ascii="仿宋" w:hAnsi="仿宋" w:eastAsia="仿宋"/>
          <w:sz w:val="28"/>
          <w:szCs w:val="28"/>
        </w:rPr>
        <w:t>。</w:t>
      </w:r>
    </w:p>
    <w:p w14:paraId="1FADE071">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7、本项目不接受联合体参与</w:t>
      </w:r>
      <w:r>
        <w:rPr>
          <w:rFonts w:hint="eastAsia" w:ascii="仿宋" w:hAnsi="仿宋" w:eastAsia="仿宋"/>
          <w:sz w:val="28"/>
          <w:szCs w:val="28"/>
          <w:lang w:eastAsia="zh-CN"/>
        </w:rPr>
        <w:t>磋商</w:t>
      </w:r>
      <w:r>
        <w:rPr>
          <w:rFonts w:hint="eastAsia" w:ascii="仿宋" w:hAnsi="仿宋" w:eastAsia="仿宋"/>
          <w:sz w:val="28"/>
          <w:szCs w:val="28"/>
        </w:rPr>
        <w:t>。</w:t>
      </w:r>
    </w:p>
    <w:p w14:paraId="41C5C765">
      <w:pPr>
        <w:pStyle w:val="75"/>
        <w:spacing w:line="240" w:lineRule="auto"/>
        <w:ind w:firstLine="700" w:firstLineChars="250"/>
        <w:rPr>
          <w:rFonts w:ascii="仿宋" w:hAnsi="仿宋" w:eastAsia="仿宋"/>
          <w:sz w:val="28"/>
          <w:szCs w:val="28"/>
        </w:rPr>
      </w:pPr>
      <w:r>
        <w:rPr>
          <w:rFonts w:hint="eastAsia" w:ascii="仿宋" w:hAnsi="仿宋" w:eastAsia="仿宋" w:cs="仿宋"/>
          <w:sz w:val="28"/>
          <w:szCs w:val="28"/>
          <w:lang w:val="en-US" w:eastAsia="zh-CN"/>
        </w:rPr>
        <w:t>8、</w:t>
      </w:r>
      <w:r>
        <w:rPr>
          <w:rFonts w:hint="eastAsia" w:ascii="仿宋" w:hAnsi="仿宋" w:eastAsia="仿宋" w:cs="仿宋"/>
          <w:spacing w:val="-4"/>
          <w:sz w:val="28"/>
          <w:szCs w:val="28"/>
        </w:rPr>
        <w:t>按照规定获取了磋商文件</w:t>
      </w:r>
      <w:r>
        <w:rPr>
          <w:rFonts w:hint="eastAsia" w:ascii="仿宋" w:hAnsi="仿宋" w:eastAsia="仿宋" w:cs="仿宋"/>
          <w:sz w:val="28"/>
          <w:szCs w:val="28"/>
        </w:rPr>
        <w:t>。</w:t>
      </w:r>
    </w:p>
    <w:p w14:paraId="6E84D208">
      <w:pPr>
        <w:ind w:firstLine="630" w:firstLineChars="225"/>
        <w:rPr>
          <w:rFonts w:ascii="仿宋" w:hAnsi="仿宋" w:eastAsia="仿宋"/>
          <w:sz w:val="28"/>
          <w:szCs w:val="28"/>
        </w:rPr>
      </w:pPr>
    </w:p>
    <w:p w14:paraId="7F516B77">
      <w:pPr>
        <w:pStyle w:val="38"/>
        <w:rPr>
          <w:rFonts w:ascii="仿宋" w:hAnsi="仿宋" w:eastAsia="仿宋" w:cs="Times New Roman"/>
          <w:sz w:val="32"/>
          <w:szCs w:val="32"/>
        </w:rPr>
      </w:pPr>
      <w:bookmarkStart w:id="112" w:name="_Toc41037905"/>
      <w:bookmarkStart w:id="113" w:name="_Toc509579143"/>
      <w:r>
        <w:rPr>
          <w:rFonts w:hint="eastAsia" w:ascii="仿宋" w:hAnsi="仿宋" w:eastAsia="仿宋" w:cs="仿宋"/>
          <w:sz w:val="36"/>
          <w:szCs w:val="36"/>
        </w:rPr>
        <w:br w:type="page"/>
      </w:r>
      <w:r>
        <w:rPr>
          <w:rFonts w:hint="eastAsia" w:ascii="仿宋" w:hAnsi="仿宋" w:eastAsia="仿宋" w:cs="仿宋"/>
          <w:sz w:val="36"/>
          <w:szCs w:val="36"/>
        </w:rPr>
        <w:t>第四章</w:t>
      </w:r>
      <w:r>
        <w:rPr>
          <w:rFonts w:hint="eastAsia" w:ascii="仿宋" w:hAnsi="仿宋" w:eastAsia="仿宋" w:cs="仿宋"/>
          <w:sz w:val="36"/>
          <w:szCs w:val="36"/>
          <w:lang w:eastAsia="zh-CN"/>
        </w:rPr>
        <w:t>投标人</w:t>
      </w:r>
      <w:r>
        <w:rPr>
          <w:rFonts w:hint="eastAsia" w:ascii="仿宋" w:hAnsi="仿宋" w:eastAsia="仿宋" w:cs="仿宋"/>
          <w:sz w:val="36"/>
          <w:szCs w:val="36"/>
        </w:rPr>
        <w:t>应当提供的资格、资质性及其他类似效力要求的相关证明材料</w:t>
      </w:r>
      <w:bookmarkEnd w:id="112"/>
      <w:bookmarkEnd w:id="113"/>
    </w:p>
    <w:p w14:paraId="014E31EB">
      <w:pPr>
        <w:ind w:firstLine="538"/>
        <w:rPr>
          <w:rFonts w:ascii="仿宋" w:hAnsi="仿宋" w:eastAsia="仿宋"/>
          <w:sz w:val="32"/>
          <w:szCs w:val="32"/>
        </w:rPr>
      </w:pPr>
    </w:p>
    <w:p w14:paraId="41BF62D5">
      <w:pPr>
        <w:spacing w:line="360" w:lineRule="auto"/>
        <w:ind w:firstLine="551" w:firstLineChars="196"/>
        <w:rPr>
          <w:rFonts w:ascii="仿宋" w:hAnsi="仿宋" w:eastAsia="仿宋"/>
          <w:b/>
          <w:bCs/>
          <w:sz w:val="28"/>
          <w:szCs w:val="28"/>
        </w:rPr>
      </w:pPr>
      <w:r>
        <w:rPr>
          <w:rFonts w:hint="eastAsia" w:ascii="仿宋" w:hAnsi="仿宋" w:eastAsia="仿宋" w:cs="仿宋"/>
          <w:b/>
          <w:bCs/>
          <w:sz w:val="28"/>
          <w:szCs w:val="28"/>
        </w:rPr>
        <w:t>一、应当提供的</w:t>
      </w:r>
      <w:r>
        <w:rPr>
          <w:rFonts w:hint="eastAsia" w:ascii="仿宋" w:hAnsi="仿宋" w:eastAsia="仿宋" w:cs="仿宋"/>
          <w:b/>
          <w:bCs/>
          <w:sz w:val="28"/>
          <w:szCs w:val="28"/>
          <w:lang w:eastAsia="zh-CN"/>
        </w:rPr>
        <w:t>投标人</w:t>
      </w:r>
      <w:r>
        <w:rPr>
          <w:rFonts w:hint="eastAsia" w:ascii="仿宋" w:hAnsi="仿宋" w:eastAsia="仿宋" w:cs="仿宋"/>
          <w:b/>
          <w:bCs/>
          <w:sz w:val="28"/>
          <w:szCs w:val="28"/>
        </w:rPr>
        <w:t>资格、资质性及其他类似效力要求的相关证明材料</w:t>
      </w:r>
    </w:p>
    <w:p w14:paraId="5EE78BFD">
      <w:pPr>
        <w:spacing w:line="360" w:lineRule="auto"/>
        <w:ind w:firstLine="551" w:firstLineChars="196"/>
        <w:rPr>
          <w:rFonts w:ascii="仿宋" w:hAnsi="仿宋" w:eastAsia="仿宋"/>
          <w:b/>
          <w:bCs/>
          <w:sz w:val="28"/>
          <w:szCs w:val="28"/>
        </w:rPr>
      </w:pPr>
      <w:r>
        <w:rPr>
          <w:rFonts w:hint="eastAsia" w:ascii="仿宋" w:hAnsi="仿宋" w:eastAsia="仿宋" w:cs="仿宋"/>
          <w:b/>
          <w:bCs/>
          <w:sz w:val="28"/>
          <w:szCs w:val="28"/>
        </w:rPr>
        <w:t>（一）资格要求相关证明材料：</w:t>
      </w:r>
    </w:p>
    <w:p w14:paraId="6AC3FF87">
      <w:pPr>
        <w:spacing w:line="360" w:lineRule="auto"/>
        <w:ind w:firstLine="548" w:firstLineChars="196"/>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、具有独立承担民事责任的能力。（注：①</w:t>
      </w:r>
      <w:r>
        <w:rPr>
          <w:rFonts w:hint="eastAsia" w:ascii="仿宋" w:hAnsi="仿宋" w:eastAsia="仿宋" w:cs="仿宋"/>
          <w:sz w:val="28"/>
          <w:szCs w:val="28"/>
          <w:lang w:eastAsia="zh-CN"/>
        </w:rPr>
        <w:t>投标人</w:t>
      </w:r>
      <w:r>
        <w:rPr>
          <w:rFonts w:hint="eastAsia" w:ascii="仿宋" w:hAnsi="仿宋" w:eastAsia="仿宋" w:cs="仿宋"/>
          <w:sz w:val="28"/>
          <w:szCs w:val="28"/>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3C368376">
      <w:pPr>
        <w:spacing w:line="360" w:lineRule="auto"/>
        <w:ind w:firstLine="548" w:firstLineChars="196"/>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、具备良好商业信誉的证明材料（提供承诺函，格式详见第七章，且不得在确定</w:t>
      </w:r>
      <w:r>
        <w:rPr>
          <w:rFonts w:hint="eastAsia" w:ascii="仿宋" w:hAnsi="仿宋" w:eastAsia="仿宋" w:cs="仿宋"/>
          <w:sz w:val="28"/>
          <w:szCs w:val="28"/>
          <w:lang w:eastAsia="zh-CN"/>
        </w:rPr>
        <w:t>项目</w:t>
      </w:r>
      <w:r>
        <w:rPr>
          <w:rFonts w:hint="eastAsia" w:ascii="仿宋" w:hAnsi="仿宋" w:eastAsia="仿宋" w:cs="仿宋"/>
          <w:sz w:val="28"/>
          <w:szCs w:val="28"/>
        </w:rPr>
        <w:t>结果和签订</w:t>
      </w:r>
      <w:r>
        <w:rPr>
          <w:rFonts w:hint="eastAsia" w:ascii="仿宋" w:hAnsi="仿宋" w:eastAsia="仿宋" w:cs="仿宋"/>
          <w:sz w:val="28"/>
          <w:szCs w:val="28"/>
          <w:lang w:eastAsia="zh-CN"/>
        </w:rPr>
        <w:t>政府采购</w:t>
      </w:r>
      <w:r>
        <w:rPr>
          <w:rFonts w:hint="eastAsia" w:ascii="仿宋" w:hAnsi="仿宋" w:eastAsia="仿宋" w:cs="仿宋"/>
          <w:sz w:val="28"/>
          <w:szCs w:val="28"/>
        </w:rPr>
        <w:t>时又要求</w:t>
      </w:r>
      <w:r>
        <w:rPr>
          <w:rFonts w:hint="eastAsia" w:ascii="仿宋" w:hAnsi="仿宋" w:eastAsia="仿宋" w:cs="仿宋"/>
          <w:sz w:val="28"/>
          <w:szCs w:val="28"/>
          <w:lang w:eastAsia="zh-CN"/>
        </w:rPr>
        <w:t>投标人</w:t>
      </w:r>
      <w:r>
        <w:rPr>
          <w:rFonts w:hint="eastAsia" w:ascii="仿宋" w:hAnsi="仿宋" w:eastAsia="仿宋" w:cs="仿宋"/>
          <w:sz w:val="28"/>
          <w:szCs w:val="28"/>
        </w:rPr>
        <w:t>提供相关证明材料）；</w:t>
      </w:r>
    </w:p>
    <w:p w14:paraId="0E79FDAB">
      <w:pPr>
        <w:spacing w:line="360" w:lineRule="auto"/>
        <w:ind w:firstLine="548" w:firstLineChars="196"/>
        <w:rPr>
          <w:rFonts w:hint="eastAsia"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具备健全的财务会计制度的证明材料。｛注：①可提供2024年度或2025年度经审计的财务报告复印件（包含审计报告和审计报告中所涉及的财务报表和报表附注），②可提供2025年度投标人完整的全套财务报表复印件，公司成立未满一年的，按实际营业年限提供；③若为新成立公司，提供资信证明。｝</w:t>
      </w:r>
    </w:p>
    <w:p w14:paraId="673B7675">
      <w:pPr>
        <w:spacing w:line="360" w:lineRule="auto"/>
        <w:ind w:firstLine="548" w:firstLineChars="196"/>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、具有依法缴纳税收和社会保障资金的良好记录</w:t>
      </w:r>
      <w:r>
        <w:rPr>
          <w:rFonts w:hint="eastAsia" w:ascii="仿宋" w:hAnsi="仿宋" w:eastAsia="仿宋" w:cs="仿宋"/>
          <w:spacing w:val="9"/>
          <w:sz w:val="24"/>
          <w:szCs w:val="24"/>
          <w:lang w:val="en-US" w:eastAsia="zh-CN"/>
        </w:rPr>
        <w:t>(</w:t>
      </w:r>
      <w:r>
        <w:rPr>
          <w:rFonts w:hint="eastAsia" w:ascii="仿宋" w:hAnsi="仿宋" w:eastAsia="仿宋" w:cs="仿宋"/>
          <w:sz w:val="28"/>
          <w:szCs w:val="28"/>
          <w:lang w:val="en-US" w:eastAsia="zh-CN"/>
        </w:rPr>
        <w:t>提供缴纳至开标日期前半年内任三个月的相关材料；新成立公司根据实际经营情况提供；如依法免税的，应提供相应文件证明。复印件并加盖公章)</w:t>
      </w:r>
      <w:r>
        <w:rPr>
          <w:rFonts w:hint="eastAsia" w:ascii="仿宋" w:hAnsi="仿宋" w:eastAsia="仿宋" w:cs="仿宋"/>
          <w:sz w:val="28"/>
          <w:szCs w:val="28"/>
        </w:rPr>
        <w:t>；</w:t>
      </w:r>
    </w:p>
    <w:p w14:paraId="0B538B63">
      <w:pPr>
        <w:spacing w:line="360" w:lineRule="auto"/>
        <w:ind w:firstLine="548" w:firstLineChars="196"/>
        <w:rPr>
          <w:rFonts w:ascii="仿宋" w:hAnsi="仿宋" w:eastAsia="仿宋"/>
          <w:sz w:val="28"/>
          <w:szCs w:val="28"/>
        </w:rPr>
      </w:pPr>
      <w:r>
        <w:rPr>
          <w:rFonts w:ascii="仿宋" w:hAnsi="仿宋" w:eastAsia="仿宋" w:cs="仿宋"/>
          <w:sz w:val="28"/>
          <w:szCs w:val="28"/>
        </w:rPr>
        <w:t>5</w:t>
      </w:r>
      <w:r>
        <w:rPr>
          <w:rFonts w:hint="eastAsia" w:ascii="仿宋" w:hAnsi="仿宋" w:eastAsia="仿宋" w:cs="仿宋"/>
          <w:sz w:val="28"/>
          <w:szCs w:val="28"/>
        </w:rPr>
        <w:t>、具备履行合同所必需的设备和专业技术能力的证明材料（磋商文件没有明确要求的，提供承诺函，格式详见第七章；有明确要求的，按照要求提供）；</w:t>
      </w:r>
    </w:p>
    <w:p w14:paraId="6EFE7B5C">
      <w:pPr>
        <w:spacing w:line="360" w:lineRule="auto"/>
        <w:ind w:firstLine="548" w:firstLineChars="196"/>
        <w:rPr>
          <w:rFonts w:hint="eastAsia"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、参加</w:t>
      </w:r>
      <w:r>
        <w:rPr>
          <w:rFonts w:hint="eastAsia" w:ascii="仿宋" w:hAnsi="仿宋" w:eastAsia="仿宋" w:cs="仿宋"/>
          <w:sz w:val="28"/>
          <w:szCs w:val="28"/>
          <w:lang w:eastAsia="zh-CN"/>
        </w:rPr>
        <w:t>招标活动</w:t>
      </w:r>
      <w:r>
        <w:rPr>
          <w:rFonts w:hint="eastAsia" w:ascii="仿宋" w:hAnsi="仿宋" w:eastAsia="仿宋" w:cs="仿宋"/>
          <w:sz w:val="28"/>
          <w:szCs w:val="28"/>
        </w:rPr>
        <w:t>前</w:t>
      </w:r>
      <w:r>
        <w:rPr>
          <w:rFonts w:ascii="仿宋" w:hAnsi="仿宋" w:eastAsia="仿宋" w:cs="仿宋"/>
          <w:sz w:val="28"/>
          <w:szCs w:val="28"/>
        </w:rPr>
        <w:t>3</w:t>
      </w:r>
      <w:r>
        <w:rPr>
          <w:rFonts w:hint="eastAsia" w:ascii="仿宋" w:hAnsi="仿宋" w:eastAsia="仿宋" w:cs="仿宋"/>
          <w:sz w:val="28"/>
          <w:szCs w:val="28"/>
        </w:rPr>
        <w:t>年内在经营活动中没有重大违法记录的承诺函（格式详见第七章）；</w:t>
      </w:r>
    </w:p>
    <w:p w14:paraId="20FBF3A4">
      <w:pPr>
        <w:spacing w:line="360" w:lineRule="auto"/>
        <w:ind w:firstLine="548" w:firstLineChars="196"/>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7、信誉要求：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http://wenshu.court.gov.cn/）”有行贿受贿犯罪记录的投标企业将拒绝其参与本次政府采购活动；企业将拒绝其参与本次政府采购活动；</w:t>
      </w:r>
    </w:p>
    <w:p w14:paraId="1CA866C0">
      <w:pPr>
        <w:spacing w:line="360" w:lineRule="auto"/>
        <w:ind w:firstLine="548" w:firstLineChars="19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8、投标供应商关于资格的声明函：提供投标供应商关于中小企业等资格的声明函。</w:t>
      </w:r>
    </w:p>
    <w:p w14:paraId="784A239B">
      <w:pPr>
        <w:spacing w:line="360" w:lineRule="auto"/>
        <w:ind w:firstLine="548" w:firstLineChars="196"/>
        <w:rPr>
          <w:rFonts w:ascii="仿宋" w:hAnsi="仿宋" w:eastAsia="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、具备法律、行政法规规定的其他条件的证明材料（磋商文件没有明确要求的，提供承诺函，格式详见第七章；有明确要求的，按照要求提供）；</w:t>
      </w:r>
    </w:p>
    <w:p w14:paraId="30FEC198">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、根据</w:t>
      </w:r>
      <w:r>
        <w:rPr>
          <w:rFonts w:hint="eastAsia" w:ascii="仿宋" w:hAnsi="仿宋" w:eastAsia="仿宋" w:cs="仿宋"/>
          <w:b/>
          <w:bCs/>
          <w:sz w:val="28"/>
          <w:szCs w:val="28"/>
          <w:lang w:eastAsia="zh-CN"/>
        </w:rPr>
        <w:t>招标项目</w:t>
      </w:r>
      <w:r>
        <w:rPr>
          <w:rFonts w:hint="eastAsia" w:ascii="仿宋" w:hAnsi="仿宋" w:eastAsia="仿宋" w:cs="仿宋"/>
          <w:b/>
          <w:bCs/>
          <w:sz w:val="28"/>
          <w:szCs w:val="28"/>
        </w:rPr>
        <w:t>提出的</w:t>
      </w:r>
      <w:r>
        <w:rPr>
          <w:rFonts w:hint="eastAsia" w:ascii="仿宋" w:hAnsi="仿宋" w:eastAsia="仿宋" w:cs="仿宋"/>
          <w:b/>
          <w:bCs/>
          <w:sz w:val="28"/>
          <w:szCs w:val="28"/>
          <w:lang w:eastAsia="zh-CN"/>
        </w:rPr>
        <w:t>其他</w:t>
      </w:r>
      <w:r>
        <w:rPr>
          <w:rFonts w:hint="eastAsia" w:ascii="仿宋" w:hAnsi="仿宋" w:eastAsia="仿宋" w:cs="仿宋"/>
          <w:b/>
          <w:bCs/>
          <w:sz w:val="28"/>
          <w:szCs w:val="28"/>
        </w:rPr>
        <w:t>条件：</w:t>
      </w:r>
    </w:p>
    <w:p w14:paraId="3F6EE872">
      <w:pPr>
        <w:spacing w:line="360" w:lineRule="auto"/>
        <w:ind w:firstLine="770" w:firstLineChars="275"/>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1</w:t>
      </w:r>
      <w:r>
        <w:rPr>
          <w:rFonts w:hint="eastAsia" w:ascii="仿宋" w:hAnsi="仿宋" w:eastAsia="仿宋" w:cs="仿宋"/>
          <w:sz w:val="28"/>
          <w:szCs w:val="28"/>
          <w:highlight w:val="none"/>
        </w:rPr>
        <w:t>）具备</w:t>
      </w:r>
      <w:r>
        <w:rPr>
          <w:rFonts w:hint="eastAsia" w:ascii="仿宋" w:hAnsi="仿宋" w:eastAsia="仿宋"/>
          <w:sz w:val="28"/>
          <w:szCs w:val="28"/>
          <w:highlight w:val="none"/>
          <w:u w:val="none"/>
          <w:lang w:val="en-US" w:eastAsia="zh-CN"/>
        </w:rPr>
        <w:t>建筑工程施工总承包叁级（含三级）及以上资质</w:t>
      </w:r>
      <w:r>
        <w:rPr>
          <w:rFonts w:hint="eastAsia" w:ascii="仿宋" w:hAnsi="仿宋" w:eastAsia="仿宋" w:cs="仿宋"/>
          <w:sz w:val="28"/>
          <w:szCs w:val="28"/>
          <w:highlight w:val="none"/>
        </w:rPr>
        <w:t>；</w:t>
      </w:r>
    </w:p>
    <w:p w14:paraId="780AE85C">
      <w:pPr>
        <w:spacing w:line="360" w:lineRule="auto"/>
        <w:ind w:firstLine="770" w:firstLineChars="275"/>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2</w:t>
      </w:r>
      <w:r>
        <w:rPr>
          <w:rFonts w:hint="eastAsia" w:ascii="仿宋" w:hAnsi="仿宋" w:eastAsia="仿宋" w:cs="仿宋"/>
          <w:sz w:val="28"/>
          <w:szCs w:val="28"/>
          <w:highlight w:val="none"/>
        </w:rPr>
        <w:t>）具备有效的《安全生产许可证》；</w:t>
      </w:r>
    </w:p>
    <w:p w14:paraId="053AACA0">
      <w:pPr>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（3）项目经理：</w:t>
      </w:r>
      <w:r>
        <w:rPr>
          <w:rFonts w:hint="eastAsia" w:ascii="仿宋" w:hAnsi="仿宋" w:eastAsia="仿宋" w:cs="Times New Roman"/>
          <w:color w:val="auto"/>
          <w:sz w:val="28"/>
          <w:szCs w:val="28"/>
          <w:highlight w:val="none"/>
          <w:u w:val="none"/>
          <w:shd w:val="clear" w:color="auto" w:fill="auto"/>
          <w:lang w:val="en-US" w:eastAsia="zh-CN"/>
        </w:rPr>
        <w:t>具有建筑工程专业贰级及以上注册建造师证，同时具备有效的B类安全生产考核合格证书</w:t>
      </w:r>
      <w:r>
        <w:rPr>
          <w:rFonts w:hint="eastAsia" w:ascii="仿宋" w:hAnsi="仿宋" w:eastAsia="仿宋"/>
          <w:color w:val="auto"/>
          <w:sz w:val="28"/>
          <w:szCs w:val="28"/>
          <w:highlight w:val="none"/>
          <w:u w:val="none"/>
          <w:shd w:val="clear" w:color="auto" w:fill="auto"/>
          <w:lang w:val="en-US" w:eastAsia="zh-CN"/>
        </w:rPr>
        <w:t>，且不得担任其他在建工程的项目经理</w:t>
      </w:r>
      <w:r>
        <w:rPr>
          <w:rFonts w:hint="eastAsia" w:ascii="仿宋" w:hAnsi="仿宋" w:eastAsia="仿宋" w:cs="仿宋"/>
          <w:color w:val="auto"/>
          <w:sz w:val="28"/>
          <w:szCs w:val="28"/>
          <w:highlight w:val="none"/>
          <w:lang w:val="en-US" w:eastAsia="zh-CN"/>
        </w:rPr>
        <w:t>；项目技术负责人具备建筑工程专业中级或以上职称。</w:t>
      </w:r>
    </w:p>
    <w:p w14:paraId="04CE2C61">
      <w:pPr>
        <w:spacing w:line="360" w:lineRule="auto"/>
        <w:ind w:firstLine="480"/>
        <w:rPr>
          <w:rFonts w:hint="eastAsia" w:ascii="仿宋" w:hAnsi="仿宋" w:eastAsia="仿宋"/>
          <w:b/>
          <w:bCs/>
          <w:sz w:val="28"/>
          <w:szCs w:val="28"/>
          <w:lang w:val="en-US" w:eastAsia="zh-CN"/>
        </w:rPr>
      </w:pPr>
      <w:r>
        <w:rPr>
          <w:rFonts w:hint="eastAsia" w:ascii="仿宋" w:hAnsi="仿宋" w:eastAsia="仿宋" w:cs="仿宋"/>
          <w:b/>
          <w:bCs/>
          <w:sz w:val="28"/>
          <w:szCs w:val="28"/>
        </w:rPr>
        <w:t>（二）其他类似效力要求相关证明材料：</w:t>
      </w:r>
      <w:r>
        <w:rPr>
          <w:rFonts w:hint="eastAsia" w:ascii="仿宋" w:hAnsi="仿宋" w:eastAsia="仿宋" w:cs="仿宋"/>
          <w:b/>
          <w:bCs/>
          <w:sz w:val="28"/>
          <w:szCs w:val="28"/>
          <w:lang w:val="en-US" w:eastAsia="zh-CN"/>
        </w:rPr>
        <w:t>/</w:t>
      </w:r>
    </w:p>
    <w:p w14:paraId="5E863781">
      <w:pPr>
        <w:pStyle w:val="38"/>
        <w:rPr>
          <w:rFonts w:hint="eastAsia" w:ascii="仿宋" w:hAnsi="仿宋" w:eastAsia="仿宋" w:cs="仿宋"/>
          <w:sz w:val="36"/>
          <w:szCs w:val="36"/>
        </w:rPr>
      </w:pPr>
      <w:bookmarkStart w:id="114" w:name="_Toc41037906"/>
      <w:bookmarkStart w:id="115" w:name="_Toc509579144"/>
    </w:p>
    <w:p w14:paraId="10F1F546">
      <w:pPr>
        <w:pStyle w:val="38"/>
        <w:rPr>
          <w:rFonts w:hint="eastAsia" w:ascii="仿宋" w:hAnsi="仿宋" w:eastAsia="仿宋" w:cs="仿宋"/>
          <w:sz w:val="36"/>
          <w:szCs w:val="36"/>
        </w:rPr>
      </w:pPr>
    </w:p>
    <w:p w14:paraId="052A1052">
      <w:pPr>
        <w:pStyle w:val="38"/>
        <w:rPr>
          <w:rFonts w:hint="eastAsia" w:ascii="仿宋" w:hAnsi="仿宋" w:eastAsia="仿宋" w:cs="仿宋"/>
          <w:sz w:val="36"/>
          <w:szCs w:val="36"/>
        </w:rPr>
      </w:pPr>
    </w:p>
    <w:p w14:paraId="368A5174">
      <w:pPr>
        <w:pStyle w:val="38"/>
        <w:rPr>
          <w:rFonts w:hint="eastAsia" w:ascii="仿宋" w:hAnsi="仿宋" w:eastAsia="仿宋" w:cs="仿宋"/>
          <w:sz w:val="36"/>
          <w:szCs w:val="36"/>
          <w:lang w:eastAsia="zh-CN"/>
        </w:rPr>
      </w:pPr>
      <w:r>
        <w:rPr>
          <w:rFonts w:hint="eastAsia" w:ascii="仿宋" w:hAnsi="仿宋" w:eastAsia="仿宋" w:cs="仿宋"/>
          <w:sz w:val="36"/>
          <w:szCs w:val="36"/>
        </w:rPr>
        <w:t>第五章</w:t>
      </w:r>
      <w:r>
        <w:rPr>
          <w:rFonts w:hint="eastAsia" w:ascii="仿宋" w:hAnsi="仿宋" w:eastAsia="仿宋" w:cs="仿宋"/>
          <w:sz w:val="36"/>
          <w:szCs w:val="36"/>
          <w:lang w:eastAsia="zh-CN"/>
        </w:rPr>
        <w:t>招标项目</w:t>
      </w:r>
      <w:r>
        <w:rPr>
          <w:rFonts w:hint="eastAsia" w:ascii="仿宋" w:hAnsi="仿宋" w:eastAsia="仿宋" w:cs="仿宋"/>
          <w:sz w:val="36"/>
          <w:szCs w:val="36"/>
        </w:rPr>
        <w:t>技术、服务、</w:t>
      </w:r>
      <w:r>
        <w:rPr>
          <w:rFonts w:hint="eastAsia" w:ascii="仿宋" w:hAnsi="仿宋" w:eastAsia="仿宋" w:cs="仿宋"/>
          <w:sz w:val="36"/>
          <w:szCs w:val="36"/>
          <w:lang w:eastAsia="zh-CN"/>
        </w:rPr>
        <w:t>施工合同</w:t>
      </w:r>
      <w:r>
        <w:rPr>
          <w:rFonts w:hint="eastAsia" w:ascii="仿宋" w:hAnsi="仿宋" w:eastAsia="仿宋" w:cs="仿宋"/>
          <w:sz w:val="36"/>
          <w:szCs w:val="36"/>
        </w:rPr>
        <w:t>内容条款</w:t>
      </w:r>
    </w:p>
    <w:p w14:paraId="7DD61926">
      <w:pPr>
        <w:pStyle w:val="38"/>
        <w:rPr>
          <w:rFonts w:ascii="仿宋" w:hAnsi="仿宋" w:eastAsia="仿宋" w:cs="Times New Roman"/>
          <w:sz w:val="36"/>
          <w:szCs w:val="36"/>
        </w:rPr>
      </w:pPr>
      <w:r>
        <w:rPr>
          <w:rFonts w:hint="eastAsia" w:ascii="仿宋" w:hAnsi="仿宋" w:eastAsia="仿宋" w:cs="仿宋"/>
          <w:sz w:val="36"/>
          <w:szCs w:val="36"/>
        </w:rPr>
        <w:t>及其他商务要求</w:t>
      </w:r>
      <w:bookmarkEnd w:id="114"/>
      <w:bookmarkEnd w:id="115"/>
    </w:p>
    <w:p w14:paraId="5BC3523E">
      <w:pPr>
        <w:pStyle w:val="4"/>
        <w:keepNext w:val="0"/>
        <w:keepLines w:val="0"/>
        <w:spacing w:before="0" w:after="0" w:line="360" w:lineRule="auto"/>
        <w:ind w:firstLine="138" w:firstLineChars="49"/>
        <w:jc w:val="left"/>
        <w:rPr>
          <w:rFonts w:ascii="仿宋" w:hAnsi="仿宋" w:eastAsia="仿宋" w:cs="Times New Roman"/>
          <w:sz w:val="28"/>
          <w:szCs w:val="28"/>
        </w:rPr>
      </w:pPr>
    </w:p>
    <w:p w14:paraId="150B0934">
      <w:pPr>
        <w:pStyle w:val="4"/>
        <w:keepNext w:val="0"/>
        <w:keepLines w:val="0"/>
        <w:spacing w:before="0" w:after="0" w:line="360" w:lineRule="auto"/>
        <w:ind w:firstLine="689" w:firstLineChars="245"/>
        <w:jc w:val="left"/>
        <w:rPr>
          <w:rFonts w:ascii="仿宋" w:hAnsi="仿宋" w:eastAsia="仿宋" w:cs="Times New Roman"/>
          <w:sz w:val="28"/>
          <w:szCs w:val="28"/>
        </w:rPr>
      </w:pPr>
      <w:r>
        <w:rPr>
          <w:rFonts w:hint="eastAsia" w:ascii="仿宋" w:hAnsi="仿宋" w:eastAsia="仿宋" w:cs="仿宋"/>
          <w:sz w:val="28"/>
          <w:szCs w:val="28"/>
        </w:rPr>
        <w:t>本章</w:t>
      </w:r>
      <w:r>
        <w:rPr>
          <w:rFonts w:hint="eastAsia" w:ascii="仿宋" w:hAnsi="仿宋" w:eastAsia="仿宋" w:cs="仿宋"/>
          <w:sz w:val="28"/>
          <w:szCs w:val="28"/>
          <w:lang w:eastAsia="zh-CN"/>
        </w:rPr>
        <w:t>项目</w:t>
      </w:r>
      <w:r>
        <w:rPr>
          <w:rFonts w:hint="eastAsia" w:ascii="仿宋" w:hAnsi="仿宋" w:eastAsia="仿宋" w:cs="仿宋"/>
          <w:sz w:val="28"/>
          <w:szCs w:val="28"/>
        </w:rPr>
        <w:t>需求中标注“</w:t>
      </w:r>
      <w:r>
        <w:rPr>
          <w:rFonts w:hint="eastAsia" w:ascii="微软雅黑" w:hAnsi="微软雅黑" w:eastAsia="微软雅黑" w:cs="微软雅黑"/>
          <w:sz w:val="28"/>
          <w:szCs w:val="28"/>
        </w:rPr>
        <w:t>★</w:t>
      </w:r>
      <w:r>
        <w:rPr>
          <w:rFonts w:hint="eastAsia" w:ascii="仿宋" w:hAnsi="仿宋" w:eastAsia="仿宋" w:cs="仿宋"/>
          <w:sz w:val="28"/>
          <w:szCs w:val="28"/>
        </w:rPr>
        <w:t>”号的条款为本次磋商</w:t>
      </w:r>
      <w:r>
        <w:rPr>
          <w:rFonts w:hint="eastAsia" w:ascii="仿宋" w:hAnsi="仿宋" w:eastAsia="仿宋" w:cs="仿宋"/>
          <w:sz w:val="28"/>
          <w:szCs w:val="28"/>
          <w:lang w:eastAsia="zh-CN"/>
        </w:rPr>
        <w:t>招标项目</w:t>
      </w:r>
      <w:r>
        <w:rPr>
          <w:rFonts w:hint="eastAsia" w:ascii="仿宋" w:hAnsi="仿宋" w:eastAsia="仿宋" w:cs="仿宋"/>
          <w:sz w:val="28"/>
          <w:szCs w:val="28"/>
        </w:rPr>
        <w:t>的实质性要求，</w:t>
      </w:r>
      <w:r>
        <w:rPr>
          <w:rFonts w:hint="eastAsia" w:ascii="仿宋" w:hAnsi="仿宋" w:eastAsia="仿宋" w:cs="仿宋"/>
          <w:sz w:val="28"/>
          <w:szCs w:val="28"/>
          <w:lang w:eastAsia="zh-CN"/>
        </w:rPr>
        <w:t>投标人</w:t>
      </w:r>
      <w:r>
        <w:rPr>
          <w:rFonts w:hint="eastAsia" w:ascii="仿宋" w:hAnsi="仿宋" w:eastAsia="仿宋" w:cs="仿宋"/>
          <w:sz w:val="28"/>
          <w:szCs w:val="28"/>
        </w:rPr>
        <w:t>在磋商结束后应全部满足。</w:t>
      </w:r>
    </w:p>
    <w:p w14:paraId="53A1289D">
      <w:pPr>
        <w:pStyle w:val="4"/>
        <w:keepNext w:val="0"/>
        <w:keepLines w:val="0"/>
        <w:spacing w:before="0" w:after="0" w:line="360" w:lineRule="auto"/>
        <w:ind w:firstLine="137" w:firstLineChars="49"/>
        <w:jc w:val="left"/>
        <w:rPr>
          <w:rFonts w:ascii="仿宋" w:hAnsi="仿宋" w:eastAsia="仿宋" w:cs="Times New Roman"/>
          <w:sz w:val="28"/>
          <w:szCs w:val="28"/>
        </w:rPr>
      </w:pPr>
      <w:r>
        <w:rPr>
          <w:rFonts w:hint="eastAsia" w:ascii="微软雅黑" w:hAnsi="微软雅黑" w:eastAsia="微软雅黑" w:cs="微软雅黑"/>
          <w:sz w:val="28"/>
          <w:szCs w:val="28"/>
        </w:rPr>
        <w:t>★</w:t>
      </w:r>
      <w:r>
        <w:rPr>
          <w:rFonts w:ascii="仿宋" w:hAnsi="仿宋" w:eastAsia="仿宋" w:cs="仿宋"/>
          <w:b w:val="0"/>
          <w:bCs w:val="0"/>
          <w:sz w:val="28"/>
          <w:szCs w:val="28"/>
        </w:rPr>
        <w:t>1.</w:t>
      </w:r>
      <w:r>
        <w:rPr>
          <w:rFonts w:hint="eastAsia" w:ascii="仿宋" w:hAnsi="仿宋" w:eastAsia="仿宋" w:cs="仿宋"/>
          <w:b w:val="0"/>
          <w:bCs w:val="0"/>
          <w:sz w:val="28"/>
          <w:szCs w:val="28"/>
        </w:rPr>
        <w:t>技术、服务、合同条款要求</w:t>
      </w:r>
    </w:p>
    <w:tbl>
      <w:tblPr>
        <w:tblStyle w:val="41"/>
        <w:tblW w:w="7319" w:type="dxa"/>
        <w:jc w:val="center"/>
        <w:tblLayout w:type="fixed"/>
        <w:tblCellMar>
          <w:top w:w="0" w:type="dxa"/>
          <w:left w:w="108" w:type="dxa"/>
          <w:bottom w:w="0" w:type="dxa"/>
          <w:right w:w="108" w:type="dxa"/>
        </w:tblCellMar>
      </w:tblPr>
      <w:tblGrid>
        <w:gridCol w:w="877"/>
        <w:gridCol w:w="2492"/>
        <w:gridCol w:w="3950"/>
      </w:tblGrid>
      <w:tr w14:paraId="4F5922C3">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DEB2317">
            <w:pPr>
              <w:spacing w:line="360" w:lineRule="auto"/>
              <w:ind w:right="21" w:rightChars="10"/>
              <w:jc w:val="center"/>
              <w:rPr>
                <w:rFonts w:ascii="仿宋" w:hAnsi="仿宋" w:eastAsia="仿宋"/>
                <w:b/>
                <w:bCs/>
                <w:sz w:val="22"/>
                <w:szCs w:val="22"/>
              </w:rPr>
            </w:pPr>
            <w:r>
              <w:rPr>
                <w:rFonts w:hint="eastAsia" w:ascii="仿宋" w:hAnsi="仿宋" w:eastAsia="仿宋" w:cs="仿宋"/>
                <w:b/>
                <w:bCs/>
                <w:sz w:val="22"/>
                <w:szCs w:val="22"/>
              </w:rPr>
              <w:t>序号</w:t>
            </w:r>
          </w:p>
        </w:tc>
        <w:tc>
          <w:tcPr>
            <w:tcW w:w="2492" w:type="dxa"/>
            <w:tcBorders>
              <w:top w:val="single" w:color="auto" w:sz="4" w:space="0"/>
              <w:left w:val="nil"/>
              <w:bottom w:val="single" w:color="auto" w:sz="4" w:space="0"/>
              <w:right w:val="single" w:color="auto" w:sz="4" w:space="0"/>
            </w:tcBorders>
            <w:vAlign w:val="center"/>
          </w:tcPr>
          <w:p w14:paraId="409267A5">
            <w:pPr>
              <w:spacing w:line="360" w:lineRule="auto"/>
              <w:ind w:right="21" w:rightChars="10"/>
              <w:jc w:val="center"/>
              <w:rPr>
                <w:rFonts w:ascii="仿宋" w:hAnsi="仿宋" w:eastAsia="仿宋"/>
                <w:b/>
                <w:bCs/>
                <w:sz w:val="22"/>
                <w:szCs w:val="22"/>
              </w:rPr>
            </w:pPr>
            <w:r>
              <w:rPr>
                <w:rFonts w:hint="eastAsia" w:ascii="仿宋" w:hAnsi="仿宋" w:eastAsia="仿宋" w:cs="仿宋"/>
                <w:b/>
                <w:bCs/>
                <w:sz w:val="22"/>
                <w:szCs w:val="22"/>
              </w:rPr>
              <w:t>项目</w:t>
            </w:r>
          </w:p>
        </w:tc>
        <w:tc>
          <w:tcPr>
            <w:tcW w:w="3950" w:type="dxa"/>
            <w:tcBorders>
              <w:top w:val="single" w:color="auto" w:sz="4" w:space="0"/>
              <w:left w:val="nil"/>
              <w:bottom w:val="single" w:color="auto" w:sz="4" w:space="0"/>
              <w:right w:val="single" w:color="auto" w:sz="4" w:space="0"/>
            </w:tcBorders>
            <w:vAlign w:val="center"/>
          </w:tcPr>
          <w:p w14:paraId="2B065611">
            <w:pPr>
              <w:spacing w:line="360" w:lineRule="auto"/>
              <w:ind w:right="21" w:rightChars="10"/>
              <w:jc w:val="center"/>
              <w:rPr>
                <w:rFonts w:ascii="仿宋" w:hAnsi="仿宋" w:eastAsia="仿宋"/>
                <w:b/>
                <w:bCs/>
                <w:sz w:val="22"/>
                <w:szCs w:val="22"/>
              </w:rPr>
            </w:pPr>
            <w:r>
              <w:rPr>
                <w:rFonts w:hint="eastAsia" w:ascii="仿宋" w:hAnsi="仿宋" w:eastAsia="仿宋" w:cs="仿宋"/>
                <w:b/>
                <w:bCs/>
                <w:sz w:val="22"/>
                <w:szCs w:val="22"/>
              </w:rPr>
              <w:t>要求</w:t>
            </w:r>
          </w:p>
        </w:tc>
      </w:tr>
      <w:tr w14:paraId="5B7FADE6">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31B53A4">
            <w:pPr>
              <w:spacing w:line="360" w:lineRule="auto"/>
              <w:ind w:right="21" w:rightChars="10"/>
              <w:jc w:val="center"/>
              <w:rPr>
                <w:rFonts w:ascii="仿宋" w:hAnsi="仿宋" w:eastAsia="仿宋"/>
                <w:sz w:val="22"/>
                <w:szCs w:val="22"/>
              </w:rPr>
            </w:pPr>
            <w:r>
              <w:rPr>
                <w:rFonts w:ascii="仿宋" w:hAnsi="仿宋" w:eastAsia="仿宋" w:cs="仿宋"/>
                <w:sz w:val="22"/>
                <w:szCs w:val="22"/>
              </w:rPr>
              <w:t>1</w:t>
            </w:r>
          </w:p>
        </w:tc>
        <w:tc>
          <w:tcPr>
            <w:tcW w:w="2492" w:type="dxa"/>
            <w:tcBorders>
              <w:top w:val="single" w:color="auto" w:sz="4" w:space="0"/>
              <w:left w:val="nil"/>
              <w:bottom w:val="single" w:color="auto" w:sz="4" w:space="0"/>
              <w:right w:val="single" w:color="auto" w:sz="4" w:space="0"/>
            </w:tcBorders>
            <w:vAlign w:val="center"/>
          </w:tcPr>
          <w:p w14:paraId="6066E06C">
            <w:pPr>
              <w:spacing w:line="360" w:lineRule="auto"/>
              <w:jc w:val="center"/>
              <w:rPr>
                <w:rFonts w:ascii="仿宋" w:hAnsi="仿宋" w:eastAsia="仿宋"/>
                <w:sz w:val="22"/>
                <w:szCs w:val="22"/>
              </w:rPr>
            </w:pPr>
            <w:r>
              <w:rPr>
                <w:rFonts w:hint="eastAsia" w:ascii="仿宋" w:hAnsi="仿宋" w:eastAsia="仿宋" w:cs="仿宋"/>
                <w:sz w:val="22"/>
                <w:szCs w:val="22"/>
              </w:rPr>
              <w:t>项目负责人（项目经理）</w:t>
            </w:r>
          </w:p>
        </w:tc>
        <w:tc>
          <w:tcPr>
            <w:tcW w:w="3950" w:type="dxa"/>
            <w:tcBorders>
              <w:top w:val="single" w:color="auto" w:sz="4" w:space="0"/>
              <w:left w:val="nil"/>
              <w:bottom w:val="single" w:color="auto" w:sz="4" w:space="0"/>
              <w:right w:val="single" w:color="auto" w:sz="4" w:space="0"/>
            </w:tcBorders>
            <w:vAlign w:val="center"/>
          </w:tcPr>
          <w:p w14:paraId="1F03235F">
            <w:pPr>
              <w:spacing w:line="360" w:lineRule="auto"/>
              <w:ind w:right="21" w:rightChars="10"/>
              <w:jc w:val="left"/>
              <w:rPr>
                <w:rFonts w:ascii="仿宋" w:hAnsi="仿宋" w:eastAsia="仿宋"/>
                <w:sz w:val="22"/>
                <w:szCs w:val="22"/>
              </w:rPr>
            </w:pPr>
            <w:r>
              <w:rPr>
                <w:rFonts w:hint="eastAsia" w:ascii="仿宋" w:hAnsi="仿宋" w:eastAsia="仿宋" w:cs="仿宋"/>
                <w:sz w:val="22"/>
                <w:szCs w:val="22"/>
              </w:rPr>
              <w:t>姓名：</w:t>
            </w:r>
          </w:p>
        </w:tc>
      </w:tr>
      <w:tr w14:paraId="42DC54CF">
        <w:tblPrEx>
          <w:tblCellMar>
            <w:top w:w="0" w:type="dxa"/>
            <w:left w:w="108" w:type="dxa"/>
            <w:bottom w:w="0" w:type="dxa"/>
            <w:right w:w="108" w:type="dxa"/>
          </w:tblCellMar>
        </w:tblPrEx>
        <w:trPr>
          <w:trHeight w:val="65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F059E8A">
            <w:pPr>
              <w:spacing w:line="360" w:lineRule="auto"/>
              <w:ind w:right="21" w:rightChars="10"/>
              <w:jc w:val="center"/>
              <w:rPr>
                <w:rFonts w:ascii="仿宋" w:hAnsi="仿宋" w:eastAsia="仿宋"/>
                <w:sz w:val="22"/>
                <w:szCs w:val="22"/>
              </w:rPr>
            </w:pPr>
            <w:r>
              <w:rPr>
                <w:rFonts w:ascii="仿宋" w:hAnsi="仿宋" w:eastAsia="仿宋" w:cs="仿宋"/>
                <w:sz w:val="22"/>
                <w:szCs w:val="22"/>
              </w:rPr>
              <w:t>2</w:t>
            </w:r>
          </w:p>
        </w:tc>
        <w:tc>
          <w:tcPr>
            <w:tcW w:w="2492" w:type="dxa"/>
            <w:tcBorders>
              <w:top w:val="single" w:color="auto" w:sz="4" w:space="0"/>
              <w:left w:val="nil"/>
              <w:bottom w:val="single" w:color="auto" w:sz="4" w:space="0"/>
              <w:right w:val="single" w:color="auto" w:sz="4" w:space="0"/>
            </w:tcBorders>
            <w:vAlign w:val="center"/>
          </w:tcPr>
          <w:p w14:paraId="5F5B8B1E">
            <w:pPr>
              <w:spacing w:line="360" w:lineRule="auto"/>
              <w:jc w:val="center"/>
              <w:rPr>
                <w:rFonts w:ascii="仿宋" w:hAnsi="仿宋" w:eastAsia="仿宋"/>
                <w:sz w:val="22"/>
                <w:szCs w:val="22"/>
              </w:rPr>
            </w:pPr>
            <w:r>
              <w:rPr>
                <w:rFonts w:hint="eastAsia" w:ascii="仿宋" w:hAnsi="仿宋" w:eastAsia="仿宋" w:cs="仿宋"/>
                <w:sz w:val="22"/>
                <w:szCs w:val="22"/>
              </w:rPr>
              <w:t>技术负责人</w:t>
            </w:r>
          </w:p>
        </w:tc>
        <w:tc>
          <w:tcPr>
            <w:tcW w:w="3950" w:type="dxa"/>
            <w:tcBorders>
              <w:top w:val="single" w:color="auto" w:sz="4" w:space="0"/>
              <w:left w:val="nil"/>
              <w:bottom w:val="single" w:color="auto" w:sz="4" w:space="0"/>
              <w:right w:val="single" w:color="auto" w:sz="4" w:space="0"/>
            </w:tcBorders>
            <w:vAlign w:val="center"/>
          </w:tcPr>
          <w:p w14:paraId="78AA6148">
            <w:pPr>
              <w:spacing w:line="360" w:lineRule="auto"/>
              <w:ind w:right="21" w:rightChars="10"/>
              <w:jc w:val="left"/>
              <w:rPr>
                <w:rFonts w:ascii="仿宋" w:hAnsi="仿宋" w:eastAsia="仿宋"/>
                <w:sz w:val="22"/>
                <w:szCs w:val="22"/>
              </w:rPr>
            </w:pPr>
            <w:r>
              <w:rPr>
                <w:rFonts w:hint="eastAsia" w:ascii="仿宋" w:hAnsi="仿宋" w:eastAsia="仿宋" w:cs="仿宋"/>
                <w:sz w:val="22"/>
                <w:szCs w:val="22"/>
              </w:rPr>
              <w:t>姓名：</w:t>
            </w:r>
          </w:p>
        </w:tc>
      </w:tr>
      <w:tr w14:paraId="4DCEA86B">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512082B">
            <w:pPr>
              <w:spacing w:line="360" w:lineRule="auto"/>
              <w:ind w:right="21" w:rightChars="10"/>
              <w:jc w:val="center"/>
              <w:rPr>
                <w:rFonts w:ascii="仿宋" w:hAnsi="仿宋" w:eastAsia="仿宋"/>
                <w:sz w:val="22"/>
                <w:szCs w:val="22"/>
              </w:rPr>
            </w:pPr>
            <w:r>
              <w:rPr>
                <w:rFonts w:ascii="仿宋" w:hAnsi="仿宋" w:eastAsia="仿宋" w:cs="仿宋"/>
                <w:sz w:val="22"/>
                <w:szCs w:val="22"/>
              </w:rPr>
              <w:t>3</w:t>
            </w:r>
          </w:p>
        </w:tc>
        <w:tc>
          <w:tcPr>
            <w:tcW w:w="2492" w:type="dxa"/>
            <w:tcBorders>
              <w:top w:val="single" w:color="auto" w:sz="4" w:space="0"/>
              <w:left w:val="nil"/>
              <w:bottom w:val="single" w:color="auto" w:sz="4" w:space="0"/>
              <w:right w:val="single" w:color="auto" w:sz="4" w:space="0"/>
            </w:tcBorders>
            <w:vAlign w:val="center"/>
          </w:tcPr>
          <w:p w14:paraId="2FBBFC20">
            <w:pPr>
              <w:spacing w:line="360" w:lineRule="auto"/>
              <w:ind w:right="21" w:rightChars="10"/>
              <w:jc w:val="center"/>
              <w:rPr>
                <w:rFonts w:ascii="仿宋" w:hAnsi="仿宋" w:eastAsia="仿宋"/>
                <w:sz w:val="22"/>
                <w:szCs w:val="22"/>
                <w:highlight w:val="none"/>
              </w:rPr>
            </w:pPr>
            <w:r>
              <w:rPr>
                <w:rFonts w:hint="eastAsia" w:ascii="仿宋" w:hAnsi="仿宋" w:eastAsia="仿宋" w:cs="仿宋"/>
                <w:b/>
                <w:bCs/>
                <w:sz w:val="22"/>
                <w:szCs w:val="22"/>
                <w:highlight w:val="none"/>
              </w:rPr>
              <w:t>工期</w:t>
            </w:r>
          </w:p>
        </w:tc>
        <w:tc>
          <w:tcPr>
            <w:tcW w:w="3950" w:type="dxa"/>
            <w:tcBorders>
              <w:top w:val="single" w:color="auto" w:sz="4" w:space="0"/>
              <w:left w:val="nil"/>
              <w:bottom w:val="single" w:color="auto" w:sz="4" w:space="0"/>
              <w:right w:val="single" w:color="auto" w:sz="4" w:space="0"/>
            </w:tcBorders>
            <w:vAlign w:val="center"/>
          </w:tcPr>
          <w:p w14:paraId="1B944AFC">
            <w:pPr>
              <w:spacing w:line="360" w:lineRule="auto"/>
              <w:ind w:right="-82" w:rightChars="-39"/>
              <w:rPr>
                <w:rFonts w:ascii="仿宋" w:hAnsi="仿宋" w:eastAsia="仿宋"/>
                <w:sz w:val="22"/>
                <w:szCs w:val="22"/>
                <w:highlight w:val="none"/>
              </w:rPr>
            </w:pPr>
            <w:r>
              <w:rPr>
                <w:rFonts w:hint="eastAsia" w:ascii="仿宋" w:hAnsi="仿宋" w:eastAsia="仿宋" w:cs="仿宋"/>
                <w:sz w:val="22"/>
                <w:szCs w:val="22"/>
                <w:highlight w:val="none"/>
              </w:rPr>
              <w:t>工期总日历天数：</w:t>
            </w:r>
            <w:r>
              <w:rPr>
                <w:rFonts w:hint="eastAsia" w:ascii="微软雅黑" w:hAnsi="微软雅黑" w:eastAsia="微软雅黑" w:cs="微软雅黑"/>
                <w:sz w:val="22"/>
                <w:szCs w:val="22"/>
                <w:highlight w:val="none"/>
                <w:u w:val="single"/>
              </w:rPr>
              <w:t></w:t>
            </w:r>
            <w:r>
              <w:rPr>
                <w:rFonts w:hint="eastAsia" w:ascii="仿宋" w:hAnsi="仿宋" w:eastAsia="仿宋" w:cs="仿宋"/>
                <w:sz w:val="22"/>
                <w:szCs w:val="22"/>
                <w:highlight w:val="none"/>
                <w:u w:val="single"/>
                <w:lang w:val="en-US" w:eastAsia="zh-CN"/>
              </w:rPr>
              <w:t>97</w:t>
            </w:r>
            <w:r>
              <w:rPr>
                <w:rFonts w:hint="eastAsia" w:ascii="微软雅黑" w:hAnsi="微软雅黑" w:eastAsia="微软雅黑" w:cs="微软雅黑"/>
                <w:sz w:val="22"/>
                <w:szCs w:val="22"/>
                <w:highlight w:val="none"/>
                <w:u w:val="single"/>
              </w:rPr>
              <w:t></w:t>
            </w:r>
            <w:r>
              <w:rPr>
                <w:rFonts w:hint="eastAsia" w:ascii="仿宋" w:hAnsi="仿宋" w:eastAsia="仿宋" w:cs="仿宋"/>
                <w:sz w:val="22"/>
                <w:szCs w:val="22"/>
                <w:highlight w:val="none"/>
              </w:rPr>
              <w:t>天。</w:t>
            </w:r>
          </w:p>
        </w:tc>
      </w:tr>
      <w:tr w14:paraId="692185B6">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6C6F7D5">
            <w:pPr>
              <w:spacing w:line="360" w:lineRule="auto"/>
              <w:ind w:right="21" w:rightChars="10"/>
              <w:jc w:val="center"/>
              <w:rPr>
                <w:rFonts w:ascii="仿宋" w:hAnsi="仿宋" w:eastAsia="仿宋"/>
                <w:sz w:val="22"/>
                <w:szCs w:val="22"/>
              </w:rPr>
            </w:pPr>
            <w:r>
              <w:rPr>
                <w:rFonts w:ascii="仿宋" w:hAnsi="仿宋" w:eastAsia="仿宋" w:cs="仿宋"/>
                <w:sz w:val="22"/>
                <w:szCs w:val="22"/>
              </w:rPr>
              <w:t>4</w:t>
            </w:r>
          </w:p>
        </w:tc>
        <w:tc>
          <w:tcPr>
            <w:tcW w:w="2492" w:type="dxa"/>
            <w:tcBorders>
              <w:top w:val="single" w:color="auto" w:sz="4" w:space="0"/>
              <w:left w:val="nil"/>
              <w:bottom w:val="single" w:color="auto" w:sz="4" w:space="0"/>
              <w:right w:val="single" w:color="auto" w:sz="4" w:space="0"/>
            </w:tcBorders>
            <w:vAlign w:val="center"/>
          </w:tcPr>
          <w:p w14:paraId="7327AEE6">
            <w:pPr>
              <w:spacing w:line="360" w:lineRule="auto"/>
              <w:ind w:right="21" w:rightChars="10"/>
              <w:jc w:val="center"/>
              <w:rPr>
                <w:rFonts w:ascii="仿宋" w:hAnsi="仿宋" w:eastAsia="仿宋"/>
                <w:sz w:val="22"/>
                <w:szCs w:val="22"/>
                <w:highlight w:val="none"/>
              </w:rPr>
            </w:pPr>
            <w:r>
              <w:rPr>
                <w:rFonts w:hint="eastAsia" w:ascii="仿宋" w:hAnsi="仿宋" w:eastAsia="仿宋" w:cs="仿宋"/>
                <w:sz w:val="22"/>
                <w:szCs w:val="22"/>
                <w:highlight w:val="none"/>
              </w:rPr>
              <w:t>缺陷责任期</w:t>
            </w:r>
          </w:p>
        </w:tc>
        <w:tc>
          <w:tcPr>
            <w:tcW w:w="3950" w:type="dxa"/>
            <w:tcBorders>
              <w:top w:val="single" w:color="auto" w:sz="4" w:space="0"/>
              <w:left w:val="nil"/>
              <w:bottom w:val="single" w:color="auto" w:sz="4" w:space="0"/>
              <w:right w:val="single" w:color="auto" w:sz="4" w:space="0"/>
            </w:tcBorders>
            <w:vAlign w:val="center"/>
          </w:tcPr>
          <w:p w14:paraId="63A59F0E">
            <w:pPr>
              <w:spacing w:line="360" w:lineRule="auto"/>
              <w:ind w:right="21" w:rightChars="10"/>
              <w:jc w:val="center"/>
              <w:rPr>
                <w:rFonts w:ascii="仿宋" w:hAnsi="仿宋" w:eastAsia="仿宋"/>
                <w:sz w:val="22"/>
                <w:szCs w:val="22"/>
                <w:highlight w:val="none"/>
              </w:rPr>
            </w:pPr>
            <w:r>
              <w:rPr>
                <w:rFonts w:hint="eastAsia" w:ascii="微软雅黑" w:hAnsi="微软雅黑" w:eastAsia="微软雅黑" w:cs="微软雅黑"/>
                <w:sz w:val="22"/>
                <w:szCs w:val="22"/>
                <w:highlight w:val="none"/>
                <w:u w:val="single"/>
              </w:rPr>
              <w:t></w:t>
            </w:r>
            <w:r>
              <w:rPr>
                <w:rFonts w:hint="eastAsia" w:ascii="仿宋" w:hAnsi="仿宋" w:eastAsia="仿宋" w:cs="仿宋"/>
                <w:sz w:val="22"/>
                <w:szCs w:val="22"/>
                <w:highlight w:val="none"/>
              </w:rPr>
              <w:t>个月</w:t>
            </w:r>
          </w:p>
        </w:tc>
      </w:tr>
      <w:tr w14:paraId="67CB6233">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6B6F2DB">
            <w:pPr>
              <w:spacing w:line="360" w:lineRule="auto"/>
              <w:ind w:right="21" w:rightChars="10"/>
              <w:jc w:val="center"/>
              <w:rPr>
                <w:rFonts w:ascii="仿宋" w:hAnsi="仿宋" w:eastAsia="仿宋"/>
                <w:sz w:val="22"/>
                <w:szCs w:val="22"/>
              </w:rPr>
            </w:pPr>
            <w:r>
              <w:rPr>
                <w:rFonts w:ascii="仿宋" w:hAnsi="仿宋" w:eastAsia="仿宋" w:cs="仿宋"/>
                <w:sz w:val="22"/>
                <w:szCs w:val="22"/>
              </w:rPr>
              <w:t>5</w:t>
            </w:r>
          </w:p>
        </w:tc>
        <w:tc>
          <w:tcPr>
            <w:tcW w:w="2492" w:type="dxa"/>
            <w:tcBorders>
              <w:top w:val="single" w:color="auto" w:sz="4" w:space="0"/>
              <w:left w:val="nil"/>
              <w:bottom w:val="single" w:color="auto" w:sz="4" w:space="0"/>
              <w:right w:val="single" w:color="auto" w:sz="4" w:space="0"/>
            </w:tcBorders>
            <w:vAlign w:val="center"/>
          </w:tcPr>
          <w:p w14:paraId="6DC67866">
            <w:pPr>
              <w:spacing w:line="360" w:lineRule="auto"/>
              <w:ind w:right="21" w:rightChars="10"/>
              <w:jc w:val="center"/>
              <w:rPr>
                <w:rFonts w:ascii="仿宋" w:hAnsi="仿宋" w:eastAsia="仿宋"/>
                <w:sz w:val="22"/>
                <w:szCs w:val="22"/>
                <w:highlight w:val="none"/>
              </w:rPr>
            </w:pPr>
            <w:r>
              <w:rPr>
                <w:rFonts w:hint="eastAsia" w:ascii="仿宋" w:hAnsi="仿宋" w:eastAsia="仿宋" w:cs="仿宋"/>
                <w:sz w:val="22"/>
                <w:szCs w:val="22"/>
                <w:highlight w:val="none"/>
              </w:rPr>
              <w:t>分包</w:t>
            </w:r>
          </w:p>
        </w:tc>
        <w:tc>
          <w:tcPr>
            <w:tcW w:w="3950" w:type="dxa"/>
            <w:tcBorders>
              <w:top w:val="single" w:color="auto" w:sz="4" w:space="0"/>
              <w:left w:val="nil"/>
              <w:bottom w:val="single" w:color="auto" w:sz="4" w:space="0"/>
              <w:right w:val="single" w:color="auto" w:sz="4" w:space="0"/>
            </w:tcBorders>
            <w:vAlign w:val="center"/>
          </w:tcPr>
          <w:p w14:paraId="394F6039">
            <w:pPr>
              <w:spacing w:line="360" w:lineRule="auto"/>
              <w:ind w:right="21" w:rightChars="10"/>
              <w:jc w:val="center"/>
              <w:rPr>
                <w:rFonts w:ascii="仿宋" w:hAnsi="仿宋" w:eastAsia="仿宋"/>
                <w:sz w:val="22"/>
                <w:szCs w:val="22"/>
                <w:highlight w:val="none"/>
              </w:rPr>
            </w:pPr>
            <w:r>
              <w:rPr>
                <w:rFonts w:hint="eastAsia" w:ascii="仿宋" w:hAnsi="仿宋" w:eastAsia="仿宋" w:cs="仿宋"/>
                <w:sz w:val="22"/>
                <w:szCs w:val="22"/>
                <w:highlight w:val="none"/>
              </w:rPr>
              <w:t>不允许</w:t>
            </w:r>
          </w:p>
        </w:tc>
      </w:tr>
      <w:tr w14:paraId="5BF9CA18">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1D17DC3">
            <w:pPr>
              <w:spacing w:line="360" w:lineRule="auto"/>
              <w:ind w:right="21" w:rightChars="10"/>
              <w:jc w:val="center"/>
              <w:rPr>
                <w:rFonts w:ascii="仿宋" w:hAnsi="仿宋" w:eastAsia="仿宋"/>
                <w:sz w:val="22"/>
                <w:szCs w:val="22"/>
              </w:rPr>
            </w:pPr>
            <w:r>
              <w:rPr>
                <w:rFonts w:ascii="仿宋" w:hAnsi="仿宋" w:eastAsia="仿宋" w:cs="仿宋"/>
                <w:sz w:val="22"/>
                <w:szCs w:val="22"/>
              </w:rPr>
              <w:t>6</w:t>
            </w:r>
          </w:p>
        </w:tc>
        <w:tc>
          <w:tcPr>
            <w:tcW w:w="2492" w:type="dxa"/>
            <w:tcBorders>
              <w:top w:val="single" w:color="auto" w:sz="4" w:space="0"/>
              <w:left w:val="nil"/>
              <w:bottom w:val="single" w:color="auto" w:sz="4" w:space="0"/>
              <w:right w:val="single" w:color="auto" w:sz="4" w:space="0"/>
            </w:tcBorders>
            <w:vAlign w:val="center"/>
          </w:tcPr>
          <w:p w14:paraId="1BD743E3">
            <w:pPr>
              <w:spacing w:line="360" w:lineRule="auto"/>
              <w:ind w:right="21" w:rightChars="10"/>
              <w:jc w:val="center"/>
              <w:rPr>
                <w:rFonts w:ascii="仿宋" w:hAnsi="仿宋" w:eastAsia="仿宋"/>
                <w:sz w:val="22"/>
                <w:szCs w:val="22"/>
                <w:highlight w:val="none"/>
              </w:rPr>
            </w:pPr>
            <w:r>
              <w:rPr>
                <w:rFonts w:hint="eastAsia" w:ascii="仿宋" w:hAnsi="仿宋" w:eastAsia="仿宋" w:cs="仿宋"/>
                <w:sz w:val="22"/>
                <w:szCs w:val="22"/>
                <w:highlight w:val="none"/>
              </w:rPr>
              <w:t>价格调整</w:t>
            </w:r>
          </w:p>
        </w:tc>
        <w:tc>
          <w:tcPr>
            <w:tcW w:w="3950" w:type="dxa"/>
            <w:tcBorders>
              <w:top w:val="single" w:color="auto" w:sz="4" w:space="0"/>
              <w:left w:val="nil"/>
              <w:bottom w:val="single" w:color="auto" w:sz="4" w:space="0"/>
              <w:right w:val="single" w:color="auto" w:sz="4" w:space="0"/>
            </w:tcBorders>
            <w:vAlign w:val="center"/>
          </w:tcPr>
          <w:p w14:paraId="656CB135">
            <w:pPr>
              <w:spacing w:line="360" w:lineRule="auto"/>
              <w:jc w:val="center"/>
              <w:rPr>
                <w:rFonts w:ascii="仿宋" w:hAnsi="仿宋" w:eastAsia="仿宋"/>
                <w:sz w:val="22"/>
                <w:szCs w:val="22"/>
                <w:highlight w:val="none"/>
              </w:rPr>
            </w:pPr>
            <w:r>
              <w:rPr>
                <w:rFonts w:hint="eastAsia" w:ascii="仿宋" w:hAnsi="仿宋" w:eastAsia="仿宋" w:cs="仿宋"/>
                <w:sz w:val="22"/>
                <w:szCs w:val="22"/>
                <w:highlight w:val="none"/>
              </w:rPr>
              <w:t>见合同条款</w:t>
            </w:r>
          </w:p>
        </w:tc>
      </w:tr>
      <w:tr w14:paraId="3E72A4C0">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C7ACC18">
            <w:pPr>
              <w:spacing w:line="360" w:lineRule="auto"/>
              <w:ind w:right="21" w:rightChars="10"/>
              <w:jc w:val="center"/>
              <w:rPr>
                <w:rFonts w:ascii="仿宋" w:hAnsi="仿宋" w:eastAsia="仿宋" w:cs="仿宋"/>
                <w:sz w:val="22"/>
                <w:szCs w:val="22"/>
              </w:rPr>
            </w:pPr>
            <w:r>
              <w:rPr>
                <w:rFonts w:ascii="仿宋" w:hAnsi="仿宋" w:eastAsia="仿宋" w:cs="仿宋"/>
                <w:sz w:val="22"/>
                <w:szCs w:val="22"/>
              </w:rPr>
              <w:t>7</w:t>
            </w:r>
          </w:p>
        </w:tc>
        <w:tc>
          <w:tcPr>
            <w:tcW w:w="2492" w:type="dxa"/>
            <w:tcBorders>
              <w:top w:val="single" w:color="auto" w:sz="4" w:space="0"/>
              <w:left w:val="nil"/>
              <w:bottom w:val="single" w:color="auto" w:sz="4" w:space="0"/>
              <w:right w:val="single" w:color="auto" w:sz="4" w:space="0"/>
            </w:tcBorders>
            <w:vAlign w:val="center"/>
          </w:tcPr>
          <w:p w14:paraId="784ED35F">
            <w:pPr>
              <w:spacing w:line="360" w:lineRule="auto"/>
              <w:ind w:right="21" w:rightChars="10"/>
              <w:jc w:val="center"/>
              <w:rPr>
                <w:rFonts w:ascii="仿宋" w:hAnsi="仿宋" w:eastAsia="仿宋"/>
                <w:kern w:val="0"/>
                <w:sz w:val="22"/>
                <w:szCs w:val="22"/>
                <w:highlight w:val="none"/>
              </w:rPr>
            </w:pPr>
            <w:r>
              <w:rPr>
                <w:rFonts w:hint="eastAsia" w:ascii="仿宋" w:hAnsi="仿宋" w:eastAsia="仿宋" w:cs="仿宋"/>
                <w:kern w:val="0"/>
                <w:sz w:val="22"/>
                <w:szCs w:val="22"/>
                <w:highlight w:val="none"/>
              </w:rPr>
              <w:t>履约保证金</w:t>
            </w:r>
          </w:p>
        </w:tc>
        <w:tc>
          <w:tcPr>
            <w:tcW w:w="3950" w:type="dxa"/>
            <w:tcBorders>
              <w:top w:val="single" w:color="auto" w:sz="4" w:space="0"/>
              <w:left w:val="nil"/>
              <w:bottom w:val="single" w:color="auto" w:sz="4" w:space="0"/>
              <w:right w:val="single" w:color="auto" w:sz="4" w:space="0"/>
            </w:tcBorders>
            <w:vAlign w:val="center"/>
          </w:tcPr>
          <w:p w14:paraId="1F4761D7">
            <w:pPr>
              <w:spacing w:line="360" w:lineRule="auto"/>
              <w:jc w:val="center"/>
              <w:rPr>
                <w:rFonts w:hint="eastAsia" w:ascii="仿宋" w:hAnsi="仿宋" w:eastAsia="仿宋"/>
                <w:sz w:val="22"/>
                <w:szCs w:val="22"/>
                <w:highlight w:val="none"/>
                <w:lang w:eastAsia="zh-CN"/>
              </w:rPr>
            </w:pPr>
            <w:r>
              <w:rPr>
                <w:rFonts w:hint="eastAsia" w:ascii="仿宋" w:hAnsi="仿宋" w:eastAsia="仿宋"/>
                <w:sz w:val="28"/>
                <w:szCs w:val="28"/>
                <w:highlight w:val="none"/>
                <w:lang w:val="en-US" w:eastAsia="zh-CN"/>
              </w:rPr>
              <w:t>/</w:t>
            </w:r>
          </w:p>
        </w:tc>
      </w:tr>
      <w:tr w14:paraId="32693840">
        <w:tblPrEx>
          <w:tblCellMar>
            <w:top w:w="0" w:type="dxa"/>
            <w:left w:w="108" w:type="dxa"/>
            <w:bottom w:w="0" w:type="dxa"/>
            <w:right w:w="108" w:type="dxa"/>
          </w:tblCellMar>
        </w:tblPrEx>
        <w:trPr>
          <w:trHeight w:val="120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1A8BF68">
            <w:pPr>
              <w:spacing w:line="360" w:lineRule="auto"/>
              <w:ind w:right="21" w:rightChars="10"/>
              <w:jc w:val="center"/>
              <w:rPr>
                <w:rFonts w:ascii="仿宋" w:hAnsi="仿宋" w:eastAsia="仿宋" w:cs="仿宋"/>
                <w:sz w:val="22"/>
                <w:szCs w:val="22"/>
              </w:rPr>
            </w:pPr>
            <w:r>
              <w:rPr>
                <w:rFonts w:ascii="仿宋" w:hAnsi="仿宋" w:eastAsia="仿宋" w:cs="仿宋"/>
                <w:sz w:val="22"/>
                <w:szCs w:val="22"/>
              </w:rPr>
              <w:t>8</w:t>
            </w:r>
          </w:p>
        </w:tc>
        <w:tc>
          <w:tcPr>
            <w:tcW w:w="2492" w:type="dxa"/>
            <w:tcBorders>
              <w:top w:val="single" w:color="auto" w:sz="4" w:space="0"/>
              <w:left w:val="nil"/>
              <w:bottom w:val="single" w:color="auto" w:sz="4" w:space="0"/>
              <w:right w:val="single" w:color="auto" w:sz="4" w:space="0"/>
            </w:tcBorders>
            <w:vAlign w:val="center"/>
          </w:tcPr>
          <w:p w14:paraId="6E9A157F">
            <w:pPr>
              <w:spacing w:line="360" w:lineRule="auto"/>
              <w:ind w:right="21" w:rightChars="10"/>
              <w:jc w:val="center"/>
              <w:rPr>
                <w:rFonts w:ascii="仿宋" w:hAnsi="仿宋" w:eastAsia="仿宋"/>
                <w:kern w:val="0"/>
                <w:sz w:val="22"/>
                <w:szCs w:val="22"/>
                <w:highlight w:val="none"/>
              </w:rPr>
            </w:pPr>
            <w:r>
              <w:rPr>
                <w:rFonts w:hint="eastAsia" w:ascii="仿宋" w:hAnsi="仿宋" w:eastAsia="仿宋" w:cs="仿宋"/>
                <w:b/>
                <w:bCs/>
                <w:kern w:val="0"/>
                <w:sz w:val="22"/>
                <w:szCs w:val="22"/>
                <w:highlight w:val="none"/>
              </w:rPr>
              <w:t>付款方式</w:t>
            </w:r>
          </w:p>
        </w:tc>
        <w:tc>
          <w:tcPr>
            <w:tcW w:w="3950" w:type="dxa"/>
            <w:tcBorders>
              <w:top w:val="single" w:color="auto" w:sz="4" w:space="0"/>
              <w:left w:val="nil"/>
              <w:bottom w:val="single" w:color="auto" w:sz="4" w:space="0"/>
              <w:right w:val="single" w:color="auto" w:sz="4" w:space="0"/>
            </w:tcBorders>
            <w:vAlign w:val="center"/>
          </w:tcPr>
          <w:p w14:paraId="6F74C79F">
            <w:pPr>
              <w:spacing w:line="360" w:lineRule="auto"/>
              <w:jc w:val="left"/>
              <w:rPr>
                <w:rFonts w:ascii="仿宋" w:hAnsi="仿宋" w:eastAsia="仿宋" w:cs="仿宋"/>
                <w:kern w:val="0"/>
                <w:sz w:val="22"/>
                <w:szCs w:val="22"/>
                <w:highlight w:val="none"/>
              </w:rPr>
            </w:pPr>
            <w:r>
              <w:rPr>
                <w:rFonts w:hint="eastAsia" w:ascii="仿宋" w:hAnsi="仿宋" w:eastAsia="仿宋"/>
                <w:sz w:val="24"/>
                <w:szCs w:val="24"/>
                <w:highlight w:val="none"/>
                <w:lang w:val="en-US" w:eastAsia="zh-CN"/>
              </w:rPr>
              <w:t>签订合同支付合同价的30%，竣工验收支付合同价至80%，结算支付至合同价的97%。质保期结束支付结算价的3%（★以实际签订合同为准）。</w:t>
            </w:r>
          </w:p>
        </w:tc>
      </w:tr>
      <w:tr w14:paraId="0C07A9A0">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3A0F0FE">
            <w:pPr>
              <w:spacing w:line="360" w:lineRule="auto"/>
              <w:ind w:right="21" w:rightChars="10"/>
              <w:jc w:val="center"/>
              <w:rPr>
                <w:rFonts w:ascii="仿宋" w:hAnsi="仿宋" w:eastAsia="仿宋"/>
                <w:sz w:val="22"/>
                <w:szCs w:val="22"/>
              </w:rPr>
            </w:pPr>
            <w:r>
              <w:rPr>
                <w:rFonts w:hint="eastAsia" w:ascii="仿宋" w:hAnsi="仿宋" w:eastAsia="仿宋" w:cs="仿宋"/>
                <w:sz w:val="22"/>
                <w:szCs w:val="22"/>
              </w:rPr>
              <w:t>…</w:t>
            </w:r>
          </w:p>
        </w:tc>
        <w:tc>
          <w:tcPr>
            <w:tcW w:w="2492" w:type="dxa"/>
            <w:tcBorders>
              <w:top w:val="single" w:color="auto" w:sz="4" w:space="0"/>
              <w:left w:val="nil"/>
              <w:bottom w:val="single" w:color="auto" w:sz="4" w:space="0"/>
              <w:right w:val="single" w:color="auto" w:sz="4" w:space="0"/>
            </w:tcBorders>
            <w:vAlign w:val="center"/>
          </w:tcPr>
          <w:p w14:paraId="319A6C0F">
            <w:pPr>
              <w:spacing w:line="360" w:lineRule="auto"/>
              <w:ind w:right="21" w:rightChars="10"/>
              <w:jc w:val="center"/>
              <w:rPr>
                <w:rFonts w:ascii="仿宋" w:hAnsi="仿宋" w:eastAsia="仿宋"/>
                <w:kern w:val="0"/>
                <w:sz w:val="22"/>
                <w:szCs w:val="22"/>
              </w:rPr>
            </w:pPr>
            <w:r>
              <w:rPr>
                <w:rFonts w:hint="eastAsia" w:ascii="仿宋" w:hAnsi="仿宋" w:eastAsia="仿宋" w:cs="仿宋"/>
                <w:kern w:val="0"/>
                <w:sz w:val="22"/>
                <w:szCs w:val="22"/>
              </w:rPr>
              <w:t>…</w:t>
            </w:r>
          </w:p>
        </w:tc>
        <w:tc>
          <w:tcPr>
            <w:tcW w:w="3950" w:type="dxa"/>
            <w:tcBorders>
              <w:top w:val="single" w:color="auto" w:sz="4" w:space="0"/>
              <w:left w:val="nil"/>
              <w:bottom w:val="single" w:color="auto" w:sz="4" w:space="0"/>
              <w:right w:val="single" w:color="auto" w:sz="4" w:space="0"/>
            </w:tcBorders>
            <w:vAlign w:val="center"/>
          </w:tcPr>
          <w:p w14:paraId="7FDAB551">
            <w:pPr>
              <w:spacing w:line="360" w:lineRule="auto"/>
              <w:jc w:val="center"/>
              <w:rPr>
                <w:rFonts w:ascii="仿宋" w:hAnsi="仿宋" w:eastAsia="仿宋"/>
                <w:sz w:val="22"/>
                <w:szCs w:val="22"/>
              </w:rPr>
            </w:pPr>
            <w:r>
              <w:rPr>
                <w:rFonts w:hint="eastAsia" w:ascii="仿宋" w:hAnsi="仿宋" w:eastAsia="仿宋" w:cs="仿宋"/>
                <w:sz w:val="22"/>
                <w:szCs w:val="22"/>
              </w:rPr>
              <w:t>…</w:t>
            </w:r>
          </w:p>
        </w:tc>
      </w:tr>
    </w:tbl>
    <w:p w14:paraId="6BAFC05B">
      <w:pPr>
        <w:widowControl/>
        <w:spacing w:line="360" w:lineRule="auto"/>
        <w:ind w:firstLine="280" w:firstLineChars="100"/>
        <w:jc w:val="left"/>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cs="仿宋"/>
          <w:sz w:val="28"/>
          <w:szCs w:val="28"/>
        </w:rPr>
        <w:t>2.</w:t>
      </w:r>
      <w:r>
        <w:rPr>
          <w:rFonts w:hint="eastAsia" w:ascii="仿宋" w:hAnsi="仿宋" w:eastAsia="仿宋" w:cs="仿宋"/>
          <w:sz w:val="28"/>
          <w:szCs w:val="28"/>
        </w:rPr>
        <w:t>漏项工程处理：施工过程中，发现工程量清单存在漏项工程的，该漏项工程作为本项目本章</w:t>
      </w:r>
      <w:r>
        <w:rPr>
          <w:rFonts w:hint="eastAsia" w:ascii="仿宋" w:hAnsi="仿宋" w:eastAsia="仿宋" w:cs="仿宋"/>
          <w:sz w:val="28"/>
          <w:szCs w:val="28"/>
          <w:lang w:eastAsia="zh-CN"/>
        </w:rPr>
        <w:t>项目</w:t>
      </w:r>
      <w:r>
        <w:rPr>
          <w:rFonts w:hint="eastAsia" w:ascii="仿宋" w:hAnsi="仿宋" w:eastAsia="仿宋" w:cs="仿宋"/>
          <w:sz w:val="28"/>
          <w:szCs w:val="28"/>
        </w:rPr>
        <w:t>需求的组成部分，</w:t>
      </w:r>
      <w:r>
        <w:rPr>
          <w:rFonts w:hint="eastAsia" w:ascii="仿宋" w:hAnsi="仿宋" w:eastAsia="仿宋" w:cs="仿宋"/>
          <w:sz w:val="28"/>
          <w:szCs w:val="28"/>
          <w:lang w:eastAsia="zh-CN"/>
        </w:rPr>
        <w:t>采购人</w:t>
      </w:r>
      <w:r>
        <w:rPr>
          <w:rFonts w:hint="eastAsia" w:ascii="仿宋" w:hAnsi="仿宋" w:eastAsia="仿宋" w:cs="仿宋"/>
          <w:sz w:val="28"/>
          <w:szCs w:val="28"/>
        </w:rPr>
        <w:t>和</w:t>
      </w:r>
      <w:r>
        <w:rPr>
          <w:rFonts w:hint="eastAsia" w:ascii="仿宋" w:hAnsi="仿宋" w:eastAsia="仿宋" w:cs="仿宋"/>
          <w:sz w:val="28"/>
          <w:szCs w:val="28"/>
          <w:lang w:eastAsia="zh-CN"/>
        </w:rPr>
        <w:t>投标人</w:t>
      </w:r>
      <w:r>
        <w:rPr>
          <w:rFonts w:hint="eastAsia" w:ascii="仿宋" w:hAnsi="仿宋" w:eastAsia="仿宋" w:cs="仿宋"/>
          <w:sz w:val="28"/>
          <w:szCs w:val="28"/>
        </w:rPr>
        <w:t>可以按照《中华人民共和国</w:t>
      </w:r>
      <w:r>
        <w:rPr>
          <w:rFonts w:hint="eastAsia" w:ascii="仿宋" w:hAnsi="仿宋" w:eastAsia="仿宋" w:cs="仿宋"/>
          <w:sz w:val="28"/>
          <w:szCs w:val="28"/>
          <w:lang w:eastAsia="zh-CN"/>
        </w:rPr>
        <w:t>政府采购</w:t>
      </w:r>
      <w:r>
        <w:rPr>
          <w:rFonts w:hint="eastAsia" w:ascii="仿宋" w:hAnsi="仿宋" w:eastAsia="仿宋" w:cs="仿宋"/>
          <w:sz w:val="28"/>
          <w:szCs w:val="28"/>
        </w:rPr>
        <w:t>法》的规定签订不超过</w:t>
      </w:r>
      <w:r>
        <w:rPr>
          <w:rFonts w:hint="eastAsia" w:ascii="仿宋" w:hAnsi="仿宋" w:eastAsia="仿宋" w:cs="仿宋"/>
          <w:sz w:val="28"/>
          <w:szCs w:val="28"/>
          <w:lang w:eastAsia="zh-CN"/>
        </w:rPr>
        <w:t>中标</w:t>
      </w:r>
      <w:r>
        <w:rPr>
          <w:rFonts w:hint="eastAsia" w:ascii="仿宋" w:hAnsi="仿宋" w:eastAsia="仿宋" w:cs="仿宋"/>
          <w:sz w:val="28"/>
          <w:szCs w:val="28"/>
        </w:rPr>
        <w:t>金额百分之十的补充合同。</w:t>
      </w:r>
    </w:p>
    <w:p w14:paraId="6E8B795D">
      <w:pPr>
        <w:widowControl/>
        <w:spacing w:line="360" w:lineRule="auto"/>
        <w:ind w:firstLine="280" w:firstLineChars="100"/>
        <w:jc w:val="left"/>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cs="仿宋"/>
          <w:b/>
          <w:bCs/>
          <w:sz w:val="28"/>
          <w:szCs w:val="28"/>
        </w:rPr>
        <w:t>3.</w:t>
      </w:r>
      <w:r>
        <w:rPr>
          <w:rFonts w:hint="eastAsia" w:ascii="仿宋" w:hAnsi="仿宋" w:eastAsia="仿宋" w:cs="仿宋"/>
          <w:sz w:val="28"/>
          <w:szCs w:val="28"/>
          <w:lang w:eastAsia="zh-CN"/>
        </w:rPr>
        <w:t>投标人</w:t>
      </w:r>
      <w:r>
        <w:rPr>
          <w:rFonts w:hint="eastAsia" w:ascii="仿宋" w:hAnsi="仿宋" w:eastAsia="仿宋" w:cs="仿宋"/>
          <w:sz w:val="28"/>
          <w:szCs w:val="28"/>
        </w:rPr>
        <w:t>针对本项目的施工，必须达到国家及行业现行技术规范标准，符合国家及行业验收合格标准。</w:t>
      </w:r>
    </w:p>
    <w:p w14:paraId="51F37E1C">
      <w:pPr>
        <w:pStyle w:val="38"/>
        <w:rPr>
          <w:rFonts w:ascii="仿宋" w:hAnsi="仿宋" w:eastAsia="仿宋" w:cs="Times New Roman"/>
          <w:sz w:val="36"/>
          <w:szCs w:val="36"/>
        </w:rPr>
      </w:pPr>
      <w:r>
        <w:rPr>
          <w:rFonts w:ascii="仿宋" w:hAnsi="仿宋" w:eastAsia="仿宋" w:cs="Times New Roman"/>
          <w:sz w:val="28"/>
          <w:szCs w:val="28"/>
        </w:rPr>
        <w:br w:type="page"/>
      </w:r>
      <w:bookmarkEnd w:id="105"/>
      <w:bookmarkEnd w:id="106"/>
      <w:bookmarkEnd w:id="107"/>
      <w:bookmarkEnd w:id="108"/>
      <w:bookmarkEnd w:id="109"/>
      <w:bookmarkStart w:id="116" w:name="_Toc509579145"/>
      <w:bookmarkStart w:id="117" w:name="_Toc41037907"/>
      <w:bookmarkStart w:id="118" w:name="_Toc183682369"/>
      <w:bookmarkStart w:id="119" w:name="_Toc217446057"/>
      <w:bookmarkStart w:id="120" w:name="_Toc183582232"/>
      <w:r>
        <w:rPr>
          <w:rFonts w:hint="eastAsia" w:ascii="仿宋" w:hAnsi="仿宋" w:eastAsia="仿宋" w:cs="仿宋"/>
          <w:sz w:val="36"/>
          <w:szCs w:val="36"/>
        </w:rPr>
        <w:t>第六章磋商内容、磋商过程中可实质性变动的内容</w:t>
      </w:r>
      <w:bookmarkEnd w:id="116"/>
      <w:bookmarkEnd w:id="117"/>
    </w:p>
    <w:p w14:paraId="638911A0">
      <w:pPr>
        <w:tabs>
          <w:tab w:val="left" w:pos="7665"/>
        </w:tabs>
        <w:spacing w:line="360" w:lineRule="auto"/>
        <w:ind w:firstLine="480"/>
        <w:rPr>
          <w:rFonts w:ascii="仿宋" w:hAnsi="仿宋" w:eastAsia="仿宋"/>
          <w:sz w:val="28"/>
          <w:szCs w:val="28"/>
        </w:rPr>
      </w:pPr>
    </w:p>
    <w:p w14:paraId="07BC2DF5">
      <w:pPr>
        <w:tabs>
          <w:tab w:val="left" w:pos="7665"/>
        </w:tabs>
        <w:spacing w:line="360" w:lineRule="auto"/>
        <w:ind w:firstLine="480"/>
        <w:rPr>
          <w:rFonts w:ascii="仿宋" w:hAnsi="仿宋" w:eastAsia="仿宋"/>
          <w:sz w:val="28"/>
          <w:szCs w:val="28"/>
        </w:rPr>
      </w:pPr>
      <w:r>
        <w:rPr>
          <w:rFonts w:hint="eastAsia" w:ascii="仿宋" w:hAnsi="仿宋" w:eastAsia="仿宋" w:cs="仿宋"/>
          <w:sz w:val="28"/>
          <w:szCs w:val="28"/>
        </w:rPr>
        <w:t>针对第五章、第九章所包含的技术、服务要求以及合同草案条款，在磋商过程中，磋商小组在获得</w:t>
      </w:r>
      <w:r>
        <w:rPr>
          <w:rFonts w:hint="eastAsia" w:ascii="仿宋" w:hAnsi="仿宋" w:eastAsia="仿宋" w:cs="仿宋"/>
          <w:sz w:val="28"/>
          <w:szCs w:val="28"/>
          <w:lang w:eastAsia="zh-CN"/>
        </w:rPr>
        <w:t>采购人</w:t>
      </w:r>
      <w:r>
        <w:rPr>
          <w:rFonts w:hint="eastAsia" w:ascii="仿宋" w:hAnsi="仿宋" w:eastAsia="仿宋" w:cs="仿宋"/>
          <w:sz w:val="28"/>
          <w:szCs w:val="28"/>
        </w:rPr>
        <w:t>代表确认的前提下，可以根据磋商情况实质性变动相关内容。磋商小组对磋商文件作出的实质性变动是磋商文件的有效组成部分，磋商小组会及时以书面形式通知所有参加磋商的</w:t>
      </w:r>
      <w:r>
        <w:rPr>
          <w:rFonts w:hint="eastAsia" w:ascii="仿宋" w:hAnsi="仿宋" w:eastAsia="仿宋" w:cs="仿宋"/>
          <w:sz w:val="28"/>
          <w:szCs w:val="28"/>
          <w:lang w:eastAsia="zh-CN"/>
        </w:rPr>
        <w:t>投标人</w:t>
      </w:r>
      <w:r>
        <w:rPr>
          <w:rFonts w:hint="eastAsia" w:ascii="仿宋" w:hAnsi="仿宋" w:eastAsia="仿宋" w:cs="仿宋"/>
          <w:sz w:val="28"/>
          <w:szCs w:val="28"/>
        </w:rPr>
        <w:t>。</w:t>
      </w:r>
    </w:p>
    <w:p w14:paraId="0D82DB07">
      <w:pPr>
        <w:tabs>
          <w:tab w:val="left" w:pos="7665"/>
        </w:tabs>
        <w:spacing w:line="360" w:lineRule="auto"/>
        <w:ind w:firstLine="480"/>
        <w:rPr>
          <w:rFonts w:ascii="仿宋" w:hAnsi="仿宋" w:eastAsia="仿宋"/>
          <w:sz w:val="28"/>
          <w:szCs w:val="28"/>
        </w:rPr>
      </w:pPr>
    </w:p>
    <w:p w14:paraId="0B1E1DCE">
      <w:pPr>
        <w:tabs>
          <w:tab w:val="left" w:pos="7665"/>
        </w:tabs>
        <w:spacing w:line="360" w:lineRule="auto"/>
        <w:ind w:firstLine="480"/>
        <w:rPr>
          <w:rFonts w:ascii="仿宋" w:hAnsi="仿宋" w:eastAsia="仿宋"/>
          <w:sz w:val="28"/>
          <w:szCs w:val="28"/>
        </w:rPr>
      </w:pPr>
    </w:p>
    <w:p w14:paraId="3E3323EC">
      <w:pPr>
        <w:tabs>
          <w:tab w:val="left" w:pos="7665"/>
        </w:tabs>
        <w:spacing w:line="360" w:lineRule="auto"/>
        <w:ind w:firstLine="480"/>
        <w:rPr>
          <w:rFonts w:ascii="仿宋" w:hAnsi="仿宋" w:eastAsia="仿宋"/>
          <w:sz w:val="28"/>
          <w:szCs w:val="28"/>
        </w:rPr>
      </w:pPr>
    </w:p>
    <w:p w14:paraId="13624829">
      <w:pPr>
        <w:tabs>
          <w:tab w:val="left" w:pos="7665"/>
        </w:tabs>
        <w:spacing w:line="360" w:lineRule="auto"/>
        <w:ind w:firstLine="480"/>
        <w:jc w:val="center"/>
        <w:rPr>
          <w:rFonts w:ascii="仿宋" w:hAnsi="仿宋" w:eastAsia="仿宋"/>
          <w:b/>
          <w:bCs/>
          <w:sz w:val="36"/>
          <w:szCs w:val="36"/>
        </w:rPr>
      </w:pPr>
    </w:p>
    <w:p w14:paraId="73EF4B0A">
      <w:pPr>
        <w:tabs>
          <w:tab w:val="left" w:pos="7665"/>
        </w:tabs>
        <w:spacing w:line="360" w:lineRule="auto"/>
        <w:ind w:firstLine="480"/>
        <w:jc w:val="center"/>
        <w:rPr>
          <w:rFonts w:ascii="仿宋" w:hAnsi="仿宋" w:eastAsia="仿宋"/>
          <w:b/>
          <w:bCs/>
          <w:sz w:val="36"/>
          <w:szCs w:val="36"/>
        </w:rPr>
      </w:pPr>
    </w:p>
    <w:p w14:paraId="11A019DB">
      <w:pPr>
        <w:tabs>
          <w:tab w:val="left" w:pos="7665"/>
        </w:tabs>
        <w:spacing w:line="360" w:lineRule="auto"/>
        <w:ind w:firstLine="480"/>
        <w:jc w:val="center"/>
        <w:rPr>
          <w:rFonts w:ascii="仿宋" w:hAnsi="仿宋" w:eastAsia="仿宋"/>
          <w:b/>
          <w:bCs/>
          <w:sz w:val="36"/>
          <w:szCs w:val="36"/>
        </w:rPr>
      </w:pPr>
    </w:p>
    <w:p w14:paraId="3B2EC90E">
      <w:pPr>
        <w:tabs>
          <w:tab w:val="left" w:pos="7665"/>
        </w:tabs>
        <w:spacing w:line="360" w:lineRule="auto"/>
        <w:ind w:firstLine="480"/>
        <w:rPr>
          <w:rFonts w:ascii="仿宋" w:hAnsi="仿宋" w:eastAsia="仿宋"/>
          <w:sz w:val="28"/>
          <w:szCs w:val="28"/>
        </w:rPr>
      </w:pPr>
    </w:p>
    <w:p w14:paraId="35C377FC">
      <w:pPr>
        <w:tabs>
          <w:tab w:val="left" w:pos="7665"/>
        </w:tabs>
        <w:spacing w:line="360" w:lineRule="auto"/>
        <w:ind w:firstLine="480"/>
        <w:rPr>
          <w:rFonts w:ascii="仿宋" w:hAnsi="仿宋" w:eastAsia="仿宋"/>
          <w:b/>
          <w:bCs/>
          <w:sz w:val="36"/>
          <w:szCs w:val="36"/>
        </w:rPr>
      </w:pPr>
    </w:p>
    <w:p w14:paraId="0EB7AA83">
      <w:pPr>
        <w:tabs>
          <w:tab w:val="left" w:pos="7665"/>
        </w:tabs>
        <w:spacing w:line="360" w:lineRule="auto"/>
        <w:ind w:firstLine="480"/>
        <w:rPr>
          <w:rFonts w:ascii="仿宋" w:hAnsi="仿宋" w:eastAsia="仿宋"/>
          <w:b/>
          <w:bCs/>
          <w:sz w:val="36"/>
          <w:szCs w:val="36"/>
        </w:rPr>
      </w:pPr>
    </w:p>
    <w:p w14:paraId="4021001D">
      <w:pPr>
        <w:pStyle w:val="38"/>
        <w:rPr>
          <w:rFonts w:ascii="仿宋" w:hAnsi="仿宋" w:eastAsia="仿宋" w:cs="Times New Roman"/>
          <w:sz w:val="36"/>
          <w:szCs w:val="36"/>
        </w:rPr>
      </w:pPr>
      <w:r>
        <w:rPr>
          <w:rFonts w:ascii="仿宋" w:hAnsi="仿宋" w:eastAsia="仿宋" w:cs="Times New Roman"/>
          <w:sz w:val="36"/>
          <w:szCs w:val="36"/>
        </w:rPr>
        <w:br w:type="page"/>
      </w:r>
      <w:bookmarkStart w:id="121" w:name="_Toc509579146"/>
      <w:bookmarkStart w:id="122" w:name="_Toc41037908"/>
      <w:r>
        <w:rPr>
          <w:rFonts w:hint="eastAsia" w:ascii="仿宋" w:hAnsi="仿宋" w:eastAsia="仿宋" w:cs="仿宋"/>
          <w:sz w:val="36"/>
          <w:szCs w:val="36"/>
        </w:rPr>
        <w:t>第七章响应文件格式</w:t>
      </w:r>
      <w:bookmarkEnd w:id="121"/>
      <w:bookmarkEnd w:id="122"/>
    </w:p>
    <w:p w14:paraId="426299AB">
      <w:pPr>
        <w:spacing w:line="360" w:lineRule="auto"/>
        <w:jc w:val="left"/>
        <w:rPr>
          <w:rFonts w:ascii="仿宋" w:hAnsi="仿宋" w:eastAsia="仿宋"/>
          <w:b/>
          <w:bCs/>
          <w:sz w:val="36"/>
          <w:szCs w:val="36"/>
        </w:rPr>
      </w:pPr>
    </w:p>
    <w:p w14:paraId="4576948D">
      <w:pPr>
        <w:spacing w:line="360" w:lineRule="auto"/>
        <w:ind w:firstLine="560" w:firstLineChars="200"/>
        <w:rPr>
          <w:rFonts w:ascii="仿宋" w:hAnsi="仿宋" w:eastAsia="仿宋"/>
          <w:sz w:val="28"/>
          <w:szCs w:val="28"/>
        </w:rPr>
      </w:pPr>
      <w:r>
        <w:rPr>
          <w:rFonts w:hint="eastAsia" w:ascii="仿宋" w:hAnsi="仿宋" w:eastAsia="仿宋" w:cs="仿宋"/>
          <w:sz w:val="28"/>
          <w:szCs w:val="28"/>
        </w:rPr>
        <w:t>一、本章所制响应文件格式（不包括签字盖章），除格式中明确将该格式作为实质性要求的，不具有强制性。</w:t>
      </w:r>
    </w:p>
    <w:p w14:paraId="6F0F3B51">
      <w:pPr>
        <w:spacing w:line="360" w:lineRule="auto"/>
        <w:ind w:firstLine="560" w:firstLineChars="200"/>
        <w:rPr>
          <w:rFonts w:ascii="仿宋" w:hAnsi="仿宋" w:eastAsia="仿宋"/>
          <w:sz w:val="28"/>
          <w:szCs w:val="28"/>
        </w:rPr>
      </w:pPr>
      <w:r>
        <w:rPr>
          <w:rFonts w:hint="eastAsia" w:ascii="仿宋" w:hAnsi="仿宋" w:eastAsia="仿宋" w:cs="仿宋"/>
          <w:sz w:val="28"/>
          <w:szCs w:val="28"/>
        </w:rPr>
        <w:t>二、本章所制响应文件格式有关表格中的备注栏，由</w:t>
      </w:r>
      <w:r>
        <w:rPr>
          <w:rFonts w:hint="eastAsia" w:ascii="仿宋" w:hAnsi="仿宋" w:eastAsia="仿宋" w:cs="仿宋"/>
          <w:sz w:val="28"/>
          <w:szCs w:val="28"/>
          <w:lang w:eastAsia="zh-CN"/>
        </w:rPr>
        <w:t>投标人</w:t>
      </w:r>
      <w:r>
        <w:rPr>
          <w:rFonts w:hint="eastAsia" w:ascii="仿宋" w:hAnsi="仿宋" w:eastAsia="仿宋" w:cs="仿宋"/>
          <w:sz w:val="28"/>
          <w:szCs w:val="28"/>
        </w:rPr>
        <w:t>根据自身响应情况作解释性说明，不作为必填项。</w:t>
      </w:r>
    </w:p>
    <w:p w14:paraId="1445ECC7">
      <w:pPr>
        <w:spacing w:line="360" w:lineRule="auto"/>
        <w:ind w:firstLine="560" w:firstLineChars="200"/>
        <w:rPr>
          <w:rFonts w:ascii="仿宋" w:hAnsi="仿宋" w:eastAsia="仿宋"/>
          <w:sz w:val="28"/>
          <w:szCs w:val="28"/>
        </w:rPr>
      </w:pPr>
      <w:r>
        <w:rPr>
          <w:rFonts w:hint="eastAsia" w:ascii="仿宋" w:hAnsi="仿宋" w:eastAsia="仿宋" w:cs="仿宋"/>
          <w:sz w:val="28"/>
          <w:szCs w:val="28"/>
        </w:rPr>
        <w:t>三、本章所制响应文件格式中需要填写的相关内容事项，可能会与本</w:t>
      </w:r>
      <w:r>
        <w:rPr>
          <w:rFonts w:hint="eastAsia" w:ascii="仿宋" w:hAnsi="仿宋" w:eastAsia="仿宋" w:cs="仿宋"/>
          <w:sz w:val="28"/>
          <w:szCs w:val="28"/>
          <w:lang w:eastAsia="zh-CN"/>
        </w:rPr>
        <w:t>招标项目</w:t>
      </w:r>
      <w:r>
        <w:rPr>
          <w:rFonts w:hint="eastAsia" w:ascii="仿宋" w:hAnsi="仿宋" w:eastAsia="仿宋" w:cs="仿宋"/>
          <w:sz w:val="28"/>
          <w:szCs w:val="28"/>
        </w:rPr>
        <w:t>无关，在不改变响应文件原义、不影响本</w:t>
      </w:r>
      <w:r>
        <w:rPr>
          <w:rFonts w:hint="eastAsia" w:ascii="仿宋" w:hAnsi="仿宋" w:eastAsia="仿宋" w:cs="仿宋"/>
          <w:sz w:val="28"/>
          <w:szCs w:val="28"/>
          <w:lang w:eastAsia="zh-CN"/>
        </w:rPr>
        <w:t>招标项目</w:t>
      </w:r>
      <w:r>
        <w:rPr>
          <w:rFonts w:hint="eastAsia" w:ascii="仿宋" w:hAnsi="仿宋" w:eastAsia="仿宋" w:cs="仿宋"/>
          <w:sz w:val="28"/>
          <w:szCs w:val="28"/>
        </w:rPr>
        <w:t>需求的情况下，</w:t>
      </w:r>
      <w:r>
        <w:rPr>
          <w:rFonts w:hint="eastAsia" w:ascii="仿宋" w:hAnsi="仿宋" w:eastAsia="仿宋" w:cs="仿宋"/>
          <w:sz w:val="28"/>
          <w:szCs w:val="28"/>
          <w:lang w:eastAsia="zh-CN"/>
        </w:rPr>
        <w:t>投标人</w:t>
      </w:r>
      <w:r>
        <w:rPr>
          <w:rFonts w:hint="eastAsia" w:ascii="仿宋" w:hAnsi="仿宋" w:eastAsia="仿宋" w:cs="仿宋"/>
          <w:sz w:val="28"/>
          <w:szCs w:val="28"/>
        </w:rPr>
        <w:t>可以不予填写，但应当注明。</w:t>
      </w:r>
    </w:p>
    <w:p w14:paraId="303AA2D0">
      <w:pPr>
        <w:spacing w:line="360" w:lineRule="auto"/>
        <w:jc w:val="center"/>
        <w:rPr>
          <w:rFonts w:ascii="仿宋" w:hAnsi="仿宋" w:eastAsia="仿宋"/>
          <w:b/>
          <w:bCs/>
          <w:sz w:val="36"/>
          <w:szCs w:val="36"/>
        </w:rPr>
      </w:pPr>
    </w:p>
    <w:p w14:paraId="57CEDBE3">
      <w:pPr>
        <w:spacing w:line="360" w:lineRule="auto"/>
        <w:jc w:val="center"/>
        <w:rPr>
          <w:rFonts w:ascii="仿宋" w:hAnsi="仿宋" w:eastAsia="仿宋"/>
          <w:b/>
          <w:bCs/>
          <w:sz w:val="36"/>
          <w:szCs w:val="36"/>
        </w:rPr>
      </w:pPr>
      <w:r>
        <w:rPr>
          <w:rFonts w:ascii="仿宋" w:hAnsi="仿宋" w:eastAsia="仿宋"/>
          <w:b/>
          <w:bCs/>
          <w:sz w:val="36"/>
          <w:szCs w:val="36"/>
        </w:rPr>
        <w:br w:type="page"/>
      </w:r>
      <w:r>
        <w:rPr>
          <w:rFonts w:hint="eastAsia" w:ascii="仿宋" w:hAnsi="仿宋" w:eastAsia="仿宋" w:cs="仿宋"/>
          <w:b/>
          <w:bCs/>
          <w:sz w:val="36"/>
          <w:szCs w:val="36"/>
        </w:rPr>
        <w:t>第一部分“</w:t>
      </w:r>
      <w:r>
        <w:rPr>
          <w:rFonts w:hint="eastAsia" w:ascii="仿宋" w:hAnsi="仿宋" w:eastAsia="仿宋" w:cs="仿宋"/>
          <w:b/>
          <w:bCs/>
          <w:sz w:val="36"/>
          <w:szCs w:val="36"/>
          <w:lang w:eastAsia="zh-CN"/>
        </w:rPr>
        <w:t>磋商</w:t>
      </w:r>
      <w:r>
        <w:rPr>
          <w:rFonts w:hint="eastAsia" w:ascii="仿宋" w:hAnsi="仿宋" w:eastAsia="仿宋" w:cs="仿宋"/>
          <w:b/>
          <w:bCs/>
          <w:sz w:val="36"/>
          <w:szCs w:val="36"/>
        </w:rPr>
        <w:t>响应文件”格式</w:t>
      </w:r>
    </w:p>
    <w:p w14:paraId="40F7354E">
      <w:pPr>
        <w:spacing w:line="360" w:lineRule="auto"/>
        <w:jc w:val="center"/>
        <w:rPr>
          <w:rFonts w:ascii="仿宋" w:hAnsi="仿宋" w:eastAsia="仿宋"/>
          <w:b/>
          <w:bCs/>
          <w:sz w:val="36"/>
          <w:szCs w:val="36"/>
        </w:rPr>
      </w:pPr>
    </w:p>
    <w:p w14:paraId="4E1207CD">
      <w:pPr>
        <w:spacing w:line="360" w:lineRule="auto"/>
        <w:jc w:val="right"/>
        <w:rPr>
          <w:rFonts w:ascii="仿宋" w:hAnsi="仿宋" w:eastAsia="仿宋"/>
          <w:b/>
          <w:bCs/>
          <w:sz w:val="40"/>
          <w:szCs w:val="40"/>
        </w:rPr>
      </w:pPr>
      <w:r>
        <w:rPr>
          <w:rFonts w:hint="eastAsia" w:ascii="仿宋" w:hAnsi="仿宋" w:eastAsia="仿宋" w:cs="仿宋"/>
          <w:b/>
          <w:bCs/>
          <w:sz w:val="40"/>
          <w:szCs w:val="40"/>
        </w:rPr>
        <w:t>（正本</w:t>
      </w:r>
      <w:r>
        <w:rPr>
          <w:rFonts w:ascii="仿宋" w:hAnsi="仿宋" w:eastAsia="仿宋" w:cs="仿宋"/>
          <w:b/>
          <w:bCs/>
          <w:sz w:val="40"/>
          <w:szCs w:val="40"/>
        </w:rPr>
        <w:t>/</w:t>
      </w:r>
      <w:r>
        <w:rPr>
          <w:rFonts w:hint="eastAsia" w:ascii="仿宋" w:hAnsi="仿宋" w:eastAsia="仿宋" w:cs="仿宋"/>
          <w:b/>
          <w:bCs/>
          <w:sz w:val="40"/>
          <w:szCs w:val="40"/>
        </w:rPr>
        <w:t>副本）</w:t>
      </w:r>
    </w:p>
    <w:p w14:paraId="332B89B0">
      <w:pPr>
        <w:spacing w:line="360" w:lineRule="auto"/>
        <w:jc w:val="center"/>
        <w:rPr>
          <w:rFonts w:ascii="仿宋" w:hAnsi="仿宋" w:eastAsia="仿宋"/>
          <w:b/>
          <w:bCs/>
          <w:sz w:val="96"/>
          <w:szCs w:val="96"/>
        </w:rPr>
      </w:pPr>
      <w:r>
        <w:rPr>
          <w:rFonts w:ascii="仿宋" w:hAnsi="仿宋" w:eastAsia="仿宋" w:cs="仿宋"/>
          <w:b/>
          <w:bCs/>
          <w:sz w:val="44"/>
          <w:szCs w:val="44"/>
          <w:u w:val="single"/>
        </w:rPr>
        <w:t>XX</w:t>
      </w:r>
      <w:r>
        <w:rPr>
          <w:rFonts w:hint="eastAsia" w:ascii="仿宋" w:hAnsi="仿宋" w:eastAsia="仿宋" w:cs="仿宋"/>
          <w:b/>
          <w:bCs/>
          <w:sz w:val="44"/>
          <w:szCs w:val="44"/>
        </w:rPr>
        <w:t>项目</w:t>
      </w:r>
    </w:p>
    <w:p w14:paraId="210C6F34">
      <w:pPr>
        <w:spacing w:line="360" w:lineRule="auto"/>
        <w:rPr>
          <w:rFonts w:ascii="仿宋" w:hAnsi="仿宋" w:eastAsia="仿宋"/>
          <w:b/>
          <w:bCs/>
          <w:sz w:val="56"/>
          <w:szCs w:val="56"/>
        </w:rPr>
      </w:pPr>
    </w:p>
    <w:p w14:paraId="7E392B94">
      <w:pPr>
        <w:spacing w:line="360" w:lineRule="auto"/>
        <w:jc w:val="center"/>
        <w:rPr>
          <w:rFonts w:ascii="仿宋" w:hAnsi="仿宋" w:eastAsia="仿宋"/>
          <w:b/>
          <w:bCs/>
          <w:sz w:val="36"/>
          <w:szCs w:val="36"/>
        </w:rPr>
      </w:pPr>
      <w:r>
        <w:rPr>
          <w:rFonts w:hint="eastAsia" w:ascii="仿宋" w:hAnsi="仿宋" w:eastAsia="仿宋" w:cs="仿宋"/>
          <w:b/>
          <w:bCs/>
          <w:sz w:val="56"/>
          <w:szCs w:val="56"/>
          <w:lang w:eastAsia="zh-CN"/>
        </w:rPr>
        <w:t>磋商</w:t>
      </w:r>
      <w:r>
        <w:rPr>
          <w:rFonts w:hint="eastAsia" w:ascii="仿宋" w:hAnsi="仿宋" w:eastAsia="仿宋" w:cs="仿宋"/>
          <w:b/>
          <w:bCs/>
          <w:sz w:val="56"/>
          <w:szCs w:val="56"/>
        </w:rPr>
        <w:t>响应文件</w:t>
      </w:r>
    </w:p>
    <w:p w14:paraId="5D852302">
      <w:pPr>
        <w:spacing w:line="360" w:lineRule="auto"/>
        <w:rPr>
          <w:rFonts w:ascii="仿宋" w:hAnsi="仿宋" w:eastAsia="仿宋"/>
          <w:b/>
          <w:bCs/>
          <w:sz w:val="40"/>
          <w:szCs w:val="40"/>
        </w:rPr>
      </w:pPr>
    </w:p>
    <w:p w14:paraId="1BA89AC4">
      <w:pPr>
        <w:spacing w:line="360" w:lineRule="auto"/>
        <w:rPr>
          <w:rFonts w:ascii="仿宋" w:hAnsi="仿宋" w:eastAsia="仿宋"/>
          <w:b/>
          <w:bCs/>
          <w:sz w:val="40"/>
          <w:szCs w:val="40"/>
        </w:rPr>
      </w:pPr>
    </w:p>
    <w:p w14:paraId="0149C1A3">
      <w:pPr>
        <w:spacing w:line="360" w:lineRule="auto"/>
        <w:ind w:firstLine="723" w:firstLineChars="200"/>
        <w:jc w:val="left"/>
        <w:rPr>
          <w:rFonts w:ascii="仿宋" w:hAnsi="仿宋" w:eastAsia="仿宋"/>
          <w:b/>
          <w:bCs/>
          <w:sz w:val="36"/>
          <w:szCs w:val="36"/>
          <w:u w:val="single"/>
        </w:rPr>
      </w:pPr>
      <w:r>
        <w:rPr>
          <w:rFonts w:hint="eastAsia" w:ascii="仿宋" w:hAnsi="仿宋" w:eastAsia="仿宋" w:cs="仿宋"/>
          <w:b/>
          <w:bCs/>
          <w:sz w:val="36"/>
          <w:szCs w:val="36"/>
          <w:lang w:eastAsia="zh-CN"/>
        </w:rPr>
        <w:t>投标人</w:t>
      </w:r>
      <w:r>
        <w:rPr>
          <w:rFonts w:hint="eastAsia" w:ascii="仿宋" w:hAnsi="仿宋" w:eastAsia="仿宋" w:cs="仿宋"/>
          <w:b/>
          <w:bCs/>
          <w:sz w:val="36"/>
          <w:szCs w:val="36"/>
        </w:rPr>
        <w:t>名称：</w:t>
      </w:r>
    </w:p>
    <w:p w14:paraId="1FC3C94D">
      <w:pPr>
        <w:spacing w:line="360" w:lineRule="auto"/>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lang w:eastAsia="zh-CN"/>
        </w:rPr>
        <w:t>招标项目</w:t>
      </w:r>
      <w:r>
        <w:rPr>
          <w:rFonts w:hint="eastAsia" w:ascii="仿宋" w:hAnsi="仿宋" w:eastAsia="仿宋" w:cs="仿宋"/>
          <w:b/>
          <w:bCs/>
          <w:sz w:val="36"/>
          <w:szCs w:val="36"/>
        </w:rPr>
        <w:t>编号：</w:t>
      </w:r>
    </w:p>
    <w:p w14:paraId="2A1D4491">
      <w:pPr>
        <w:pStyle w:val="12"/>
        <w:rPr>
          <w:rFonts w:hint="eastAsia" w:ascii="仿宋" w:hAnsi="仿宋" w:eastAsia="仿宋" w:cs="仿宋"/>
          <w:b/>
          <w:bCs/>
          <w:sz w:val="36"/>
          <w:szCs w:val="36"/>
        </w:rPr>
      </w:pPr>
    </w:p>
    <w:p w14:paraId="2A4E2381">
      <w:pPr>
        <w:rPr>
          <w:rFonts w:hint="eastAsia" w:ascii="仿宋" w:hAnsi="仿宋" w:eastAsia="仿宋" w:cs="仿宋"/>
          <w:b/>
          <w:bCs/>
          <w:sz w:val="36"/>
          <w:szCs w:val="36"/>
        </w:rPr>
      </w:pPr>
    </w:p>
    <w:p w14:paraId="7B7742AE">
      <w:pPr>
        <w:pStyle w:val="12"/>
        <w:rPr>
          <w:rFonts w:hint="eastAsia" w:ascii="仿宋" w:hAnsi="仿宋" w:eastAsia="仿宋" w:cs="仿宋"/>
          <w:b/>
          <w:bCs/>
          <w:sz w:val="36"/>
          <w:szCs w:val="36"/>
        </w:rPr>
      </w:pPr>
    </w:p>
    <w:p w14:paraId="7BE3A94D">
      <w:pPr>
        <w:rPr>
          <w:sz w:val="22"/>
          <w:szCs w:val="22"/>
        </w:rPr>
      </w:pPr>
    </w:p>
    <w:p w14:paraId="46593863">
      <w:pPr>
        <w:spacing w:line="360" w:lineRule="auto"/>
        <w:jc w:val="center"/>
        <w:rPr>
          <w:rFonts w:ascii="仿宋" w:hAnsi="仿宋" w:eastAsia="仿宋"/>
          <w:b/>
          <w:bCs/>
          <w:sz w:val="40"/>
          <w:szCs w:val="40"/>
        </w:rPr>
      </w:pPr>
    </w:p>
    <w:p w14:paraId="05F5B84E">
      <w:pPr>
        <w:spacing w:line="360" w:lineRule="auto"/>
        <w:jc w:val="center"/>
        <w:rPr>
          <w:rFonts w:ascii="仿宋" w:hAnsi="仿宋" w:eastAsia="仿宋"/>
          <w:b/>
          <w:bCs/>
          <w:sz w:val="36"/>
          <w:szCs w:val="36"/>
        </w:rPr>
      </w:pPr>
      <w:r>
        <w:rPr>
          <w:rFonts w:ascii="仿宋" w:hAnsi="仿宋" w:eastAsia="仿宋" w:cs="仿宋"/>
          <w:b/>
          <w:bCs/>
          <w:sz w:val="36"/>
          <w:szCs w:val="36"/>
        </w:rPr>
        <w:t>XX</w:t>
      </w:r>
      <w:r>
        <w:rPr>
          <w:rFonts w:hint="eastAsia" w:ascii="仿宋" w:hAnsi="仿宋" w:eastAsia="仿宋" w:cs="仿宋"/>
          <w:b/>
          <w:bCs/>
          <w:sz w:val="36"/>
          <w:szCs w:val="36"/>
        </w:rPr>
        <w:t>年</w:t>
      </w:r>
      <w:r>
        <w:rPr>
          <w:rFonts w:ascii="仿宋" w:hAnsi="仿宋" w:eastAsia="仿宋" w:cs="仿宋"/>
          <w:b/>
          <w:bCs/>
          <w:sz w:val="36"/>
          <w:szCs w:val="36"/>
        </w:rPr>
        <w:t>XX</w:t>
      </w:r>
      <w:r>
        <w:rPr>
          <w:rFonts w:hint="eastAsia" w:ascii="仿宋" w:hAnsi="仿宋" w:eastAsia="仿宋" w:cs="仿宋"/>
          <w:b/>
          <w:bCs/>
          <w:sz w:val="36"/>
          <w:szCs w:val="36"/>
        </w:rPr>
        <w:t>月</w:t>
      </w:r>
      <w:r>
        <w:rPr>
          <w:rFonts w:ascii="仿宋" w:hAnsi="仿宋" w:eastAsia="仿宋" w:cs="仿宋"/>
          <w:b/>
          <w:bCs/>
          <w:sz w:val="36"/>
          <w:szCs w:val="36"/>
        </w:rPr>
        <w:t>XX</w:t>
      </w:r>
      <w:r>
        <w:rPr>
          <w:rFonts w:hint="eastAsia" w:ascii="仿宋" w:hAnsi="仿宋" w:eastAsia="仿宋" w:cs="仿宋"/>
          <w:b/>
          <w:bCs/>
          <w:sz w:val="36"/>
          <w:szCs w:val="36"/>
        </w:rPr>
        <w:t>日</w:t>
      </w:r>
    </w:p>
    <w:p w14:paraId="2F0372F3">
      <w:pPr>
        <w:widowControl/>
        <w:jc w:val="center"/>
        <w:rPr>
          <w:rFonts w:ascii="仿宋" w:hAnsi="仿宋" w:eastAsia="仿宋"/>
          <w:b/>
          <w:bCs/>
          <w:sz w:val="36"/>
          <w:szCs w:val="36"/>
        </w:rPr>
      </w:pPr>
      <w:r>
        <w:rPr>
          <w:rFonts w:ascii="仿宋" w:hAnsi="仿宋" w:eastAsia="仿宋"/>
          <w:b/>
          <w:bCs/>
          <w:sz w:val="36"/>
          <w:szCs w:val="36"/>
        </w:rPr>
        <w:br w:type="page"/>
      </w:r>
    </w:p>
    <w:p w14:paraId="207E0BCE">
      <w:pPr>
        <w:widowControl/>
        <w:jc w:val="center"/>
        <w:rPr>
          <w:rFonts w:ascii="仿宋" w:hAnsi="仿宋" w:eastAsia="仿宋"/>
          <w:b/>
          <w:bCs/>
          <w:sz w:val="36"/>
          <w:szCs w:val="36"/>
        </w:rPr>
      </w:pPr>
    </w:p>
    <w:p w14:paraId="457CFFE6">
      <w:pPr>
        <w:widowControl/>
        <w:jc w:val="center"/>
        <w:rPr>
          <w:rFonts w:ascii="仿宋" w:hAnsi="仿宋" w:eastAsia="仿宋"/>
          <w:b/>
          <w:bCs/>
          <w:sz w:val="36"/>
          <w:szCs w:val="36"/>
        </w:rPr>
      </w:pPr>
    </w:p>
    <w:p w14:paraId="06D7E60C">
      <w:pPr>
        <w:widowControl/>
        <w:jc w:val="center"/>
        <w:rPr>
          <w:rFonts w:ascii="仿宋" w:hAnsi="仿宋" w:eastAsia="仿宋"/>
          <w:b/>
          <w:bCs/>
          <w:sz w:val="36"/>
          <w:szCs w:val="36"/>
        </w:rPr>
      </w:pPr>
    </w:p>
    <w:p w14:paraId="5C07F6F4">
      <w:pPr>
        <w:widowControl/>
        <w:jc w:val="center"/>
        <w:rPr>
          <w:rFonts w:ascii="仿宋" w:hAnsi="仿宋" w:eastAsia="仿宋"/>
          <w:b/>
          <w:bCs/>
          <w:sz w:val="36"/>
          <w:szCs w:val="36"/>
        </w:rPr>
      </w:pPr>
    </w:p>
    <w:p w14:paraId="237F23A7">
      <w:pPr>
        <w:widowControl/>
        <w:jc w:val="center"/>
        <w:rPr>
          <w:rFonts w:ascii="仿宋" w:hAnsi="仿宋" w:eastAsia="仿宋"/>
          <w:b/>
          <w:bCs/>
          <w:sz w:val="36"/>
          <w:szCs w:val="36"/>
        </w:rPr>
      </w:pPr>
    </w:p>
    <w:p w14:paraId="6B0F460A">
      <w:pPr>
        <w:widowControl/>
        <w:jc w:val="center"/>
        <w:rPr>
          <w:rFonts w:ascii="仿宋" w:hAnsi="仿宋" w:eastAsia="仿宋"/>
          <w:b/>
          <w:bCs/>
          <w:sz w:val="36"/>
          <w:szCs w:val="36"/>
        </w:rPr>
      </w:pPr>
    </w:p>
    <w:p w14:paraId="4C86DC72">
      <w:pPr>
        <w:widowControl/>
        <w:jc w:val="center"/>
        <w:rPr>
          <w:rFonts w:ascii="仿宋" w:hAnsi="仿宋" w:eastAsia="仿宋"/>
          <w:b/>
          <w:bCs/>
          <w:sz w:val="36"/>
          <w:szCs w:val="36"/>
        </w:rPr>
      </w:pPr>
    </w:p>
    <w:p w14:paraId="78A064A1">
      <w:pPr>
        <w:widowControl/>
        <w:jc w:val="center"/>
        <w:rPr>
          <w:rFonts w:ascii="仿宋" w:hAnsi="仿宋" w:eastAsia="仿宋"/>
          <w:b/>
          <w:bCs/>
          <w:sz w:val="36"/>
          <w:szCs w:val="36"/>
        </w:rPr>
      </w:pPr>
    </w:p>
    <w:p w14:paraId="5F42AB40">
      <w:pPr>
        <w:widowControl/>
        <w:jc w:val="center"/>
        <w:rPr>
          <w:rFonts w:ascii="仿宋" w:hAnsi="仿宋" w:eastAsia="仿宋"/>
          <w:b/>
          <w:bCs/>
          <w:sz w:val="36"/>
          <w:szCs w:val="36"/>
        </w:rPr>
      </w:pPr>
    </w:p>
    <w:p w14:paraId="626AAA5F">
      <w:pPr>
        <w:widowControl/>
        <w:jc w:val="center"/>
        <w:rPr>
          <w:rFonts w:ascii="仿宋" w:hAnsi="仿宋" w:eastAsia="仿宋"/>
          <w:b/>
          <w:bCs/>
          <w:sz w:val="36"/>
          <w:szCs w:val="36"/>
        </w:rPr>
      </w:pPr>
    </w:p>
    <w:p w14:paraId="759F73E5">
      <w:pPr>
        <w:widowControl/>
        <w:jc w:val="center"/>
        <w:rPr>
          <w:rFonts w:ascii="仿宋" w:hAnsi="仿宋" w:eastAsia="仿宋"/>
          <w:b/>
          <w:bCs/>
          <w:sz w:val="36"/>
          <w:szCs w:val="36"/>
        </w:rPr>
      </w:pPr>
    </w:p>
    <w:p w14:paraId="7FACA18B">
      <w:pPr>
        <w:widowControl/>
        <w:jc w:val="center"/>
        <w:rPr>
          <w:rFonts w:ascii="仿宋" w:hAnsi="仿宋" w:eastAsia="仿宋"/>
          <w:b/>
          <w:bCs/>
          <w:sz w:val="36"/>
          <w:szCs w:val="36"/>
        </w:rPr>
      </w:pPr>
    </w:p>
    <w:p w14:paraId="67D6894B">
      <w:pPr>
        <w:widowControl/>
        <w:jc w:val="center"/>
        <w:rPr>
          <w:rFonts w:ascii="仿宋" w:hAnsi="仿宋" w:eastAsia="仿宋" w:cs="仿宋"/>
          <w:b/>
          <w:bCs/>
          <w:sz w:val="32"/>
          <w:szCs w:val="32"/>
        </w:rPr>
      </w:pPr>
      <w:r>
        <w:rPr>
          <w:rFonts w:hint="eastAsia" w:ascii="仿宋" w:hAnsi="仿宋" w:eastAsia="仿宋" w:cs="仿宋"/>
          <w:b/>
          <w:bCs/>
          <w:sz w:val="56"/>
          <w:szCs w:val="56"/>
          <w:lang w:eastAsia="zh-CN"/>
        </w:rPr>
        <w:t>资格</w:t>
      </w:r>
      <w:r>
        <w:rPr>
          <w:rFonts w:hint="eastAsia" w:ascii="仿宋" w:hAnsi="仿宋" w:eastAsia="仿宋" w:cs="仿宋"/>
          <w:b/>
          <w:bCs/>
          <w:sz w:val="56"/>
          <w:szCs w:val="56"/>
        </w:rPr>
        <w:t>响应文件</w:t>
      </w:r>
      <w:r>
        <w:rPr>
          <w:rFonts w:ascii="仿宋" w:hAnsi="仿宋" w:eastAsia="仿宋"/>
          <w:b/>
          <w:bCs/>
          <w:sz w:val="36"/>
          <w:szCs w:val="36"/>
        </w:rPr>
        <w:br w:type="page"/>
      </w:r>
      <w:r>
        <w:rPr>
          <w:rFonts w:hint="eastAsia" w:ascii="仿宋" w:hAnsi="仿宋" w:eastAsia="仿宋" w:cs="仿宋"/>
          <w:b/>
          <w:bCs/>
          <w:sz w:val="32"/>
          <w:szCs w:val="32"/>
        </w:rPr>
        <w:t>格式</w:t>
      </w:r>
      <w:r>
        <w:rPr>
          <w:rFonts w:ascii="仿宋" w:hAnsi="仿宋" w:eastAsia="仿宋" w:cs="仿宋"/>
          <w:b/>
          <w:bCs/>
          <w:sz w:val="32"/>
          <w:szCs w:val="32"/>
        </w:rPr>
        <w:t>1-1</w:t>
      </w:r>
    </w:p>
    <w:p w14:paraId="7CD03518">
      <w:pPr>
        <w:pStyle w:val="2"/>
        <w:tabs>
          <w:tab w:val="left" w:pos="709"/>
        </w:tabs>
        <w:jc w:val="left"/>
        <w:rPr>
          <w:rFonts w:hint="eastAsia" w:ascii="仿宋" w:hAnsi="仿宋" w:eastAsia="仿宋" w:cs="仿宋"/>
          <w:sz w:val="36"/>
          <w:szCs w:val="36"/>
        </w:rPr>
      </w:pPr>
    </w:p>
    <w:p w14:paraId="7567BA5A">
      <w:pPr>
        <w:pStyle w:val="2"/>
        <w:tabs>
          <w:tab w:val="left" w:pos="709"/>
        </w:tabs>
        <w:jc w:val="center"/>
        <w:rPr>
          <w:rFonts w:hint="eastAsia" w:ascii="仿宋" w:hAnsi="仿宋" w:eastAsia="仿宋" w:cs="仿宋"/>
          <w:sz w:val="36"/>
          <w:szCs w:val="36"/>
        </w:rPr>
      </w:pPr>
      <w:r>
        <w:rPr>
          <w:rFonts w:hint="eastAsia" w:ascii="仿宋" w:hAnsi="仿宋" w:eastAsia="仿宋" w:cs="仿宋"/>
          <w:sz w:val="36"/>
          <w:szCs w:val="36"/>
        </w:rPr>
        <w:t>法定代表人身份证明书</w:t>
      </w:r>
    </w:p>
    <w:p w14:paraId="74CDAF50">
      <w:pPr>
        <w:rPr>
          <w:rFonts w:hint="eastAsia" w:ascii="仿宋" w:hAnsi="仿宋" w:eastAsia="仿宋" w:cs="仿宋"/>
          <w:sz w:val="22"/>
          <w:szCs w:val="22"/>
        </w:rPr>
      </w:pPr>
    </w:p>
    <w:p w14:paraId="2B4EEBE7">
      <w:pPr>
        <w:tabs>
          <w:tab w:val="left" w:pos="6300"/>
        </w:tabs>
        <w:spacing w:line="360" w:lineRule="auto"/>
        <w:ind w:firstLine="573"/>
        <w:rPr>
          <w:rFonts w:hint="eastAsia" w:ascii="仿宋" w:hAnsi="仿宋" w:eastAsia="仿宋" w:cs="仿宋"/>
          <w:sz w:val="32"/>
          <w:szCs w:val="32"/>
          <w:lang w:val="zh-CN"/>
        </w:rPr>
      </w:pPr>
      <w:r>
        <w:rPr>
          <w:rFonts w:hint="eastAsia" w:ascii="仿宋" w:hAnsi="仿宋" w:eastAsia="仿宋" w:cs="仿宋"/>
          <w:sz w:val="32"/>
          <w:szCs w:val="32"/>
          <w:u w:val="single"/>
          <w:lang w:val="zh-CN"/>
        </w:rPr>
        <w:t>（法定代表人姓名）</w:t>
      </w:r>
      <w:r>
        <w:rPr>
          <w:rFonts w:hint="eastAsia" w:ascii="仿宋" w:hAnsi="仿宋" w:eastAsia="仿宋" w:cs="仿宋"/>
          <w:sz w:val="32"/>
          <w:szCs w:val="32"/>
          <w:lang w:val="zh-CN"/>
        </w:rPr>
        <w:t>在</w:t>
      </w:r>
      <w:r>
        <w:rPr>
          <w:rFonts w:hint="eastAsia" w:ascii="仿宋" w:hAnsi="仿宋" w:eastAsia="仿宋" w:cs="仿宋"/>
          <w:sz w:val="32"/>
          <w:szCs w:val="32"/>
          <w:u w:val="single"/>
          <w:lang w:val="zh-CN"/>
        </w:rPr>
        <w:t>（投标人名称）</w:t>
      </w:r>
      <w:r>
        <w:rPr>
          <w:rFonts w:hint="eastAsia" w:ascii="仿宋" w:hAnsi="仿宋" w:eastAsia="仿宋" w:cs="仿宋"/>
          <w:sz w:val="32"/>
          <w:szCs w:val="32"/>
          <w:lang w:val="zh-CN"/>
        </w:rPr>
        <w:t>处任</w:t>
      </w:r>
      <w:r>
        <w:rPr>
          <w:rFonts w:hint="eastAsia" w:ascii="仿宋" w:hAnsi="仿宋" w:eastAsia="仿宋" w:cs="仿宋"/>
          <w:sz w:val="32"/>
          <w:szCs w:val="32"/>
          <w:u w:val="single"/>
          <w:lang w:val="zh-CN"/>
        </w:rPr>
        <w:t>（职务名称）</w:t>
      </w:r>
      <w:r>
        <w:rPr>
          <w:rFonts w:hint="eastAsia" w:ascii="仿宋" w:hAnsi="仿宋" w:eastAsia="仿宋" w:cs="仿宋"/>
          <w:sz w:val="32"/>
          <w:szCs w:val="32"/>
          <w:lang w:val="zh-CN"/>
        </w:rPr>
        <w:t>职务，是</w:t>
      </w:r>
      <w:r>
        <w:rPr>
          <w:rFonts w:hint="eastAsia" w:ascii="仿宋" w:hAnsi="仿宋" w:eastAsia="仿宋" w:cs="仿宋"/>
          <w:sz w:val="32"/>
          <w:szCs w:val="32"/>
          <w:u w:val="single"/>
          <w:lang w:val="zh-CN"/>
        </w:rPr>
        <w:t>（投标人名称）</w:t>
      </w:r>
      <w:r>
        <w:rPr>
          <w:rFonts w:hint="eastAsia" w:ascii="仿宋" w:hAnsi="仿宋" w:eastAsia="仿宋" w:cs="仿宋"/>
          <w:sz w:val="32"/>
          <w:szCs w:val="32"/>
          <w:lang w:val="zh-CN"/>
        </w:rPr>
        <w:t>的法定代表人。</w:t>
      </w:r>
    </w:p>
    <w:p w14:paraId="48EB7AF0">
      <w:pPr>
        <w:tabs>
          <w:tab w:val="left" w:pos="6300"/>
        </w:tabs>
        <w:spacing w:line="360" w:lineRule="auto"/>
        <w:ind w:firstLine="573"/>
        <w:rPr>
          <w:rFonts w:hint="eastAsia" w:ascii="仿宋" w:hAnsi="仿宋" w:eastAsia="仿宋" w:cs="仿宋"/>
          <w:sz w:val="32"/>
          <w:szCs w:val="32"/>
          <w:lang w:val="zh-CN"/>
        </w:rPr>
      </w:pPr>
      <w:r>
        <w:rPr>
          <w:rFonts w:hint="eastAsia" w:ascii="仿宋" w:hAnsi="仿宋" w:eastAsia="仿宋" w:cs="仿宋"/>
          <w:sz w:val="32"/>
          <w:szCs w:val="32"/>
          <w:lang w:val="zh-CN"/>
        </w:rPr>
        <w:t>特此证明。</w:t>
      </w:r>
    </w:p>
    <w:p w14:paraId="079879D6">
      <w:pPr>
        <w:tabs>
          <w:tab w:val="left" w:pos="6300"/>
        </w:tabs>
        <w:spacing w:line="360" w:lineRule="auto"/>
        <w:ind w:firstLine="573"/>
        <w:rPr>
          <w:rFonts w:hint="eastAsia" w:ascii="仿宋" w:hAnsi="仿宋" w:eastAsia="仿宋" w:cs="仿宋"/>
          <w:sz w:val="32"/>
          <w:szCs w:val="32"/>
          <w:lang w:val="zh-CN"/>
        </w:rPr>
      </w:pPr>
    </w:p>
    <w:p w14:paraId="325A2D19">
      <w:pPr>
        <w:tabs>
          <w:tab w:val="left" w:pos="6300"/>
        </w:tabs>
        <w:spacing w:line="360" w:lineRule="auto"/>
        <w:ind w:firstLine="573"/>
        <w:rPr>
          <w:rFonts w:ascii="宋体"/>
          <w:sz w:val="32"/>
          <w:szCs w:val="32"/>
          <w:lang w:val="zh-CN"/>
        </w:rPr>
      </w:pPr>
    </w:p>
    <w:p w14:paraId="1801EA2E">
      <w:pPr>
        <w:tabs>
          <w:tab w:val="left" w:pos="6300"/>
        </w:tabs>
        <w:spacing w:line="360" w:lineRule="auto"/>
        <w:ind w:firstLine="573"/>
        <w:rPr>
          <w:rFonts w:ascii="宋体"/>
          <w:sz w:val="32"/>
          <w:szCs w:val="32"/>
          <w:lang w:val="zh-CN"/>
        </w:rPr>
      </w:pPr>
    </w:p>
    <w:p w14:paraId="5F11AA28">
      <w:pPr>
        <w:wordWrap w:val="0"/>
        <w:spacing w:line="360" w:lineRule="auto"/>
        <w:jc w:val="right"/>
        <w:rPr>
          <w:rFonts w:hint="eastAsia" w:ascii="仿宋" w:hAnsi="仿宋" w:eastAsia="仿宋" w:cs="仿宋"/>
          <w:sz w:val="32"/>
          <w:szCs w:val="32"/>
        </w:rPr>
      </w:pPr>
      <w:r>
        <w:rPr>
          <w:rFonts w:hint="eastAsia" w:ascii="仿宋" w:hAnsi="仿宋" w:eastAsia="仿宋" w:cs="仿宋"/>
          <w:sz w:val="32"/>
          <w:szCs w:val="32"/>
          <w:lang w:val="zh-CN"/>
        </w:rPr>
        <w:t>投标人名称：</w:t>
      </w:r>
      <w:r>
        <w:rPr>
          <w:rFonts w:hint="eastAsia" w:ascii="仿宋" w:hAnsi="仿宋" w:eastAsia="仿宋" w:cs="仿宋"/>
          <w:sz w:val="32"/>
          <w:szCs w:val="32"/>
          <w:u w:val="single"/>
          <w:lang w:val="zh-CN"/>
        </w:rPr>
        <w:t>XXXX</w:t>
      </w:r>
      <w:r>
        <w:rPr>
          <w:rFonts w:hint="eastAsia" w:ascii="仿宋" w:hAnsi="仿宋" w:eastAsia="仿宋" w:cs="仿宋"/>
          <w:sz w:val="32"/>
          <w:szCs w:val="32"/>
          <w:lang w:val="zh-CN"/>
        </w:rPr>
        <w:t>（加盖公章）</w:t>
      </w:r>
    </w:p>
    <w:p w14:paraId="35BD57A0">
      <w:pPr>
        <w:spacing w:line="500" w:lineRule="exact"/>
        <w:ind w:right="560"/>
        <w:jc w:val="right"/>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u w:val="single"/>
        </w:rPr>
        <w:t>XX</w:t>
      </w:r>
      <w:r>
        <w:rPr>
          <w:rFonts w:hint="eastAsia" w:ascii="仿宋" w:hAnsi="仿宋" w:eastAsia="仿宋" w:cs="仿宋"/>
          <w:sz w:val="32"/>
          <w:szCs w:val="32"/>
        </w:rPr>
        <w:t>年</w:t>
      </w:r>
      <w:r>
        <w:rPr>
          <w:rFonts w:hint="eastAsia" w:ascii="仿宋" w:hAnsi="仿宋" w:eastAsia="仿宋" w:cs="仿宋"/>
          <w:sz w:val="32"/>
          <w:szCs w:val="32"/>
          <w:u w:val="single"/>
        </w:rPr>
        <w:t>XX</w:t>
      </w:r>
      <w:r>
        <w:rPr>
          <w:rFonts w:hint="eastAsia" w:ascii="仿宋" w:hAnsi="仿宋" w:eastAsia="仿宋" w:cs="仿宋"/>
          <w:sz w:val="32"/>
          <w:szCs w:val="32"/>
        </w:rPr>
        <w:t>月</w:t>
      </w:r>
      <w:r>
        <w:rPr>
          <w:rFonts w:hint="eastAsia" w:ascii="仿宋" w:hAnsi="仿宋" w:eastAsia="仿宋" w:cs="仿宋"/>
          <w:sz w:val="32"/>
          <w:szCs w:val="32"/>
          <w:u w:val="single"/>
        </w:rPr>
        <w:t>XX</w:t>
      </w:r>
      <w:r>
        <w:rPr>
          <w:rFonts w:hint="eastAsia" w:ascii="仿宋" w:hAnsi="仿宋" w:eastAsia="仿宋" w:cs="仿宋"/>
          <w:sz w:val="32"/>
          <w:szCs w:val="32"/>
        </w:rPr>
        <w:t>日</w:t>
      </w:r>
    </w:p>
    <w:p w14:paraId="2494F22B">
      <w:pPr>
        <w:spacing w:line="500" w:lineRule="exact"/>
        <w:ind w:right="560"/>
        <w:jc w:val="right"/>
        <w:rPr>
          <w:rFonts w:hint="eastAsia" w:ascii="仿宋" w:hAnsi="仿宋" w:eastAsia="仿宋" w:cs="仿宋"/>
          <w:sz w:val="32"/>
          <w:szCs w:val="32"/>
        </w:rPr>
      </w:pPr>
    </w:p>
    <w:p w14:paraId="6438961F">
      <w:pPr>
        <w:spacing w:line="500" w:lineRule="exact"/>
        <w:ind w:right="560"/>
        <w:jc w:val="right"/>
        <w:rPr>
          <w:rFonts w:hint="eastAsia" w:ascii="仿宋" w:hAnsi="仿宋" w:eastAsia="仿宋" w:cs="仿宋"/>
          <w:sz w:val="32"/>
          <w:szCs w:val="32"/>
        </w:rPr>
      </w:pPr>
    </w:p>
    <w:p w14:paraId="3CF72E36">
      <w:pPr>
        <w:spacing w:line="500" w:lineRule="exact"/>
        <w:ind w:right="560"/>
        <w:jc w:val="right"/>
        <w:rPr>
          <w:rFonts w:hint="eastAsia" w:ascii="仿宋" w:hAnsi="仿宋" w:eastAsia="仿宋" w:cs="仿宋"/>
          <w:sz w:val="32"/>
          <w:szCs w:val="32"/>
        </w:rPr>
      </w:pPr>
    </w:p>
    <w:p w14:paraId="036C3022">
      <w:pPr>
        <w:spacing w:line="500" w:lineRule="exact"/>
        <w:ind w:right="560"/>
        <w:jc w:val="right"/>
        <w:rPr>
          <w:rFonts w:hint="eastAsia" w:ascii="仿宋" w:hAnsi="仿宋" w:eastAsia="仿宋" w:cs="仿宋"/>
          <w:sz w:val="32"/>
          <w:szCs w:val="32"/>
        </w:rPr>
      </w:pPr>
    </w:p>
    <w:p w14:paraId="131B56BF">
      <w:pPr>
        <w:spacing w:line="360" w:lineRule="auto"/>
        <w:ind w:firstLine="649" w:firstLineChars="202"/>
        <w:rPr>
          <w:rFonts w:hint="eastAsia" w:ascii="仿宋" w:hAnsi="仿宋" w:eastAsia="仿宋" w:cs="仿宋"/>
          <w:b/>
          <w:bCs/>
          <w:sz w:val="32"/>
          <w:szCs w:val="32"/>
          <w:lang w:val="zh-CN"/>
        </w:rPr>
      </w:pPr>
      <w:r>
        <w:rPr>
          <w:rFonts w:hint="eastAsia" w:ascii="仿宋" w:hAnsi="仿宋" w:eastAsia="仿宋" w:cs="仿宋"/>
          <w:b/>
          <w:bCs/>
          <w:sz w:val="32"/>
          <w:szCs w:val="32"/>
          <w:lang w:val="zh-CN"/>
        </w:rPr>
        <w:t>说明：上述证明文件在资格性响应文件中附有法定代表人身份证复印件（身份证两面均应复印）或护照复印件（投标人的法定代表人为外籍人士的，则提供护照复印件）时才能生效。</w:t>
      </w:r>
    </w:p>
    <w:p w14:paraId="33BBB15F">
      <w:pPr>
        <w:widowControl/>
        <w:jc w:val="left"/>
        <w:rPr>
          <w:rFonts w:ascii="仿宋" w:hAnsi="仿宋" w:eastAsia="仿宋" w:cs="仿宋"/>
          <w:b/>
          <w:bCs/>
          <w:sz w:val="32"/>
          <w:szCs w:val="32"/>
        </w:rPr>
      </w:pPr>
      <w:r>
        <w:rPr>
          <w:rFonts w:ascii="仿宋" w:hAnsi="仿宋" w:eastAsia="仿宋"/>
          <w:b/>
          <w:bCs/>
          <w:sz w:val="32"/>
          <w:szCs w:val="32"/>
        </w:rPr>
        <w:br w:type="page"/>
      </w:r>
      <w:r>
        <w:rPr>
          <w:rFonts w:hint="eastAsia" w:ascii="仿宋" w:hAnsi="仿宋" w:eastAsia="仿宋" w:cs="仿宋"/>
          <w:b/>
          <w:bCs/>
          <w:sz w:val="32"/>
          <w:szCs w:val="32"/>
        </w:rPr>
        <w:t>格式</w:t>
      </w:r>
      <w:r>
        <w:rPr>
          <w:rFonts w:ascii="仿宋" w:hAnsi="仿宋" w:eastAsia="仿宋" w:cs="仿宋"/>
          <w:b/>
          <w:bCs/>
          <w:sz w:val="32"/>
          <w:szCs w:val="32"/>
        </w:rPr>
        <w:t>1-2</w:t>
      </w:r>
    </w:p>
    <w:p w14:paraId="368B106A">
      <w:pPr>
        <w:spacing w:line="360" w:lineRule="auto"/>
        <w:jc w:val="center"/>
        <w:rPr>
          <w:rFonts w:ascii="仿宋" w:hAnsi="仿宋" w:eastAsia="仿宋"/>
          <w:b/>
          <w:bCs/>
          <w:sz w:val="36"/>
          <w:szCs w:val="36"/>
        </w:rPr>
      </w:pPr>
    </w:p>
    <w:p w14:paraId="533B7F83">
      <w:pPr>
        <w:spacing w:line="360" w:lineRule="auto"/>
        <w:jc w:val="center"/>
        <w:rPr>
          <w:rFonts w:ascii="仿宋" w:hAnsi="仿宋" w:eastAsia="仿宋"/>
          <w:b/>
          <w:bCs/>
          <w:sz w:val="36"/>
          <w:szCs w:val="36"/>
        </w:rPr>
      </w:pPr>
      <w:r>
        <w:rPr>
          <w:rFonts w:hint="eastAsia" w:ascii="仿宋" w:hAnsi="仿宋" w:eastAsia="仿宋" w:cs="仿宋"/>
          <w:b/>
          <w:bCs/>
          <w:sz w:val="36"/>
          <w:szCs w:val="36"/>
        </w:rPr>
        <w:t>一、法定代表人</w:t>
      </w:r>
      <w:r>
        <w:rPr>
          <w:rFonts w:ascii="仿宋" w:hAnsi="仿宋" w:eastAsia="仿宋" w:cs="仿宋"/>
          <w:b/>
          <w:bCs/>
          <w:sz w:val="36"/>
          <w:szCs w:val="36"/>
        </w:rPr>
        <w:t>/</w:t>
      </w:r>
      <w:r>
        <w:rPr>
          <w:rFonts w:hint="eastAsia" w:ascii="仿宋" w:hAnsi="仿宋" w:eastAsia="仿宋" w:cs="仿宋"/>
          <w:b/>
          <w:bCs/>
          <w:sz w:val="36"/>
          <w:szCs w:val="36"/>
        </w:rPr>
        <w:t>单位负责人授权书</w:t>
      </w:r>
    </w:p>
    <w:p w14:paraId="1F34BC7E">
      <w:pPr>
        <w:widowControl/>
        <w:spacing w:line="360" w:lineRule="auto"/>
        <w:ind w:firstLine="551" w:firstLineChars="196"/>
        <w:jc w:val="left"/>
        <w:outlineLvl w:val="1"/>
        <w:rPr>
          <w:rFonts w:ascii="仿宋" w:hAnsi="仿宋" w:eastAsia="仿宋"/>
          <w:b/>
          <w:bCs/>
          <w:sz w:val="28"/>
          <w:szCs w:val="28"/>
        </w:rPr>
      </w:pPr>
    </w:p>
    <w:p w14:paraId="1411AF0B">
      <w:pPr>
        <w:widowControl/>
        <w:spacing w:line="360" w:lineRule="auto"/>
        <w:ind w:firstLine="551" w:firstLineChars="196"/>
        <w:jc w:val="left"/>
        <w:outlineLvl w:val="1"/>
        <w:rPr>
          <w:rFonts w:ascii="仿宋" w:hAnsi="仿宋" w:eastAsia="仿宋"/>
          <w:b/>
          <w:bCs/>
          <w:sz w:val="28"/>
          <w:szCs w:val="28"/>
        </w:rPr>
      </w:pPr>
    </w:p>
    <w:p w14:paraId="7E49C477">
      <w:pPr>
        <w:widowControl/>
        <w:spacing w:line="360" w:lineRule="auto"/>
        <w:jc w:val="left"/>
        <w:outlineLvl w:val="1"/>
        <w:rPr>
          <w:rFonts w:ascii="仿宋" w:hAnsi="仿宋" w:eastAsia="仿宋"/>
          <w:sz w:val="28"/>
          <w:szCs w:val="28"/>
        </w:rPr>
      </w:pPr>
      <w:r>
        <w:rPr>
          <w:rFonts w:ascii="仿宋" w:hAnsi="仿宋" w:eastAsia="仿宋" w:cs="仿宋"/>
          <w:sz w:val="28"/>
          <w:szCs w:val="28"/>
        </w:rPr>
        <w:t>XXXXXXXX</w:t>
      </w:r>
      <w:r>
        <w:rPr>
          <w:rFonts w:hint="eastAsia" w:ascii="仿宋" w:hAnsi="仿宋" w:eastAsia="仿宋" w:cs="仿宋"/>
          <w:sz w:val="28"/>
          <w:szCs w:val="28"/>
        </w:rPr>
        <w:t>（</w:t>
      </w:r>
      <w:r>
        <w:rPr>
          <w:rFonts w:hint="eastAsia" w:ascii="仿宋" w:hAnsi="仿宋" w:eastAsia="仿宋" w:cs="仿宋"/>
          <w:sz w:val="28"/>
          <w:szCs w:val="28"/>
          <w:lang w:eastAsia="zh-CN"/>
        </w:rPr>
        <w:t>采购人</w:t>
      </w:r>
      <w:r>
        <w:rPr>
          <w:rFonts w:hint="eastAsia" w:ascii="仿宋" w:hAnsi="仿宋" w:eastAsia="仿宋" w:cs="仿宋"/>
          <w:sz w:val="28"/>
          <w:szCs w:val="28"/>
        </w:rPr>
        <w:t>名称）：</w:t>
      </w:r>
    </w:p>
    <w:p w14:paraId="79EF4EF1">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本授权声明：</w:t>
      </w:r>
      <w:r>
        <w:rPr>
          <w:rFonts w:ascii="仿宋" w:hAnsi="仿宋" w:eastAsia="仿宋" w:cs="仿宋"/>
          <w:sz w:val="28"/>
          <w:szCs w:val="28"/>
        </w:rPr>
        <w:t>XXXX</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单位负责人姓名、职务）授权</w:t>
      </w:r>
      <w:r>
        <w:rPr>
          <w:rFonts w:ascii="仿宋" w:hAnsi="仿宋" w:eastAsia="仿宋" w:cs="仿宋"/>
          <w:sz w:val="28"/>
          <w:szCs w:val="28"/>
        </w:rPr>
        <w:t>XXXX</w:t>
      </w:r>
      <w:r>
        <w:rPr>
          <w:rFonts w:hint="eastAsia" w:ascii="仿宋" w:hAnsi="仿宋" w:eastAsia="仿宋" w:cs="仿宋"/>
          <w:sz w:val="28"/>
          <w:szCs w:val="28"/>
        </w:rPr>
        <w:t>（被授权人姓名、职务）为我方“</w:t>
      </w:r>
      <w:r>
        <w:rPr>
          <w:rFonts w:ascii="仿宋" w:hAnsi="仿宋" w:eastAsia="仿宋" w:cs="仿宋"/>
          <w:sz w:val="28"/>
          <w:szCs w:val="28"/>
        </w:rPr>
        <w:t>XXXXXXXX</w:t>
      </w:r>
      <w:r>
        <w:rPr>
          <w:rFonts w:hint="eastAsia" w:ascii="仿宋" w:hAnsi="仿宋" w:eastAsia="仿宋" w:cs="仿宋"/>
          <w:sz w:val="28"/>
          <w:szCs w:val="28"/>
        </w:rPr>
        <w:t>”项目（</w:t>
      </w:r>
      <w:r>
        <w:rPr>
          <w:rFonts w:hint="eastAsia" w:ascii="仿宋" w:hAnsi="仿宋" w:eastAsia="仿宋" w:cs="仿宋"/>
          <w:sz w:val="28"/>
          <w:szCs w:val="28"/>
          <w:lang w:eastAsia="zh-CN"/>
        </w:rPr>
        <w:t>招标项目</w:t>
      </w:r>
      <w:r>
        <w:rPr>
          <w:rFonts w:hint="eastAsia" w:ascii="仿宋" w:hAnsi="仿宋" w:eastAsia="仿宋" w:cs="仿宋"/>
          <w:sz w:val="28"/>
          <w:szCs w:val="28"/>
        </w:rPr>
        <w:t>编号：</w:t>
      </w:r>
      <w:r>
        <w:rPr>
          <w:rFonts w:ascii="仿宋" w:hAnsi="仿宋" w:eastAsia="仿宋" w:cs="仿宋"/>
          <w:sz w:val="28"/>
          <w:szCs w:val="28"/>
        </w:rPr>
        <w:t>XXXX</w:t>
      </w:r>
      <w:r>
        <w:rPr>
          <w:rFonts w:hint="eastAsia" w:ascii="仿宋" w:hAnsi="仿宋" w:eastAsia="仿宋" w:cs="仿宋"/>
          <w:sz w:val="28"/>
          <w:szCs w:val="28"/>
        </w:rPr>
        <w:t>）磋商</w:t>
      </w:r>
      <w:r>
        <w:rPr>
          <w:rFonts w:hint="eastAsia" w:ascii="仿宋" w:hAnsi="仿宋" w:eastAsia="仿宋" w:cs="仿宋"/>
          <w:sz w:val="28"/>
          <w:szCs w:val="28"/>
          <w:lang w:eastAsia="zh-CN"/>
        </w:rPr>
        <w:t>招标活动</w:t>
      </w:r>
      <w:r>
        <w:rPr>
          <w:rFonts w:hint="eastAsia" w:ascii="仿宋" w:hAnsi="仿宋" w:eastAsia="仿宋" w:cs="仿宋"/>
          <w:sz w:val="28"/>
          <w:szCs w:val="28"/>
        </w:rPr>
        <w:t>的合法代表，以我方名义全权处理该项目有关磋商</w:t>
      </w:r>
      <w:r>
        <w:rPr>
          <w:rFonts w:hint="eastAsia" w:ascii="仿宋" w:hAnsi="仿宋" w:eastAsia="仿宋" w:cs="仿宋"/>
          <w:sz w:val="28"/>
          <w:szCs w:val="28"/>
          <w:lang w:eastAsia="zh-CN"/>
        </w:rPr>
        <w:t>项目</w:t>
      </w:r>
      <w:r>
        <w:rPr>
          <w:rFonts w:hint="eastAsia" w:ascii="仿宋" w:hAnsi="仿宋" w:eastAsia="仿宋" w:cs="仿宋"/>
          <w:sz w:val="28"/>
          <w:szCs w:val="28"/>
        </w:rPr>
        <w:t>、签订合同以及执行合同等一切事宜。</w:t>
      </w:r>
    </w:p>
    <w:p w14:paraId="70F636BF">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特此声明。</w:t>
      </w:r>
    </w:p>
    <w:p w14:paraId="5145E0F4">
      <w:pPr>
        <w:widowControl/>
        <w:spacing w:line="360" w:lineRule="auto"/>
        <w:ind w:firstLine="548" w:firstLineChars="196"/>
        <w:jc w:val="left"/>
        <w:outlineLvl w:val="1"/>
        <w:rPr>
          <w:rFonts w:ascii="仿宋" w:hAnsi="仿宋" w:eastAsia="仿宋"/>
          <w:sz w:val="28"/>
          <w:szCs w:val="28"/>
        </w:rPr>
      </w:pPr>
    </w:p>
    <w:p w14:paraId="168FE402">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单位负责人（委托人）签字或加盖个人印章：</w:t>
      </w:r>
      <w:r>
        <w:rPr>
          <w:rFonts w:ascii="仿宋" w:hAnsi="仿宋" w:eastAsia="仿宋" w:cs="仿宋"/>
          <w:sz w:val="28"/>
          <w:szCs w:val="28"/>
        </w:rPr>
        <w:t>XXXX</w:t>
      </w:r>
      <w:r>
        <w:rPr>
          <w:rFonts w:hint="eastAsia" w:ascii="仿宋" w:hAnsi="仿宋" w:eastAsia="仿宋" w:cs="仿宋"/>
          <w:sz w:val="28"/>
          <w:szCs w:val="28"/>
        </w:rPr>
        <w:t>。</w:t>
      </w:r>
    </w:p>
    <w:p w14:paraId="63F8644B">
      <w:pPr>
        <w:widowControl/>
        <w:spacing w:line="360" w:lineRule="auto"/>
        <w:ind w:firstLine="548" w:firstLineChars="196"/>
        <w:jc w:val="left"/>
        <w:outlineLvl w:val="1"/>
        <w:rPr>
          <w:rFonts w:ascii="仿宋" w:hAnsi="仿宋" w:eastAsia="仿宋"/>
          <w:sz w:val="28"/>
          <w:szCs w:val="28"/>
        </w:rPr>
      </w:pPr>
    </w:p>
    <w:p w14:paraId="0E31FE1D">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授权代表（被授权人）签字：</w:t>
      </w:r>
      <w:r>
        <w:rPr>
          <w:rFonts w:ascii="仿宋" w:hAnsi="仿宋" w:eastAsia="仿宋" w:cs="仿宋"/>
          <w:sz w:val="28"/>
          <w:szCs w:val="28"/>
        </w:rPr>
        <w:t>XXXX</w:t>
      </w:r>
      <w:r>
        <w:rPr>
          <w:rFonts w:hint="eastAsia" w:ascii="仿宋" w:hAnsi="仿宋" w:eastAsia="仿宋" w:cs="仿宋"/>
          <w:sz w:val="28"/>
          <w:szCs w:val="28"/>
        </w:rPr>
        <w:t>。</w:t>
      </w:r>
    </w:p>
    <w:p w14:paraId="368FE420">
      <w:pPr>
        <w:widowControl/>
        <w:spacing w:line="360" w:lineRule="auto"/>
        <w:ind w:firstLine="548" w:firstLineChars="196"/>
        <w:jc w:val="left"/>
        <w:outlineLvl w:val="1"/>
        <w:rPr>
          <w:rFonts w:ascii="仿宋" w:hAnsi="仿宋" w:eastAsia="仿宋"/>
          <w:sz w:val="28"/>
          <w:szCs w:val="28"/>
        </w:rPr>
      </w:pPr>
    </w:p>
    <w:p w14:paraId="7FE1E14A">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（单位盖章）。</w:t>
      </w:r>
    </w:p>
    <w:p w14:paraId="5CD3ADF9">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日期：</w:t>
      </w:r>
      <w:r>
        <w:rPr>
          <w:rFonts w:ascii="仿宋" w:hAnsi="仿宋" w:eastAsia="仿宋" w:cs="仿宋"/>
          <w:sz w:val="28"/>
          <w:szCs w:val="28"/>
        </w:rPr>
        <w:t>XXXX</w:t>
      </w:r>
      <w:r>
        <w:rPr>
          <w:rFonts w:hint="eastAsia" w:ascii="仿宋" w:hAnsi="仿宋" w:eastAsia="仿宋" w:cs="仿宋"/>
          <w:sz w:val="28"/>
          <w:szCs w:val="28"/>
        </w:rPr>
        <w:t>。</w:t>
      </w:r>
    </w:p>
    <w:p w14:paraId="1274335C">
      <w:pPr>
        <w:widowControl/>
        <w:spacing w:line="360" w:lineRule="auto"/>
        <w:jc w:val="left"/>
        <w:outlineLvl w:val="1"/>
        <w:rPr>
          <w:rFonts w:ascii="仿宋" w:hAnsi="仿宋" w:eastAsia="仿宋"/>
          <w:b/>
          <w:bCs/>
          <w:sz w:val="28"/>
          <w:szCs w:val="28"/>
        </w:rPr>
      </w:pPr>
      <w:bookmarkStart w:id="123" w:name="_Toc217446084"/>
    </w:p>
    <w:p w14:paraId="684E4ABE">
      <w:pPr>
        <w:spacing w:line="360" w:lineRule="auto"/>
        <w:ind w:left="31680" w:hanging="980" w:hangingChars="350"/>
        <w:jc w:val="left"/>
        <w:rPr>
          <w:rFonts w:ascii="仿宋" w:hAnsi="仿宋" w:eastAsia="仿宋"/>
          <w:sz w:val="28"/>
          <w:szCs w:val="28"/>
        </w:rPr>
      </w:pPr>
      <w:r>
        <w:rPr>
          <w:rFonts w:hint="eastAsia" w:ascii="仿宋" w:hAnsi="仿宋" w:eastAsia="仿宋" w:cs="仿宋"/>
          <w:sz w:val="28"/>
          <w:szCs w:val="28"/>
        </w:rPr>
        <w:t>注：</w:t>
      </w:r>
    </w:p>
    <w:p w14:paraId="0B908494">
      <w:pPr>
        <w:spacing w:line="360" w:lineRule="auto"/>
        <w:ind w:firstLine="560" w:firstLineChars="200"/>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为法人单位时提供“法定代表人授权书”，</w:t>
      </w:r>
      <w:r>
        <w:rPr>
          <w:rFonts w:hint="eastAsia" w:ascii="仿宋" w:hAnsi="仿宋" w:eastAsia="仿宋" w:cs="仿宋"/>
          <w:sz w:val="28"/>
          <w:szCs w:val="28"/>
          <w:lang w:eastAsia="zh-CN"/>
        </w:rPr>
        <w:t>投标人</w:t>
      </w:r>
      <w:r>
        <w:rPr>
          <w:rFonts w:hint="eastAsia" w:ascii="仿宋" w:hAnsi="仿宋" w:eastAsia="仿宋" w:cs="仿宋"/>
          <w:sz w:val="28"/>
          <w:szCs w:val="28"/>
        </w:rPr>
        <w:t>为其他组织时提供“单位负责人授权书”，</w:t>
      </w:r>
      <w:r>
        <w:rPr>
          <w:rFonts w:hint="eastAsia" w:ascii="仿宋" w:hAnsi="仿宋" w:eastAsia="仿宋" w:cs="仿宋"/>
          <w:sz w:val="28"/>
          <w:szCs w:val="28"/>
          <w:lang w:eastAsia="zh-CN"/>
        </w:rPr>
        <w:t>投标人</w:t>
      </w:r>
      <w:r>
        <w:rPr>
          <w:rFonts w:hint="eastAsia" w:ascii="仿宋" w:hAnsi="仿宋" w:eastAsia="仿宋" w:cs="仿宋"/>
          <w:sz w:val="28"/>
          <w:szCs w:val="28"/>
        </w:rPr>
        <w:t>为自然人时提供“自然人身份证明材料”。</w:t>
      </w:r>
    </w:p>
    <w:p w14:paraId="17AB8792">
      <w:pPr>
        <w:spacing w:line="360" w:lineRule="auto"/>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、应附法定代表人</w:t>
      </w:r>
      <w:r>
        <w:rPr>
          <w:rFonts w:ascii="仿宋" w:hAnsi="仿宋" w:eastAsia="仿宋" w:cs="仿宋"/>
          <w:sz w:val="28"/>
          <w:szCs w:val="28"/>
        </w:rPr>
        <w:t>/</w:t>
      </w:r>
      <w:r>
        <w:rPr>
          <w:rFonts w:hint="eastAsia" w:ascii="仿宋" w:hAnsi="仿宋" w:eastAsia="仿宋" w:cs="仿宋"/>
          <w:sz w:val="28"/>
          <w:szCs w:val="28"/>
        </w:rPr>
        <w:t>单位负责人身份证明材料复印件和授权代表身份证明材料复印件。</w:t>
      </w:r>
    </w:p>
    <w:p w14:paraId="44A6CFC5">
      <w:pPr>
        <w:spacing w:line="360" w:lineRule="auto"/>
        <w:ind w:firstLine="560" w:firstLineChars="200"/>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、身份证明材料包括居民身份证或户口本或军官证或护照等。</w:t>
      </w:r>
    </w:p>
    <w:p w14:paraId="5D341C91">
      <w:pPr>
        <w:spacing w:line="360" w:lineRule="auto"/>
        <w:ind w:firstLine="560" w:firstLineChars="200"/>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、身份证明材料应同时提供其在有效期的材料，如居民身份证正、反面复印件。</w:t>
      </w:r>
    </w:p>
    <w:bookmarkEnd w:id="123"/>
    <w:p w14:paraId="11147C2D">
      <w:pPr>
        <w:spacing w:line="360" w:lineRule="auto"/>
        <w:rPr>
          <w:rFonts w:ascii="仿宋" w:hAnsi="仿宋" w:eastAsia="仿宋" w:cs="仿宋"/>
          <w:b/>
          <w:bCs/>
          <w:sz w:val="32"/>
          <w:szCs w:val="32"/>
        </w:rPr>
      </w:pPr>
      <w:r>
        <w:rPr>
          <w:rFonts w:ascii="仿宋" w:hAnsi="仿宋" w:eastAsia="仿宋"/>
          <w:b/>
          <w:bCs/>
          <w:sz w:val="36"/>
          <w:szCs w:val="36"/>
        </w:rPr>
        <w:br w:type="page"/>
      </w:r>
      <w:r>
        <w:rPr>
          <w:rFonts w:hint="eastAsia" w:ascii="仿宋" w:hAnsi="仿宋" w:eastAsia="仿宋" w:cs="仿宋"/>
          <w:b/>
          <w:bCs/>
          <w:sz w:val="32"/>
          <w:szCs w:val="32"/>
        </w:rPr>
        <w:t>格式</w:t>
      </w:r>
      <w:r>
        <w:rPr>
          <w:rFonts w:ascii="仿宋" w:hAnsi="仿宋" w:eastAsia="仿宋" w:cs="仿宋"/>
          <w:b/>
          <w:bCs/>
          <w:sz w:val="32"/>
          <w:szCs w:val="32"/>
        </w:rPr>
        <w:t>1-3</w:t>
      </w:r>
    </w:p>
    <w:p w14:paraId="68C0B472">
      <w:pPr>
        <w:spacing w:line="360" w:lineRule="auto"/>
        <w:rPr>
          <w:rFonts w:ascii="仿宋" w:hAnsi="仿宋" w:eastAsia="仿宋" w:cs="仿宋"/>
          <w:b/>
          <w:bCs/>
          <w:sz w:val="32"/>
          <w:szCs w:val="32"/>
        </w:rPr>
      </w:pPr>
    </w:p>
    <w:p w14:paraId="5D59C8FE">
      <w:pPr>
        <w:spacing w:line="360" w:lineRule="auto"/>
        <w:jc w:val="center"/>
        <w:rPr>
          <w:rFonts w:ascii="仿宋" w:hAnsi="仿宋" w:eastAsia="仿宋"/>
          <w:b/>
          <w:bCs/>
          <w:sz w:val="36"/>
          <w:szCs w:val="36"/>
        </w:rPr>
      </w:pPr>
      <w:r>
        <w:rPr>
          <w:rFonts w:hint="eastAsia" w:ascii="仿宋" w:hAnsi="仿宋" w:eastAsia="仿宋" w:cs="仿宋"/>
          <w:b/>
          <w:bCs/>
          <w:sz w:val="36"/>
          <w:szCs w:val="36"/>
        </w:rPr>
        <w:t>二、承诺函</w:t>
      </w:r>
    </w:p>
    <w:p w14:paraId="566FB875">
      <w:pPr>
        <w:widowControl/>
        <w:spacing w:line="360" w:lineRule="auto"/>
        <w:jc w:val="center"/>
        <w:outlineLvl w:val="1"/>
        <w:rPr>
          <w:rFonts w:ascii="仿宋" w:hAnsi="仿宋" w:eastAsia="仿宋"/>
          <w:b/>
          <w:bCs/>
          <w:sz w:val="28"/>
          <w:szCs w:val="28"/>
        </w:rPr>
      </w:pPr>
    </w:p>
    <w:p w14:paraId="673EA8E9">
      <w:pPr>
        <w:widowControl/>
        <w:spacing w:line="360" w:lineRule="auto"/>
        <w:jc w:val="left"/>
        <w:outlineLvl w:val="1"/>
        <w:rPr>
          <w:rFonts w:ascii="仿宋" w:hAnsi="仿宋" w:eastAsia="仿宋"/>
          <w:sz w:val="28"/>
          <w:szCs w:val="28"/>
        </w:rPr>
      </w:pPr>
      <w:r>
        <w:rPr>
          <w:rFonts w:ascii="仿宋" w:hAnsi="仿宋" w:eastAsia="仿宋" w:cs="仿宋"/>
          <w:sz w:val="28"/>
          <w:szCs w:val="28"/>
        </w:rPr>
        <w:t>XXXX</w:t>
      </w:r>
      <w:r>
        <w:rPr>
          <w:rFonts w:hint="eastAsia" w:ascii="仿宋" w:hAnsi="仿宋" w:eastAsia="仿宋" w:cs="仿宋"/>
          <w:sz w:val="28"/>
          <w:szCs w:val="28"/>
        </w:rPr>
        <w:t>（</w:t>
      </w:r>
      <w:r>
        <w:rPr>
          <w:rFonts w:hint="eastAsia" w:ascii="仿宋" w:hAnsi="仿宋" w:eastAsia="仿宋" w:cs="仿宋"/>
          <w:sz w:val="28"/>
          <w:szCs w:val="28"/>
          <w:lang w:eastAsia="zh-CN"/>
        </w:rPr>
        <w:t>采购人</w:t>
      </w:r>
      <w:r>
        <w:rPr>
          <w:rFonts w:hint="eastAsia" w:ascii="仿宋" w:hAnsi="仿宋" w:eastAsia="仿宋" w:cs="仿宋"/>
          <w:sz w:val="28"/>
          <w:szCs w:val="28"/>
        </w:rPr>
        <w:t>名称）：</w:t>
      </w:r>
    </w:p>
    <w:p w14:paraId="3AB1BF5C">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我单位作为本次</w:t>
      </w:r>
      <w:r>
        <w:rPr>
          <w:rFonts w:hint="eastAsia" w:ascii="仿宋" w:hAnsi="仿宋" w:eastAsia="仿宋" w:cs="仿宋"/>
          <w:sz w:val="28"/>
          <w:szCs w:val="28"/>
          <w:lang w:eastAsia="zh-CN"/>
        </w:rPr>
        <w:t>招标项目</w:t>
      </w:r>
      <w:r>
        <w:rPr>
          <w:rFonts w:hint="eastAsia" w:ascii="仿宋" w:hAnsi="仿宋" w:eastAsia="仿宋" w:cs="仿宋"/>
          <w:sz w:val="28"/>
          <w:szCs w:val="28"/>
        </w:rPr>
        <w:t>的</w:t>
      </w:r>
      <w:r>
        <w:rPr>
          <w:rFonts w:hint="eastAsia" w:ascii="仿宋" w:hAnsi="仿宋" w:eastAsia="仿宋" w:cs="仿宋"/>
          <w:sz w:val="28"/>
          <w:szCs w:val="28"/>
          <w:lang w:eastAsia="zh-CN"/>
        </w:rPr>
        <w:t>投标人</w:t>
      </w:r>
      <w:r>
        <w:rPr>
          <w:rFonts w:hint="eastAsia" w:ascii="仿宋" w:hAnsi="仿宋" w:eastAsia="仿宋" w:cs="仿宋"/>
          <w:sz w:val="28"/>
          <w:szCs w:val="28"/>
        </w:rPr>
        <w:t>，根据磋商文件要求，现郑重承诺如下：</w:t>
      </w:r>
    </w:p>
    <w:p w14:paraId="6B81DB36">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一、具备《中华人民共和国</w:t>
      </w:r>
      <w:r>
        <w:rPr>
          <w:rFonts w:hint="eastAsia" w:ascii="仿宋" w:hAnsi="仿宋" w:eastAsia="仿宋" w:cs="仿宋"/>
          <w:sz w:val="28"/>
          <w:szCs w:val="28"/>
          <w:lang w:eastAsia="zh-CN"/>
        </w:rPr>
        <w:t>政府采购</w:t>
      </w:r>
      <w:r>
        <w:rPr>
          <w:rFonts w:hint="eastAsia" w:ascii="仿宋" w:hAnsi="仿宋" w:eastAsia="仿宋" w:cs="仿宋"/>
          <w:sz w:val="28"/>
          <w:szCs w:val="28"/>
        </w:rPr>
        <w:t>法》第二十二条第一款和本项目规定的条件：</w:t>
      </w:r>
    </w:p>
    <w:p w14:paraId="3B7C3B86">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（一）具有独立承担民事责任的能力；</w:t>
      </w:r>
    </w:p>
    <w:p w14:paraId="34101A4D">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（二）具有良好的商业信誉和健全的财务会计制度；</w:t>
      </w:r>
    </w:p>
    <w:p w14:paraId="2710F23B">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（三）具有履行合同所必需的设备和专业技术能力；</w:t>
      </w:r>
    </w:p>
    <w:p w14:paraId="387E02BF">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（四）有依法缴纳税收和社会保障资金的良好记录；</w:t>
      </w:r>
    </w:p>
    <w:p w14:paraId="4CA4442D">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（五）参加</w:t>
      </w:r>
      <w:r>
        <w:rPr>
          <w:rFonts w:hint="eastAsia" w:ascii="仿宋" w:hAnsi="仿宋" w:eastAsia="仿宋" w:cs="仿宋"/>
          <w:sz w:val="28"/>
          <w:szCs w:val="28"/>
          <w:lang w:eastAsia="zh-CN"/>
        </w:rPr>
        <w:t>招标活动</w:t>
      </w:r>
      <w:r>
        <w:rPr>
          <w:rFonts w:hint="eastAsia" w:ascii="仿宋" w:hAnsi="仿宋" w:eastAsia="仿宋" w:cs="仿宋"/>
          <w:sz w:val="28"/>
          <w:szCs w:val="28"/>
        </w:rPr>
        <w:t>前三年内，在经营活动中没有重大违法记录；</w:t>
      </w:r>
    </w:p>
    <w:p w14:paraId="74BC2221">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（六）法律、行政法规规定的其他条件；</w:t>
      </w:r>
    </w:p>
    <w:p w14:paraId="2A8307B3">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（七）根据</w:t>
      </w:r>
      <w:r>
        <w:rPr>
          <w:rFonts w:hint="eastAsia" w:ascii="仿宋" w:hAnsi="仿宋" w:eastAsia="仿宋" w:cs="仿宋"/>
          <w:sz w:val="28"/>
          <w:szCs w:val="28"/>
          <w:lang w:eastAsia="zh-CN"/>
        </w:rPr>
        <w:t>招标项目</w:t>
      </w:r>
      <w:r>
        <w:rPr>
          <w:rFonts w:hint="eastAsia" w:ascii="仿宋" w:hAnsi="仿宋" w:eastAsia="仿宋" w:cs="仿宋"/>
          <w:sz w:val="28"/>
          <w:szCs w:val="28"/>
        </w:rPr>
        <w:t>提出的特殊条件。</w:t>
      </w:r>
    </w:p>
    <w:p w14:paraId="1B6163CF">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二、截至响应文件递交截止日未被列入失信被执行人、重大税收违法案件当事人名单、</w:t>
      </w:r>
      <w:r>
        <w:rPr>
          <w:rFonts w:hint="eastAsia" w:ascii="仿宋" w:hAnsi="仿宋" w:eastAsia="仿宋" w:cs="仿宋"/>
          <w:sz w:val="28"/>
          <w:szCs w:val="28"/>
          <w:lang w:eastAsia="zh-CN"/>
        </w:rPr>
        <w:t>政府采购</w:t>
      </w:r>
      <w:r>
        <w:rPr>
          <w:rFonts w:hint="eastAsia" w:ascii="仿宋" w:hAnsi="仿宋" w:eastAsia="仿宋" w:cs="仿宋"/>
          <w:sz w:val="28"/>
          <w:szCs w:val="28"/>
        </w:rPr>
        <w:t>严重违法失信行为记录名单。</w:t>
      </w:r>
    </w:p>
    <w:p w14:paraId="4E409E62">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本单位对上述承诺的内容事项真实性负责。如经查实上述承诺的内容事项存在虚假，我单位愿意接受以提供虚假材料谋</w:t>
      </w:r>
      <w:r>
        <w:rPr>
          <w:rFonts w:hint="eastAsia" w:ascii="仿宋" w:hAnsi="仿宋" w:eastAsia="仿宋" w:cs="仿宋"/>
          <w:sz w:val="28"/>
          <w:szCs w:val="28"/>
          <w:lang w:val="en-US" w:eastAsia="zh-CN"/>
        </w:rPr>
        <w:t>·</w:t>
      </w:r>
      <w:r>
        <w:rPr>
          <w:rFonts w:hint="eastAsia" w:ascii="仿宋" w:hAnsi="仿宋" w:eastAsia="仿宋" w:cs="仿宋"/>
          <w:sz w:val="28"/>
          <w:szCs w:val="28"/>
        </w:rPr>
        <w:t>取</w:t>
      </w:r>
      <w:r>
        <w:rPr>
          <w:rFonts w:hint="eastAsia" w:ascii="仿宋" w:hAnsi="仿宋" w:eastAsia="仿宋" w:cs="仿宋"/>
          <w:sz w:val="28"/>
          <w:szCs w:val="28"/>
          <w:lang w:eastAsia="zh-CN"/>
        </w:rPr>
        <w:t>中标</w:t>
      </w:r>
      <w:r>
        <w:rPr>
          <w:rFonts w:hint="eastAsia" w:ascii="仿宋" w:hAnsi="仿宋" w:eastAsia="仿宋" w:cs="仿宋"/>
          <w:sz w:val="28"/>
          <w:szCs w:val="28"/>
        </w:rPr>
        <w:t>追究法律责任。</w:t>
      </w:r>
    </w:p>
    <w:p w14:paraId="3EB328AE">
      <w:pPr>
        <w:widowControl/>
        <w:spacing w:line="360" w:lineRule="auto"/>
        <w:ind w:firstLine="548" w:firstLineChars="196"/>
        <w:jc w:val="left"/>
        <w:outlineLvl w:val="1"/>
        <w:rPr>
          <w:rFonts w:ascii="仿宋" w:hAnsi="仿宋" w:eastAsia="仿宋"/>
          <w:sz w:val="28"/>
          <w:szCs w:val="28"/>
        </w:rPr>
      </w:pPr>
    </w:p>
    <w:p w14:paraId="3DA98630">
      <w:pPr>
        <w:widowControl/>
        <w:wordWrap w:val="0"/>
        <w:spacing w:line="360" w:lineRule="auto"/>
        <w:ind w:firstLine="548" w:firstLineChars="196"/>
        <w:jc w:val="right"/>
        <w:outlineLvl w:val="1"/>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（单位公章）</w:t>
      </w:r>
    </w:p>
    <w:p w14:paraId="3B6BEA61">
      <w:pPr>
        <w:widowControl/>
        <w:wordWrap/>
        <w:spacing w:line="360" w:lineRule="auto"/>
        <w:ind w:firstLine="828" w:firstLineChars="296"/>
        <w:jc w:val="left"/>
        <w:outlineLvl w:val="1"/>
        <w:rPr>
          <w:rFonts w:ascii="仿宋" w:hAnsi="仿宋" w:eastAsia="仿宋" w:cs="仿宋"/>
          <w:sz w:val="28"/>
          <w:szCs w:val="28"/>
        </w:rPr>
        <w:sectPr>
          <w:pgSz w:w="11900" w:h="16840"/>
          <w:pgMar w:top="1474" w:right="1417" w:bottom="1247" w:left="1417" w:header="0" w:footer="850" w:gutter="0"/>
          <w:pgNumType w:fmt="decimal" w:start="1"/>
          <w:cols w:space="0" w:num="1"/>
          <w:rtlGutter w:val="0"/>
          <w:docGrid w:linePitch="0" w:charSpace="0"/>
        </w:sectPr>
      </w:pPr>
      <w:r>
        <w:rPr>
          <w:rFonts w:hint="eastAsia" w:ascii="仿宋" w:hAnsi="仿宋" w:eastAsia="仿宋" w:cs="仿宋"/>
          <w:sz w:val="28"/>
          <w:szCs w:val="28"/>
        </w:rPr>
        <w:t>日期：</w:t>
      </w:r>
      <w:r>
        <w:rPr>
          <w:rFonts w:ascii="仿宋" w:hAnsi="仿宋" w:eastAsia="仿宋" w:cs="仿宋"/>
          <w:sz w:val="28"/>
          <w:szCs w:val="28"/>
        </w:rPr>
        <w:t>XXXX</w:t>
      </w:r>
    </w:p>
    <w:p w14:paraId="5A2EEE1F">
      <w:pPr>
        <w:spacing w:line="360" w:lineRule="auto"/>
        <w:rPr>
          <w:rFonts w:hint="eastAsia" w:ascii="仿宋" w:hAnsi="仿宋" w:eastAsia="仿宋" w:cs="仿宋"/>
          <w:b/>
          <w:bCs/>
          <w:sz w:val="32"/>
          <w:szCs w:val="32"/>
          <w:lang w:eastAsia="zh-CN"/>
        </w:rPr>
      </w:pPr>
      <w:r>
        <w:rPr>
          <w:rFonts w:hint="eastAsia" w:ascii="仿宋" w:hAnsi="仿宋" w:eastAsia="仿宋" w:cs="仿宋"/>
          <w:b/>
          <w:bCs/>
          <w:sz w:val="32"/>
          <w:szCs w:val="32"/>
        </w:rPr>
        <w:t>格式1-</w:t>
      </w:r>
      <w:r>
        <w:rPr>
          <w:rFonts w:hint="eastAsia" w:ascii="仿宋" w:hAnsi="仿宋" w:eastAsia="仿宋" w:cs="仿宋"/>
          <w:b/>
          <w:bCs/>
          <w:sz w:val="32"/>
          <w:szCs w:val="32"/>
          <w:lang w:val="en-US" w:eastAsia="zh-CN"/>
        </w:rPr>
        <w:t>4</w:t>
      </w:r>
    </w:p>
    <w:p w14:paraId="2A36BAF8">
      <w:pPr>
        <w:spacing w:before="277" w:line="221" w:lineRule="auto"/>
        <w:jc w:val="center"/>
        <w:rPr>
          <w:rFonts w:hint="eastAsia" w:ascii="仿宋" w:hAnsi="仿宋" w:eastAsia="仿宋" w:cs="仿宋"/>
          <w:b/>
          <w:bCs/>
          <w:sz w:val="28"/>
          <w:szCs w:val="28"/>
        </w:rPr>
      </w:pPr>
      <w:r>
        <w:rPr>
          <w:rFonts w:hint="eastAsia" w:ascii="仿宋" w:hAnsi="仿宋" w:eastAsia="仿宋" w:cs="仿宋"/>
          <w:b/>
          <w:bCs/>
          <w:spacing w:val="18"/>
          <w:sz w:val="28"/>
          <w:szCs w:val="28"/>
        </w:rPr>
        <w:t>中</w:t>
      </w:r>
      <w:r>
        <w:rPr>
          <w:rFonts w:hint="eastAsia" w:ascii="仿宋" w:hAnsi="仿宋" w:eastAsia="仿宋" w:cs="仿宋"/>
          <w:b/>
          <w:bCs/>
          <w:spacing w:val="10"/>
          <w:sz w:val="28"/>
          <w:szCs w:val="28"/>
        </w:rPr>
        <w:t>小</w:t>
      </w:r>
      <w:r>
        <w:rPr>
          <w:rFonts w:hint="eastAsia" w:ascii="仿宋" w:hAnsi="仿宋" w:eastAsia="仿宋" w:cs="仿宋"/>
          <w:b/>
          <w:bCs/>
          <w:spacing w:val="9"/>
          <w:sz w:val="28"/>
          <w:szCs w:val="28"/>
        </w:rPr>
        <w:t>企业声明函(工程、服务)</w:t>
      </w:r>
    </w:p>
    <w:p w14:paraId="4094AB91">
      <w:pPr>
        <w:tabs>
          <w:tab w:val="left" w:pos="110"/>
        </w:tabs>
        <w:spacing w:before="131" w:line="352" w:lineRule="auto"/>
        <w:ind w:left="10" w:right="3" w:firstLine="383"/>
        <w:jc w:val="both"/>
        <w:rPr>
          <w:rFonts w:hint="eastAsia" w:ascii="仿宋" w:hAnsi="仿宋" w:eastAsia="仿宋" w:cs="仿宋"/>
          <w:sz w:val="28"/>
          <w:szCs w:val="28"/>
        </w:rPr>
      </w:pPr>
      <w:r>
        <w:rPr>
          <w:rFonts w:hint="eastAsia" w:ascii="仿宋" w:hAnsi="仿宋" w:eastAsia="仿宋" w:cs="仿宋"/>
          <w:spacing w:val="-10"/>
          <w:sz w:val="28"/>
          <w:szCs w:val="28"/>
        </w:rPr>
        <w:t>本公司</w:t>
      </w:r>
      <w:r>
        <w:rPr>
          <w:rFonts w:hint="eastAsia" w:ascii="仿宋" w:hAnsi="仿宋" w:eastAsia="仿宋" w:cs="仿宋"/>
          <w:spacing w:val="-10"/>
          <w:sz w:val="28"/>
          <w:szCs w:val="28"/>
          <w:u w:val="single"/>
        </w:rPr>
        <w:t>(联合体</w:t>
      </w:r>
      <w:r>
        <w:rPr>
          <w:rFonts w:hint="eastAsia" w:ascii="仿宋" w:hAnsi="仿宋" w:eastAsia="仿宋" w:cs="仿宋"/>
          <w:spacing w:val="-5"/>
          <w:sz w:val="28"/>
          <w:szCs w:val="28"/>
          <w:u w:val="single"/>
        </w:rPr>
        <w:t>)</w:t>
      </w:r>
      <w:r>
        <w:rPr>
          <w:rFonts w:hint="eastAsia" w:ascii="仿宋" w:hAnsi="仿宋" w:eastAsia="仿宋" w:cs="仿宋"/>
          <w:spacing w:val="-5"/>
          <w:sz w:val="28"/>
          <w:szCs w:val="28"/>
        </w:rPr>
        <w:t>郑重声明，根据《政府采购促进中小企业发展管理办法》(财库﹝2020﹞46号)的规定，本公司</w:t>
      </w:r>
      <w:r>
        <w:rPr>
          <w:rFonts w:hint="eastAsia" w:ascii="仿宋" w:hAnsi="仿宋" w:eastAsia="仿宋" w:cs="仿宋"/>
          <w:sz w:val="28"/>
          <w:szCs w:val="28"/>
          <w:u w:val="single"/>
        </w:rPr>
        <w:tab/>
      </w:r>
      <w:r>
        <w:rPr>
          <w:rFonts w:hint="eastAsia" w:ascii="仿宋" w:hAnsi="仿宋" w:eastAsia="仿宋" w:cs="仿宋"/>
          <w:spacing w:val="2"/>
          <w:sz w:val="28"/>
          <w:szCs w:val="28"/>
          <w:u w:val="single"/>
        </w:rPr>
        <w:t>(联合体)</w:t>
      </w:r>
      <w:r>
        <w:rPr>
          <w:rFonts w:hint="eastAsia" w:ascii="仿宋" w:hAnsi="仿宋" w:eastAsia="仿宋" w:cs="仿宋"/>
          <w:spacing w:val="2"/>
          <w:sz w:val="28"/>
          <w:szCs w:val="28"/>
        </w:rPr>
        <w:t>参加</w:t>
      </w:r>
      <w:r>
        <w:rPr>
          <w:rFonts w:hint="eastAsia" w:ascii="仿宋" w:hAnsi="仿宋" w:eastAsia="仿宋" w:cs="仿宋"/>
          <w:spacing w:val="2"/>
          <w:sz w:val="28"/>
          <w:szCs w:val="28"/>
          <w:u w:val="single" w:color="auto"/>
        </w:rPr>
        <w:t>(单位名称)</w:t>
      </w:r>
      <w:r>
        <w:rPr>
          <w:rFonts w:hint="eastAsia" w:ascii="仿宋" w:hAnsi="仿宋" w:eastAsia="仿宋" w:cs="仿宋"/>
          <w:spacing w:val="2"/>
          <w:sz w:val="28"/>
          <w:szCs w:val="28"/>
        </w:rPr>
        <w:t>的</w:t>
      </w:r>
      <w:r>
        <w:rPr>
          <w:rFonts w:hint="eastAsia" w:ascii="仿宋" w:hAnsi="仿宋" w:eastAsia="仿宋" w:cs="仿宋"/>
          <w:spacing w:val="2"/>
          <w:sz w:val="28"/>
          <w:szCs w:val="28"/>
          <w:u w:val="single" w:color="auto"/>
        </w:rPr>
        <w:t>(项目名称)</w:t>
      </w:r>
      <w:r>
        <w:rPr>
          <w:rFonts w:hint="eastAsia" w:ascii="仿宋" w:hAnsi="仿宋" w:eastAsia="仿宋" w:cs="仿宋"/>
          <w:spacing w:val="2"/>
          <w:sz w:val="28"/>
          <w:szCs w:val="28"/>
        </w:rPr>
        <w:t>采购活动，工程的施工单位</w:t>
      </w:r>
      <w:r>
        <w:rPr>
          <w:rFonts w:hint="eastAsia" w:ascii="仿宋" w:hAnsi="仿宋" w:eastAsia="仿宋" w:cs="仿宋"/>
          <w:spacing w:val="1"/>
          <w:sz w:val="28"/>
          <w:szCs w:val="28"/>
        </w:rPr>
        <w:t>全部为符合政策要求的中小企业(或者：服务全部由</w:t>
      </w:r>
      <w:r>
        <w:rPr>
          <w:rFonts w:hint="eastAsia" w:ascii="仿宋" w:hAnsi="仿宋" w:eastAsia="仿宋" w:cs="仿宋"/>
          <w:spacing w:val="2"/>
          <w:sz w:val="28"/>
          <w:szCs w:val="28"/>
        </w:rPr>
        <w:t>符合政策要求的中小企业承接)。相关企业(含联合体中的中小企业、签订分包意向协</w:t>
      </w:r>
      <w:r>
        <w:rPr>
          <w:rFonts w:hint="eastAsia" w:ascii="仿宋" w:hAnsi="仿宋" w:eastAsia="仿宋" w:cs="仿宋"/>
          <w:spacing w:val="1"/>
          <w:sz w:val="28"/>
          <w:szCs w:val="28"/>
        </w:rPr>
        <w:t>议的中小企业)的具体情况如下：</w:t>
      </w:r>
    </w:p>
    <w:p w14:paraId="766EE37A">
      <w:pPr>
        <w:spacing w:before="3" w:line="332" w:lineRule="auto"/>
        <w:ind w:right="159" w:firstLine="406"/>
        <w:jc w:val="both"/>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u w:val="single" w:color="auto"/>
        </w:rPr>
        <w:t>(标的名称)</w:t>
      </w:r>
      <w:r>
        <w:rPr>
          <w:rFonts w:hint="eastAsia" w:ascii="仿宋" w:hAnsi="仿宋" w:eastAsia="仿宋" w:cs="仿宋"/>
          <w:spacing w:val="2"/>
          <w:sz w:val="28"/>
          <w:szCs w:val="28"/>
        </w:rPr>
        <w:t>，属于</w:t>
      </w:r>
      <w:r>
        <w:rPr>
          <w:rFonts w:hint="eastAsia" w:ascii="仿宋" w:hAnsi="仿宋" w:eastAsia="仿宋" w:cs="仿宋"/>
          <w:spacing w:val="2"/>
          <w:sz w:val="28"/>
          <w:szCs w:val="28"/>
          <w:u w:val="single" w:color="auto"/>
        </w:rPr>
        <w:t>(</w:t>
      </w:r>
      <w:r>
        <w:rPr>
          <w:rFonts w:hint="eastAsia" w:ascii="仿宋" w:hAnsi="仿宋" w:eastAsia="仿宋" w:cs="仿宋"/>
          <w:spacing w:val="1"/>
          <w:sz w:val="28"/>
          <w:szCs w:val="28"/>
          <w:u w:val="single" w:color="auto"/>
        </w:rPr>
        <w:t>采购文件中明确的所属行业)</w:t>
      </w:r>
      <w:r>
        <w:rPr>
          <w:rFonts w:hint="eastAsia" w:ascii="仿宋" w:hAnsi="仿宋" w:eastAsia="仿宋" w:cs="仿宋"/>
          <w:spacing w:val="1"/>
          <w:sz w:val="28"/>
          <w:szCs w:val="28"/>
        </w:rPr>
        <w:t>行业；承建(承接)企业为</w:t>
      </w:r>
      <w:r>
        <w:rPr>
          <w:rFonts w:hint="eastAsia" w:ascii="仿宋" w:hAnsi="仿宋" w:eastAsia="仿宋" w:cs="仿宋"/>
          <w:spacing w:val="1"/>
          <w:sz w:val="28"/>
          <w:szCs w:val="28"/>
          <w:u w:val="single" w:color="auto"/>
        </w:rPr>
        <w:t>(企业名称)</w:t>
      </w:r>
      <w:r>
        <w:rPr>
          <w:rFonts w:hint="eastAsia" w:ascii="仿宋" w:hAnsi="仿宋" w:eastAsia="仿宋" w:cs="仿宋"/>
          <w:spacing w:val="1"/>
          <w:sz w:val="28"/>
          <w:szCs w:val="28"/>
        </w:rPr>
        <w:t>，从业人员</w:t>
      </w:r>
      <w:r>
        <w:rPr>
          <w:rFonts w:hint="eastAsia" w:ascii="仿宋" w:hAnsi="仿宋" w:eastAsia="仿宋" w:cs="仿宋"/>
          <w:spacing w:val="2"/>
          <w:sz w:val="28"/>
          <w:szCs w:val="28"/>
        </w:rPr>
        <w:t>______</w:t>
      </w:r>
      <w:r>
        <w:rPr>
          <w:rFonts w:hint="eastAsia" w:ascii="仿宋" w:hAnsi="仿宋" w:eastAsia="仿宋" w:cs="仿宋"/>
          <w:spacing w:val="1"/>
          <w:sz w:val="28"/>
          <w:szCs w:val="28"/>
        </w:rPr>
        <w:t>____________人，营业收入为__________________万元，资产总额为__________________万元，属于</w:t>
      </w:r>
      <w:r>
        <w:rPr>
          <w:rFonts w:hint="eastAsia" w:ascii="仿宋" w:hAnsi="仿宋" w:eastAsia="仿宋" w:cs="仿宋"/>
          <w:spacing w:val="1"/>
          <w:sz w:val="28"/>
          <w:szCs w:val="28"/>
          <w:u w:val="single" w:color="auto"/>
        </w:rPr>
        <w:t>(中型企业、小</w:t>
      </w:r>
      <w:r>
        <w:rPr>
          <w:rFonts w:hint="eastAsia" w:ascii="仿宋" w:hAnsi="仿宋" w:eastAsia="仿宋" w:cs="仿宋"/>
          <w:spacing w:val="2"/>
          <w:sz w:val="28"/>
          <w:szCs w:val="28"/>
          <w:u w:val="single" w:color="auto"/>
        </w:rPr>
        <w:t>型企业、微型企业)</w:t>
      </w:r>
      <w:r>
        <w:rPr>
          <w:rFonts w:hint="eastAsia" w:ascii="仿宋" w:hAnsi="仿宋" w:eastAsia="仿宋" w:cs="仿宋"/>
          <w:sz w:val="28"/>
          <w:szCs w:val="28"/>
        </w:rPr>
        <w:t>；</w:t>
      </w:r>
    </w:p>
    <w:p w14:paraId="4F2A20E5">
      <w:pPr>
        <w:spacing w:before="4" w:line="335" w:lineRule="auto"/>
        <w:ind w:right="159" w:firstLine="399"/>
        <w:jc w:val="both"/>
        <w:rPr>
          <w:rFonts w:hint="eastAsia" w:ascii="仿宋" w:hAnsi="仿宋" w:eastAsia="仿宋" w:cs="仿宋"/>
          <w:sz w:val="28"/>
          <w:szCs w:val="28"/>
        </w:rPr>
      </w:pPr>
      <w:r>
        <w:rPr>
          <w:rFonts w:hint="eastAsia" w:ascii="仿宋" w:hAnsi="仿宋" w:eastAsia="仿宋" w:cs="仿宋"/>
          <w:spacing w:val="2"/>
          <w:sz w:val="28"/>
          <w:szCs w:val="28"/>
        </w:rPr>
        <w:t>2.</w:t>
      </w:r>
      <w:r>
        <w:rPr>
          <w:rFonts w:hint="eastAsia" w:ascii="仿宋" w:hAnsi="仿宋" w:eastAsia="仿宋" w:cs="仿宋"/>
          <w:spacing w:val="2"/>
          <w:sz w:val="28"/>
          <w:szCs w:val="28"/>
          <w:u w:val="single" w:color="auto"/>
        </w:rPr>
        <w:t>(标的名称)</w:t>
      </w:r>
      <w:r>
        <w:rPr>
          <w:rFonts w:hint="eastAsia" w:ascii="仿宋" w:hAnsi="仿宋" w:eastAsia="仿宋" w:cs="仿宋"/>
          <w:spacing w:val="2"/>
          <w:sz w:val="28"/>
          <w:szCs w:val="28"/>
        </w:rPr>
        <w:t>，属于</w:t>
      </w:r>
      <w:r>
        <w:rPr>
          <w:rFonts w:hint="eastAsia" w:ascii="仿宋" w:hAnsi="仿宋" w:eastAsia="仿宋" w:cs="仿宋"/>
          <w:spacing w:val="2"/>
          <w:sz w:val="28"/>
          <w:szCs w:val="28"/>
          <w:u w:val="single" w:color="auto"/>
        </w:rPr>
        <w:t>(采购文件中明确</w:t>
      </w:r>
      <w:r>
        <w:rPr>
          <w:rFonts w:hint="eastAsia" w:ascii="仿宋" w:hAnsi="仿宋" w:eastAsia="仿宋" w:cs="仿宋"/>
          <w:spacing w:val="1"/>
          <w:sz w:val="28"/>
          <w:szCs w:val="28"/>
          <w:u w:val="single" w:color="auto"/>
        </w:rPr>
        <w:t>的所属行业)</w:t>
      </w:r>
      <w:r>
        <w:rPr>
          <w:rFonts w:hint="eastAsia" w:ascii="仿宋" w:hAnsi="仿宋" w:eastAsia="仿宋" w:cs="仿宋"/>
          <w:spacing w:val="1"/>
          <w:sz w:val="28"/>
          <w:szCs w:val="28"/>
        </w:rPr>
        <w:t>行业；承建(承接)企业为</w:t>
      </w:r>
      <w:r>
        <w:rPr>
          <w:rFonts w:hint="eastAsia" w:ascii="仿宋" w:hAnsi="仿宋" w:eastAsia="仿宋" w:cs="仿宋"/>
          <w:spacing w:val="1"/>
          <w:sz w:val="28"/>
          <w:szCs w:val="28"/>
          <w:u w:val="single" w:color="auto"/>
        </w:rPr>
        <w:t>(企业名称)</w:t>
      </w:r>
      <w:r>
        <w:rPr>
          <w:rFonts w:hint="eastAsia" w:ascii="仿宋" w:hAnsi="仿宋" w:eastAsia="仿宋" w:cs="仿宋"/>
          <w:spacing w:val="1"/>
          <w:sz w:val="28"/>
          <w:szCs w:val="28"/>
        </w:rPr>
        <w:t>，从业人员</w:t>
      </w:r>
      <w:r>
        <w:rPr>
          <w:rFonts w:hint="eastAsia" w:ascii="仿宋" w:hAnsi="仿宋" w:eastAsia="仿宋" w:cs="仿宋"/>
          <w:spacing w:val="2"/>
          <w:sz w:val="28"/>
          <w:szCs w:val="28"/>
        </w:rPr>
        <w:t>______</w:t>
      </w:r>
      <w:r>
        <w:rPr>
          <w:rFonts w:hint="eastAsia" w:ascii="仿宋" w:hAnsi="仿宋" w:eastAsia="仿宋" w:cs="仿宋"/>
          <w:spacing w:val="1"/>
          <w:sz w:val="28"/>
          <w:szCs w:val="28"/>
        </w:rPr>
        <w:t>____________人，营业收入为__________________万元，资产总额为__________________万元，属于</w:t>
      </w:r>
      <w:r>
        <w:rPr>
          <w:rFonts w:hint="eastAsia" w:ascii="仿宋" w:hAnsi="仿宋" w:eastAsia="仿宋" w:cs="仿宋"/>
          <w:spacing w:val="1"/>
          <w:sz w:val="28"/>
          <w:szCs w:val="28"/>
          <w:u w:val="single" w:color="auto"/>
        </w:rPr>
        <w:t>(中型企业、小</w:t>
      </w:r>
      <w:r>
        <w:rPr>
          <w:rFonts w:hint="eastAsia" w:ascii="仿宋" w:hAnsi="仿宋" w:eastAsia="仿宋" w:cs="仿宋"/>
          <w:spacing w:val="2"/>
          <w:sz w:val="28"/>
          <w:szCs w:val="28"/>
          <w:u w:val="single" w:color="auto"/>
        </w:rPr>
        <w:t>型企业、微型企业)</w:t>
      </w:r>
      <w:r>
        <w:rPr>
          <w:rFonts w:hint="eastAsia" w:ascii="仿宋" w:hAnsi="仿宋" w:eastAsia="仿宋" w:cs="仿宋"/>
          <w:sz w:val="28"/>
          <w:szCs w:val="28"/>
        </w:rPr>
        <w:t>；</w:t>
      </w:r>
    </w:p>
    <w:p w14:paraId="58613921">
      <w:pPr>
        <w:spacing w:before="130" w:line="107" w:lineRule="exact"/>
        <w:ind w:left="407"/>
        <w:jc w:val="both"/>
        <w:rPr>
          <w:rFonts w:hint="eastAsia" w:ascii="仿宋" w:hAnsi="仿宋" w:eastAsia="仿宋" w:cs="仿宋"/>
          <w:sz w:val="28"/>
          <w:szCs w:val="28"/>
        </w:rPr>
      </w:pPr>
      <w:r>
        <w:rPr>
          <w:rFonts w:hint="eastAsia" w:ascii="仿宋" w:hAnsi="仿宋" w:eastAsia="仿宋" w:cs="仿宋"/>
          <w:spacing w:val="-21"/>
          <w:position w:val="2"/>
          <w:sz w:val="28"/>
          <w:szCs w:val="28"/>
        </w:rPr>
        <w:t>…</w:t>
      </w:r>
      <w:r>
        <w:rPr>
          <w:rFonts w:hint="eastAsia" w:ascii="仿宋" w:hAnsi="仿宋" w:eastAsia="仿宋" w:cs="仿宋"/>
          <w:spacing w:val="-19"/>
          <w:position w:val="2"/>
          <w:sz w:val="28"/>
          <w:szCs w:val="28"/>
        </w:rPr>
        <w:t>…</w:t>
      </w:r>
    </w:p>
    <w:p w14:paraId="74170160">
      <w:pPr>
        <w:spacing w:before="136" w:line="373" w:lineRule="auto"/>
        <w:ind w:left="394" w:right="222" w:firstLine="20"/>
        <w:jc w:val="both"/>
        <w:rPr>
          <w:rFonts w:hint="eastAsia" w:ascii="仿宋" w:hAnsi="仿宋" w:eastAsia="仿宋" w:cs="仿宋"/>
          <w:sz w:val="28"/>
          <w:szCs w:val="28"/>
        </w:rPr>
      </w:pPr>
      <w:r>
        <w:rPr>
          <w:rFonts w:hint="eastAsia" w:ascii="仿宋" w:hAnsi="仿宋" w:eastAsia="仿宋" w:cs="仿宋"/>
          <w:spacing w:val="1"/>
          <w:sz w:val="28"/>
          <w:szCs w:val="28"/>
        </w:rPr>
        <w:t>以上企业，不属于大企业的分支机构，不存在控股股东为大企业的情形，也不存在与大企业的负责人为同一人</w:t>
      </w:r>
      <w:r>
        <w:rPr>
          <w:rFonts w:hint="eastAsia" w:ascii="仿宋" w:hAnsi="仿宋" w:eastAsia="仿宋" w:cs="仿宋"/>
          <w:sz w:val="28"/>
          <w:szCs w:val="28"/>
        </w:rPr>
        <w:t>的情形。</w:t>
      </w:r>
      <w:r>
        <w:rPr>
          <w:rFonts w:hint="eastAsia" w:ascii="仿宋" w:hAnsi="仿宋" w:eastAsia="仿宋" w:cs="仿宋"/>
          <w:spacing w:val="2"/>
          <w:sz w:val="28"/>
          <w:szCs w:val="28"/>
        </w:rPr>
        <w:t>本企业对上述声明内容的真实性负责。如有虚假</w:t>
      </w:r>
      <w:r>
        <w:rPr>
          <w:rFonts w:hint="eastAsia" w:ascii="仿宋" w:hAnsi="仿宋" w:eastAsia="仿宋" w:cs="仿宋"/>
          <w:spacing w:val="1"/>
          <w:sz w:val="28"/>
          <w:szCs w:val="28"/>
        </w:rPr>
        <w:t>，将依法承担相应责任。</w:t>
      </w:r>
    </w:p>
    <w:p w14:paraId="5A72FBB0">
      <w:pPr>
        <w:spacing w:before="1" w:line="342" w:lineRule="auto"/>
        <w:ind w:left="9272" w:hanging="2154"/>
        <w:jc w:val="right"/>
        <w:rPr>
          <w:rFonts w:hint="eastAsia" w:ascii="仿宋" w:hAnsi="仿宋" w:eastAsia="仿宋" w:cs="仿宋"/>
          <w:spacing w:val="1"/>
          <w:sz w:val="28"/>
          <w:szCs w:val="28"/>
        </w:rPr>
      </w:pPr>
    </w:p>
    <w:p w14:paraId="581B73B2">
      <w:pPr>
        <w:spacing w:before="1" w:line="342" w:lineRule="auto"/>
        <w:jc w:val="right"/>
        <w:rPr>
          <w:rFonts w:hint="eastAsia" w:ascii="仿宋" w:hAnsi="仿宋" w:eastAsia="仿宋" w:cs="仿宋"/>
          <w:spacing w:val="1"/>
          <w:sz w:val="28"/>
          <w:szCs w:val="28"/>
          <w:lang w:eastAsia="zh-CN"/>
        </w:rPr>
      </w:pPr>
      <w:r>
        <w:rPr>
          <w:rFonts w:hint="eastAsia" w:ascii="仿宋" w:hAnsi="仿宋" w:eastAsia="仿宋" w:cs="仿宋"/>
          <w:spacing w:val="1"/>
          <w:sz w:val="28"/>
          <w:szCs w:val="28"/>
        </w:rPr>
        <w:t>企业名称(盖章)：__________________</w:t>
      </w:r>
    </w:p>
    <w:p w14:paraId="3B84F3DA">
      <w:pPr>
        <w:spacing w:before="1" w:line="342" w:lineRule="auto"/>
        <w:jc w:val="center"/>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日期：年月日</w:t>
      </w:r>
    </w:p>
    <w:p w14:paraId="5BCC1A52">
      <w:pPr>
        <w:spacing w:before="1" w:line="342" w:lineRule="auto"/>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rPr>
        <w:t>1：从业人员、营业收入、资产总额填报上一年度数据，无上一年度数据的新成立企业可不填报。</w:t>
      </w:r>
    </w:p>
    <w:p w14:paraId="65F25AEC">
      <w:pPr>
        <w:spacing w:before="1" w:line="342" w:lineRule="auto"/>
        <w:jc w:val="both"/>
        <w:rPr>
          <w:rFonts w:hint="eastAsia" w:ascii="仿宋" w:hAnsi="仿宋" w:eastAsia="仿宋" w:cs="仿宋"/>
          <w:spacing w:val="1"/>
          <w:sz w:val="28"/>
          <w:szCs w:val="28"/>
        </w:rPr>
      </w:pPr>
      <w:r>
        <w:rPr>
          <w:rFonts w:hint="eastAsia" w:ascii="仿宋" w:hAnsi="仿宋" w:eastAsia="仿宋" w:cs="仿宋"/>
          <w:spacing w:val="1"/>
          <w:sz w:val="28"/>
          <w:szCs w:val="28"/>
        </w:rPr>
        <w:t>2：投标人应当自行核实是否属于小微企业，并认真填写声明函，若有虚假将追究其责任。</w:t>
      </w:r>
    </w:p>
    <w:p w14:paraId="71EA7222">
      <w:pPr>
        <w:spacing w:before="1" w:line="342" w:lineRule="auto"/>
        <w:jc w:val="both"/>
        <w:rPr>
          <w:rFonts w:hint="eastAsia" w:ascii="仿宋" w:hAnsi="仿宋" w:eastAsia="仿宋" w:cs="仿宋"/>
          <w:spacing w:val="1"/>
          <w:sz w:val="28"/>
          <w:szCs w:val="28"/>
        </w:rPr>
        <w:sectPr>
          <w:footerReference r:id="rId5" w:type="default"/>
          <w:pgSz w:w="11900" w:h="16840"/>
          <w:pgMar w:top="1474" w:right="1417" w:bottom="1247" w:left="1417" w:header="0" w:footer="850" w:gutter="0"/>
          <w:pgNumType w:fmt="decimal"/>
          <w:cols w:space="0" w:num="1"/>
          <w:rtlGutter w:val="0"/>
          <w:docGrid w:linePitch="0" w:charSpace="0"/>
        </w:sectPr>
      </w:pPr>
    </w:p>
    <w:p w14:paraId="30E367F9">
      <w:pPr>
        <w:widowControl/>
        <w:wordWrap/>
        <w:spacing w:line="360" w:lineRule="auto"/>
        <w:ind w:firstLine="951" w:firstLineChars="296"/>
        <w:jc w:val="left"/>
        <w:outlineLvl w:val="1"/>
        <w:rPr>
          <w:rFonts w:hint="eastAsia" w:ascii="仿宋" w:hAnsi="仿宋" w:eastAsia="仿宋"/>
          <w:sz w:val="28"/>
          <w:szCs w:val="28"/>
          <w:lang w:eastAsia="zh-CN"/>
        </w:rPr>
      </w:pPr>
      <w:r>
        <w:rPr>
          <w:rFonts w:hint="eastAsia" w:ascii="仿宋" w:hAnsi="仿宋" w:eastAsia="仿宋" w:cs="仿宋"/>
          <w:b/>
          <w:bCs/>
          <w:sz w:val="32"/>
          <w:szCs w:val="32"/>
        </w:rPr>
        <w:t>格式</w:t>
      </w:r>
      <w:r>
        <w:rPr>
          <w:rFonts w:ascii="仿宋" w:hAnsi="仿宋" w:eastAsia="仿宋" w:cs="仿宋"/>
          <w:b/>
          <w:bCs/>
          <w:sz w:val="32"/>
          <w:szCs w:val="32"/>
        </w:rPr>
        <w:t>1-</w:t>
      </w:r>
      <w:r>
        <w:rPr>
          <w:rFonts w:hint="eastAsia" w:ascii="仿宋" w:hAnsi="仿宋" w:eastAsia="仿宋" w:cs="仿宋"/>
          <w:b/>
          <w:bCs/>
          <w:sz w:val="32"/>
          <w:szCs w:val="32"/>
          <w:lang w:val="en-US" w:eastAsia="zh-CN"/>
        </w:rPr>
        <w:t>5</w:t>
      </w:r>
    </w:p>
    <w:p w14:paraId="0CDEA045">
      <w:pPr>
        <w:spacing w:line="360" w:lineRule="auto"/>
        <w:rPr>
          <w:rFonts w:ascii="仿宋" w:hAnsi="仿宋" w:eastAsia="仿宋"/>
          <w:b/>
          <w:bCs/>
          <w:sz w:val="32"/>
          <w:szCs w:val="32"/>
        </w:rPr>
      </w:pPr>
    </w:p>
    <w:p w14:paraId="15634BCA">
      <w:pPr>
        <w:spacing w:line="360" w:lineRule="auto"/>
        <w:jc w:val="center"/>
        <w:rPr>
          <w:rFonts w:ascii="仿宋" w:hAnsi="仿宋" w:eastAsia="仿宋"/>
          <w:b/>
          <w:bCs/>
          <w:sz w:val="36"/>
          <w:szCs w:val="36"/>
        </w:rPr>
      </w:pPr>
      <w:r>
        <w:rPr>
          <w:rFonts w:hint="eastAsia" w:ascii="仿宋" w:hAnsi="仿宋" w:eastAsia="仿宋" w:cs="仿宋"/>
          <w:b/>
          <w:bCs/>
          <w:sz w:val="36"/>
          <w:szCs w:val="36"/>
          <w:lang w:eastAsia="zh-CN"/>
        </w:rPr>
        <w:t>投标人</w:t>
      </w:r>
      <w:r>
        <w:rPr>
          <w:rFonts w:hint="eastAsia" w:ascii="仿宋" w:hAnsi="仿宋" w:eastAsia="仿宋" w:cs="仿宋"/>
          <w:b/>
          <w:bCs/>
          <w:sz w:val="36"/>
          <w:szCs w:val="36"/>
        </w:rPr>
        <w:t>资格、资质性及其他类似效力要求的相关证明材料</w:t>
      </w:r>
    </w:p>
    <w:p w14:paraId="5E40F3BC">
      <w:pPr>
        <w:spacing w:line="360" w:lineRule="auto"/>
        <w:rPr>
          <w:rFonts w:ascii="仿宋" w:hAnsi="仿宋" w:eastAsia="仿宋"/>
          <w:sz w:val="28"/>
          <w:szCs w:val="28"/>
        </w:rPr>
      </w:pPr>
      <w:r>
        <w:rPr>
          <w:rFonts w:hint="eastAsia" w:ascii="仿宋" w:hAnsi="仿宋" w:eastAsia="仿宋" w:cs="仿宋"/>
          <w:sz w:val="28"/>
          <w:szCs w:val="28"/>
        </w:rPr>
        <w:t>注：</w:t>
      </w:r>
      <w:r>
        <w:rPr>
          <w:rFonts w:hint="eastAsia" w:ascii="仿宋" w:hAnsi="仿宋" w:eastAsia="仿宋" w:cs="仿宋"/>
          <w:sz w:val="28"/>
          <w:szCs w:val="28"/>
          <w:lang w:eastAsia="zh-CN"/>
        </w:rPr>
        <w:t>投标人</w:t>
      </w:r>
      <w:r>
        <w:rPr>
          <w:rFonts w:hint="eastAsia" w:ascii="仿宋" w:hAnsi="仿宋" w:eastAsia="仿宋" w:cs="仿宋"/>
          <w:sz w:val="28"/>
          <w:szCs w:val="28"/>
        </w:rPr>
        <w:t>应按磋商文件第四章相关要求提供佐证材料，有格式要求的从其要求，无格式要求的格式自拟。</w:t>
      </w:r>
    </w:p>
    <w:p w14:paraId="211B8AAC">
      <w:pPr>
        <w:spacing w:line="360" w:lineRule="auto"/>
        <w:jc w:val="center"/>
        <w:rPr>
          <w:rFonts w:ascii="仿宋" w:hAnsi="仿宋" w:eastAsia="仿宋"/>
          <w:b/>
          <w:bCs/>
          <w:sz w:val="96"/>
          <w:szCs w:val="96"/>
        </w:rPr>
      </w:pPr>
      <w:r>
        <w:rPr>
          <w:rFonts w:ascii="仿宋" w:hAnsi="仿宋" w:eastAsia="仿宋"/>
          <w:sz w:val="28"/>
          <w:szCs w:val="28"/>
        </w:rPr>
        <w:br w:type="page"/>
      </w:r>
    </w:p>
    <w:p w14:paraId="6D4625E5">
      <w:pPr>
        <w:spacing w:line="360" w:lineRule="auto"/>
        <w:rPr>
          <w:rFonts w:ascii="仿宋" w:hAnsi="仿宋" w:eastAsia="仿宋"/>
          <w:b/>
          <w:bCs/>
          <w:sz w:val="56"/>
          <w:szCs w:val="56"/>
        </w:rPr>
      </w:pPr>
    </w:p>
    <w:p w14:paraId="56425BA4">
      <w:pPr>
        <w:pStyle w:val="17"/>
        <w:rPr>
          <w:rFonts w:ascii="仿宋" w:hAnsi="仿宋" w:eastAsia="仿宋"/>
          <w:b/>
          <w:bCs/>
          <w:sz w:val="56"/>
          <w:szCs w:val="56"/>
        </w:rPr>
      </w:pPr>
    </w:p>
    <w:p w14:paraId="5649AA34">
      <w:pPr>
        <w:pStyle w:val="17"/>
        <w:rPr>
          <w:rFonts w:ascii="仿宋" w:hAnsi="仿宋" w:eastAsia="仿宋"/>
          <w:b/>
          <w:bCs/>
          <w:sz w:val="56"/>
          <w:szCs w:val="56"/>
        </w:rPr>
      </w:pPr>
    </w:p>
    <w:p w14:paraId="64102FAE">
      <w:pPr>
        <w:pStyle w:val="17"/>
        <w:rPr>
          <w:rFonts w:ascii="仿宋" w:hAnsi="仿宋" w:eastAsia="仿宋"/>
          <w:b/>
          <w:bCs/>
          <w:sz w:val="56"/>
          <w:szCs w:val="56"/>
        </w:rPr>
      </w:pPr>
    </w:p>
    <w:p w14:paraId="0915D2C6">
      <w:pPr>
        <w:pStyle w:val="17"/>
        <w:rPr>
          <w:rFonts w:ascii="仿宋" w:hAnsi="仿宋" w:eastAsia="仿宋"/>
          <w:b/>
          <w:bCs/>
          <w:sz w:val="56"/>
          <w:szCs w:val="56"/>
        </w:rPr>
      </w:pPr>
    </w:p>
    <w:p w14:paraId="2EB54ACE">
      <w:pPr>
        <w:spacing w:line="360" w:lineRule="auto"/>
        <w:jc w:val="center"/>
        <w:rPr>
          <w:rFonts w:ascii="仿宋" w:hAnsi="仿宋" w:eastAsia="仿宋"/>
          <w:b/>
          <w:bCs/>
          <w:sz w:val="36"/>
          <w:szCs w:val="36"/>
        </w:rPr>
      </w:pPr>
      <w:r>
        <w:rPr>
          <w:rFonts w:hint="eastAsia" w:ascii="仿宋" w:hAnsi="仿宋" w:eastAsia="仿宋" w:cs="仿宋"/>
          <w:b/>
          <w:bCs/>
          <w:sz w:val="56"/>
          <w:szCs w:val="56"/>
        </w:rPr>
        <w:t>施工响应文件</w:t>
      </w:r>
    </w:p>
    <w:p w14:paraId="04255444">
      <w:pPr>
        <w:spacing w:line="360" w:lineRule="auto"/>
        <w:ind w:firstLine="889" w:firstLineChars="246"/>
        <w:jc w:val="center"/>
        <w:rPr>
          <w:rFonts w:ascii="仿宋" w:hAnsi="仿宋" w:eastAsia="仿宋"/>
          <w:b/>
          <w:bCs/>
          <w:sz w:val="36"/>
          <w:szCs w:val="36"/>
        </w:rPr>
      </w:pPr>
    </w:p>
    <w:p w14:paraId="25B78CE5">
      <w:pPr>
        <w:spacing w:line="360" w:lineRule="auto"/>
        <w:rPr>
          <w:rFonts w:ascii="仿宋" w:hAnsi="仿宋" w:eastAsia="仿宋"/>
          <w:b/>
          <w:bCs/>
          <w:sz w:val="36"/>
          <w:szCs w:val="36"/>
        </w:rPr>
      </w:pPr>
      <w:r>
        <w:rPr>
          <w:rFonts w:ascii="仿宋" w:hAnsi="仿宋" w:eastAsia="仿宋"/>
          <w:b/>
          <w:bCs/>
          <w:sz w:val="36"/>
          <w:szCs w:val="36"/>
        </w:rPr>
        <w:br w:type="page"/>
      </w:r>
      <w:r>
        <w:rPr>
          <w:rFonts w:hint="eastAsia" w:ascii="仿宋" w:hAnsi="仿宋" w:eastAsia="仿宋" w:cs="仿宋"/>
          <w:b/>
          <w:bCs/>
          <w:sz w:val="32"/>
          <w:szCs w:val="32"/>
        </w:rPr>
        <w:t>格式</w:t>
      </w:r>
      <w:r>
        <w:rPr>
          <w:rFonts w:ascii="仿宋" w:hAnsi="仿宋" w:eastAsia="仿宋" w:cs="仿宋"/>
          <w:b/>
          <w:bCs/>
          <w:sz w:val="32"/>
          <w:szCs w:val="32"/>
        </w:rPr>
        <w:t>2-2</w:t>
      </w:r>
    </w:p>
    <w:p w14:paraId="58BC52B9">
      <w:pPr>
        <w:spacing w:line="360" w:lineRule="auto"/>
        <w:jc w:val="center"/>
        <w:rPr>
          <w:rFonts w:ascii="仿宋" w:hAnsi="仿宋" w:eastAsia="仿宋"/>
          <w:b/>
          <w:bCs/>
          <w:sz w:val="36"/>
          <w:szCs w:val="36"/>
        </w:rPr>
      </w:pPr>
      <w:bookmarkStart w:id="124" w:name="_Toc308164824"/>
      <w:r>
        <w:rPr>
          <w:rFonts w:hint="eastAsia" w:ascii="仿宋" w:hAnsi="仿宋" w:eastAsia="仿宋" w:cs="仿宋"/>
          <w:b/>
          <w:bCs/>
          <w:sz w:val="36"/>
          <w:szCs w:val="36"/>
        </w:rPr>
        <w:t>一、报价函</w:t>
      </w:r>
    </w:p>
    <w:p w14:paraId="072E9458">
      <w:pPr>
        <w:spacing w:line="360" w:lineRule="auto"/>
        <w:rPr>
          <w:rFonts w:hint="eastAsia" w:ascii="仿宋" w:hAnsi="仿宋" w:eastAsia="仿宋" w:cs="仿宋"/>
          <w:sz w:val="28"/>
          <w:szCs w:val="28"/>
          <w:lang w:eastAsia="zh-CN"/>
        </w:rPr>
      </w:pPr>
      <w:r>
        <w:rPr>
          <w:rFonts w:ascii="仿宋" w:hAnsi="仿宋" w:eastAsia="仿宋" w:cs="仿宋"/>
          <w:sz w:val="28"/>
          <w:szCs w:val="28"/>
          <w:u w:val="single"/>
        </w:rPr>
        <w:t>XXXXXXX</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名称）</w:t>
      </w:r>
      <w:r>
        <w:rPr>
          <w:rFonts w:ascii="仿宋" w:hAnsi="仿宋" w:eastAsia="仿宋" w:cs="仿宋"/>
          <w:sz w:val="28"/>
          <w:szCs w:val="28"/>
        </w:rPr>
        <w:t>:</w:t>
      </w:r>
    </w:p>
    <w:p w14:paraId="6731640C">
      <w:pPr>
        <w:pStyle w:val="87"/>
        <w:numPr>
          <w:ilvl w:val="0"/>
          <w:numId w:val="0"/>
        </w:numPr>
        <w:tabs>
          <w:tab w:val="left" w:pos="227"/>
        </w:tabs>
        <w:spacing w:line="360" w:lineRule="auto"/>
        <w:ind w:leftChars="0"/>
        <w:rPr>
          <w:rFonts w:ascii="仿宋" w:hAnsi="仿宋" w:eastAsia="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我方己仔细研究了（项目名称）磋商文件的全部内容，愿意以人民币（大写）</w:t>
      </w:r>
      <w:r>
        <w:rPr>
          <w:rFonts w:ascii="仿宋" w:hAnsi="仿宋" w:eastAsia="仿宋" w:cs="仿宋"/>
          <w:sz w:val="28"/>
          <w:szCs w:val="28"/>
          <w:u w:val="single"/>
        </w:rPr>
        <w:t>XX</w:t>
      </w:r>
      <w:r>
        <w:rPr>
          <w:rFonts w:hint="eastAsia" w:ascii="仿宋" w:hAnsi="仿宋" w:eastAsia="仿宋" w:cs="仿宋"/>
          <w:sz w:val="28"/>
          <w:szCs w:val="28"/>
        </w:rPr>
        <w:t>（￥）的总报价，工期</w:t>
      </w:r>
      <w:r>
        <w:rPr>
          <w:rFonts w:ascii="仿宋" w:hAnsi="仿宋" w:eastAsia="仿宋" w:cs="仿宋"/>
          <w:sz w:val="28"/>
          <w:szCs w:val="28"/>
          <w:u w:val="single"/>
        </w:rPr>
        <w:t>XX</w:t>
      </w:r>
      <w:r>
        <w:rPr>
          <w:rFonts w:hint="eastAsia" w:ascii="仿宋" w:hAnsi="仿宋" w:eastAsia="仿宋" w:cs="仿宋"/>
          <w:sz w:val="28"/>
          <w:szCs w:val="28"/>
        </w:rPr>
        <w:t>日历天，按合同约定实施和完成承包工程，修补工程中的任何缺陷，工程质量达到规定要求标准。</w:t>
      </w:r>
    </w:p>
    <w:p w14:paraId="2716B007">
      <w:pPr>
        <w:spacing w:line="360" w:lineRule="auto"/>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．我方承诺在响应文件有效期</w:t>
      </w:r>
      <w:r>
        <w:rPr>
          <w:rFonts w:hint="eastAsia" w:ascii="仿宋" w:hAnsi="仿宋" w:eastAsia="仿宋" w:cs="仿宋"/>
          <w:sz w:val="28"/>
          <w:szCs w:val="28"/>
          <w:u w:val="single"/>
          <w:lang w:val="en-US" w:eastAsia="zh-CN"/>
        </w:rPr>
        <w:t xml:space="preserve">  90  </w:t>
      </w:r>
      <w:r>
        <w:rPr>
          <w:rFonts w:hint="eastAsia" w:ascii="仿宋" w:hAnsi="仿宋" w:eastAsia="仿宋" w:cs="仿宋"/>
          <w:sz w:val="28"/>
          <w:szCs w:val="28"/>
        </w:rPr>
        <w:t>天内不修改、撤销响应文件。</w:t>
      </w:r>
    </w:p>
    <w:p w14:paraId="134FF26C">
      <w:pPr>
        <w:spacing w:line="360" w:lineRule="auto"/>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．如我方</w:t>
      </w:r>
      <w:r>
        <w:rPr>
          <w:rFonts w:hint="eastAsia" w:ascii="仿宋" w:hAnsi="仿宋" w:eastAsia="仿宋" w:cs="仿宋"/>
          <w:sz w:val="28"/>
          <w:szCs w:val="28"/>
          <w:lang w:eastAsia="zh-CN"/>
        </w:rPr>
        <w:t>中标</w:t>
      </w:r>
      <w:r>
        <w:rPr>
          <w:rFonts w:hint="eastAsia" w:ascii="仿宋" w:hAnsi="仿宋" w:eastAsia="仿宋" w:cs="仿宋"/>
          <w:sz w:val="28"/>
          <w:szCs w:val="28"/>
        </w:rPr>
        <w:t>：</w:t>
      </w:r>
    </w:p>
    <w:p w14:paraId="2B0C6ACD">
      <w:pPr>
        <w:spacing w:line="360" w:lineRule="auto"/>
        <w:ind w:firstLine="140" w:firstLineChars="50"/>
        <w:rPr>
          <w:rFonts w:ascii="仿宋" w:hAnsi="仿宋" w:eastAsia="仿宋"/>
          <w:sz w:val="28"/>
          <w:szCs w:val="28"/>
        </w:rPr>
      </w:pPr>
      <w:r>
        <w:rPr>
          <w:rFonts w:ascii="仿宋" w:hAnsi="仿宋" w:eastAsia="仿宋" w:cs="仿宋"/>
          <w:sz w:val="28"/>
          <w:szCs w:val="28"/>
        </w:rPr>
        <w:t>(l</w:t>
      </w:r>
      <w:r>
        <w:rPr>
          <w:rFonts w:hint="eastAsia" w:ascii="仿宋" w:hAnsi="仿宋" w:eastAsia="仿宋" w:cs="仿宋"/>
          <w:sz w:val="28"/>
          <w:szCs w:val="28"/>
        </w:rPr>
        <w:t>）我方承诺在收到</w:t>
      </w:r>
      <w:r>
        <w:rPr>
          <w:rFonts w:hint="eastAsia" w:ascii="仿宋" w:hAnsi="仿宋" w:eastAsia="仿宋" w:cs="仿宋"/>
          <w:sz w:val="28"/>
          <w:szCs w:val="28"/>
          <w:lang w:eastAsia="zh-CN"/>
        </w:rPr>
        <w:t>中标通知书</w:t>
      </w:r>
      <w:r>
        <w:rPr>
          <w:rFonts w:hint="eastAsia" w:ascii="仿宋" w:hAnsi="仿宋" w:eastAsia="仿宋" w:cs="仿宋"/>
          <w:sz w:val="28"/>
          <w:szCs w:val="28"/>
        </w:rPr>
        <w:t>后，在规定的期限内与</w:t>
      </w:r>
      <w:r>
        <w:rPr>
          <w:rFonts w:hint="eastAsia" w:ascii="仿宋" w:hAnsi="仿宋" w:eastAsia="仿宋" w:cs="仿宋"/>
          <w:sz w:val="28"/>
          <w:szCs w:val="28"/>
          <w:lang w:eastAsia="zh-CN"/>
        </w:rPr>
        <w:t>采购人</w:t>
      </w:r>
      <w:r>
        <w:rPr>
          <w:rFonts w:hint="eastAsia" w:ascii="仿宋" w:hAnsi="仿宋" w:eastAsia="仿宋" w:cs="仿宋"/>
          <w:sz w:val="28"/>
          <w:szCs w:val="28"/>
        </w:rPr>
        <w:t>签订合同。</w:t>
      </w:r>
    </w:p>
    <w:p w14:paraId="7CDCF0BB">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）我方承诺按照磋商文件规定的金额和方式向</w:t>
      </w:r>
      <w:r>
        <w:rPr>
          <w:rFonts w:hint="eastAsia" w:ascii="仿宋" w:hAnsi="仿宋" w:eastAsia="仿宋" w:cs="仿宋"/>
          <w:sz w:val="28"/>
          <w:szCs w:val="28"/>
          <w:lang w:eastAsia="zh-CN"/>
        </w:rPr>
        <w:t>采购人</w:t>
      </w:r>
      <w:r>
        <w:rPr>
          <w:rFonts w:hint="eastAsia" w:ascii="仿宋" w:hAnsi="仿宋" w:eastAsia="仿宋" w:cs="仿宋"/>
          <w:sz w:val="28"/>
          <w:szCs w:val="28"/>
        </w:rPr>
        <w:t>缴纳履约保证金。</w:t>
      </w:r>
    </w:p>
    <w:p w14:paraId="791040F4">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）我方将严格履行</w:t>
      </w:r>
      <w:r>
        <w:rPr>
          <w:rFonts w:hint="eastAsia" w:ascii="仿宋" w:hAnsi="仿宋" w:eastAsia="仿宋" w:cs="仿宋"/>
          <w:sz w:val="28"/>
          <w:szCs w:val="28"/>
          <w:lang w:eastAsia="zh-CN"/>
        </w:rPr>
        <w:t>施工合同</w:t>
      </w:r>
      <w:r>
        <w:rPr>
          <w:rFonts w:hint="eastAsia" w:ascii="仿宋" w:hAnsi="仿宋" w:eastAsia="仿宋" w:cs="仿宋"/>
          <w:sz w:val="28"/>
          <w:szCs w:val="28"/>
        </w:rPr>
        <w:t>规定的责任和义务。</w:t>
      </w:r>
    </w:p>
    <w:p w14:paraId="48D3B13D">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）我方同意</w:t>
      </w:r>
      <w:r>
        <w:rPr>
          <w:rFonts w:hint="eastAsia" w:ascii="仿宋" w:hAnsi="仿宋" w:eastAsia="仿宋" w:cs="仿宋"/>
          <w:sz w:val="28"/>
          <w:szCs w:val="28"/>
          <w:lang w:eastAsia="zh-CN"/>
        </w:rPr>
        <w:t>依据</w:t>
      </w:r>
      <w:r>
        <w:rPr>
          <w:rFonts w:hint="eastAsia" w:ascii="仿宋" w:hAnsi="仿宋" w:eastAsia="仿宋" w:cs="仿宋"/>
          <w:sz w:val="28"/>
          <w:szCs w:val="28"/>
        </w:rPr>
        <w:t>本磋商文件对我方可能存在的失信行为进行惩戒。</w:t>
      </w:r>
    </w:p>
    <w:p w14:paraId="1CC03E3E">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）我方愿意提供贵单位可能另外要求的，与磋商报价有关的文件资料，并保证我方已提供和将要提供的文件资料是真实、准确的。</w:t>
      </w:r>
    </w:p>
    <w:p w14:paraId="409AA6E0">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6</w:t>
      </w:r>
      <w:r>
        <w:rPr>
          <w:rFonts w:hint="eastAsia" w:ascii="仿宋" w:hAnsi="仿宋" w:eastAsia="仿宋" w:cs="仿宋"/>
          <w:sz w:val="28"/>
          <w:szCs w:val="28"/>
        </w:rPr>
        <w:t>）我方自愿按照磋商文件规定的各项要求完成工程建设项目，最后报价以《最后报价表》为准，接受</w:t>
      </w:r>
      <w:r>
        <w:rPr>
          <w:rFonts w:hint="eastAsia" w:ascii="仿宋" w:hAnsi="仿宋" w:eastAsia="仿宋" w:cs="仿宋"/>
          <w:sz w:val="28"/>
          <w:szCs w:val="28"/>
          <w:lang w:eastAsia="zh-CN"/>
        </w:rPr>
        <w:t>采购人</w:t>
      </w:r>
      <w:r>
        <w:rPr>
          <w:rFonts w:hint="eastAsia" w:ascii="仿宋" w:hAnsi="仿宋" w:eastAsia="仿宋" w:cs="仿宋"/>
          <w:sz w:val="28"/>
          <w:szCs w:val="28"/>
        </w:rPr>
        <w:t>按照</w:t>
      </w:r>
      <w:r>
        <w:rPr>
          <w:rFonts w:hint="eastAsia" w:ascii="仿宋" w:hAnsi="仿宋" w:eastAsia="仿宋" w:cs="仿宋"/>
          <w:sz w:val="28"/>
          <w:szCs w:val="28"/>
          <w:lang w:eastAsia="zh-CN"/>
        </w:rPr>
        <w:t>施工合同</w:t>
      </w:r>
      <w:r>
        <w:rPr>
          <w:rFonts w:hint="eastAsia" w:ascii="仿宋" w:hAnsi="仿宋" w:eastAsia="仿宋" w:cs="仿宋"/>
          <w:sz w:val="28"/>
          <w:szCs w:val="28"/>
        </w:rPr>
        <w:t>约定金额支付</w:t>
      </w:r>
      <w:r>
        <w:rPr>
          <w:rFonts w:hint="eastAsia" w:ascii="仿宋" w:hAnsi="仿宋" w:eastAsia="仿宋" w:cs="仿宋"/>
          <w:sz w:val="28"/>
          <w:szCs w:val="28"/>
          <w:lang w:eastAsia="zh-CN"/>
        </w:rPr>
        <w:t>项目</w:t>
      </w:r>
      <w:r>
        <w:rPr>
          <w:rFonts w:hint="eastAsia" w:ascii="仿宋" w:hAnsi="仿宋" w:eastAsia="仿宋" w:cs="仿宋"/>
          <w:sz w:val="28"/>
          <w:szCs w:val="28"/>
        </w:rPr>
        <w:t>资金。</w:t>
      </w:r>
    </w:p>
    <w:p w14:paraId="5EB91AF0">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7</w:t>
      </w:r>
      <w:r>
        <w:rPr>
          <w:rFonts w:hint="eastAsia" w:ascii="仿宋" w:hAnsi="仿宋" w:eastAsia="仿宋" w:cs="仿宋"/>
          <w:sz w:val="28"/>
          <w:szCs w:val="28"/>
        </w:rPr>
        <w:t>）（其他补充说明）。</w:t>
      </w:r>
    </w:p>
    <w:p w14:paraId="66B9CBC3">
      <w:pPr>
        <w:adjustRightInd w:val="0"/>
        <w:spacing w:line="360" w:lineRule="auto"/>
        <w:ind w:firstLine="560" w:firstLineChars="200"/>
        <w:jc w:val="left"/>
        <w:rPr>
          <w:rFonts w:ascii="仿宋" w:hAnsi="仿宋" w:eastAsia="仿宋"/>
          <w:sz w:val="28"/>
          <w:szCs w:val="28"/>
        </w:rPr>
      </w:pPr>
    </w:p>
    <w:p w14:paraId="582AA938">
      <w:pPr>
        <w:adjustRightInd w:val="0"/>
        <w:spacing w:line="360" w:lineRule="auto"/>
        <w:ind w:firstLine="560" w:firstLineChars="200"/>
        <w:jc w:val="left"/>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w:t>
      </w:r>
      <w:r>
        <w:rPr>
          <w:rFonts w:hint="eastAsia" w:ascii="仿宋" w:hAnsi="仿宋" w:eastAsia="仿宋" w:cs="仿宋"/>
          <w:sz w:val="28"/>
          <w:szCs w:val="28"/>
        </w:rPr>
        <w:t>（盖单位公章）</w:t>
      </w:r>
    </w:p>
    <w:p w14:paraId="2CCFAC45">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单位负责人或授权代表（签字或加盖个人印章）：</w:t>
      </w:r>
      <w:r>
        <w:rPr>
          <w:rFonts w:ascii="仿宋" w:hAnsi="仿宋" w:eastAsia="仿宋" w:cs="仿宋"/>
          <w:sz w:val="28"/>
          <w:szCs w:val="28"/>
        </w:rPr>
        <w:t>XXX</w:t>
      </w:r>
    </w:p>
    <w:p w14:paraId="24054631">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通讯地址：</w:t>
      </w:r>
      <w:r>
        <w:rPr>
          <w:rFonts w:ascii="仿宋" w:hAnsi="仿宋" w:eastAsia="仿宋" w:cs="仿宋"/>
          <w:sz w:val="28"/>
          <w:szCs w:val="28"/>
        </w:rPr>
        <w:t>XXX</w:t>
      </w:r>
    </w:p>
    <w:p w14:paraId="2F3D490A">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邮政编码：</w:t>
      </w:r>
      <w:r>
        <w:rPr>
          <w:rFonts w:ascii="仿宋" w:hAnsi="仿宋" w:eastAsia="仿宋" w:cs="仿宋"/>
          <w:sz w:val="28"/>
          <w:szCs w:val="28"/>
        </w:rPr>
        <w:t>XXX</w:t>
      </w:r>
    </w:p>
    <w:p w14:paraId="38C718D4">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联系电话：</w:t>
      </w:r>
      <w:r>
        <w:rPr>
          <w:rFonts w:ascii="仿宋" w:hAnsi="仿宋" w:eastAsia="仿宋" w:cs="仿宋"/>
          <w:sz w:val="28"/>
          <w:szCs w:val="28"/>
        </w:rPr>
        <w:t>XXX</w:t>
      </w:r>
    </w:p>
    <w:p w14:paraId="2A8D6757">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传真：</w:t>
      </w:r>
      <w:r>
        <w:rPr>
          <w:rFonts w:ascii="仿宋" w:hAnsi="仿宋" w:eastAsia="仿宋" w:cs="仿宋"/>
          <w:sz w:val="28"/>
          <w:szCs w:val="28"/>
        </w:rPr>
        <w:t>XXX</w:t>
      </w:r>
    </w:p>
    <w:p w14:paraId="54580521">
      <w:pPr>
        <w:ind w:firstLine="560" w:firstLineChars="200"/>
        <w:rPr>
          <w:rFonts w:ascii="仿宋" w:hAnsi="仿宋" w:eastAsia="仿宋" w:cs="仿宋"/>
          <w:b/>
          <w:bCs/>
          <w:sz w:val="36"/>
          <w:szCs w:val="36"/>
        </w:rPr>
      </w:pPr>
      <w:r>
        <w:rPr>
          <w:rFonts w:hint="eastAsia" w:ascii="仿宋" w:hAnsi="仿宋" w:eastAsia="仿宋" w:cs="仿宋"/>
          <w:sz w:val="28"/>
          <w:szCs w:val="28"/>
        </w:rPr>
        <w:t>日期：</w:t>
      </w:r>
      <w:r>
        <w:rPr>
          <w:rFonts w:ascii="仿宋" w:hAnsi="仿宋" w:eastAsia="仿宋" w:cs="仿宋"/>
          <w:sz w:val="28"/>
          <w:szCs w:val="28"/>
        </w:rPr>
        <w:t>XXX</w:t>
      </w:r>
      <w:r>
        <w:rPr>
          <w:rFonts w:hint="eastAsia" w:ascii="仿宋" w:hAnsi="仿宋" w:eastAsia="仿宋" w:cs="仿宋"/>
          <w:sz w:val="28"/>
          <w:szCs w:val="28"/>
        </w:rPr>
        <w:t>年</w:t>
      </w:r>
      <w:r>
        <w:rPr>
          <w:rFonts w:ascii="仿宋" w:hAnsi="仿宋" w:eastAsia="仿宋" w:cs="仿宋"/>
          <w:sz w:val="28"/>
          <w:szCs w:val="28"/>
        </w:rPr>
        <w:t>XXX</w:t>
      </w:r>
      <w:r>
        <w:rPr>
          <w:rFonts w:hint="eastAsia" w:ascii="仿宋" w:hAnsi="仿宋" w:eastAsia="仿宋" w:cs="仿宋"/>
          <w:sz w:val="28"/>
          <w:szCs w:val="28"/>
        </w:rPr>
        <w:t>月</w:t>
      </w:r>
      <w:r>
        <w:rPr>
          <w:rFonts w:ascii="仿宋" w:hAnsi="仿宋" w:eastAsia="仿宋" w:cs="仿宋"/>
          <w:sz w:val="28"/>
          <w:szCs w:val="28"/>
        </w:rPr>
        <w:t>XXX</w:t>
      </w:r>
      <w:r>
        <w:rPr>
          <w:rFonts w:hint="eastAsia" w:ascii="仿宋" w:hAnsi="仿宋" w:eastAsia="仿宋" w:cs="仿宋"/>
          <w:sz w:val="28"/>
          <w:szCs w:val="28"/>
        </w:rPr>
        <w:t>日</w:t>
      </w:r>
      <w:r>
        <w:rPr>
          <w:rFonts w:ascii="仿宋" w:hAnsi="仿宋" w:eastAsia="仿宋"/>
          <w:b/>
          <w:bCs/>
          <w:sz w:val="36"/>
          <w:szCs w:val="36"/>
        </w:rPr>
        <w:br w:type="page"/>
      </w:r>
      <w:r>
        <w:rPr>
          <w:rFonts w:hint="eastAsia" w:ascii="仿宋" w:hAnsi="仿宋" w:eastAsia="仿宋" w:cs="仿宋"/>
          <w:b/>
          <w:bCs/>
          <w:sz w:val="36"/>
          <w:szCs w:val="36"/>
        </w:rPr>
        <w:t>格式</w:t>
      </w:r>
      <w:r>
        <w:rPr>
          <w:rFonts w:ascii="仿宋" w:hAnsi="仿宋" w:eastAsia="仿宋" w:cs="仿宋"/>
          <w:b/>
          <w:bCs/>
          <w:sz w:val="36"/>
          <w:szCs w:val="36"/>
        </w:rPr>
        <w:t>2-3</w:t>
      </w:r>
    </w:p>
    <w:p w14:paraId="70DD79A4">
      <w:pPr>
        <w:widowControl/>
        <w:jc w:val="center"/>
        <w:outlineLvl w:val="1"/>
        <w:rPr>
          <w:rFonts w:ascii="仿宋" w:hAnsi="仿宋" w:eastAsia="仿宋"/>
          <w:b/>
          <w:bCs/>
          <w:sz w:val="36"/>
          <w:szCs w:val="36"/>
        </w:rPr>
      </w:pPr>
      <w:r>
        <w:rPr>
          <w:rFonts w:hint="eastAsia" w:ascii="仿宋" w:hAnsi="仿宋" w:eastAsia="仿宋" w:cs="仿宋"/>
          <w:b/>
          <w:bCs/>
          <w:sz w:val="36"/>
          <w:szCs w:val="36"/>
        </w:rPr>
        <w:t>二、承诺函（实质性要求）</w:t>
      </w:r>
    </w:p>
    <w:p w14:paraId="0AEDF9F0">
      <w:pPr>
        <w:widowControl/>
        <w:jc w:val="center"/>
        <w:outlineLvl w:val="1"/>
        <w:rPr>
          <w:rFonts w:ascii="仿宋" w:hAnsi="仿宋" w:eastAsia="仿宋"/>
          <w:b/>
          <w:bCs/>
          <w:sz w:val="28"/>
          <w:szCs w:val="28"/>
        </w:rPr>
      </w:pPr>
    </w:p>
    <w:p w14:paraId="69D1481B">
      <w:pPr>
        <w:spacing w:line="440" w:lineRule="exact"/>
        <w:ind w:firstLine="560" w:firstLineChars="200"/>
        <w:rPr>
          <w:rFonts w:ascii="仿宋" w:hAnsi="仿宋" w:eastAsia="仿宋"/>
          <w:sz w:val="28"/>
          <w:szCs w:val="28"/>
        </w:rPr>
      </w:pPr>
      <w:r>
        <w:rPr>
          <w:rFonts w:ascii="仿宋" w:hAnsi="仿宋" w:eastAsia="仿宋" w:cs="仿宋"/>
          <w:sz w:val="28"/>
          <w:szCs w:val="28"/>
        </w:rPr>
        <w:t>XXX</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名称）：</w:t>
      </w:r>
    </w:p>
    <w:p w14:paraId="299BF7D9">
      <w:pPr>
        <w:spacing w:line="440" w:lineRule="exact"/>
        <w:ind w:firstLine="560" w:firstLineChars="200"/>
        <w:rPr>
          <w:rFonts w:ascii="仿宋" w:hAnsi="仿宋" w:eastAsia="仿宋"/>
          <w:sz w:val="28"/>
          <w:szCs w:val="28"/>
        </w:rPr>
      </w:pPr>
      <w:r>
        <w:rPr>
          <w:rFonts w:hint="eastAsia" w:ascii="仿宋" w:hAnsi="仿宋" w:eastAsia="仿宋" w:cs="仿宋"/>
          <w:sz w:val="28"/>
          <w:szCs w:val="28"/>
        </w:rPr>
        <w:t>我方作为本次</w:t>
      </w:r>
      <w:r>
        <w:rPr>
          <w:rFonts w:hint="eastAsia" w:ascii="仿宋" w:hAnsi="仿宋" w:eastAsia="仿宋" w:cs="仿宋"/>
          <w:sz w:val="28"/>
          <w:szCs w:val="28"/>
          <w:lang w:eastAsia="zh-CN"/>
        </w:rPr>
        <w:t>招标项目</w:t>
      </w:r>
      <w:r>
        <w:rPr>
          <w:rFonts w:hint="eastAsia" w:ascii="仿宋" w:hAnsi="仿宋" w:eastAsia="仿宋" w:cs="仿宋"/>
          <w:sz w:val="28"/>
          <w:szCs w:val="28"/>
        </w:rPr>
        <w:t>的</w:t>
      </w:r>
      <w:r>
        <w:rPr>
          <w:rFonts w:hint="eastAsia" w:ascii="仿宋" w:hAnsi="仿宋" w:eastAsia="仿宋" w:cs="仿宋"/>
          <w:sz w:val="28"/>
          <w:szCs w:val="28"/>
          <w:lang w:eastAsia="zh-CN"/>
        </w:rPr>
        <w:t>投标人</w:t>
      </w:r>
      <w:r>
        <w:rPr>
          <w:rFonts w:hint="eastAsia" w:ascii="仿宋" w:hAnsi="仿宋" w:eastAsia="仿宋" w:cs="仿宋"/>
          <w:sz w:val="28"/>
          <w:szCs w:val="28"/>
        </w:rPr>
        <w:t>，根据磋商文件要求，现郑重承诺如下：</w:t>
      </w:r>
    </w:p>
    <w:p w14:paraId="6E9F03D3">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一、我方已认真阅读并接受本项目磋商文件的全部实质性要求。</w:t>
      </w:r>
    </w:p>
    <w:p w14:paraId="0C9318B9">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二、在参加本次</w:t>
      </w:r>
      <w:r>
        <w:rPr>
          <w:rFonts w:hint="eastAsia" w:ascii="仿宋" w:hAnsi="仿宋" w:eastAsia="仿宋" w:cs="仿宋"/>
          <w:sz w:val="28"/>
          <w:szCs w:val="28"/>
          <w:lang w:eastAsia="zh-CN"/>
        </w:rPr>
        <w:t>招标活动</w:t>
      </w:r>
      <w:r>
        <w:rPr>
          <w:rFonts w:hint="eastAsia" w:ascii="仿宋" w:hAnsi="仿宋" w:eastAsia="仿宋" w:cs="仿宋"/>
          <w:sz w:val="28"/>
          <w:szCs w:val="28"/>
        </w:rPr>
        <w:t>中，不存在与单位负责人为同一人或者存在直接控股、管理关系的其他</w:t>
      </w:r>
      <w:r>
        <w:rPr>
          <w:rFonts w:hint="eastAsia" w:ascii="仿宋" w:hAnsi="仿宋" w:eastAsia="仿宋" w:cs="仿宋"/>
          <w:sz w:val="28"/>
          <w:szCs w:val="28"/>
          <w:lang w:eastAsia="zh-CN"/>
        </w:rPr>
        <w:t>投标人</w:t>
      </w:r>
      <w:r>
        <w:rPr>
          <w:rFonts w:hint="eastAsia" w:ascii="仿宋" w:hAnsi="仿宋" w:eastAsia="仿宋" w:cs="仿宋"/>
          <w:sz w:val="28"/>
          <w:szCs w:val="28"/>
        </w:rPr>
        <w:t>参与同一合同项下的</w:t>
      </w:r>
      <w:r>
        <w:rPr>
          <w:rFonts w:hint="eastAsia" w:ascii="仿宋" w:hAnsi="仿宋" w:eastAsia="仿宋" w:cs="仿宋"/>
          <w:sz w:val="28"/>
          <w:szCs w:val="28"/>
          <w:lang w:eastAsia="zh-CN"/>
        </w:rPr>
        <w:t>招标活动</w:t>
      </w:r>
      <w:r>
        <w:rPr>
          <w:rFonts w:hint="eastAsia" w:ascii="仿宋" w:hAnsi="仿宋" w:eastAsia="仿宋" w:cs="仿宋"/>
          <w:sz w:val="28"/>
          <w:szCs w:val="28"/>
        </w:rPr>
        <w:t>的行为。</w:t>
      </w:r>
    </w:p>
    <w:p w14:paraId="72FBCA22">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三、为</w:t>
      </w:r>
      <w:r>
        <w:rPr>
          <w:rFonts w:hint="eastAsia" w:ascii="仿宋" w:hAnsi="仿宋" w:eastAsia="仿宋" w:cs="仿宋"/>
          <w:sz w:val="28"/>
          <w:szCs w:val="28"/>
          <w:lang w:eastAsia="zh-CN"/>
        </w:rPr>
        <w:t>招标项目</w:t>
      </w:r>
      <w:r>
        <w:rPr>
          <w:rFonts w:hint="eastAsia" w:ascii="仿宋" w:hAnsi="仿宋" w:eastAsia="仿宋" w:cs="仿宋"/>
          <w:sz w:val="28"/>
          <w:szCs w:val="28"/>
        </w:rPr>
        <w:t>提供整体设计、规范编制或者项目管理、监理、检测等服务的</w:t>
      </w:r>
      <w:r>
        <w:rPr>
          <w:rFonts w:hint="eastAsia" w:ascii="仿宋" w:hAnsi="仿宋" w:eastAsia="仿宋" w:cs="仿宋"/>
          <w:sz w:val="28"/>
          <w:szCs w:val="28"/>
          <w:lang w:eastAsia="zh-CN"/>
        </w:rPr>
        <w:t>投标人</w:t>
      </w:r>
      <w:r>
        <w:rPr>
          <w:rFonts w:hint="eastAsia" w:ascii="仿宋" w:hAnsi="仿宋" w:eastAsia="仿宋" w:cs="仿宋"/>
          <w:sz w:val="28"/>
          <w:szCs w:val="28"/>
        </w:rPr>
        <w:t>，不得再参加该</w:t>
      </w:r>
      <w:r>
        <w:rPr>
          <w:rFonts w:hint="eastAsia" w:ascii="仿宋" w:hAnsi="仿宋" w:eastAsia="仿宋" w:cs="仿宋"/>
          <w:sz w:val="28"/>
          <w:szCs w:val="28"/>
          <w:lang w:eastAsia="zh-CN"/>
        </w:rPr>
        <w:t>招标项目</w:t>
      </w:r>
      <w:r>
        <w:rPr>
          <w:rFonts w:hint="eastAsia" w:ascii="仿宋" w:hAnsi="仿宋" w:eastAsia="仿宋" w:cs="仿宋"/>
          <w:sz w:val="28"/>
          <w:szCs w:val="28"/>
        </w:rPr>
        <w:t>的其他</w:t>
      </w:r>
      <w:r>
        <w:rPr>
          <w:rFonts w:hint="eastAsia" w:ascii="仿宋" w:hAnsi="仿宋" w:eastAsia="仿宋" w:cs="仿宋"/>
          <w:sz w:val="28"/>
          <w:szCs w:val="28"/>
          <w:lang w:eastAsia="zh-CN"/>
        </w:rPr>
        <w:t>招标活动</w:t>
      </w:r>
      <w:r>
        <w:rPr>
          <w:rFonts w:hint="eastAsia" w:ascii="仿宋" w:hAnsi="仿宋" w:eastAsia="仿宋" w:cs="仿宋"/>
          <w:sz w:val="28"/>
          <w:szCs w:val="28"/>
        </w:rPr>
        <w:t>，我方承诺不属于此类禁止参加本项目的</w:t>
      </w:r>
      <w:r>
        <w:rPr>
          <w:rFonts w:hint="eastAsia" w:ascii="仿宋" w:hAnsi="仿宋" w:eastAsia="仿宋" w:cs="仿宋"/>
          <w:sz w:val="28"/>
          <w:szCs w:val="28"/>
          <w:lang w:eastAsia="zh-CN"/>
        </w:rPr>
        <w:t>投标人</w:t>
      </w:r>
      <w:r>
        <w:rPr>
          <w:rFonts w:hint="eastAsia" w:ascii="仿宋" w:hAnsi="仿宋" w:eastAsia="仿宋" w:cs="仿宋"/>
          <w:sz w:val="28"/>
          <w:szCs w:val="28"/>
        </w:rPr>
        <w:t>。</w:t>
      </w:r>
    </w:p>
    <w:p w14:paraId="5D281816">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四、在参加本次</w:t>
      </w:r>
      <w:r>
        <w:rPr>
          <w:rFonts w:hint="eastAsia" w:ascii="仿宋" w:hAnsi="仿宋" w:eastAsia="仿宋" w:cs="仿宋"/>
          <w:sz w:val="28"/>
          <w:szCs w:val="28"/>
          <w:lang w:eastAsia="zh-CN"/>
        </w:rPr>
        <w:t>招标活动</w:t>
      </w:r>
      <w:r>
        <w:rPr>
          <w:rFonts w:hint="eastAsia" w:ascii="仿宋" w:hAnsi="仿宋" w:eastAsia="仿宋" w:cs="仿宋"/>
          <w:sz w:val="28"/>
          <w:szCs w:val="28"/>
        </w:rPr>
        <w:t>中，不存在和其他</w:t>
      </w:r>
      <w:r>
        <w:rPr>
          <w:rFonts w:hint="eastAsia" w:ascii="仿宋" w:hAnsi="仿宋" w:eastAsia="仿宋" w:cs="仿宋"/>
          <w:sz w:val="28"/>
          <w:szCs w:val="28"/>
          <w:lang w:eastAsia="zh-CN"/>
        </w:rPr>
        <w:t>投标人</w:t>
      </w:r>
      <w:r>
        <w:rPr>
          <w:rFonts w:hint="eastAsia" w:ascii="仿宋" w:hAnsi="仿宋" w:eastAsia="仿宋" w:cs="仿宋"/>
          <w:sz w:val="28"/>
          <w:szCs w:val="28"/>
        </w:rPr>
        <w:t>在同一合同项下的</w:t>
      </w:r>
      <w:r>
        <w:rPr>
          <w:rFonts w:hint="eastAsia" w:ascii="仿宋" w:hAnsi="仿宋" w:eastAsia="仿宋" w:cs="仿宋"/>
          <w:sz w:val="28"/>
          <w:szCs w:val="28"/>
          <w:lang w:eastAsia="zh-CN"/>
        </w:rPr>
        <w:t>招标项目</w:t>
      </w:r>
      <w:r>
        <w:rPr>
          <w:rFonts w:hint="eastAsia" w:ascii="仿宋" w:hAnsi="仿宋" w:eastAsia="仿宋" w:cs="仿宋"/>
          <w:sz w:val="28"/>
          <w:szCs w:val="28"/>
        </w:rPr>
        <w:t>中，同时委托同一个自然人、同一家庭的人员、同一单位的人员作为代理人的行为。</w:t>
      </w:r>
    </w:p>
    <w:p w14:paraId="7DD5C54B">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五、我方实际控制人或者中高级管理人员或者其他工作人员，不存在同时是</w:t>
      </w:r>
      <w:r>
        <w:rPr>
          <w:rFonts w:hint="eastAsia" w:ascii="仿宋" w:hAnsi="仿宋" w:eastAsia="仿宋" w:cs="仿宋"/>
          <w:sz w:val="28"/>
          <w:szCs w:val="28"/>
          <w:lang w:eastAsia="zh-CN"/>
        </w:rPr>
        <w:t>采购代理机构</w:t>
      </w:r>
      <w:r>
        <w:rPr>
          <w:rFonts w:hint="eastAsia" w:ascii="仿宋" w:hAnsi="仿宋" w:eastAsia="仿宋" w:cs="仿宋"/>
          <w:sz w:val="28"/>
          <w:szCs w:val="28"/>
        </w:rPr>
        <w:t>工作人员的情形。</w:t>
      </w:r>
    </w:p>
    <w:p w14:paraId="0E50E7E7">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六、不存在同一母公司的两家以上的子公司，以不同</w:t>
      </w:r>
      <w:r>
        <w:rPr>
          <w:rFonts w:hint="eastAsia" w:ascii="仿宋" w:hAnsi="仿宋" w:eastAsia="仿宋" w:cs="仿宋"/>
          <w:sz w:val="28"/>
          <w:szCs w:val="28"/>
          <w:lang w:eastAsia="zh-CN"/>
        </w:rPr>
        <w:t>投标人</w:t>
      </w:r>
      <w:r>
        <w:rPr>
          <w:rFonts w:hint="eastAsia" w:ascii="仿宋" w:hAnsi="仿宋" w:eastAsia="仿宋" w:cs="仿宋"/>
          <w:sz w:val="28"/>
          <w:szCs w:val="28"/>
        </w:rPr>
        <w:t>身份同时参加本项目同一合同项下的</w:t>
      </w:r>
      <w:r>
        <w:rPr>
          <w:rFonts w:hint="eastAsia" w:ascii="仿宋" w:hAnsi="仿宋" w:eastAsia="仿宋" w:cs="仿宋"/>
          <w:sz w:val="28"/>
          <w:szCs w:val="28"/>
          <w:lang w:eastAsia="zh-CN"/>
        </w:rPr>
        <w:t>招标活动</w:t>
      </w:r>
      <w:r>
        <w:rPr>
          <w:rFonts w:hint="eastAsia" w:ascii="仿宋" w:hAnsi="仿宋" w:eastAsia="仿宋" w:cs="仿宋"/>
          <w:sz w:val="28"/>
          <w:szCs w:val="28"/>
        </w:rPr>
        <w:t>的情形。</w:t>
      </w:r>
    </w:p>
    <w:p w14:paraId="13EE9D1D">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七、我方与</w:t>
      </w:r>
      <w:r>
        <w:rPr>
          <w:rFonts w:hint="eastAsia" w:ascii="仿宋" w:hAnsi="仿宋" w:eastAsia="仿宋" w:cs="仿宋"/>
          <w:sz w:val="28"/>
          <w:szCs w:val="28"/>
          <w:lang w:eastAsia="zh-CN"/>
        </w:rPr>
        <w:t>采购代理机构</w:t>
      </w:r>
      <w:r>
        <w:rPr>
          <w:rFonts w:hint="eastAsia" w:ascii="仿宋" w:hAnsi="仿宋" w:eastAsia="仿宋" w:cs="仿宋"/>
          <w:sz w:val="28"/>
          <w:szCs w:val="28"/>
        </w:rPr>
        <w:t>不存在关联关系，也不是</w:t>
      </w:r>
      <w:r>
        <w:rPr>
          <w:rFonts w:hint="eastAsia" w:ascii="仿宋" w:hAnsi="仿宋" w:eastAsia="仿宋" w:cs="仿宋"/>
          <w:sz w:val="28"/>
          <w:szCs w:val="28"/>
          <w:lang w:eastAsia="zh-CN"/>
        </w:rPr>
        <w:t>采购代理机构</w:t>
      </w:r>
      <w:r>
        <w:rPr>
          <w:rFonts w:hint="eastAsia" w:ascii="仿宋" w:hAnsi="仿宋" w:eastAsia="仿宋" w:cs="仿宋"/>
          <w:sz w:val="28"/>
          <w:szCs w:val="28"/>
        </w:rPr>
        <w:t>的母公司或子公司。</w:t>
      </w:r>
    </w:p>
    <w:p w14:paraId="102F774B">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八、如果有</w:t>
      </w:r>
      <w:r>
        <w:rPr>
          <w:rFonts w:hint="eastAsia" w:ascii="仿宋" w:hAnsi="仿宋" w:eastAsia="仿宋" w:cs="仿宋"/>
          <w:sz w:val="28"/>
          <w:szCs w:val="28"/>
          <w:lang w:eastAsia="zh-CN"/>
        </w:rPr>
        <w:t>相关</w:t>
      </w:r>
      <w:r>
        <w:rPr>
          <w:rFonts w:hint="eastAsia" w:ascii="仿宋" w:hAnsi="仿宋" w:eastAsia="仿宋" w:cs="仿宋"/>
          <w:sz w:val="28"/>
          <w:szCs w:val="28"/>
        </w:rPr>
        <w:t>规定的记入诚信档案的失信行为，将在响应文件中全面如实反映。</w:t>
      </w:r>
    </w:p>
    <w:p w14:paraId="204BD360">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九、响应文件中提供的任何资料和技术、服务、商务等响应承诺情况都是真实的、有效的、合法的。</w:t>
      </w:r>
    </w:p>
    <w:p w14:paraId="7463E805">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十、如本项目磋商</w:t>
      </w:r>
      <w:r>
        <w:rPr>
          <w:rFonts w:hint="eastAsia" w:ascii="仿宋" w:hAnsi="仿宋" w:eastAsia="仿宋" w:cs="仿宋"/>
          <w:sz w:val="28"/>
          <w:szCs w:val="28"/>
          <w:lang w:eastAsia="zh-CN"/>
        </w:rPr>
        <w:t>项目</w:t>
      </w:r>
      <w:r>
        <w:rPr>
          <w:rFonts w:hint="eastAsia" w:ascii="仿宋" w:hAnsi="仿宋" w:eastAsia="仿宋" w:cs="仿宋"/>
          <w:sz w:val="28"/>
          <w:szCs w:val="28"/>
        </w:rPr>
        <w:t>过程中需要提供样品，则我方提供的样品即为</w:t>
      </w:r>
      <w:r>
        <w:rPr>
          <w:rFonts w:hint="eastAsia" w:ascii="仿宋" w:hAnsi="仿宋" w:eastAsia="仿宋" w:cs="仿宋"/>
          <w:sz w:val="28"/>
          <w:szCs w:val="28"/>
          <w:lang w:eastAsia="zh-CN"/>
        </w:rPr>
        <w:t>中标</w:t>
      </w:r>
      <w:r>
        <w:rPr>
          <w:rFonts w:hint="eastAsia" w:ascii="仿宋" w:hAnsi="仿宋" w:eastAsia="仿宋" w:cs="仿宋"/>
          <w:sz w:val="28"/>
          <w:szCs w:val="28"/>
        </w:rPr>
        <w:t>后将要提供的</w:t>
      </w:r>
      <w:r>
        <w:rPr>
          <w:rFonts w:hint="eastAsia" w:ascii="仿宋" w:hAnsi="仿宋" w:eastAsia="仿宋" w:cs="仿宋"/>
          <w:sz w:val="28"/>
          <w:szCs w:val="28"/>
          <w:lang w:eastAsia="zh-CN"/>
        </w:rPr>
        <w:t>中标</w:t>
      </w:r>
      <w:r>
        <w:rPr>
          <w:rFonts w:hint="eastAsia" w:ascii="仿宋" w:hAnsi="仿宋" w:eastAsia="仿宋" w:cs="仿宋"/>
          <w:sz w:val="28"/>
          <w:szCs w:val="28"/>
        </w:rPr>
        <w:t>产品，我方对提供样品的性能和质量负责，因样品存在缺陷或者不符合磋商文件要求导致未能</w:t>
      </w:r>
      <w:r>
        <w:rPr>
          <w:rFonts w:hint="eastAsia" w:ascii="仿宋" w:hAnsi="仿宋" w:eastAsia="仿宋" w:cs="仿宋"/>
          <w:sz w:val="28"/>
          <w:szCs w:val="28"/>
          <w:lang w:eastAsia="zh-CN"/>
        </w:rPr>
        <w:t>中标</w:t>
      </w:r>
      <w:r>
        <w:rPr>
          <w:rFonts w:hint="eastAsia" w:ascii="仿宋" w:hAnsi="仿宋" w:eastAsia="仿宋" w:cs="仿宋"/>
          <w:sz w:val="28"/>
          <w:szCs w:val="28"/>
        </w:rPr>
        <w:t>的，我方愿意承担相应不利后果。</w:t>
      </w:r>
    </w:p>
    <w:p w14:paraId="7E9FD685">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十一、国家或行业主管部门对工程项目的技术标准、质量标准和资格资质条件等有强制性规定的，我方承诺符合其要求。</w:t>
      </w:r>
    </w:p>
    <w:p w14:paraId="35D3A592">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十二、参加本次</w:t>
      </w:r>
      <w:r>
        <w:rPr>
          <w:rFonts w:hint="eastAsia" w:ascii="仿宋" w:hAnsi="仿宋" w:eastAsia="仿宋" w:cs="仿宋"/>
          <w:sz w:val="28"/>
          <w:szCs w:val="28"/>
          <w:lang w:eastAsia="zh-CN"/>
        </w:rPr>
        <w:t>招标活动</w:t>
      </w:r>
      <w:r>
        <w:rPr>
          <w:rFonts w:hint="eastAsia" w:ascii="仿宋" w:hAnsi="仿宋" w:eastAsia="仿宋" w:cs="仿宋"/>
          <w:sz w:val="28"/>
          <w:szCs w:val="28"/>
        </w:rPr>
        <w:t>，我方完全同意磋商文件第二章关于“磋商费用”、“合同分包”、“合同转包”、“履约保证金”的实质性要求，并承诺严格按照磋商文件要求履行。</w:t>
      </w:r>
    </w:p>
    <w:p w14:paraId="19ABDA00">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十三、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w:t>
      </w:r>
      <w:r>
        <w:rPr>
          <w:rFonts w:hint="eastAsia" w:ascii="仿宋" w:hAnsi="仿宋" w:eastAsia="仿宋" w:cs="仿宋"/>
          <w:sz w:val="28"/>
          <w:szCs w:val="28"/>
          <w:lang w:eastAsia="zh-CN"/>
        </w:rPr>
        <w:t>采购人</w:t>
      </w:r>
      <w:r>
        <w:rPr>
          <w:rFonts w:hint="eastAsia" w:ascii="仿宋" w:hAnsi="仿宋" w:eastAsia="仿宋" w:cs="仿宋"/>
          <w:sz w:val="28"/>
          <w:szCs w:val="28"/>
        </w:rPr>
        <w:t>享有本项目实施过程中产生的知识成果及知识产权。如我方在</w:t>
      </w:r>
      <w:r>
        <w:rPr>
          <w:rFonts w:hint="eastAsia" w:ascii="仿宋" w:hAnsi="仿宋" w:eastAsia="仿宋" w:cs="仿宋"/>
          <w:sz w:val="28"/>
          <w:szCs w:val="28"/>
          <w:lang w:eastAsia="zh-CN"/>
        </w:rPr>
        <w:t>招标项目</w:t>
      </w:r>
      <w:r>
        <w:rPr>
          <w:rFonts w:hint="eastAsia" w:ascii="仿宋" w:hAnsi="仿宋" w:eastAsia="仿宋" w:cs="仿宋"/>
          <w:sz w:val="28"/>
          <w:szCs w:val="28"/>
        </w:rPr>
        <w:t>实施过程中采用自有或者第三方知识成果的，使用该知识成果后，我方承诺提供开发接口和开发手册等技术资料，并提供无限期支持，</w:t>
      </w:r>
      <w:r>
        <w:rPr>
          <w:rFonts w:hint="eastAsia" w:ascii="仿宋" w:hAnsi="仿宋" w:eastAsia="仿宋" w:cs="仿宋"/>
          <w:sz w:val="28"/>
          <w:szCs w:val="28"/>
          <w:lang w:eastAsia="zh-CN"/>
        </w:rPr>
        <w:t>采购人</w:t>
      </w:r>
      <w:r>
        <w:rPr>
          <w:rFonts w:hint="eastAsia" w:ascii="仿宋" w:hAnsi="仿宋" w:eastAsia="仿宋" w:cs="仿宋"/>
          <w:sz w:val="28"/>
          <w:szCs w:val="28"/>
        </w:rPr>
        <w:t>享有使用权（含</w:t>
      </w:r>
      <w:r>
        <w:rPr>
          <w:rFonts w:hint="eastAsia" w:ascii="仿宋" w:hAnsi="仿宋" w:eastAsia="仿宋" w:cs="仿宋"/>
          <w:sz w:val="28"/>
          <w:szCs w:val="28"/>
          <w:lang w:eastAsia="zh-CN"/>
        </w:rPr>
        <w:t>采购人</w:t>
      </w:r>
      <w:r>
        <w:rPr>
          <w:rFonts w:hint="eastAsia" w:ascii="仿宋" w:hAnsi="仿宋" w:eastAsia="仿宋" w:cs="仿宋"/>
          <w:sz w:val="28"/>
          <w:szCs w:val="28"/>
        </w:rPr>
        <w:t>委托第三方在该项目后续开发的使用权）。如我方在项目实施过程中采用非自有的知识产权，则在报价中已包括合法获取该知识产权的相关费用。</w:t>
      </w:r>
    </w:p>
    <w:p w14:paraId="1A648094">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十四、与我方存在直接控股关系的单位为：</w:t>
      </w:r>
      <w:r>
        <w:rPr>
          <w:rFonts w:ascii="仿宋" w:hAnsi="仿宋" w:eastAsia="仿宋" w:cs="仿宋"/>
          <w:sz w:val="28"/>
          <w:szCs w:val="28"/>
        </w:rPr>
        <w:t>XXX</w:t>
      </w:r>
      <w:r>
        <w:rPr>
          <w:rFonts w:hint="eastAsia" w:ascii="仿宋" w:hAnsi="仿宋" w:eastAsia="仿宋" w:cs="仿宋"/>
          <w:sz w:val="28"/>
          <w:szCs w:val="28"/>
        </w:rPr>
        <w:t>；存在管理关系单位为：</w:t>
      </w:r>
      <w:r>
        <w:rPr>
          <w:rFonts w:ascii="仿宋" w:hAnsi="仿宋" w:eastAsia="仿宋" w:cs="仿宋"/>
          <w:sz w:val="28"/>
          <w:szCs w:val="28"/>
        </w:rPr>
        <w:t>XXX</w:t>
      </w:r>
      <w:r>
        <w:rPr>
          <w:rFonts w:hint="eastAsia" w:ascii="仿宋" w:hAnsi="仿宋" w:eastAsia="仿宋" w:cs="仿宋"/>
          <w:sz w:val="28"/>
          <w:szCs w:val="28"/>
        </w:rPr>
        <w:t>。</w:t>
      </w:r>
    </w:p>
    <w:p w14:paraId="705EA81D">
      <w:pPr>
        <w:spacing w:line="440" w:lineRule="exact"/>
        <w:ind w:firstLine="560" w:firstLineChars="200"/>
        <w:rPr>
          <w:rFonts w:ascii="仿宋" w:hAnsi="仿宋" w:eastAsia="仿宋"/>
          <w:sz w:val="28"/>
          <w:szCs w:val="28"/>
        </w:rPr>
      </w:pPr>
      <w:r>
        <w:rPr>
          <w:rFonts w:hint="eastAsia" w:ascii="仿宋" w:hAnsi="仿宋" w:eastAsia="仿宋" w:cs="仿宋"/>
          <w:sz w:val="28"/>
          <w:szCs w:val="28"/>
        </w:rPr>
        <w:t>我方对上述承诺的内容事项真实性负责。如经查实上述承诺的内容事项存在虚假，我方愿意接受以提供虚假材料谋取</w:t>
      </w:r>
      <w:r>
        <w:rPr>
          <w:rFonts w:hint="eastAsia" w:ascii="仿宋" w:hAnsi="仿宋" w:eastAsia="仿宋" w:cs="仿宋"/>
          <w:sz w:val="28"/>
          <w:szCs w:val="28"/>
          <w:lang w:eastAsia="zh-CN"/>
        </w:rPr>
        <w:t>中标</w:t>
      </w:r>
      <w:r>
        <w:rPr>
          <w:rFonts w:hint="eastAsia" w:ascii="仿宋" w:hAnsi="仿宋" w:eastAsia="仿宋" w:cs="仿宋"/>
          <w:sz w:val="28"/>
          <w:szCs w:val="28"/>
        </w:rPr>
        <w:t>的法律责任。</w:t>
      </w:r>
    </w:p>
    <w:p w14:paraId="74830800">
      <w:pPr>
        <w:spacing w:line="440" w:lineRule="exact"/>
        <w:ind w:firstLine="560" w:firstLineChars="200"/>
        <w:rPr>
          <w:rFonts w:ascii="仿宋" w:hAnsi="仿宋" w:eastAsia="仿宋"/>
          <w:sz w:val="28"/>
          <w:szCs w:val="28"/>
        </w:rPr>
      </w:pPr>
    </w:p>
    <w:p w14:paraId="03024817">
      <w:pPr>
        <w:spacing w:line="440" w:lineRule="exact"/>
        <w:ind w:firstLine="560" w:firstLineChars="200"/>
        <w:rPr>
          <w:rFonts w:ascii="仿宋" w:hAnsi="仿宋" w:eastAsia="仿宋"/>
          <w:sz w:val="28"/>
          <w:szCs w:val="28"/>
        </w:rPr>
      </w:pPr>
    </w:p>
    <w:p w14:paraId="57C1781F">
      <w:pPr>
        <w:spacing w:line="440" w:lineRule="exact"/>
        <w:ind w:firstLine="560" w:firstLineChars="200"/>
        <w:rPr>
          <w:rFonts w:ascii="仿宋" w:hAnsi="仿宋" w:eastAsia="仿宋"/>
          <w:sz w:val="28"/>
          <w:szCs w:val="28"/>
        </w:rPr>
      </w:pPr>
    </w:p>
    <w:p w14:paraId="4B249CC2">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单位负责人或授权代表（签字或加盖个人印章）：</w:t>
      </w:r>
      <w:r>
        <w:rPr>
          <w:rFonts w:ascii="仿宋" w:hAnsi="仿宋" w:eastAsia="仿宋" w:cs="仿宋"/>
          <w:sz w:val="28"/>
          <w:szCs w:val="28"/>
        </w:rPr>
        <w:t>XXX</w:t>
      </w:r>
    </w:p>
    <w:p w14:paraId="73D30BE7">
      <w:pPr>
        <w:spacing w:line="440" w:lineRule="exact"/>
        <w:ind w:firstLine="560" w:firstLineChars="20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（盖章）</w:t>
      </w:r>
    </w:p>
    <w:p w14:paraId="1871A5F1">
      <w:pPr>
        <w:spacing w:line="440" w:lineRule="exact"/>
        <w:ind w:firstLine="560" w:firstLineChars="200"/>
        <w:rPr>
          <w:rFonts w:ascii="仿宋" w:hAnsi="仿宋" w:eastAsia="仿宋"/>
          <w:sz w:val="28"/>
          <w:szCs w:val="28"/>
        </w:rPr>
      </w:pPr>
      <w:r>
        <w:rPr>
          <w:rFonts w:hint="eastAsia" w:ascii="仿宋" w:hAnsi="仿宋" w:eastAsia="仿宋" w:cs="仿宋"/>
          <w:sz w:val="28"/>
          <w:szCs w:val="28"/>
        </w:rPr>
        <w:t>日期：</w:t>
      </w:r>
      <w:r>
        <w:rPr>
          <w:rFonts w:ascii="仿宋" w:hAnsi="仿宋" w:eastAsia="仿宋" w:cs="仿宋"/>
          <w:sz w:val="28"/>
          <w:szCs w:val="28"/>
        </w:rPr>
        <w:t>XXX</w:t>
      </w:r>
      <w:r>
        <w:rPr>
          <w:rFonts w:hint="eastAsia" w:ascii="仿宋" w:hAnsi="仿宋" w:eastAsia="仿宋" w:cs="仿宋"/>
          <w:sz w:val="28"/>
          <w:szCs w:val="28"/>
        </w:rPr>
        <w:t>年</w:t>
      </w:r>
      <w:r>
        <w:rPr>
          <w:rFonts w:ascii="仿宋" w:hAnsi="仿宋" w:eastAsia="仿宋" w:cs="仿宋"/>
          <w:sz w:val="28"/>
          <w:szCs w:val="28"/>
        </w:rPr>
        <w:t>XXX</w:t>
      </w:r>
      <w:r>
        <w:rPr>
          <w:rFonts w:hint="eastAsia" w:ascii="仿宋" w:hAnsi="仿宋" w:eastAsia="仿宋" w:cs="仿宋"/>
          <w:sz w:val="28"/>
          <w:szCs w:val="28"/>
        </w:rPr>
        <w:t>月</w:t>
      </w:r>
      <w:r>
        <w:rPr>
          <w:rFonts w:ascii="仿宋" w:hAnsi="仿宋" w:eastAsia="仿宋" w:cs="仿宋"/>
          <w:sz w:val="28"/>
          <w:szCs w:val="28"/>
        </w:rPr>
        <w:t>XXX</w:t>
      </w:r>
      <w:r>
        <w:rPr>
          <w:rFonts w:hint="eastAsia" w:ascii="仿宋" w:hAnsi="仿宋" w:eastAsia="仿宋" w:cs="仿宋"/>
          <w:sz w:val="28"/>
          <w:szCs w:val="28"/>
        </w:rPr>
        <w:t>日</w:t>
      </w:r>
    </w:p>
    <w:p w14:paraId="58CA59F4">
      <w:pPr>
        <w:spacing w:line="360" w:lineRule="auto"/>
        <w:ind w:firstLine="560" w:firstLineChars="200"/>
        <w:rPr>
          <w:rFonts w:ascii="仿宋" w:hAnsi="仿宋" w:eastAsia="仿宋"/>
          <w:sz w:val="28"/>
          <w:szCs w:val="28"/>
        </w:rPr>
      </w:pPr>
    </w:p>
    <w:p w14:paraId="709355BC">
      <w:pPr>
        <w:spacing w:line="360" w:lineRule="auto"/>
        <w:rPr>
          <w:rFonts w:ascii="仿宋" w:hAnsi="仿宋" w:eastAsia="仿宋"/>
          <w:b/>
          <w:bCs/>
          <w:sz w:val="36"/>
          <w:szCs w:val="36"/>
        </w:rPr>
      </w:pPr>
      <w:r>
        <w:rPr>
          <w:rFonts w:ascii="仿宋" w:hAnsi="仿宋" w:eastAsia="仿宋"/>
          <w:b/>
          <w:bCs/>
          <w:sz w:val="36"/>
          <w:szCs w:val="36"/>
        </w:rPr>
        <w:br w:type="page"/>
      </w:r>
      <w:bookmarkEnd w:id="124"/>
      <w:bookmarkStart w:id="125" w:name="_Toc217446087"/>
      <w:r>
        <w:rPr>
          <w:rFonts w:hint="eastAsia" w:ascii="仿宋" w:hAnsi="仿宋" w:eastAsia="仿宋" w:cs="仿宋"/>
          <w:b/>
          <w:bCs/>
          <w:sz w:val="32"/>
          <w:szCs w:val="32"/>
        </w:rPr>
        <w:t>格式</w:t>
      </w:r>
      <w:r>
        <w:rPr>
          <w:rFonts w:ascii="仿宋" w:hAnsi="仿宋" w:eastAsia="仿宋" w:cs="仿宋"/>
          <w:b/>
          <w:bCs/>
          <w:sz w:val="32"/>
          <w:szCs w:val="32"/>
        </w:rPr>
        <w:t>2-4</w:t>
      </w:r>
    </w:p>
    <w:p w14:paraId="5DC49E14">
      <w:pPr>
        <w:widowControl/>
        <w:spacing w:line="360" w:lineRule="auto"/>
        <w:jc w:val="center"/>
        <w:outlineLvl w:val="1"/>
        <w:rPr>
          <w:rFonts w:ascii="仿宋" w:hAnsi="仿宋" w:eastAsia="仿宋"/>
          <w:b/>
          <w:bCs/>
          <w:sz w:val="36"/>
          <w:szCs w:val="36"/>
        </w:rPr>
      </w:pPr>
    </w:p>
    <w:p w14:paraId="25C2410E">
      <w:pPr>
        <w:spacing w:line="360" w:lineRule="auto"/>
        <w:jc w:val="center"/>
        <w:rPr>
          <w:rFonts w:ascii="仿宋" w:hAnsi="仿宋" w:eastAsia="仿宋"/>
          <w:b/>
          <w:bCs/>
          <w:sz w:val="36"/>
          <w:szCs w:val="36"/>
        </w:rPr>
      </w:pPr>
      <w:r>
        <w:rPr>
          <w:rFonts w:hint="eastAsia" w:ascii="仿宋" w:hAnsi="仿宋" w:eastAsia="仿宋" w:cs="仿宋"/>
          <w:b/>
          <w:bCs/>
          <w:sz w:val="36"/>
          <w:szCs w:val="36"/>
        </w:rPr>
        <w:t>三、已标价工程量清单、施工组织设计（实施方案）</w:t>
      </w:r>
    </w:p>
    <w:p w14:paraId="48986F47">
      <w:pPr>
        <w:widowControl/>
        <w:spacing w:line="360" w:lineRule="auto"/>
        <w:jc w:val="center"/>
        <w:outlineLvl w:val="1"/>
        <w:rPr>
          <w:rFonts w:ascii="仿宋" w:hAnsi="仿宋" w:eastAsia="仿宋"/>
          <w:b/>
          <w:bCs/>
          <w:sz w:val="36"/>
          <w:szCs w:val="36"/>
        </w:rPr>
      </w:pPr>
    </w:p>
    <w:p w14:paraId="7B67F728">
      <w:pPr>
        <w:pStyle w:val="87"/>
        <w:widowControl/>
        <w:numPr>
          <w:ilvl w:val="0"/>
          <w:numId w:val="5"/>
        </w:numPr>
        <w:spacing w:line="360" w:lineRule="auto"/>
        <w:ind w:firstLineChars="0"/>
        <w:outlineLvl w:val="1"/>
        <w:rPr>
          <w:rFonts w:ascii="仿宋" w:hAnsi="仿宋" w:eastAsia="仿宋"/>
          <w:sz w:val="28"/>
          <w:szCs w:val="28"/>
        </w:rPr>
      </w:pPr>
      <w:r>
        <w:rPr>
          <w:rFonts w:hint="eastAsia" w:ascii="仿宋" w:hAnsi="仿宋" w:eastAsia="仿宋" w:cs="仿宋"/>
          <w:sz w:val="28"/>
          <w:szCs w:val="28"/>
        </w:rPr>
        <w:t>已标价工程量清单相关要求详见磋商文件</w:t>
      </w:r>
      <w:r>
        <w:rPr>
          <w:rFonts w:hint="eastAsia" w:ascii="仿宋" w:hAnsi="仿宋" w:eastAsia="仿宋" w:cs="仿宋"/>
          <w:sz w:val="28"/>
          <w:szCs w:val="28"/>
          <w:highlight w:val="none"/>
        </w:rPr>
        <w:t>关于报</w:t>
      </w:r>
      <w:r>
        <w:rPr>
          <w:rFonts w:hint="eastAsia" w:ascii="仿宋" w:hAnsi="仿宋" w:eastAsia="仿宋" w:cs="仿宋"/>
          <w:sz w:val="28"/>
          <w:szCs w:val="28"/>
        </w:rPr>
        <w:t>价的相关要求以及工程量清单总说明的相关要求。</w:t>
      </w:r>
    </w:p>
    <w:p w14:paraId="7FA0FCFB">
      <w:pPr>
        <w:pStyle w:val="87"/>
        <w:widowControl/>
        <w:numPr>
          <w:ilvl w:val="0"/>
          <w:numId w:val="5"/>
        </w:numPr>
        <w:spacing w:line="360" w:lineRule="auto"/>
        <w:ind w:firstLineChars="0"/>
        <w:outlineLvl w:val="1"/>
        <w:rPr>
          <w:rFonts w:ascii="仿宋" w:hAnsi="仿宋" w:eastAsia="仿宋"/>
          <w:sz w:val="28"/>
          <w:szCs w:val="28"/>
        </w:rPr>
      </w:pPr>
      <w:r>
        <w:rPr>
          <w:rFonts w:hint="eastAsia" w:ascii="仿宋" w:hAnsi="仿宋" w:eastAsia="仿宋" w:cs="仿宋"/>
          <w:sz w:val="28"/>
          <w:szCs w:val="28"/>
        </w:rPr>
        <w:t>施工组织设计（实施方案）格式及内容自拟。</w:t>
      </w:r>
    </w:p>
    <w:p w14:paraId="3722EAEC">
      <w:pPr>
        <w:widowControl/>
        <w:spacing w:line="360" w:lineRule="auto"/>
        <w:outlineLvl w:val="1"/>
        <w:rPr>
          <w:rFonts w:ascii="仿宋" w:hAnsi="仿宋" w:eastAsia="仿宋"/>
          <w:sz w:val="28"/>
          <w:szCs w:val="28"/>
        </w:rPr>
      </w:pPr>
      <w:r>
        <w:rPr>
          <w:rFonts w:ascii="仿宋" w:hAnsi="仿宋" w:eastAsia="仿宋"/>
          <w:sz w:val="28"/>
          <w:szCs w:val="28"/>
        </w:rPr>
        <w:br w:type="page"/>
      </w:r>
      <w:r>
        <w:rPr>
          <w:rFonts w:hint="eastAsia" w:ascii="仿宋" w:hAnsi="仿宋" w:eastAsia="仿宋" w:cs="仿宋"/>
          <w:b/>
          <w:bCs/>
          <w:sz w:val="32"/>
          <w:szCs w:val="32"/>
        </w:rPr>
        <w:t>格式</w:t>
      </w:r>
      <w:r>
        <w:rPr>
          <w:rFonts w:ascii="仿宋" w:hAnsi="仿宋" w:eastAsia="仿宋" w:cs="仿宋"/>
          <w:b/>
          <w:bCs/>
          <w:sz w:val="32"/>
          <w:szCs w:val="32"/>
        </w:rPr>
        <w:t>2-5</w:t>
      </w:r>
    </w:p>
    <w:p w14:paraId="1683BDBD">
      <w:pPr>
        <w:spacing w:line="360" w:lineRule="auto"/>
        <w:jc w:val="center"/>
        <w:rPr>
          <w:rFonts w:ascii="仿宋" w:hAnsi="仿宋" w:eastAsia="仿宋"/>
          <w:b/>
          <w:bCs/>
          <w:sz w:val="36"/>
          <w:szCs w:val="36"/>
        </w:rPr>
      </w:pPr>
      <w:r>
        <w:rPr>
          <w:rFonts w:hint="eastAsia" w:ascii="仿宋" w:hAnsi="仿宋" w:eastAsia="仿宋" w:cs="仿宋"/>
          <w:b/>
          <w:bCs/>
          <w:sz w:val="36"/>
          <w:szCs w:val="36"/>
        </w:rPr>
        <w:t>四、</w:t>
      </w:r>
      <w:r>
        <w:rPr>
          <w:rFonts w:hint="eastAsia" w:ascii="仿宋" w:hAnsi="仿宋" w:eastAsia="仿宋" w:cs="仿宋"/>
          <w:b/>
          <w:bCs/>
          <w:sz w:val="36"/>
          <w:szCs w:val="36"/>
          <w:lang w:eastAsia="zh-CN"/>
        </w:rPr>
        <w:t>投标人</w:t>
      </w:r>
      <w:r>
        <w:rPr>
          <w:rFonts w:hint="eastAsia" w:ascii="仿宋" w:hAnsi="仿宋" w:eastAsia="仿宋" w:cs="仿宋"/>
          <w:b/>
          <w:bCs/>
          <w:sz w:val="36"/>
          <w:szCs w:val="36"/>
        </w:rPr>
        <w:t>基本情况表</w:t>
      </w:r>
    </w:p>
    <w:tbl>
      <w:tblPr>
        <w:tblStyle w:val="4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DE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46847270">
            <w:pPr>
              <w:spacing w:line="240" w:lineRule="auto"/>
              <w:jc w:val="center"/>
              <w:rPr>
                <w:rFonts w:ascii="仿宋" w:hAnsi="仿宋" w:eastAsia="仿宋"/>
                <w:sz w:val="22"/>
                <w:szCs w:val="22"/>
              </w:rPr>
            </w:pPr>
            <w:r>
              <w:rPr>
                <w:rFonts w:hint="eastAsia" w:ascii="仿宋" w:hAnsi="仿宋" w:eastAsia="仿宋" w:cs="仿宋"/>
                <w:sz w:val="22"/>
                <w:szCs w:val="22"/>
                <w:lang w:eastAsia="zh-CN"/>
              </w:rPr>
              <w:t>投标人</w:t>
            </w:r>
            <w:r>
              <w:rPr>
                <w:rFonts w:hint="eastAsia" w:ascii="仿宋" w:hAnsi="仿宋" w:eastAsia="仿宋" w:cs="仿宋"/>
                <w:sz w:val="22"/>
                <w:szCs w:val="22"/>
              </w:rPr>
              <w:t>名称</w:t>
            </w:r>
          </w:p>
        </w:tc>
        <w:tc>
          <w:tcPr>
            <w:tcW w:w="7560" w:type="dxa"/>
            <w:gridSpan w:val="11"/>
            <w:vAlign w:val="center"/>
          </w:tcPr>
          <w:p w14:paraId="64EF5070">
            <w:pPr>
              <w:spacing w:line="360" w:lineRule="auto"/>
              <w:jc w:val="center"/>
              <w:rPr>
                <w:rFonts w:ascii="仿宋" w:hAnsi="仿宋" w:eastAsia="仿宋"/>
                <w:sz w:val="22"/>
                <w:szCs w:val="22"/>
              </w:rPr>
            </w:pPr>
          </w:p>
        </w:tc>
      </w:tr>
      <w:tr w14:paraId="704E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6D847565">
            <w:pPr>
              <w:spacing w:line="240" w:lineRule="auto"/>
              <w:jc w:val="center"/>
              <w:rPr>
                <w:rFonts w:ascii="仿宋" w:hAnsi="仿宋" w:eastAsia="仿宋"/>
                <w:sz w:val="22"/>
                <w:szCs w:val="22"/>
              </w:rPr>
            </w:pPr>
            <w:r>
              <w:rPr>
                <w:rFonts w:hint="eastAsia" w:ascii="仿宋" w:hAnsi="仿宋" w:eastAsia="仿宋" w:cs="仿宋"/>
                <w:sz w:val="22"/>
                <w:szCs w:val="22"/>
              </w:rPr>
              <w:t>注册地址</w:t>
            </w:r>
          </w:p>
        </w:tc>
        <w:tc>
          <w:tcPr>
            <w:tcW w:w="4680" w:type="dxa"/>
            <w:gridSpan w:val="6"/>
            <w:vAlign w:val="center"/>
          </w:tcPr>
          <w:p w14:paraId="480CE170">
            <w:pPr>
              <w:spacing w:line="360" w:lineRule="auto"/>
              <w:jc w:val="center"/>
              <w:rPr>
                <w:rFonts w:ascii="仿宋" w:hAnsi="仿宋" w:eastAsia="仿宋"/>
                <w:sz w:val="22"/>
                <w:szCs w:val="22"/>
              </w:rPr>
            </w:pPr>
          </w:p>
        </w:tc>
        <w:tc>
          <w:tcPr>
            <w:tcW w:w="1260" w:type="dxa"/>
            <w:gridSpan w:val="3"/>
            <w:vAlign w:val="center"/>
          </w:tcPr>
          <w:p w14:paraId="36A27DB8">
            <w:pPr>
              <w:spacing w:line="240" w:lineRule="auto"/>
              <w:jc w:val="center"/>
              <w:rPr>
                <w:rFonts w:ascii="仿宋" w:hAnsi="仿宋" w:eastAsia="仿宋"/>
                <w:sz w:val="22"/>
                <w:szCs w:val="22"/>
              </w:rPr>
            </w:pPr>
            <w:r>
              <w:rPr>
                <w:rFonts w:hint="eastAsia" w:ascii="仿宋" w:hAnsi="仿宋" w:eastAsia="仿宋" w:cs="仿宋"/>
                <w:sz w:val="22"/>
                <w:szCs w:val="22"/>
              </w:rPr>
              <w:t>邮政编码</w:t>
            </w:r>
          </w:p>
        </w:tc>
        <w:tc>
          <w:tcPr>
            <w:tcW w:w="1620" w:type="dxa"/>
            <w:gridSpan w:val="2"/>
            <w:vAlign w:val="center"/>
          </w:tcPr>
          <w:p w14:paraId="57142BA5">
            <w:pPr>
              <w:spacing w:line="360" w:lineRule="auto"/>
              <w:jc w:val="center"/>
              <w:rPr>
                <w:rFonts w:ascii="仿宋" w:hAnsi="仿宋" w:eastAsia="仿宋"/>
                <w:sz w:val="22"/>
                <w:szCs w:val="22"/>
              </w:rPr>
            </w:pPr>
          </w:p>
        </w:tc>
      </w:tr>
      <w:tr w14:paraId="5C19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12B1931">
            <w:pPr>
              <w:spacing w:line="240" w:lineRule="auto"/>
              <w:jc w:val="center"/>
              <w:rPr>
                <w:rFonts w:ascii="仿宋" w:hAnsi="仿宋" w:eastAsia="仿宋"/>
                <w:sz w:val="22"/>
                <w:szCs w:val="22"/>
              </w:rPr>
            </w:pPr>
            <w:r>
              <w:rPr>
                <w:rFonts w:hint="eastAsia" w:ascii="仿宋" w:hAnsi="仿宋" w:eastAsia="仿宋" w:cs="仿宋"/>
                <w:sz w:val="22"/>
                <w:szCs w:val="22"/>
              </w:rPr>
              <w:t>联系方式</w:t>
            </w:r>
          </w:p>
        </w:tc>
        <w:tc>
          <w:tcPr>
            <w:tcW w:w="1080" w:type="dxa"/>
            <w:vAlign w:val="center"/>
          </w:tcPr>
          <w:p w14:paraId="275499CA">
            <w:pPr>
              <w:spacing w:line="240" w:lineRule="auto"/>
              <w:jc w:val="center"/>
              <w:rPr>
                <w:rFonts w:ascii="仿宋" w:hAnsi="仿宋" w:eastAsia="仿宋"/>
                <w:sz w:val="22"/>
                <w:szCs w:val="22"/>
              </w:rPr>
            </w:pPr>
            <w:r>
              <w:rPr>
                <w:rFonts w:hint="eastAsia" w:ascii="仿宋" w:hAnsi="仿宋" w:eastAsia="仿宋" w:cs="仿宋"/>
                <w:sz w:val="22"/>
                <w:szCs w:val="22"/>
              </w:rPr>
              <w:t>联系人</w:t>
            </w:r>
          </w:p>
        </w:tc>
        <w:tc>
          <w:tcPr>
            <w:tcW w:w="3600" w:type="dxa"/>
            <w:gridSpan w:val="5"/>
            <w:vAlign w:val="center"/>
          </w:tcPr>
          <w:p w14:paraId="587BC89A">
            <w:pPr>
              <w:spacing w:line="360" w:lineRule="auto"/>
              <w:jc w:val="center"/>
              <w:rPr>
                <w:rFonts w:ascii="仿宋" w:hAnsi="仿宋" w:eastAsia="仿宋"/>
                <w:sz w:val="22"/>
                <w:szCs w:val="22"/>
              </w:rPr>
            </w:pPr>
          </w:p>
        </w:tc>
        <w:tc>
          <w:tcPr>
            <w:tcW w:w="1260" w:type="dxa"/>
            <w:gridSpan w:val="3"/>
            <w:vAlign w:val="center"/>
          </w:tcPr>
          <w:p w14:paraId="45D1BEEF">
            <w:pPr>
              <w:spacing w:line="240" w:lineRule="auto"/>
              <w:jc w:val="center"/>
              <w:rPr>
                <w:rFonts w:ascii="仿宋" w:hAnsi="仿宋" w:eastAsia="仿宋"/>
                <w:sz w:val="22"/>
                <w:szCs w:val="22"/>
              </w:rPr>
            </w:pPr>
            <w:r>
              <w:rPr>
                <w:rFonts w:hint="eastAsia" w:ascii="仿宋" w:hAnsi="仿宋" w:eastAsia="仿宋" w:cs="仿宋"/>
                <w:sz w:val="22"/>
                <w:szCs w:val="22"/>
              </w:rPr>
              <w:t>联系电话</w:t>
            </w:r>
          </w:p>
        </w:tc>
        <w:tc>
          <w:tcPr>
            <w:tcW w:w="1620" w:type="dxa"/>
            <w:gridSpan w:val="2"/>
            <w:vAlign w:val="center"/>
          </w:tcPr>
          <w:p w14:paraId="234EB1E0">
            <w:pPr>
              <w:spacing w:line="360" w:lineRule="auto"/>
              <w:jc w:val="center"/>
              <w:rPr>
                <w:rFonts w:ascii="仿宋" w:hAnsi="仿宋" w:eastAsia="仿宋"/>
                <w:sz w:val="22"/>
                <w:szCs w:val="22"/>
              </w:rPr>
            </w:pPr>
          </w:p>
        </w:tc>
      </w:tr>
      <w:tr w14:paraId="19ED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E5C004C">
            <w:pPr>
              <w:spacing w:line="240" w:lineRule="auto"/>
              <w:jc w:val="center"/>
              <w:rPr>
                <w:rFonts w:ascii="仿宋" w:hAnsi="仿宋" w:eastAsia="仿宋"/>
                <w:sz w:val="22"/>
                <w:szCs w:val="22"/>
              </w:rPr>
            </w:pPr>
          </w:p>
        </w:tc>
        <w:tc>
          <w:tcPr>
            <w:tcW w:w="1080" w:type="dxa"/>
            <w:vAlign w:val="center"/>
          </w:tcPr>
          <w:p w14:paraId="1B317006">
            <w:pPr>
              <w:spacing w:line="240" w:lineRule="auto"/>
              <w:jc w:val="center"/>
              <w:rPr>
                <w:rFonts w:ascii="仿宋" w:hAnsi="仿宋" w:eastAsia="仿宋"/>
                <w:sz w:val="22"/>
                <w:szCs w:val="22"/>
              </w:rPr>
            </w:pPr>
            <w:r>
              <w:rPr>
                <w:rFonts w:hint="eastAsia" w:ascii="仿宋" w:hAnsi="仿宋" w:eastAsia="仿宋" w:cs="仿宋"/>
                <w:sz w:val="22"/>
                <w:szCs w:val="22"/>
              </w:rPr>
              <w:t>传真</w:t>
            </w:r>
          </w:p>
        </w:tc>
        <w:tc>
          <w:tcPr>
            <w:tcW w:w="3600" w:type="dxa"/>
            <w:gridSpan w:val="5"/>
            <w:vAlign w:val="center"/>
          </w:tcPr>
          <w:p w14:paraId="24095A47">
            <w:pPr>
              <w:spacing w:line="360" w:lineRule="auto"/>
              <w:jc w:val="center"/>
              <w:rPr>
                <w:rFonts w:ascii="仿宋" w:hAnsi="仿宋" w:eastAsia="仿宋"/>
                <w:sz w:val="22"/>
                <w:szCs w:val="22"/>
              </w:rPr>
            </w:pPr>
          </w:p>
        </w:tc>
        <w:tc>
          <w:tcPr>
            <w:tcW w:w="1260" w:type="dxa"/>
            <w:gridSpan w:val="3"/>
            <w:vAlign w:val="center"/>
          </w:tcPr>
          <w:p w14:paraId="27738304">
            <w:pPr>
              <w:spacing w:line="240" w:lineRule="auto"/>
              <w:jc w:val="center"/>
              <w:rPr>
                <w:rFonts w:ascii="仿宋" w:hAnsi="仿宋" w:eastAsia="仿宋"/>
                <w:sz w:val="22"/>
                <w:szCs w:val="22"/>
              </w:rPr>
            </w:pPr>
            <w:r>
              <w:rPr>
                <w:rFonts w:hint="eastAsia" w:ascii="仿宋" w:hAnsi="仿宋" w:eastAsia="仿宋" w:cs="仿宋"/>
                <w:sz w:val="22"/>
                <w:szCs w:val="22"/>
              </w:rPr>
              <w:t>网址</w:t>
            </w:r>
          </w:p>
        </w:tc>
        <w:tc>
          <w:tcPr>
            <w:tcW w:w="1620" w:type="dxa"/>
            <w:gridSpan w:val="2"/>
            <w:vAlign w:val="center"/>
          </w:tcPr>
          <w:p w14:paraId="7EAFA55E">
            <w:pPr>
              <w:spacing w:line="360" w:lineRule="auto"/>
              <w:jc w:val="center"/>
              <w:rPr>
                <w:rFonts w:ascii="仿宋" w:hAnsi="仿宋" w:eastAsia="仿宋"/>
                <w:sz w:val="22"/>
                <w:szCs w:val="22"/>
              </w:rPr>
            </w:pPr>
          </w:p>
        </w:tc>
      </w:tr>
      <w:tr w14:paraId="4568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11B5E04A">
            <w:pPr>
              <w:spacing w:line="240" w:lineRule="auto"/>
              <w:jc w:val="center"/>
              <w:rPr>
                <w:rFonts w:ascii="仿宋" w:hAnsi="仿宋" w:eastAsia="仿宋"/>
                <w:sz w:val="22"/>
                <w:szCs w:val="22"/>
              </w:rPr>
            </w:pPr>
            <w:r>
              <w:rPr>
                <w:rFonts w:hint="eastAsia" w:ascii="仿宋" w:hAnsi="仿宋" w:eastAsia="仿宋" w:cs="仿宋"/>
                <w:sz w:val="22"/>
                <w:szCs w:val="22"/>
              </w:rPr>
              <w:t>法定代表人</w:t>
            </w:r>
            <w:r>
              <w:rPr>
                <w:rFonts w:ascii="仿宋" w:hAnsi="仿宋" w:eastAsia="仿宋" w:cs="仿宋"/>
                <w:sz w:val="22"/>
                <w:szCs w:val="22"/>
              </w:rPr>
              <w:t>/</w:t>
            </w:r>
            <w:r>
              <w:rPr>
                <w:rFonts w:hint="eastAsia" w:ascii="仿宋" w:hAnsi="仿宋" w:eastAsia="仿宋" w:cs="仿宋"/>
                <w:sz w:val="22"/>
                <w:szCs w:val="22"/>
              </w:rPr>
              <w:t>主要负责人</w:t>
            </w:r>
          </w:p>
        </w:tc>
        <w:tc>
          <w:tcPr>
            <w:tcW w:w="1260" w:type="dxa"/>
            <w:gridSpan w:val="2"/>
            <w:vAlign w:val="center"/>
          </w:tcPr>
          <w:p w14:paraId="5844EEB0">
            <w:pPr>
              <w:spacing w:line="240" w:lineRule="auto"/>
              <w:jc w:val="center"/>
              <w:rPr>
                <w:rFonts w:ascii="仿宋" w:hAnsi="仿宋" w:eastAsia="仿宋"/>
                <w:sz w:val="22"/>
                <w:szCs w:val="22"/>
              </w:rPr>
            </w:pPr>
            <w:r>
              <w:rPr>
                <w:rFonts w:hint="eastAsia" w:ascii="仿宋" w:hAnsi="仿宋" w:eastAsia="仿宋" w:cs="仿宋"/>
                <w:sz w:val="22"/>
                <w:szCs w:val="22"/>
              </w:rPr>
              <w:t>姓名</w:t>
            </w:r>
          </w:p>
        </w:tc>
        <w:tc>
          <w:tcPr>
            <w:tcW w:w="1260" w:type="dxa"/>
            <w:vAlign w:val="center"/>
          </w:tcPr>
          <w:p w14:paraId="6F774350">
            <w:pPr>
              <w:spacing w:line="240" w:lineRule="auto"/>
              <w:jc w:val="center"/>
              <w:rPr>
                <w:rFonts w:ascii="仿宋" w:hAnsi="仿宋" w:eastAsia="仿宋"/>
                <w:sz w:val="22"/>
                <w:szCs w:val="22"/>
              </w:rPr>
            </w:pPr>
          </w:p>
        </w:tc>
        <w:tc>
          <w:tcPr>
            <w:tcW w:w="1260" w:type="dxa"/>
            <w:vAlign w:val="center"/>
          </w:tcPr>
          <w:p w14:paraId="5B3E7C55">
            <w:pPr>
              <w:spacing w:line="240" w:lineRule="auto"/>
              <w:jc w:val="center"/>
              <w:rPr>
                <w:rFonts w:ascii="仿宋" w:hAnsi="仿宋" w:eastAsia="仿宋"/>
                <w:sz w:val="22"/>
                <w:szCs w:val="22"/>
              </w:rPr>
            </w:pPr>
            <w:r>
              <w:rPr>
                <w:rFonts w:hint="eastAsia" w:ascii="仿宋" w:hAnsi="仿宋" w:eastAsia="仿宋" w:cs="仿宋"/>
                <w:sz w:val="22"/>
                <w:szCs w:val="22"/>
              </w:rPr>
              <w:t>技术职称</w:t>
            </w:r>
          </w:p>
        </w:tc>
        <w:tc>
          <w:tcPr>
            <w:tcW w:w="1260" w:type="dxa"/>
            <w:gridSpan w:val="3"/>
            <w:vAlign w:val="center"/>
          </w:tcPr>
          <w:p w14:paraId="7E25D0ED">
            <w:pPr>
              <w:spacing w:line="240" w:lineRule="auto"/>
              <w:jc w:val="center"/>
              <w:rPr>
                <w:rFonts w:ascii="仿宋" w:hAnsi="仿宋" w:eastAsia="仿宋"/>
                <w:sz w:val="22"/>
                <w:szCs w:val="22"/>
              </w:rPr>
            </w:pPr>
          </w:p>
        </w:tc>
        <w:tc>
          <w:tcPr>
            <w:tcW w:w="1260" w:type="dxa"/>
            <w:gridSpan w:val="3"/>
            <w:vAlign w:val="center"/>
          </w:tcPr>
          <w:p w14:paraId="677BBE5D">
            <w:pPr>
              <w:spacing w:line="240" w:lineRule="auto"/>
              <w:jc w:val="center"/>
              <w:rPr>
                <w:rFonts w:ascii="仿宋" w:hAnsi="仿宋" w:eastAsia="仿宋"/>
                <w:sz w:val="22"/>
                <w:szCs w:val="22"/>
              </w:rPr>
            </w:pPr>
            <w:r>
              <w:rPr>
                <w:rFonts w:hint="eastAsia" w:ascii="仿宋" w:hAnsi="仿宋" w:eastAsia="仿宋" w:cs="仿宋"/>
                <w:sz w:val="22"/>
                <w:szCs w:val="22"/>
              </w:rPr>
              <w:t>联系电话</w:t>
            </w:r>
          </w:p>
        </w:tc>
        <w:tc>
          <w:tcPr>
            <w:tcW w:w="1260" w:type="dxa"/>
            <w:vAlign w:val="center"/>
          </w:tcPr>
          <w:p w14:paraId="4DCEC370">
            <w:pPr>
              <w:spacing w:line="240" w:lineRule="auto"/>
              <w:jc w:val="center"/>
              <w:rPr>
                <w:rFonts w:ascii="仿宋" w:hAnsi="仿宋" w:eastAsia="仿宋"/>
                <w:sz w:val="22"/>
                <w:szCs w:val="22"/>
              </w:rPr>
            </w:pPr>
          </w:p>
        </w:tc>
      </w:tr>
      <w:tr w14:paraId="3A3C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574A86B4">
            <w:pPr>
              <w:spacing w:line="240" w:lineRule="auto"/>
              <w:jc w:val="center"/>
              <w:rPr>
                <w:rFonts w:ascii="仿宋" w:hAnsi="仿宋" w:eastAsia="仿宋"/>
                <w:sz w:val="22"/>
                <w:szCs w:val="22"/>
              </w:rPr>
            </w:pPr>
            <w:r>
              <w:rPr>
                <w:rFonts w:hint="eastAsia" w:ascii="仿宋" w:hAnsi="仿宋" w:eastAsia="仿宋" w:cs="仿宋"/>
                <w:sz w:val="22"/>
                <w:szCs w:val="22"/>
              </w:rPr>
              <w:t>技术负责人</w:t>
            </w:r>
          </w:p>
        </w:tc>
        <w:tc>
          <w:tcPr>
            <w:tcW w:w="1260" w:type="dxa"/>
            <w:gridSpan w:val="2"/>
            <w:vAlign w:val="center"/>
          </w:tcPr>
          <w:p w14:paraId="7550AC95">
            <w:pPr>
              <w:spacing w:line="240" w:lineRule="auto"/>
              <w:jc w:val="center"/>
              <w:rPr>
                <w:rFonts w:ascii="仿宋" w:hAnsi="仿宋" w:eastAsia="仿宋"/>
                <w:sz w:val="22"/>
                <w:szCs w:val="22"/>
              </w:rPr>
            </w:pPr>
            <w:r>
              <w:rPr>
                <w:rFonts w:hint="eastAsia" w:ascii="仿宋" w:hAnsi="仿宋" w:eastAsia="仿宋" w:cs="仿宋"/>
                <w:sz w:val="22"/>
                <w:szCs w:val="22"/>
              </w:rPr>
              <w:t>姓名</w:t>
            </w:r>
          </w:p>
        </w:tc>
        <w:tc>
          <w:tcPr>
            <w:tcW w:w="1260" w:type="dxa"/>
            <w:vAlign w:val="center"/>
          </w:tcPr>
          <w:p w14:paraId="48212731">
            <w:pPr>
              <w:spacing w:line="240" w:lineRule="auto"/>
              <w:jc w:val="center"/>
              <w:rPr>
                <w:rFonts w:ascii="仿宋" w:hAnsi="仿宋" w:eastAsia="仿宋"/>
                <w:sz w:val="22"/>
                <w:szCs w:val="22"/>
              </w:rPr>
            </w:pPr>
          </w:p>
        </w:tc>
        <w:tc>
          <w:tcPr>
            <w:tcW w:w="1260" w:type="dxa"/>
            <w:vAlign w:val="center"/>
          </w:tcPr>
          <w:p w14:paraId="6DC7ADCC">
            <w:pPr>
              <w:spacing w:line="240" w:lineRule="auto"/>
              <w:jc w:val="center"/>
              <w:rPr>
                <w:rFonts w:ascii="仿宋" w:hAnsi="仿宋" w:eastAsia="仿宋"/>
                <w:sz w:val="22"/>
                <w:szCs w:val="22"/>
              </w:rPr>
            </w:pPr>
            <w:r>
              <w:rPr>
                <w:rFonts w:hint="eastAsia" w:ascii="仿宋" w:hAnsi="仿宋" w:eastAsia="仿宋" w:cs="仿宋"/>
                <w:sz w:val="22"/>
                <w:szCs w:val="22"/>
              </w:rPr>
              <w:t>技术职称</w:t>
            </w:r>
          </w:p>
        </w:tc>
        <w:tc>
          <w:tcPr>
            <w:tcW w:w="1260" w:type="dxa"/>
            <w:gridSpan w:val="3"/>
            <w:vAlign w:val="center"/>
          </w:tcPr>
          <w:p w14:paraId="6896A951">
            <w:pPr>
              <w:spacing w:line="240" w:lineRule="auto"/>
              <w:jc w:val="center"/>
              <w:rPr>
                <w:rFonts w:ascii="仿宋" w:hAnsi="仿宋" w:eastAsia="仿宋"/>
                <w:sz w:val="22"/>
                <w:szCs w:val="22"/>
              </w:rPr>
            </w:pPr>
          </w:p>
        </w:tc>
        <w:tc>
          <w:tcPr>
            <w:tcW w:w="1260" w:type="dxa"/>
            <w:gridSpan w:val="3"/>
            <w:vAlign w:val="center"/>
          </w:tcPr>
          <w:p w14:paraId="18BF3CCA">
            <w:pPr>
              <w:spacing w:line="240" w:lineRule="auto"/>
              <w:jc w:val="center"/>
              <w:rPr>
                <w:rFonts w:ascii="仿宋" w:hAnsi="仿宋" w:eastAsia="仿宋"/>
                <w:sz w:val="22"/>
                <w:szCs w:val="22"/>
              </w:rPr>
            </w:pPr>
            <w:r>
              <w:rPr>
                <w:rFonts w:hint="eastAsia" w:ascii="仿宋" w:hAnsi="仿宋" w:eastAsia="仿宋" w:cs="仿宋"/>
                <w:sz w:val="22"/>
                <w:szCs w:val="22"/>
              </w:rPr>
              <w:t>联系电话</w:t>
            </w:r>
          </w:p>
        </w:tc>
        <w:tc>
          <w:tcPr>
            <w:tcW w:w="1260" w:type="dxa"/>
            <w:vAlign w:val="center"/>
          </w:tcPr>
          <w:p w14:paraId="5FC0AA7B">
            <w:pPr>
              <w:spacing w:line="240" w:lineRule="auto"/>
              <w:jc w:val="center"/>
              <w:rPr>
                <w:rFonts w:ascii="仿宋" w:hAnsi="仿宋" w:eastAsia="仿宋"/>
                <w:sz w:val="22"/>
                <w:szCs w:val="22"/>
              </w:rPr>
            </w:pPr>
          </w:p>
        </w:tc>
      </w:tr>
      <w:tr w14:paraId="5FDF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56D317C8">
            <w:pPr>
              <w:spacing w:line="240" w:lineRule="auto"/>
              <w:jc w:val="center"/>
              <w:rPr>
                <w:rFonts w:ascii="仿宋" w:hAnsi="仿宋" w:eastAsia="仿宋"/>
                <w:sz w:val="22"/>
                <w:szCs w:val="22"/>
              </w:rPr>
            </w:pPr>
            <w:r>
              <w:rPr>
                <w:rFonts w:hint="eastAsia" w:ascii="仿宋" w:hAnsi="仿宋" w:eastAsia="仿宋" w:cs="仿宋"/>
                <w:sz w:val="22"/>
                <w:szCs w:val="22"/>
              </w:rPr>
              <w:t>成立时间</w:t>
            </w:r>
          </w:p>
        </w:tc>
        <w:tc>
          <w:tcPr>
            <w:tcW w:w="2520" w:type="dxa"/>
            <w:gridSpan w:val="3"/>
            <w:vAlign w:val="center"/>
          </w:tcPr>
          <w:p w14:paraId="484EA732">
            <w:pPr>
              <w:spacing w:line="240" w:lineRule="auto"/>
              <w:jc w:val="center"/>
              <w:rPr>
                <w:rFonts w:ascii="仿宋" w:hAnsi="仿宋" w:eastAsia="仿宋"/>
                <w:sz w:val="22"/>
                <w:szCs w:val="22"/>
              </w:rPr>
            </w:pPr>
          </w:p>
        </w:tc>
        <w:tc>
          <w:tcPr>
            <w:tcW w:w="5040" w:type="dxa"/>
            <w:gridSpan w:val="8"/>
            <w:vAlign w:val="center"/>
          </w:tcPr>
          <w:p w14:paraId="02D555B9">
            <w:pPr>
              <w:spacing w:line="240" w:lineRule="auto"/>
              <w:jc w:val="center"/>
              <w:rPr>
                <w:rFonts w:ascii="仿宋" w:hAnsi="仿宋" w:eastAsia="仿宋"/>
                <w:sz w:val="22"/>
                <w:szCs w:val="22"/>
              </w:rPr>
            </w:pPr>
            <w:r>
              <w:rPr>
                <w:rFonts w:hint="eastAsia" w:ascii="仿宋" w:hAnsi="仿宋" w:eastAsia="仿宋" w:cs="仿宋"/>
                <w:sz w:val="22"/>
                <w:szCs w:val="22"/>
              </w:rPr>
              <w:t>员工总人数：</w:t>
            </w:r>
          </w:p>
        </w:tc>
      </w:tr>
      <w:tr w14:paraId="531D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EB77D56">
            <w:pPr>
              <w:spacing w:line="240" w:lineRule="auto"/>
              <w:jc w:val="center"/>
              <w:rPr>
                <w:rFonts w:ascii="仿宋" w:hAnsi="仿宋" w:eastAsia="仿宋"/>
                <w:sz w:val="22"/>
                <w:szCs w:val="22"/>
              </w:rPr>
            </w:pPr>
            <w:r>
              <w:rPr>
                <w:rFonts w:hint="eastAsia" w:ascii="仿宋" w:hAnsi="仿宋" w:eastAsia="仿宋" w:cs="仿宋"/>
                <w:sz w:val="22"/>
                <w:szCs w:val="22"/>
              </w:rPr>
              <w:t>企业资质等级</w:t>
            </w:r>
          </w:p>
        </w:tc>
        <w:tc>
          <w:tcPr>
            <w:tcW w:w="2520" w:type="dxa"/>
            <w:gridSpan w:val="3"/>
            <w:vAlign w:val="center"/>
          </w:tcPr>
          <w:p w14:paraId="43457AC1">
            <w:pPr>
              <w:spacing w:line="240" w:lineRule="auto"/>
              <w:jc w:val="center"/>
              <w:rPr>
                <w:rFonts w:ascii="仿宋" w:hAnsi="仿宋" w:eastAsia="仿宋"/>
                <w:sz w:val="22"/>
                <w:szCs w:val="22"/>
              </w:rPr>
            </w:pPr>
          </w:p>
        </w:tc>
        <w:tc>
          <w:tcPr>
            <w:tcW w:w="1680" w:type="dxa"/>
            <w:gridSpan w:val="2"/>
            <w:vMerge w:val="restart"/>
            <w:vAlign w:val="center"/>
          </w:tcPr>
          <w:p w14:paraId="0CAEAA97">
            <w:pPr>
              <w:spacing w:line="240" w:lineRule="auto"/>
              <w:jc w:val="center"/>
              <w:rPr>
                <w:rFonts w:ascii="仿宋" w:hAnsi="仿宋" w:eastAsia="仿宋"/>
                <w:sz w:val="22"/>
                <w:szCs w:val="22"/>
              </w:rPr>
            </w:pPr>
            <w:r>
              <w:rPr>
                <w:rFonts w:hint="eastAsia" w:ascii="仿宋" w:hAnsi="仿宋" w:eastAsia="仿宋" w:cs="仿宋"/>
                <w:sz w:val="22"/>
                <w:szCs w:val="22"/>
              </w:rPr>
              <w:t>其中</w:t>
            </w:r>
          </w:p>
        </w:tc>
        <w:tc>
          <w:tcPr>
            <w:tcW w:w="1680" w:type="dxa"/>
            <w:gridSpan w:val="3"/>
            <w:vAlign w:val="center"/>
          </w:tcPr>
          <w:p w14:paraId="0BE45A95">
            <w:pPr>
              <w:spacing w:line="240" w:lineRule="auto"/>
              <w:jc w:val="center"/>
              <w:rPr>
                <w:rFonts w:ascii="仿宋" w:hAnsi="仿宋" w:eastAsia="仿宋"/>
                <w:sz w:val="22"/>
                <w:szCs w:val="22"/>
              </w:rPr>
            </w:pPr>
            <w:r>
              <w:rPr>
                <w:rFonts w:hint="eastAsia" w:ascii="仿宋" w:hAnsi="仿宋" w:eastAsia="仿宋" w:cs="仿宋"/>
                <w:sz w:val="22"/>
                <w:szCs w:val="22"/>
              </w:rPr>
              <w:t>项目经理</w:t>
            </w:r>
          </w:p>
        </w:tc>
        <w:tc>
          <w:tcPr>
            <w:tcW w:w="1680" w:type="dxa"/>
            <w:gridSpan w:val="3"/>
            <w:vAlign w:val="center"/>
          </w:tcPr>
          <w:p w14:paraId="61BD84E9">
            <w:pPr>
              <w:spacing w:line="240" w:lineRule="auto"/>
              <w:jc w:val="center"/>
              <w:rPr>
                <w:rFonts w:ascii="仿宋" w:hAnsi="仿宋" w:eastAsia="仿宋"/>
                <w:sz w:val="22"/>
                <w:szCs w:val="22"/>
              </w:rPr>
            </w:pPr>
          </w:p>
        </w:tc>
      </w:tr>
      <w:tr w14:paraId="66AE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7739878A">
            <w:pPr>
              <w:spacing w:line="240" w:lineRule="auto"/>
              <w:jc w:val="center"/>
              <w:rPr>
                <w:rFonts w:ascii="仿宋" w:hAnsi="仿宋" w:eastAsia="仿宋"/>
                <w:sz w:val="22"/>
                <w:szCs w:val="22"/>
              </w:rPr>
            </w:pPr>
            <w:r>
              <w:rPr>
                <w:rFonts w:hint="eastAsia" w:ascii="仿宋" w:hAnsi="仿宋" w:eastAsia="仿宋" w:cs="仿宋"/>
                <w:sz w:val="22"/>
                <w:szCs w:val="22"/>
              </w:rPr>
              <w:t>营业执照号</w:t>
            </w:r>
          </w:p>
        </w:tc>
        <w:tc>
          <w:tcPr>
            <w:tcW w:w="2520" w:type="dxa"/>
            <w:gridSpan w:val="3"/>
            <w:vAlign w:val="center"/>
          </w:tcPr>
          <w:p w14:paraId="12046997">
            <w:pPr>
              <w:spacing w:line="240" w:lineRule="auto"/>
              <w:jc w:val="center"/>
              <w:rPr>
                <w:rFonts w:ascii="仿宋" w:hAnsi="仿宋" w:eastAsia="仿宋"/>
                <w:sz w:val="22"/>
                <w:szCs w:val="22"/>
              </w:rPr>
            </w:pPr>
          </w:p>
        </w:tc>
        <w:tc>
          <w:tcPr>
            <w:tcW w:w="1680" w:type="dxa"/>
            <w:gridSpan w:val="2"/>
            <w:vMerge w:val="continue"/>
            <w:vAlign w:val="center"/>
          </w:tcPr>
          <w:p w14:paraId="1FE71C89">
            <w:pPr>
              <w:spacing w:line="240" w:lineRule="auto"/>
              <w:jc w:val="center"/>
              <w:rPr>
                <w:rFonts w:ascii="仿宋" w:hAnsi="仿宋" w:eastAsia="仿宋"/>
                <w:sz w:val="22"/>
                <w:szCs w:val="22"/>
              </w:rPr>
            </w:pPr>
          </w:p>
        </w:tc>
        <w:tc>
          <w:tcPr>
            <w:tcW w:w="1680" w:type="dxa"/>
            <w:gridSpan w:val="3"/>
            <w:vAlign w:val="center"/>
          </w:tcPr>
          <w:p w14:paraId="3AD2FF78">
            <w:pPr>
              <w:spacing w:line="240" w:lineRule="auto"/>
              <w:jc w:val="center"/>
              <w:rPr>
                <w:rFonts w:ascii="仿宋" w:hAnsi="仿宋" w:eastAsia="仿宋"/>
                <w:sz w:val="22"/>
                <w:szCs w:val="22"/>
              </w:rPr>
            </w:pPr>
            <w:r>
              <w:rPr>
                <w:rFonts w:hint="eastAsia" w:ascii="仿宋" w:hAnsi="仿宋" w:eastAsia="仿宋" w:cs="仿宋"/>
                <w:sz w:val="22"/>
                <w:szCs w:val="22"/>
              </w:rPr>
              <w:t>高级职称人员</w:t>
            </w:r>
          </w:p>
        </w:tc>
        <w:tc>
          <w:tcPr>
            <w:tcW w:w="1680" w:type="dxa"/>
            <w:gridSpan w:val="3"/>
            <w:vAlign w:val="center"/>
          </w:tcPr>
          <w:p w14:paraId="758472E0">
            <w:pPr>
              <w:spacing w:line="240" w:lineRule="auto"/>
              <w:jc w:val="center"/>
              <w:rPr>
                <w:rFonts w:ascii="仿宋" w:hAnsi="仿宋" w:eastAsia="仿宋"/>
                <w:sz w:val="22"/>
                <w:szCs w:val="22"/>
              </w:rPr>
            </w:pPr>
          </w:p>
        </w:tc>
      </w:tr>
      <w:tr w14:paraId="4869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6640DA8A">
            <w:pPr>
              <w:spacing w:line="240" w:lineRule="auto"/>
              <w:jc w:val="center"/>
              <w:rPr>
                <w:rFonts w:ascii="仿宋" w:hAnsi="仿宋" w:eastAsia="仿宋"/>
                <w:sz w:val="22"/>
                <w:szCs w:val="22"/>
              </w:rPr>
            </w:pPr>
            <w:r>
              <w:rPr>
                <w:rFonts w:hint="eastAsia" w:ascii="仿宋" w:hAnsi="仿宋" w:eastAsia="仿宋" w:cs="仿宋"/>
                <w:sz w:val="22"/>
                <w:szCs w:val="22"/>
              </w:rPr>
              <w:t>注册资金</w:t>
            </w:r>
          </w:p>
        </w:tc>
        <w:tc>
          <w:tcPr>
            <w:tcW w:w="2520" w:type="dxa"/>
            <w:gridSpan w:val="3"/>
            <w:vAlign w:val="center"/>
          </w:tcPr>
          <w:p w14:paraId="19247EE2">
            <w:pPr>
              <w:spacing w:line="240" w:lineRule="auto"/>
              <w:jc w:val="center"/>
              <w:rPr>
                <w:rFonts w:ascii="仿宋" w:hAnsi="仿宋" w:eastAsia="仿宋"/>
                <w:sz w:val="22"/>
                <w:szCs w:val="22"/>
              </w:rPr>
            </w:pPr>
          </w:p>
        </w:tc>
        <w:tc>
          <w:tcPr>
            <w:tcW w:w="1680" w:type="dxa"/>
            <w:gridSpan w:val="2"/>
            <w:vMerge w:val="continue"/>
            <w:vAlign w:val="center"/>
          </w:tcPr>
          <w:p w14:paraId="1E93B299">
            <w:pPr>
              <w:spacing w:line="240" w:lineRule="auto"/>
              <w:jc w:val="center"/>
              <w:rPr>
                <w:rFonts w:ascii="仿宋" w:hAnsi="仿宋" w:eastAsia="仿宋"/>
                <w:sz w:val="22"/>
                <w:szCs w:val="22"/>
              </w:rPr>
            </w:pPr>
          </w:p>
        </w:tc>
        <w:tc>
          <w:tcPr>
            <w:tcW w:w="1680" w:type="dxa"/>
            <w:gridSpan w:val="3"/>
            <w:vAlign w:val="center"/>
          </w:tcPr>
          <w:p w14:paraId="28FD0476">
            <w:pPr>
              <w:spacing w:line="240" w:lineRule="auto"/>
              <w:jc w:val="center"/>
              <w:rPr>
                <w:rFonts w:ascii="仿宋" w:hAnsi="仿宋" w:eastAsia="仿宋"/>
                <w:sz w:val="22"/>
                <w:szCs w:val="22"/>
              </w:rPr>
            </w:pPr>
            <w:r>
              <w:rPr>
                <w:rFonts w:hint="eastAsia" w:ascii="仿宋" w:hAnsi="仿宋" w:eastAsia="仿宋" w:cs="仿宋"/>
                <w:sz w:val="22"/>
                <w:szCs w:val="22"/>
              </w:rPr>
              <w:t>中级职称人员</w:t>
            </w:r>
          </w:p>
        </w:tc>
        <w:tc>
          <w:tcPr>
            <w:tcW w:w="1680" w:type="dxa"/>
            <w:gridSpan w:val="3"/>
            <w:vAlign w:val="center"/>
          </w:tcPr>
          <w:p w14:paraId="4DD850CF">
            <w:pPr>
              <w:spacing w:line="240" w:lineRule="auto"/>
              <w:jc w:val="center"/>
              <w:rPr>
                <w:rFonts w:ascii="仿宋" w:hAnsi="仿宋" w:eastAsia="仿宋"/>
                <w:sz w:val="22"/>
                <w:szCs w:val="22"/>
              </w:rPr>
            </w:pPr>
          </w:p>
        </w:tc>
      </w:tr>
      <w:tr w14:paraId="4BCB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351451A5">
            <w:pPr>
              <w:spacing w:line="240" w:lineRule="auto"/>
              <w:jc w:val="center"/>
              <w:rPr>
                <w:rFonts w:ascii="仿宋" w:hAnsi="仿宋" w:eastAsia="仿宋"/>
                <w:sz w:val="22"/>
                <w:szCs w:val="22"/>
              </w:rPr>
            </w:pPr>
            <w:r>
              <w:rPr>
                <w:rFonts w:hint="eastAsia" w:ascii="仿宋" w:hAnsi="仿宋" w:eastAsia="仿宋" w:cs="仿宋"/>
                <w:sz w:val="22"/>
                <w:szCs w:val="22"/>
              </w:rPr>
              <w:t>开户银行</w:t>
            </w:r>
          </w:p>
        </w:tc>
        <w:tc>
          <w:tcPr>
            <w:tcW w:w="2520" w:type="dxa"/>
            <w:gridSpan w:val="3"/>
            <w:vAlign w:val="center"/>
          </w:tcPr>
          <w:p w14:paraId="3A291F3B">
            <w:pPr>
              <w:spacing w:line="240" w:lineRule="auto"/>
              <w:jc w:val="center"/>
              <w:rPr>
                <w:rFonts w:ascii="仿宋" w:hAnsi="仿宋" w:eastAsia="仿宋"/>
                <w:sz w:val="22"/>
                <w:szCs w:val="22"/>
              </w:rPr>
            </w:pPr>
          </w:p>
        </w:tc>
        <w:tc>
          <w:tcPr>
            <w:tcW w:w="1680" w:type="dxa"/>
            <w:gridSpan w:val="2"/>
            <w:vMerge w:val="continue"/>
            <w:vAlign w:val="center"/>
          </w:tcPr>
          <w:p w14:paraId="1C24984C">
            <w:pPr>
              <w:spacing w:line="240" w:lineRule="auto"/>
              <w:jc w:val="center"/>
              <w:rPr>
                <w:rFonts w:ascii="仿宋" w:hAnsi="仿宋" w:eastAsia="仿宋"/>
                <w:sz w:val="22"/>
                <w:szCs w:val="22"/>
              </w:rPr>
            </w:pPr>
          </w:p>
        </w:tc>
        <w:tc>
          <w:tcPr>
            <w:tcW w:w="1680" w:type="dxa"/>
            <w:gridSpan w:val="3"/>
            <w:vAlign w:val="center"/>
          </w:tcPr>
          <w:p w14:paraId="39F50093">
            <w:pPr>
              <w:spacing w:line="240" w:lineRule="auto"/>
              <w:jc w:val="center"/>
              <w:rPr>
                <w:rFonts w:ascii="仿宋" w:hAnsi="仿宋" w:eastAsia="仿宋"/>
                <w:sz w:val="22"/>
                <w:szCs w:val="22"/>
              </w:rPr>
            </w:pPr>
            <w:r>
              <w:rPr>
                <w:rFonts w:hint="eastAsia" w:ascii="仿宋" w:hAnsi="仿宋" w:eastAsia="仿宋" w:cs="仿宋"/>
                <w:sz w:val="22"/>
                <w:szCs w:val="22"/>
              </w:rPr>
              <w:t>初级职称人员</w:t>
            </w:r>
          </w:p>
        </w:tc>
        <w:tc>
          <w:tcPr>
            <w:tcW w:w="1680" w:type="dxa"/>
            <w:gridSpan w:val="3"/>
            <w:vAlign w:val="center"/>
          </w:tcPr>
          <w:p w14:paraId="4569936B">
            <w:pPr>
              <w:spacing w:line="240" w:lineRule="auto"/>
              <w:jc w:val="center"/>
              <w:rPr>
                <w:rFonts w:ascii="仿宋" w:hAnsi="仿宋" w:eastAsia="仿宋"/>
                <w:sz w:val="22"/>
                <w:szCs w:val="22"/>
              </w:rPr>
            </w:pPr>
          </w:p>
        </w:tc>
      </w:tr>
      <w:tr w14:paraId="56A8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4C29197B">
            <w:pPr>
              <w:spacing w:line="240" w:lineRule="auto"/>
              <w:jc w:val="center"/>
              <w:rPr>
                <w:rFonts w:ascii="仿宋" w:hAnsi="仿宋" w:eastAsia="仿宋"/>
                <w:sz w:val="22"/>
                <w:szCs w:val="22"/>
              </w:rPr>
            </w:pPr>
            <w:r>
              <w:rPr>
                <w:rFonts w:hint="eastAsia" w:ascii="仿宋" w:hAnsi="仿宋" w:eastAsia="仿宋" w:cs="仿宋"/>
                <w:sz w:val="22"/>
                <w:szCs w:val="22"/>
              </w:rPr>
              <w:t>账号</w:t>
            </w:r>
          </w:p>
        </w:tc>
        <w:tc>
          <w:tcPr>
            <w:tcW w:w="2520" w:type="dxa"/>
            <w:gridSpan w:val="3"/>
            <w:vAlign w:val="center"/>
          </w:tcPr>
          <w:p w14:paraId="02A432DB">
            <w:pPr>
              <w:spacing w:line="240" w:lineRule="auto"/>
              <w:jc w:val="center"/>
              <w:rPr>
                <w:rFonts w:ascii="仿宋" w:hAnsi="仿宋" w:eastAsia="仿宋"/>
                <w:sz w:val="22"/>
                <w:szCs w:val="22"/>
              </w:rPr>
            </w:pPr>
          </w:p>
        </w:tc>
        <w:tc>
          <w:tcPr>
            <w:tcW w:w="1680" w:type="dxa"/>
            <w:gridSpan w:val="2"/>
            <w:vMerge w:val="continue"/>
            <w:vAlign w:val="center"/>
          </w:tcPr>
          <w:p w14:paraId="61FF07F6">
            <w:pPr>
              <w:spacing w:line="240" w:lineRule="auto"/>
              <w:jc w:val="center"/>
              <w:rPr>
                <w:rFonts w:ascii="仿宋" w:hAnsi="仿宋" w:eastAsia="仿宋"/>
                <w:sz w:val="22"/>
                <w:szCs w:val="22"/>
              </w:rPr>
            </w:pPr>
          </w:p>
        </w:tc>
        <w:tc>
          <w:tcPr>
            <w:tcW w:w="1680" w:type="dxa"/>
            <w:gridSpan w:val="3"/>
            <w:vAlign w:val="center"/>
          </w:tcPr>
          <w:p w14:paraId="1E43ABBF">
            <w:pPr>
              <w:spacing w:line="240" w:lineRule="auto"/>
              <w:jc w:val="center"/>
              <w:rPr>
                <w:rFonts w:ascii="仿宋" w:hAnsi="仿宋" w:eastAsia="仿宋"/>
                <w:sz w:val="22"/>
                <w:szCs w:val="22"/>
              </w:rPr>
            </w:pPr>
            <w:r>
              <w:rPr>
                <w:rFonts w:hint="eastAsia" w:ascii="仿宋" w:hAnsi="仿宋" w:eastAsia="仿宋" w:cs="仿宋"/>
                <w:sz w:val="22"/>
                <w:szCs w:val="22"/>
              </w:rPr>
              <w:t>技工</w:t>
            </w:r>
          </w:p>
        </w:tc>
        <w:tc>
          <w:tcPr>
            <w:tcW w:w="1680" w:type="dxa"/>
            <w:gridSpan w:val="3"/>
            <w:vAlign w:val="center"/>
          </w:tcPr>
          <w:p w14:paraId="7AAC2524">
            <w:pPr>
              <w:spacing w:line="240" w:lineRule="auto"/>
              <w:jc w:val="center"/>
              <w:rPr>
                <w:rFonts w:ascii="仿宋" w:hAnsi="仿宋" w:eastAsia="仿宋"/>
                <w:sz w:val="22"/>
                <w:szCs w:val="22"/>
              </w:rPr>
            </w:pPr>
          </w:p>
        </w:tc>
      </w:tr>
      <w:tr w14:paraId="7000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A621B49">
            <w:pPr>
              <w:spacing w:line="240" w:lineRule="auto"/>
              <w:jc w:val="center"/>
              <w:rPr>
                <w:rFonts w:ascii="仿宋" w:hAnsi="仿宋" w:eastAsia="仿宋"/>
                <w:sz w:val="22"/>
                <w:szCs w:val="22"/>
              </w:rPr>
            </w:pPr>
            <w:r>
              <w:rPr>
                <w:rFonts w:hint="eastAsia" w:ascii="仿宋" w:hAnsi="仿宋" w:eastAsia="仿宋" w:cs="仿宋"/>
                <w:sz w:val="22"/>
                <w:szCs w:val="22"/>
              </w:rPr>
              <w:t>经营范围</w:t>
            </w:r>
          </w:p>
        </w:tc>
        <w:tc>
          <w:tcPr>
            <w:tcW w:w="7560" w:type="dxa"/>
            <w:gridSpan w:val="11"/>
            <w:vAlign w:val="center"/>
          </w:tcPr>
          <w:p w14:paraId="749A9303">
            <w:pPr>
              <w:spacing w:line="240" w:lineRule="auto"/>
              <w:jc w:val="center"/>
              <w:rPr>
                <w:rFonts w:ascii="仿宋" w:hAnsi="仿宋" w:eastAsia="仿宋"/>
                <w:sz w:val="22"/>
                <w:szCs w:val="22"/>
              </w:rPr>
            </w:pPr>
          </w:p>
        </w:tc>
      </w:tr>
      <w:tr w14:paraId="448F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7D87E0BC">
            <w:pPr>
              <w:spacing w:line="240" w:lineRule="auto"/>
              <w:jc w:val="center"/>
              <w:rPr>
                <w:rFonts w:ascii="仿宋" w:hAnsi="仿宋" w:eastAsia="仿宋"/>
                <w:sz w:val="22"/>
                <w:szCs w:val="22"/>
              </w:rPr>
            </w:pPr>
            <w:r>
              <w:rPr>
                <w:rFonts w:hint="eastAsia" w:ascii="仿宋" w:hAnsi="仿宋" w:eastAsia="仿宋" w:cs="仿宋"/>
                <w:sz w:val="22"/>
                <w:szCs w:val="22"/>
              </w:rPr>
              <w:t>备注</w:t>
            </w:r>
          </w:p>
        </w:tc>
        <w:tc>
          <w:tcPr>
            <w:tcW w:w="7560" w:type="dxa"/>
            <w:gridSpan w:val="11"/>
            <w:vAlign w:val="center"/>
          </w:tcPr>
          <w:p w14:paraId="6866C285">
            <w:pPr>
              <w:spacing w:line="240" w:lineRule="auto"/>
              <w:jc w:val="center"/>
              <w:rPr>
                <w:rFonts w:ascii="仿宋" w:hAnsi="仿宋" w:eastAsia="仿宋"/>
                <w:sz w:val="22"/>
                <w:szCs w:val="22"/>
              </w:rPr>
            </w:pPr>
          </w:p>
        </w:tc>
      </w:tr>
    </w:tbl>
    <w:p w14:paraId="73C0E131">
      <w:pPr>
        <w:adjustRightInd w:val="0"/>
        <w:spacing w:line="360" w:lineRule="auto"/>
        <w:jc w:val="left"/>
        <w:rPr>
          <w:rFonts w:ascii="仿宋" w:hAnsi="仿宋" w:eastAsia="仿宋"/>
          <w:sz w:val="28"/>
          <w:szCs w:val="28"/>
        </w:rPr>
      </w:pPr>
    </w:p>
    <w:p w14:paraId="5C6126A3">
      <w:pPr>
        <w:adjustRightInd w:val="0"/>
        <w:spacing w:line="360" w:lineRule="auto"/>
        <w:jc w:val="left"/>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w:t>
      </w:r>
      <w:r>
        <w:rPr>
          <w:rFonts w:hint="eastAsia" w:ascii="仿宋" w:hAnsi="仿宋" w:eastAsia="仿宋" w:cs="仿宋"/>
          <w:sz w:val="28"/>
          <w:szCs w:val="28"/>
        </w:rPr>
        <w:t>（盖单位公章）</w:t>
      </w:r>
    </w:p>
    <w:p w14:paraId="0BB88A1A">
      <w:pPr>
        <w:adjustRightInd w:val="0"/>
        <w:spacing w:line="360" w:lineRule="auto"/>
        <w:jc w:val="left"/>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单位负责人或授权代表（签字或加盖个人印章）：</w:t>
      </w:r>
      <w:r>
        <w:rPr>
          <w:rFonts w:ascii="仿宋" w:hAnsi="仿宋" w:eastAsia="仿宋" w:cs="仿宋"/>
          <w:sz w:val="28"/>
          <w:szCs w:val="28"/>
        </w:rPr>
        <w:t>XXX</w:t>
      </w:r>
    </w:p>
    <w:p w14:paraId="2FC4A073">
      <w:pPr>
        <w:adjustRightInd w:val="0"/>
        <w:spacing w:line="360" w:lineRule="auto"/>
        <w:jc w:val="left"/>
        <w:rPr>
          <w:rFonts w:ascii="仿宋" w:hAnsi="仿宋" w:eastAsia="仿宋" w:cs="仿宋"/>
          <w:b/>
          <w:bCs/>
          <w:sz w:val="32"/>
          <w:szCs w:val="32"/>
        </w:rPr>
      </w:pPr>
      <w:r>
        <w:rPr>
          <w:rFonts w:hint="eastAsia" w:ascii="仿宋" w:hAnsi="仿宋" w:eastAsia="仿宋" w:cs="仿宋"/>
          <w:sz w:val="28"/>
          <w:szCs w:val="28"/>
        </w:rPr>
        <w:t>日期：</w:t>
      </w:r>
      <w:r>
        <w:rPr>
          <w:rFonts w:ascii="仿宋" w:hAnsi="仿宋" w:eastAsia="仿宋" w:cs="仿宋"/>
          <w:sz w:val="28"/>
          <w:szCs w:val="28"/>
        </w:rPr>
        <w:t>XXX</w:t>
      </w:r>
      <w:r>
        <w:rPr>
          <w:rFonts w:hint="eastAsia" w:ascii="仿宋" w:hAnsi="仿宋" w:eastAsia="仿宋" w:cs="仿宋"/>
          <w:sz w:val="28"/>
          <w:szCs w:val="28"/>
        </w:rPr>
        <w:t>年</w:t>
      </w:r>
      <w:r>
        <w:rPr>
          <w:rFonts w:ascii="仿宋" w:hAnsi="仿宋" w:eastAsia="仿宋" w:cs="仿宋"/>
          <w:sz w:val="28"/>
          <w:szCs w:val="28"/>
        </w:rPr>
        <w:t>XXX</w:t>
      </w:r>
      <w:r>
        <w:rPr>
          <w:rFonts w:hint="eastAsia" w:ascii="仿宋" w:hAnsi="仿宋" w:eastAsia="仿宋" w:cs="仿宋"/>
          <w:sz w:val="28"/>
          <w:szCs w:val="28"/>
        </w:rPr>
        <w:t>月</w:t>
      </w:r>
      <w:r>
        <w:rPr>
          <w:rFonts w:ascii="仿宋" w:hAnsi="仿宋" w:eastAsia="仿宋" w:cs="仿宋"/>
          <w:sz w:val="28"/>
          <w:szCs w:val="28"/>
        </w:rPr>
        <w:t>XXX</w:t>
      </w:r>
      <w:r>
        <w:rPr>
          <w:rFonts w:hint="eastAsia" w:ascii="仿宋" w:hAnsi="仿宋" w:eastAsia="仿宋" w:cs="仿宋"/>
          <w:sz w:val="28"/>
          <w:szCs w:val="28"/>
        </w:rPr>
        <w:t>日</w:t>
      </w:r>
      <w:r>
        <w:rPr>
          <w:rFonts w:ascii="仿宋" w:hAnsi="仿宋" w:eastAsia="仿宋"/>
          <w:b/>
          <w:bCs/>
          <w:sz w:val="32"/>
          <w:szCs w:val="32"/>
        </w:rPr>
        <w:br w:type="page"/>
      </w:r>
      <w:r>
        <w:rPr>
          <w:rFonts w:hint="eastAsia" w:ascii="仿宋" w:hAnsi="仿宋" w:eastAsia="仿宋" w:cs="仿宋"/>
          <w:b/>
          <w:bCs/>
          <w:sz w:val="32"/>
          <w:szCs w:val="32"/>
        </w:rPr>
        <w:t>格式</w:t>
      </w:r>
      <w:r>
        <w:rPr>
          <w:rFonts w:ascii="仿宋" w:hAnsi="仿宋" w:eastAsia="仿宋" w:cs="仿宋"/>
          <w:b/>
          <w:bCs/>
          <w:sz w:val="32"/>
          <w:szCs w:val="32"/>
        </w:rPr>
        <w:t>2-6</w:t>
      </w:r>
    </w:p>
    <w:p w14:paraId="2C970A89">
      <w:pPr>
        <w:spacing w:line="360" w:lineRule="auto"/>
        <w:jc w:val="center"/>
        <w:rPr>
          <w:rFonts w:ascii="仿宋" w:hAnsi="仿宋" w:eastAsia="仿宋"/>
          <w:b/>
          <w:bCs/>
          <w:sz w:val="36"/>
          <w:szCs w:val="36"/>
        </w:rPr>
      </w:pPr>
      <w:r>
        <w:rPr>
          <w:rFonts w:hint="eastAsia" w:ascii="仿宋" w:hAnsi="仿宋" w:eastAsia="仿宋" w:cs="仿宋"/>
          <w:b/>
          <w:bCs/>
          <w:sz w:val="36"/>
          <w:szCs w:val="36"/>
        </w:rPr>
        <w:t>七、技术、服务、合同条款要求应答表</w:t>
      </w:r>
    </w:p>
    <w:tbl>
      <w:tblPr>
        <w:tblStyle w:val="41"/>
        <w:tblW w:w="8613" w:type="dxa"/>
        <w:tblInd w:w="2" w:type="dxa"/>
        <w:tblLayout w:type="fixed"/>
        <w:tblCellMar>
          <w:top w:w="0" w:type="dxa"/>
          <w:left w:w="108" w:type="dxa"/>
          <w:bottom w:w="0" w:type="dxa"/>
          <w:right w:w="108" w:type="dxa"/>
        </w:tblCellMar>
      </w:tblPr>
      <w:tblGrid>
        <w:gridCol w:w="877"/>
        <w:gridCol w:w="2990"/>
        <w:gridCol w:w="3452"/>
        <w:gridCol w:w="1294"/>
      </w:tblGrid>
      <w:tr w14:paraId="178E0EBE">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45D4B68C">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序号</w:t>
            </w:r>
          </w:p>
        </w:tc>
        <w:tc>
          <w:tcPr>
            <w:tcW w:w="2990" w:type="dxa"/>
            <w:tcBorders>
              <w:top w:val="single" w:color="auto" w:sz="4" w:space="0"/>
              <w:left w:val="nil"/>
              <w:bottom w:val="single" w:color="auto" w:sz="4" w:space="0"/>
              <w:right w:val="single" w:color="auto" w:sz="4" w:space="0"/>
            </w:tcBorders>
            <w:vAlign w:val="center"/>
          </w:tcPr>
          <w:p w14:paraId="22C65E2B">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项目</w:t>
            </w:r>
          </w:p>
        </w:tc>
        <w:tc>
          <w:tcPr>
            <w:tcW w:w="3452" w:type="dxa"/>
            <w:tcBorders>
              <w:top w:val="single" w:color="auto" w:sz="4" w:space="0"/>
              <w:left w:val="nil"/>
              <w:bottom w:val="single" w:color="auto" w:sz="4" w:space="0"/>
              <w:right w:val="single" w:color="auto" w:sz="4" w:space="0"/>
            </w:tcBorders>
            <w:vAlign w:val="center"/>
          </w:tcPr>
          <w:p w14:paraId="2F60FECC">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响应内容</w:t>
            </w:r>
          </w:p>
        </w:tc>
        <w:tc>
          <w:tcPr>
            <w:tcW w:w="1294" w:type="dxa"/>
            <w:tcBorders>
              <w:top w:val="single" w:color="auto" w:sz="4" w:space="0"/>
              <w:left w:val="nil"/>
              <w:bottom w:val="single" w:color="auto" w:sz="4" w:space="0"/>
              <w:right w:val="single" w:color="auto" w:sz="4" w:space="0"/>
            </w:tcBorders>
            <w:vAlign w:val="center"/>
          </w:tcPr>
          <w:p w14:paraId="6EB94EF4">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备注</w:t>
            </w:r>
          </w:p>
        </w:tc>
      </w:tr>
      <w:tr w14:paraId="0CA65031">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2C8B5145">
            <w:pPr>
              <w:spacing w:line="240" w:lineRule="auto"/>
              <w:ind w:right="21" w:rightChars="10"/>
              <w:jc w:val="center"/>
              <w:rPr>
                <w:rFonts w:ascii="仿宋" w:hAnsi="仿宋" w:eastAsia="仿宋"/>
                <w:sz w:val="22"/>
                <w:szCs w:val="22"/>
              </w:rPr>
            </w:pPr>
            <w:r>
              <w:rPr>
                <w:rFonts w:ascii="仿宋" w:hAnsi="仿宋" w:eastAsia="仿宋" w:cs="仿宋"/>
                <w:sz w:val="22"/>
                <w:szCs w:val="22"/>
              </w:rPr>
              <w:t>1</w:t>
            </w:r>
          </w:p>
        </w:tc>
        <w:tc>
          <w:tcPr>
            <w:tcW w:w="2990" w:type="dxa"/>
            <w:tcBorders>
              <w:top w:val="single" w:color="auto" w:sz="4" w:space="0"/>
              <w:left w:val="nil"/>
              <w:bottom w:val="single" w:color="auto" w:sz="4" w:space="0"/>
              <w:right w:val="single" w:color="auto" w:sz="4" w:space="0"/>
            </w:tcBorders>
            <w:vAlign w:val="center"/>
          </w:tcPr>
          <w:p w14:paraId="29E73929">
            <w:pPr>
              <w:spacing w:line="240" w:lineRule="auto"/>
              <w:jc w:val="center"/>
              <w:rPr>
                <w:rFonts w:ascii="仿宋" w:hAnsi="仿宋" w:eastAsia="仿宋"/>
                <w:sz w:val="22"/>
                <w:szCs w:val="22"/>
              </w:rPr>
            </w:pPr>
            <w:r>
              <w:rPr>
                <w:rFonts w:hint="eastAsia" w:ascii="仿宋" w:hAnsi="仿宋" w:eastAsia="仿宋" w:cs="仿宋"/>
                <w:sz w:val="22"/>
                <w:szCs w:val="22"/>
              </w:rPr>
              <w:t>项目负责人（项目经理）</w:t>
            </w:r>
          </w:p>
        </w:tc>
        <w:tc>
          <w:tcPr>
            <w:tcW w:w="3452" w:type="dxa"/>
            <w:tcBorders>
              <w:top w:val="single" w:color="auto" w:sz="4" w:space="0"/>
              <w:left w:val="nil"/>
              <w:bottom w:val="single" w:color="auto" w:sz="4" w:space="0"/>
              <w:right w:val="single" w:color="auto" w:sz="4" w:space="0"/>
            </w:tcBorders>
            <w:vAlign w:val="center"/>
          </w:tcPr>
          <w:p w14:paraId="393FD59D">
            <w:pPr>
              <w:spacing w:line="240" w:lineRule="auto"/>
              <w:ind w:right="21" w:rightChars="10"/>
              <w:jc w:val="left"/>
              <w:rPr>
                <w:rFonts w:ascii="仿宋" w:hAnsi="仿宋" w:eastAsia="仿宋"/>
                <w:sz w:val="22"/>
                <w:szCs w:val="22"/>
              </w:rPr>
            </w:pPr>
            <w:r>
              <w:rPr>
                <w:rFonts w:hint="eastAsia" w:ascii="仿宋" w:hAnsi="仿宋" w:eastAsia="仿宋" w:cs="仿宋"/>
                <w:sz w:val="22"/>
                <w:szCs w:val="22"/>
              </w:rPr>
              <w:t>姓名：</w:t>
            </w:r>
          </w:p>
        </w:tc>
        <w:tc>
          <w:tcPr>
            <w:tcW w:w="1294" w:type="dxa"/>
            <w:tcBorders>
              <w:top w:val="single" w:color="auto" w:sz="4" w:space="0"/>
              <w:left w:val="nil"/>
              <w:bottom w:val="single" w:color="auto" w:sz="4" w:space="0"/>
              <w:right w:val="single" w:color="auto" w:sz="4" w:space="0"/>
            </w:tcBorders>
            <w:vAlign w:val="center"/>
          </w:tcPr>
          <w:p w14:paraId="3010A548">
            <w:pPr>
              <w:spacing w:line="240" w:lineRule="auto"/>
              <w:ind w:right="21" w:rightChars="10"/>
              <w:jc w:val="center"/>
              <w:rPr>
                <w:rFonts w:ascii="仿宋" w:hAnsi="仿宋" w:eastAsia="仿宋"/>
                <w:sz w:val="22"/>
                <w:szCs w:val="22"/>
              </w:rPr>
            </w:pPr>
          </w:p>
        </w:tc>
      </w:tr>
      <w:tr w14:paraId="2BBE9BB0">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4DCDF3ED">
            <w:pPr>
              <w:spacing w:line="240" w:lineRule="auto"/>
              <w:ind w:right="21" w:rightChars="10"/>
              <w:jc w:val="center"/>
              <w:rPr>
                <w:rFonts w:ascii="仿宋" w:hAnsi="仿宋" w:eastAsia="仿宋"/>
                <w:sz w:val="22"/>
                <w:szCs w:val="22"/>
              </w:rPr>
            </w:pPr>
            <w:r>
              <w:rPr>
                <w:rFonts w:ascii="仿宋" w:hAnsi="仿宋" w:eastAsia="仿宋" w:cs="仿宋"/>
                <w:sz w:val="22"/>
                <w:szCs w:val="22"/>
              </w:rPr>
              <w:t>2</w:t>
            </w:r>
          </w:p>
        </w:tc>
        <w:tc>
          <w:tcPr>
            <w:tcW w:w="2990" w:type="dxa"/>
            <w:tcBorders>
              <w:top w:val="single" w:color="auto" w:sz="4" w:space="0"/>
              <w:left w:val="nil"/>
              <w:bottom w:val="single" w:color="auto" w:sz="4" w:space="0"/>
              <w:right w:val="single" w:color="auto" w:sz="4" w:space="0"/>
            </w:tcBorders>
            <w:vAlign w:val="center"/>
          </w:tcPr>
          <w:p w14:paraId="163EAE49">
            <w:pPr>
              <w:spacing w:line="240" w:lineRule="auto"/>
              <w:jc w:val="center"/>
              <w:rPr>
                <w:rFonts w:ascii="仿宋" w:hAnsi="仿宋" w:eastAsia="仿宋"/>
                <w:sz w:val="22"/>
                <w:szCs w:val="22"/>
              </w:rPr>
            </w:pPr>
            <w:r>
              <w:rPr>
                <w:rFonts w:hint="eastAsia" w:ascii="仿宋" w:hAnsi="仿宋" w:eastAsia="仿宋" w:cs="仿宋"/>
                <w:sz w:val="22"/>
                <w:szCs w:val="22"/>
              </w:rPr>
              <w:t>技术负责人</w:t>
            </w:r>
          </w:p>
        </w:tc>
        <w:tc>
          <w:tcPr>
            <w:tcW w:w="3452" w:type="dxa"/>
            <w:tcBorders>
              <w:top w:val="single" w:color="auto" w:sz="4" w:space="0"/>
              <w:left w:val="nil"/>
              <w:bottom w:val="single" w:color="auto" w:sz="4" w:space="0"/>
              <w:right w:val="single" w:color="auto" w:sz="4" w:space="0"/>
            </w:tcBorders>
            <w:vAlign w:val="center"/>
          </w:tcPr>
          <w:p w14:paraId="71E01447">
            <w:pPr>
              <w:spacing w:line="240" w:lineRule="auto"/>
              <w:ind w:right="21" w:rightChars="10"/>
              <w:jc w:val="left"/>
              <w:rPr>
                <w:rFonts w:ascii="仿宋" w:hAnsi="仿宋" w:eastAsia="仿宋"/>
                <w:sz w:val="22"/>
                <w:szCs w:val="22"/>
              </w:rPr>
            </w:pPr>
            <w:r>
              <w:rPr>
                <w:rFonts w:hint="eastAsia" w:ascii="仿宋" w:hAnsi="仿宋" w:eastAsia="仿宋" w:cs="仿宋"/>
                <w:sz w:val="22"/>
                <w:szCs w:val="22"/>
              </w:rPr>
              <w:t>姓名：</w:t>
            </w:r>
          </w:p>
        </w:tc>
        <w:tc>
          <w:tcPr>
            <w:tcW w:w="1294" w:type="dxa"/>
            <w:tcBorders>
              <w:top w:val="single" w:color="auto" w:sz="4" w:space="0"/>
              <w:left w:val="nil"/>
              <w:bottom w:val="single" w:color="auto" w:sz="4" w:space="0"/>
              <w:right w:val="single" w:color="auto" w:sz="4" w:space="0"/>
            </w:tcBorders>
            <w:vAlign w:val="center"/>
          </w:tcPr>
          <w:p w14:paraId="21ED7B15">
            <w:pPr>
              <w:spacing w:line="240" w:lineRule="auto"/>
              <w:ind w:right="21" w:rightChars="10"/>
              <w:jc w:val="center"/>
              <w:rPr>
                <w:rFonts w:ascii="仿宋" w:hAnsi="仿宋" w:eastAsia="仿宋"/>
                <w:sz w:val="22"/>
                <w:szCs w:val="22"/>
              </w:rPr>
            </w:pPr>
          </w:p>
        </w:tc>
      </w:tr>
      <w:tr w14:paraId="10CCFF5B">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27E96B90">
            <w:pPr>
              <w:spacing w:line="240" w:lineRule="auto"/>
              <w:ind w:right="21" w:rightChars="10"/>
              <w:jc w:val="center"/>
              <w:rPr>
                <w:rFonts w:ascii="仿宋" w:hAnsi="仿宋" w:eastAsia="仿宋"/>
                <w:sz w:val="22"/>
                <w:szCs w:val="22"/>
              </w:rPr>
            </w:pPr>
            <w:r>
              <w:rPr>
                <w:rFonts w:ascii="仿宋" w:hAnsi="仿宋" w:eastAsia="仿宋" w:cs="仿宋"/>
                <w:sz w:val="22"/>
                <w:szCs w:val="22"/>
              </w:rPr>
              <w:t>3</w:t>
            </w:r>
          </w:p>
        </w:tc>
        <w:tc>
          <w:tcPr>
            <w:tcW w:w="2990" w:type="dxa"/>
            <w:tcBorders>
              <w:top w:val="single" w:color="auto" w:sz="4" w:space="0"/>
              <w:left w:val="nil"/>
              <w:bottom w:val="single" w:color="auto" w:sz="4" w:space="0"/>
              <w:right w:val="single" w:color="auto" w:sz="4" w:space="0"/>
            </w:tcBorders>
            <w:vAlign w:val="center"/>
          </w:tcPr>
          <w:p w14:paraId="733BA76A">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工期</w:t>
            </w:r>
          </w:p>
        </w:tc>
        <w:tc>
          <w:tcPr>
            <w:tcW w:w="3452" w:type="dxa"/>
            <w:tcBorders>
              <w:top w:val="single" w:color="auto" w:sz="4" w:space="0"/>
              <w:left w:val="nil"/>
              <w:bottom w:val="single" w:color="auto" w:sz="4" w:space="0"/>
              <w:right w:val="single" w:color="auto" w:sz="4" w:space="0"/>
            </w:tcBorders>
            <w:vAlign w:val="center"/>
          </w:tcPr>
          <w:p w14:paraId="1FDEB7C5">
            <w:pPr>
              <w:spacing w:line="240" w:lineRule="auto"/>
              <w:ind w:right="-82" w:rightChars="-39"/>
              <w:rPr>
                <w:rFonts w:ascii="仿宋" w:hAnsi="仿宋" w:eastAsia="仿宋"/>
                <w:sz w:val="22"/>
                <w:szCs w:val="22"/>
              </w:rPr>
            </w:pPr>
            <w:r>
              <w:rPr>
                <w:rFonts w:hint="eastAsia" w:ascii="仿宋" w:hAnsi="仿宋" w:eastAsia="仿宋" w:cs="仿宋"/>
                <w:sz w:val="22"/>
                <w:szCs w:val="22"/>
              </w:rPr>
              <w:t>工期总日历天数：</w:t>
            </w:r>
            <w:r>
              <w:rPr>
                <w:rFonts w:hint="eastAsia" w:ascii="微软雅黑" w:hAnsi="微软雅黑" w:eastAsia="微软雅黑" w:cs="微软雅黑"/>
                <w:sz w:val="22"/>
                <w:szCs w:val="22"/>
                <w:u w:val="single"/>
              </w:rPr>
              <w:t></w:t>
            </w:r>
            <w:r>
              <w:rPr>
                <w:rFonts w:hint="eastAsia" w:ascii="仿宋" w:hAnsi="仿宋" w:eastAsia="仿宋" w:cs="仿宋"/>
                <w:sz w:val="22"/>
                <w:szCs w:val="22"/>
              </w:rPr>
              <w:t>天。</w:t>
            </w:r>
          </w:p>
        </w:tc>
        <w:tc>
          <w:tcPr>
            <w:tcW w:w="1294" w:type="dxa"/>
            <w:tcBorders>
              <w:top w:val="single" w:color="auto" w:sz="4" w:space="0"/>
              <w:left w:val="nil"/>
              <w:bottom w:val="single" w:color="auto" w:sz="4" w:space="0"/>
              <w:right w:val="single" w:color="auto" w:sz="4" w:space="0"/>
            </w:tcBorders>
            <w:vAlign w:val="center"/>
          </w:tcPr>
          <w:p w14:paraId="348E17E1">
            <w:pPr>
              <w:spacing w:line="240" w:lineRule="auto"/>
              <w:ind w:right="21" w:rightChars="10"/>
              <w:jc w:val="center"/>
              <w:rPr>
                <w:rFonts w:ascii="仿宋" w:hAnsi="仿宋" w:eastAsia="仿宋"/>
                <w:sz w:val="22"/>
                <w:szCs w:val="22"/>
              </w:rPr>
            </w:pPr>
          </w:p>
        </w:tc>
      </w:tr>
      <w:tr w14:paraId="7D402716">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3804EBE7">
            <w:pPr>
              <w:spacing w:line="240" w:lineRule="auto"/>
              <w:ind w:right="21" w:rightChars="10"/>
              <w:jc w:val="center"/>
              <w:rPr>
                <w:rFonts w:ascii="仿宋" w:hAnsi="仿宋" w:eastAsia="仿宋"/>
                <w:sz w:val="22"/>
                <w:szCs w:val="22"/>
              </w:rPr>
            </w:pPr>
            <w:r>
              <w:rPr>
                <w:rFonts w:ascii="仿宋" w:hAnsi="仿宋" w:eastAsia="仿宋" w:cs="仿宋"/>
                <w:sz w:val="22"/>
                <w:szCs w:val="22"/>
              </w:rPr>
              <w:t>4</w:t>
            </w:r>
          </w:p>
        </w:tc>
        <w:tc>
          <w:tcPr>
            <w:tcW w:w="2990" w:type="dxa"/>
            <w:tcBorders>
              <w:top w:val="single" w:color="auto" w:sz="4" w:space="0"/>
              <w:left w:val="nil"/>
              <w:bottom w:val="single" w:color="auto" w:sz="4" w:space="0"/>
              <w:right w:val="single" w:color="auto" w:sz="4" w:space="0"/>
            </w:tcBorders>
            <w:vAlign w:val="center"/>
          </w:tcPr>
          <w:p w14:paraId="562B6834">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缺陷责任期</w:t>
            </w:r>
          </w:p>
        </w:tc>
        <w:tc>
          <w:tcPr>
            <w:tcW w:w="3452" w:type="dxa"/>
            <w:tcBorders>
              <w:top w:val="single" w:color="auto" w:sz="4" w:space="0"/>
              <w:left w:val="nil"/>
              <w:bottom w:val="single" w:color="auto" w:sz="4" w:space="0"/>
              <w:right w:val="single" w:color="auto" w:sz="4" w:space="0"/>
            </w:tcBorders>
            <w:vAlign w:val="center"/>
          </w:tcPr>
          <w:p w14:paraId="1102C4F5">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个月</w:t>
            </w:r>
          </w:p>
        </w:tc>
        <w:tc>
          <w:tcPr>
            <w:tcW w:w="1294" w:type="dxa"/>
            <w:tcBorders>
              <w:top w:val="single" w:color="auto" w:sz="4" w:space="0"/>
              <w:left w:val="nil"/>
              <w:bottom w:val="single" w:color="auto" w:sz="4" w:space="0"/>
              <w:right w:val="single" w:color="auto" w:sz="4" w:space="0"/>
            </w:tcBorders>
            <w:vAlign w:val="center"/>
          </w:tcPr>
          <w:p w14:paraId="2AAEED5C">
            <w:pPr>
              <w:spacing w:line="240" w:lineRule="auto"/>
              <w:ind w:right="21" w:rightChars="10"/>
              <w:jc w:val="center"/>
              <w:rPr>
                <w:rFonts w:ascii="仿宋" w:hAnsi="仿宋" w:eastAsia="仿宋"/>
                <w:sz w:val="22"/>
                <w:szCs w:val="22"/>
              </w:rPr>
            </w:pPr>
          </w:p>
        </w:tc>
      </w:tr>
      <w:tr w14:paraId="7B38192A">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17AD8A34">
            <w:pPr>
              <w:spacing w:line="240" w:lineRule="auto"/>
              <w:ind w:right="21" w:rightChars="10"/>
              <w:jc w:val="center"/>
              <w:rPr>
                <w:rFonts w:ascii="仿宋" w:hAnsi="仿宋" w:eastAsia="仿宋"/>
                <w:sz w:val="22"/>
                <w:szCs w:val="22"/>
              </w:rPr>
            </w:pPr>
            <w:r>
              <w:rPr>
                <w:rFonts w:ascii="仿宋" w:hAnsi="仿宋" w:eastAsia="仿宋" w:cs="仿宋"/>
                <w:sz w:val="22"/>
                <w:szCs w:val="22"/>
              </w:rPr>
              <w:t>5</w:t>
            </w:r>
          </w:p>
        </w:tc>
        <w:tc>
          <w:tcPr>
            <w:tcW w:w="2990" w:type="dxa"/>
            <w:tcBorders>
              <w:top w:val="single" w:color="auto" w:sz="4" w:space="0"/>
              <w:left w:val="nil"/>
              <w:bottom w:val="single" w:color="auto" w:sz="4" w:space="0"/>
              <w:right w:val="single" w:color="auto" w:sz="4" w:space="0"/>
            </w:tcBorders>
            <w:vAlign w:val="center"/>
          </w:tcPr>
          <w:p w14:paraId="79465744">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分包</w:t>
            </w:r>
          </w:p>
        </w:tc>
        <w:tc>
          <w:tcPr>
            <w:tcW w:w="3452" w:type="dxa"/>
            <w:tcBorders>
              <w:top w:val="single" w:color="auto" w:sz="4" w:space="0"/>
              <w:left w:val="nil"/>
              <w:bottom w:val="single" w:color="auto" w:sz="4" w:space="0"/>
              <w:right w:val="single" w:color="auto" w:sz="4" w:space="0"/>
            </w:tcBorders>
            <w:vAlign w:val="center"/>
          </w:tcPr>
          <w:p w14:paraId="0306861C">
            <w:pPr>
              <w:spacing w:line="240" w:lineRule="auto"/>
              <w:ind w:right="21" w:rightChars="10"/>
              <w:jc w:val="center"/>
              <w:rPr>
                <w:rFonts w:ascii="仿宋" w:hAnsi="仿宋" w:eastAsia="仿宋"/>
                <w:sz w:val="22"/>
                <w:szCs w:val="22"/>
              </w:rPr>
            </w:pPr>
          </w:p>
        </w:tc>
        <w:tc>
          <w:tcPr>
            <w:tcW w:w="1294" w:type="dxa"/>
            <w:tcBorders>
              <w:top w:val="single" w:color="auto" w:sz="4" w:space="0"/>
              <w:left w:val="nil"/>
              <w:bottom w:val="single" w:color="auto" w:sz="4" w:space="0"/>
              <w:right w:val="single" w:color="auto" w:sz="4" w:space="0"/>
            </w:tcBorders>
            <w:vAlign w:val="center"/>
          </w:tcPr>
          <w:p w14:paraId="5A982332">
            <w:pPr>
              <w:spacing w:line="240" w:lineRule="auto"/>
              <w:ind w:right="21" w:rightChars="10"/>
              <w:jc w:val="center"/>
              <w:rPr>
                <w:rFonts w:ascii="仿宋" w:hAnsi="仿宋" w:eastAsia="仿宋"/>
                <w:sz w:val="22"/>
                <w:szCs w:val="22"/>
              </w:rPr>
            </w:pPr>
          </w:p>
        </w:tc>
      </w:tr>
      <w:tr w14:paraId="3EF05AFD">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1BB00128">
            <w:pPr>
              <w:spacing w:line="240" w:lineRule="auto"/>
              <w:ind w:right="21" w:rightChars="10"/>
              <w:jc w:val="center"/>
              <w:rPr>
                <w:rFonts w:ascii="仿宋" w:hAnsi="仿宋" w:eastAsia="仿宋"/>
                <w:sz w:val="22"/>
                <w:szCs w:val="22"/>
              </w:rPr>
            </w:pPr>
            <w:r>
              <w:rPr>
                <w:rFonts w:ascii="仿宋" w:hAnsi="仿宋" w:eastAsia="仿宋" w:cs="仿宋"/>
                <w:sz w:val="22"/>
                <w:szCs w:val="22"/>
              </w:rPr>
              <w:t>6</w:t>
            </w:r>
          </w:p>
        </w:tc>
        <w:tc>
          <w:tcPr>
            <w:tcW w:w="2990" w:type="dxa"/>
            <w:tcBorders>
              <w:top w:val="single" w:color="auto" w:sz="4" w:space="0"/>
              <w:left w:val="nil"/>
              <w:bottom w:val="single" w:color="auto" w:sz="4" w:space="0"/>
              <w:right w:val="single" w:color="auto" w:sz="4" w:space="0"/>
            </w:tcBorders>
            <w:vAlign w:val="center"/>
          </w:tcPr>
          <w:p w14:paraId="07549C60">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价格调整</w:t>
            </w:r>
          </w:p>
        </w:tc>
        <w:tc>
          <w:tcPr>
            <w:tcW w:w="3452" w:type="dxa"/>
            <w:tcBorders>
              <w:top w:val="single" w:color="auto" w:sz="4" w:space="0"/>
              <w:left w:val="nil"/>
              <w:bottom w:val="single" w:color="auto" w:sz="4" w:space="0"/>
              <w:right w:val="single" w:color="auto" w:sz="4" w:space="0"/>
            </w:tcBorders>
            <w:vAlign w:val="center"/>
          </w:tcPr>
          <w:p w14:paraId="1231F94D">
            <w:pPr>
              <w:spacing w:line="240" w:lineRule="auto"/>
              <w:jc w:val="center"/>
              <w:rPr>
                <w:rFonts w:ascii="仿宋" w:hAnsi="仿宋" w:eastAsia="仿宋"/>
                <w:sz w:val="22"/>
                <w:szCs w:val="22"/>
              </w:rPr>
            </w:pPr>
          </w:p>
        </w:tc>
        <w:tc>
          <w:tcPr>
            <w:tcW w:w="1294" w:type="dxa"/>
            <w:tcBorders>
              <w:top w:val="single" w:color="auto" w:sz="4" w:space="0"/>
              <w:left w:val="nil"/>
              <w:bottom w:val="single" w:color="auto" w:sz="4" w:space="0"/>
              <w:right w:val="single" w:color="auto" w:sz="4" w:space="0"/>
            </w:tcBorders>
            <w:vAlign w:val="center"/>
          </w:tcPr>
          <w:p w14:paraId="4996B473">
            <w:pPr>
              <w:spacing w:line="240" w:lineRule="auto"/>
              <w:ind w:right="21" w:rightChars="10"/>
              <w:jc w:val="center"/>
              <w:rPr>
                <w:rFonts w:ascii="仿宋" w:hAnsi="仿宋" w:eastAsia="仿宋"/>
                <w:sz w:val="22"/>
                <w:szCs w:val="22"/>
              </w:rPr>
            </w:pPr>
          </w:p>
        </w:tc>
      </w:tr>
      <w:tr w14:paraId="65D02F45">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2F24BBE0">
            <w:pPr>
              <w:spacing w:line="240" w:lineRule="auto"/>
              <w:ind w:right="21" w:rightChars="10"/>
              <w:jc w:val="center"/>
              <w:rPr>
                <w:rFonts w:ascii="仿宋" w:hAnsi="仿宋" w:eastAsia="仿宋" w:cs="仿宋"/>
                <w:sz w:val="22"/>
                <w:szCs w:val="22"/>
              </w:rPr>
            </w:pPr>
            <w:r>
              <w:rPr>
                <w:rFonts w:ascii="仿宋" w:hAnsi="仿宋" w:eastAsia="仿宋" w:cs="仿宋"/>
                <w:sz w:val="22"/>
                <w:szCs w:val="22"/>
              </w:rPr>
              <w:t>7</w:t>
            </w:r>
          </w:p>
        </w:tc>
        <w:tc>
          <w:tcPr>
            <w:tcW w:w="2990" w:type="dxa"/>
            <w:tcBorders>
              <w:top w:val="single" w:color="auto" w:sz="4" w:space="0"/>
              <w:left w:val="nil"/>
              <w:bottom w:val="single" w:color="auto" w:sz="4" w:space="0"/>
              <w:right w:val="single" w:color="auto" w:sz="4" w:space="0"/>
            </w:tcBorders>
            <w:vAlign w:val="center"/>
          </w:tcPr>
          <w:p w14:paraId="448AC5F3">
            <w:pPr>
              <w:spacing w:line="240" w:lineRule="auto"/>
              <w:ind w:right="21" w:rightChars="10"/>
              <w:jc w:val="center"/>
              <w:rPr>
                <w:rFonts w:ascii="仿宋" w:hAnsi="仿宋" w:eastAsia="仿宋"/>
                <w:kern w:val="0"/>
                <w:sz w:val="22"/>
                <w:szCs w:val="22"/>
              </w:rPr>
            </w:pPr>
            <w:r>
              <w:rPr>
                <w:rFonts w:hint="eastAsia" w:ascii="仿宋" w:hAnsi="仿宋" w:eastAsia="仿宋" w:cs="仿宋"/>
                <w:kern w:val="0"/>
                <w:sz w:val="22"/>
                <w:szCs w:val="22"/>
              </w:rPr>
              <w:t>履约保证金</w:t>
            </w:r>
          </w:p>
        </w:tc>
        <w:tc>
          <w:tcPr>
            <w:tcW w:w="3452" w:type="dxa"/>
            <w:tcBorders>
              <w:top w:val="single" w:color="auto" w:sz="4" w:space="0"/>
              <w:left w:val="nil"/>
              <w:bottom w:val="single" w:color="auto" w:sz="4" w:space="0"/>
              <w:right w:val="single" w:color="auto" w:sz="4" w:space="0"/>
            </w:tcBorders>
            <w:vAlign w:val="center"/>
          </w:tcPr>
          <w:p w14:paraId="67005ADD">
            <w:pPr>
              <w:spacing w:line="240" w:lineRule="auto"/>
              <w:jc w:val="center"/>
              <w:rPr>
                <w:rFonts w:ascii="仿宋" w:hAnsi="仿宋" w:eastAsia="仿宋"/>
                <w:sz w:val="22"/>
                <w:szCs w:val="22"/>
              </w:rPr>
            </w:pPr>
          </w:p>
        </w:tc>
        <w:tc>
          <w:tcPr>
            <w:tcW w:w="1294" w:type="dxa"/>
            <w:tcBorders>
              <w:top w:val="single" w:color="auto" w:sz="4" w:space="0"/>
              <w:left w:val="nil"/>
              <w:bottom w:val="single" w:color="auto" w:sz="4" w:space="0"/>
              <w:right w:val="single" w:color="auto" w:sz="4" w:space="0"/>
            </w:tcBorders>
            <w:vAlign w:val="center"/>
          </w:tcPr>
          <w:p w14:paraId="4C3DF74C">
            <w:pPr>
              <w:spacing w:line="240" w:lineRule="auto"/>
              <w:ind w:right="21" w:rightChars="10"/>
              <w:jc w:val="center"/>
              <w:rPr>
                <w:rFonts w:ascii="仿宋" w:hAnsi="仿宋" w:eastAsia="仿宋"/>
                <w:sz w:val="22"/>
                <w:szCs w:val="22"/>
              </w:rPr>
            </w:pPr>
          </w:p>
        </w:tc>
      </w:tr>
      <w:tr w14:paraId="65AAB7DE">
        <w:tblPrEx>
          <w:tblCellMar>
            <w:top w:w="0" w:type="dxa"/>
            <w:left w:w="108" w:type="dxa"/>
            <w:bottom w:w="0" w:type="dxa"/>
            <w:right w:w="108" w:type="dxa"/>
          </w:tblCellMar>
        </w:tblPrEx>
        <w:trPr>
          <w:trHeight w:val="562" w:hRule="atLeast"/>
        </w:trPr>
        <w:tc>
          <w:tcPr>
            <w:tcW w:w="877" w:type="dxa"/>
            <w:tcBorders>
              <w:top w:val="single" w:color="auto" w:sz="4" w:space="0"/>
              <w:left w:val="single" w:color="auto" w:sz="4" w:space="0"/>
              <w:bottom w:val="single" w:color="auto" w:sz="4" w:space="0"/>
              <w:right w:val="single" w:color="auto" w:sz="4" w:space="0"/>
            </w:tcBorders>
            <w:vAlign w:val="center"/>
          </w:tcPr>
          <w:p w14:paraId="59F2DFEA">
            <w:pPr>
              <w:spacing w:line="240" w:lineRule="auto"/>
              <w:ind w:right="21" w:rightChars="10"/>
              <w:jc w:val="center"/>
              <w:rPr>
                <w:rFonts w:ascii="仿宋" w:hAnsi="仿宋" w:eastAsia="仿宋" w:cs="仿宋"/>
                <w:sz w:val="22"/>
                <w:szCs w:val="22"/>
              </w:rPr>
            </w:pPr>
            <w:r>
              <w:rPr>
                <w:rFonts w:ascii="仿宋" w:hAnsi="仿宋" w:eastAsia="仿宋" w:cs="仿宋"/>
                <w:sz w:val="22"/>
                <w:szCs w:val="22"/>
              </w:rPr>
              <w:t>8</w:t>
            </w:r>
          </w:p>
        </w:tc>
        <w:tc>
          <w:tcPr>
            <w:tcW w:w="2990" w:type="dxa"/>
            <w:tcBorders>
              <w:top w:val="single" w:color="auto" w:sz="4" w:space="0"/>
              <w:left w:val="nil"/>
              <w:bottom w:val="single" w:color="auto" w:sz="4" w:space="0"/>
              <w:right w:val="single" w:color="auto" w:sz="4" w:space="0"/>
            </w:tcBorders>
            <w:vAlign w:val="center"/>
          </w:tcPr>
          <w:p w14:paraId="1D8E5BB7">
            <w:pPr>
              <w:spacing w:line="240" w:lineRule="auto"/>
              <w:ind w:right="21" w:rightChars="10"/>
              <w:jc w:val="center"/>
              <w:rPr>
                <w:rFonts w:ascii="仿宋" w:hAnsi="仿宋" w:eastAsia="仿宋"/>
                <w:kern w:val="0"/>
                <w:sz w:val="22"/>
                <w:szCs w:val="22"/>
              </w:rPr>
            </w:pPr>
            <w:r>
              <w:rPr>
                <w:rFonts w:hint="eastAsia" w:ascii="仿宋" w:hAnsi="仿宋" w:eastAsia="仿宋" w:cs="仿宋"/>
                <w:kern w:val="0"/>
                <w:sz w:val="22"/>
                <w:szCs w:val="22"/>
              </w:rPr>
              <w:t>付款方式</w:t>
            </w:r>
          </w:p>
        </w:tc>
        <w:tc>
          <w:tcPr>
            <w:tcW w:w="3452" w:type="dxa"/>
            <w:tcBorders>
              <w:top w:val="single" w:color="auto" w:sz="4" w:space="0"/>
              <w:left w:val="nil"/>
              <w:bottom w:val="single" w:color="auto" w:sz="4" w:space="0"/>
              <w:right w:val="single" w:color="auto" w:sz="4" w:space="0"/>
            </w:tcBorders>
            <w:vAlign w:val="center"/>
          </w:tcPr>
          <w:p w14:paraId="16A19DF5">
            <w:pPr>
              <w:spacing w:line="240" w:lineRule="auto"/>
              <w:jc w:val="center"/>
              <w:rPr>
                <w:rFonts w:ascii="仿宋" w:hAnsi="仿宋" w:eastAsia="仿宋"/>
                <w:sz w:val="22"/>
                <w:szCs w:val="22"/>
              </w:rPr>
            </w:pPr>
          </w:p>
        </w:tc>
        <w:tc>
          <w:tcPr>
            <w:tcW w:w="1294" w:type="dxa"/>
            <w:tcBorders>
              <w:top w:val="single" w:color="auto" w:sz="4" w:space="0"/>
              <w:left w:val="nil"/>
              <w:bottom w:val="single" w:color="auto" w:sz="4" w:space="0"/>
              <w:right w:val="single" w:color="auto" w:sz="4" w:space="0"/>
            </w:tcBorders>
            <w:vAlign w:val="center"/>
          </w:tcPr>
          <w:p w14:paraId="0119CA90">
            <w:pPr>
              <w:spacing w:line="240" w:lineRule="auto"/>
              <w:ind w:right="21" w:rightChars="10"/>
              <w:jc w:val="center"/>
              <w:rPr>
                <w:rFonts w:ascii="仿宋" w:hAnsi="仿宋" w:eastAsia="仿宋"/>
                <w:sz w:val="22"/>
                <w:szCs w:val="22"/>
              </w:rPr>
            </w:pPr>
          </w:p>
        </w:tc>
      </w:tr>
      <w:tr w14:paraId="377D71F9">
        <w:tblPrEx>
          <w:tblCellMar>
            <w:top w:w="0" w:type="dxa"/>
            <w:left w:w="108" w:type="dxa"/>
            <w:bottom w:w="0" w:type="dxa"/>
            <w:right w:w="108" w:type="dxa"/>
          </w:tblCellMar>
        </w:tblPrEx>
        <w:trPr>
          <w:trHeight w:val="254" w:hRule="atLeast"/>
        </w:trPr>
        <w:tc>
          <w:tcPr>
            <w:tcW w:w="877" w:type="dxa"/>
            <w:tcBorders>
              <w:top w:val="single" w:color="auto" w:sz="4" w:space="0"/>
              <w:left w:val="single" w:color="auto" w:sz="4" w:space="0"/>
              <w:bottom w:val="single" w:color="auto" w:sz="4" w:space="0"/>
              <w:right w:val="single" w:color="auto" w:sz="4" w:space="0"/>
            </w:tcBorders>
            <w:vAlign w:val="center"/>
          </w:tcPr>
          <w:p w14:paraId="1EB851E5">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w:t>
            </w:r>
          </w:p>
        </w:tc>
        <w:tc>
          <w:tcPr>
            <w:tcW w:w="2990" w:type="dxa"/>
            <w:tcBorders>
              <w:top w:val="single" w:color="auto" w:sz="4" w:space="0"/>
              <w:left w:val="nil"/>
              <w:bottom w:val="single" w:color="auto" w:sz="4" w:space="0"/>
              <w:right w:val="single" w:color="auto" w:sz="4" w:space="0"/>
            </w:tcBorders>
            <w:vAlign w:val="center"/>
          </w:tcPr>
          <w:p w14:paraId="73F63AB9">
            <w:pPr>
              <w:spacing w:line="240" w:lineRule="auto"/>
              <w:ind w:right="21" w:rightChars="10"/>
              <w:jc w:val="center"/>
              <w:rPr>
                <w:rFonts w:ascii="仿宋" w:hAnsi="仿宋" w:eastAsia="仿宋"/>
                <w:kern w:val="0"/>
                <w:sz w:val="22"/>
                <w:szCs w:val="22"/>
              </w:rPr>
            </w:pPr>
            <w:r>
              <w:rPr>
                <w:rFonts w:hint="eastAsia" w:ascii="仿宋" w:hAnsi="仿宋" w:eastAsia="仿宋" w:cs="仿宋"/>
                <w:kern w:val="0"/>
                <w:sz w:val="22"/>
                <w:szCs w:val="22"/>
              </w:rPr>
              <w:t>…</w:t>
            </w:r>
          </w:p>
        </w:tc>
        <w:tc>
          <w:tcPr>
            <w:tcW w:w="3452" w:type="dxa"/>
            <w:tcBorders>
              <w:top w:val="single" w:color="auto" w:sz="4" w:space="0"/>
              <w:left w:val="nil"/>
              <w:bottom w:val="single" w:color="auto" w:sz="4" w:space="0"/>
              <w:right w:val="single" w:color="auto" w:sz="4" w:space="0"/>
            </w:tcBorders>
            <w:vAlign w:val="center"/>
          </w:tcPr>
          <w:p w14:paraId="338D5014">
            <w:pPr>
              <w:spacing w:line="240" w:lineRule="auto"/>
              <w:jc w:val="center"/>
              <w:rPr>
                <w:rFonts w:ascii="仿宋" w:hAnsi="仿宋" w:eastAsia="仿宋"/>
                <w:sz w:val="22"/>
                <w:szCs w:val="22"/>
              </w:rPr>
            </w:pPr>
            <w:r>
              <w:rPr>
                <w:rFonts w:hint="eastAsia" w:ascii="仿宋" w:hAnsi="仿宋" w:eastAsia="仿宋" w:cs="仿宋"/>
                <w:sz w:val="22"/>
                <w:szCs w:val="22"/>
              </w:rPr>
              <w:t>…</w:t>
            </w:r>
          </w:p>
        </w:tc>
        <w:tc>
          <w:tcPr>
            <w:tcW w:w="1294" w:type="dxa"/>
            <w:tcBorders>
              <w:top w:val="single" w:color="auto" w:sz="4" w:space="0"/>
              <w:left w:val="nil"/>
              <w:bottom w:val="single" w:color="auto" w:sz="4" w:space="0"/>
              <w:right w:val="single" w:color="auto" w:sz="4" w:space="0"/>
            </w:tcBorders>
            <w:vAlign w:val="center"/>
          </w:tcPr>
          <w:p w14:paraId="75046BEB">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w:t>
            </w:r>
          </w:p>
        </w:tc>
      </w:tr>
    </w:tbl>
    <w:p w14:paraId="4F612D96">
      <w:pPr>
        <w:spacing w:line="360" w:lineRule="auto"/>
        <w:ind w:firstLine="562" w:firstLineChars="200"/>
        <w:rPr>
          <w:rFonts w:ascii="仿宋" w:hAnsi="仿宋" w:eastAsia="仿宋"/>
          <w:b/>
          <w:bCs/>
          <w:sz w:val="28"/>
          <w:szCs w:val="28"/>
        </w:rPr>
      </w:pPr>
    </w:p>
    <w:p w14:paraId="6FDA80CD">
      <w:pPr>
        <w:spacing w:line="360" w:lineRule="auto"/>
        <w:ind w:firstLine="560" w:firstLineChars="200"/>
        <w:rPr>
          <w:rFonts w:ascii="仿宋" w:hAnsi="仿宋" w:eastAsia="仿宋"/>
          <w:b/>
          <w:bCs/>
          <w:sz w:val="28"/>
          <w:szCs w:val="28"/>
        </w:rPr>
      </w:pPr>
      <w:r>
        <w:rPr>
          <w:rFonts w:hint="eastAsia" w:ascii="仿宋" w:hAnsi="仿宋" w:eastAsia="仿宋" w:cs="仿宋"/>
          <w:sz w:val="28"/>
          <w:szCs w:val="28"/>
        </w:rPr>
        <w:t>注：</w:t>
      </w:r>
      <w:r>
        <w:rPr>
          <w:rFonts w:hint="eastAsia" w:ascii="仿宋" w:hAnsi="仿宋" w:eastAsia="仿宋" w:cs="仿宋"/>
          <w:sz w:val="28"/>
          <w:szCs w:val="28"/>
          <w:lang w:eastAsia="zh-CN"/>
        </w:rPr>
        <w:t>投标人</w:t>
      </w:r>
      <w:r>
        <w:rPr>
          <w:rFonts w:hint="eastAsia" w:ascii="仿宋" w:hAnsi="仿宋" w:eastAsia="仿宋" w:cs="仿宋"/>
          <w:sz w:val="28"/>
          <w:szCs w:val="28"/>
        </w:rPr>
        <w:t>必须根据磋商文件要求据实逐条填写，不得虚假陈述，否则，其响应文件无效并按规定追究其相关责任。</w:t>
      </w:r>
    </w:p>
    <w:p w14:paraId="1E2CCABF">
      <w:pPr>
        <w:spacing w:line="360" w:lineRule="auto"/>
        <w:ind w:firstLine="562" w:firstLineChars="200"/>
        <w:rPr>
          <w:rFonts w:ascii="仿宋" w:hAnsi="仿宋" w:eastAsia="仿宋"/>
          <w:b/>
          <w:bCs/>
          <w:sz w:val="28"/>
          <w:szCs w:val="28"/>
        </w:rPr>
      </w:pPr>
    </w:p>
    <w:p w14:paraId="0085243F">
      <w:pPr>
        <w:adjustRightInd w:val="0"/>
        <w:spacing w:line="360" w:lineRule="auto"/>
        <w:ind w:firstLine="560" w:firstLineChars="200"/>
        <w:jc w:val="left"/>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w:t>
      </w:r>
      <w:r>
        <w:rPr>
          <w:rFonts w:hint="eastAsia" w:ascii="仿宋" w:hAnsi="仿宋" w:eastAsia="仿宋" w:cs="仿宋"/>
          <w:sz w:val="28"/>
          <w:szCs w:val="28"/>
        </w:rPr>
        <w:t>（盖单位公章）</w:t>
      </w:r>
    </w:p>
    <w:p w14:paraId="6A50075A">
      <w:pPr>
        <w:adjustRightIn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单位负责人或授权代表（签字或加盖个人印章）：</w:t>
      </w:r>
      <w:r>
        <w:rPr>
          <w:rFonts w:ascii="仿宋" w:hAnsi="仿宋" w:eastAsia="仿宋" w:cs="仿宋"/>
          <w:sz w:val="28"/>
          <w:szCs w:val="28"/>
        </w:rPr>
        <w:t>XXX</w:t>
      </w:r>
    </w:p>
    <w:p w14:paraId="5A563AF2">
      <w:pPr>
        <w:adjustRightInd w:val="0"/>
        <w:spacing w:line="360" w:lineRule="auto"/>
        <w:ind w:firstLine="630" w:firstLineChars="225"/>
        <w:jc w:val="left"/>
        <w:rPr>
          <w:rFonts w:ascii="仿宋" w:hAnsi="仿宋" w:eastAsia="仿宋"/>
          <w:sz w:val="28"/>
          <w:szCs w:val="28"/>
        </w:rPr>
      </w:pPr>
      <w:r>
        <w:rPr>
          <w:rFonts w:hint="eastAsia" w:ascii="仿宋" w:hAnsi="仿宋" w:eastAsia="仿宋" w:cs="仿宋"/>
          <w:sz w:val="28"/>
          <w:szCs w:val="28"/>
        </w:rPr>
        <w:t>日期：</w:t>
      </w:r>
      <w:r>
        <w:rPr>
          <w:rFonts w:ascii="仿宋" w:hAnsi="仿宋" w:eastAsia="仿宋" w:cs="仿宋"/>
          <w:sz w:val="28"/>
          <w:szCs w:val="28"/>
        </w:rPr>
        <w:t>XXX</w:t>
      </w:r>
      <w:r>
        <w:rPr>
          <w:rFonts w:hint="eastAsia" w:ascii="仿宋" w:hAnsi="仿宋" w:eastAsia="仿宋" w:cs="仿宋"/>
          <w:sz w:val="28"/>
          <w:szCs w:val="28"/>
        </w:rPr>
        <w:t>年</w:t>
      </w:r>
      <w:r>
        <w:rPr>
          <w:rFonts w:ascii="仿宋" w:hAnsi="仿宋" w:eastAsia="仿宋" w:cs="仿宋"/>
          <w:sz w:val="28"/>
          <w:szCs w:val="28"/>
        </w:rPr>
        <w:t>XXX</w:t>
      </w:r>
      <w:r>
        <w:rPr>
          <w:rFonts w:hint="eastAsia" w:ascii="仿宋" w:hAnsi="仿宋" w:eastAsia="仿宋" w:cs="仿宋"/>
          <w:sz w:val="28"/>
          <w:szCs w:val="28"/>
        </w:rPr>
        <w:t>月</w:t>
      </w:r>
      <w:r>
        <w:rPr>
          <w:rFonts w:ascii="仿宋" w:hAnsi="仿宋" w:eastAsia="仿宋" w:cs="仿宋"/>
          <w:sz w:val="28"/>
          <w:szCs w:val="28"/>
        </w:rPr>
        <w:t>XXX</w:t>
      </w:r>
      <w:r>
        <w:rPr>
          <w:rFonts w:hint="eastAsia" w:ascii="仿宋" w:hAnsi="仿宋" w:eastAsia="仿宋" w:cs="仿宋"/>
          <w:sz w:val="28"/>
          <w:szCs w:val="28"/>
        </w:rPr>
        <w:t>日</w:t>
      </w:r>
    </w:p>
    <w:p w14:paraId="120FAE93">
      <w:pPr>
        <w:adjustRightInd w:val="0"/>
        <w:spacing w:line="360" w:lineRule="auto"/>
        <w:ind w:firstLine="630" w:firstLineChars="225"/>
        <w:jc w:val="left"/>
        <w:rPr>
          <w:rFonts w:ascii="仿宋" w:hAnsi="仿宋" w:eastAsia="仿宋"/>
          <w:sz w:val="28"/>
          <w:szCs w:val="28"/>
        </w:rPr>
      </w:pPr>
    </w:p>
    <w:p w14:paraId="6E3EF62F">
      <w:pPr>
        <w:adjustRightInd w:val="0"/>
        <w:spacing w:line="360" w:lineRule="auto"/>
        <w:ind w:firstLine="630" w:firstLineChars="225"/>
        <w:jc w:val="left"/>
        <w:rPr>
          <w:rFonts w:ascii="仿宋" w:hAnsi="仿宋" w:eastAsia="仿宋"/>
          <w:sz w:val="28"/>
          <w:szCs w:val="28"/>
        </w:rPr>
      </w:pPr>
    </w:p>
    <w:p w14:paraId="5D56A7E3">
      <w:pPr>
        <w:adjustRightInd w:val="0"/>
        <w:spacing w:line="360" w:lineRule="auto"/>
        <w:ind w:firstLine="630" w:firstLineChars="225"/>
        <w:jc w:val="left"/>
        <w:rPr>
          <w:rFonts w:ascii="仿宋" w:hAnsi="仿宋" w:eastAsia="仿宋"/>
          <w:sz w:val="28"/>
          <w:szCs w:val="28"/>
        </w:rPr>
      </w:pPr>
    </w:p>
    <w:p w14:paraId="399ACB07">
      <w:pPr>
        <w:adjustRightInd w:val="0"/>
        <w:spacing w:line="360" w:lineRule="auto"/>
        <w:ind w:firstLine="630" w:firstLineChars="225"/>
        <w:jc w:val="left"/>
        <w:rPr>
          <w:rFonts w:ascii="仿宋" w:hAnsi="仿宋" w:eastAsia="仿宋"/>
          <w:sz w:val="28"/>
          <w:szCs w:val="28"/>
        </w:rPr>
      </w:pPr>
    </w:p>
    <w:p w14:paraId="3BAB7E5A">
      <w:pPr>
        <w:spacing w:line="360" w:lineRule="auto"/>
        <w:rPr>
          <w:rFonts w:hint="eastAsia" w:ascii="仿宋" w:hAnsi="仿宋" w:eastAsia="仿宋" w:cs="仿宋"/>
          <w:b/>
          <w:bCs/>
          <w:sz w:val="32"/>
          <w:szCs w:val="32"/>
          <w:lang w:eastAsia="zh-CN"/>
        </w:rPr>
      </w:pPr>
      <w:r>
        <w:rPr>
          <w:rFonts w:hint="eastAsia" w:ascii="仿宋" w:hAnsi="仿宋" w:eastAsia="仿宋" w:cs="仿宋"/>
          <w:b/>
          <w:bCs/>
          <w:sz w:val="32"/>
          <w:szCs w:val="32"/>
        </w:rPr>
        <w:t>格式</w:t>
      </w:r>
      <w:r>
        <w:rPr>
          <w:rFonts w:ascii="仿宋" w:hAnsi="仿宋" w:eastAsia="仿宋" w:cs="仿宋"/>
          <w:b/>
          <w:bCs/>
          <w:sz w:val="32"/>
          <w:szCs w:val="32"/>
        </w:rPr>
        <w:t>2-</w:t>
      </w:r>
      <w:r>
        <w:rPr>
          <w:rFonts w:hint="eastAsia" w:ascii="仿宋" w:hAnsi="仿宋" w:eastAsia="仿宋" w:cs="仿宋"/>
          <w:b/>
          <w:bCs/>
          <w:sz w:val="32"/>
          <w:szCs w:val="32"/>
          <w:lang w:val="en-US" w:eastAsia="zh-CN"/>
        </w:rPr>
        <w:t>7</w:t>
      </w:r>
    </w:p>
    <w:p w14:paraId="02E0DC7A">
      <w:pPr>
        <w:spacing w:line="360" w:lineRule="auto"/>
        <w:jc w:val="center"/>
        <w:rPr>
          <w:rFonts w:ascii="仿宋" w:hAnsi="仿宋" w:eastAsia="仿宋"/>
          <w:b/>
          <w:bCs/>
          <w:sz w:val="36"/>
          <w:szCs w:val="36"/>
        </w:rPr>
      </w:pPr>
    </w:p>
    <w:p w14:paraId="32DE4D51">
      <w:pPr>
        <w:spacing w:line="360" w:lineRule="auto"/>
        <w:jc w:val="center"/>
        <w:rPr>
          <w:rFonts w:ascii="仿宋" w:hAnsi="仿宋" w:eastAsia="仿宋"/>
          <w:b/>
          <w:bCs/>
          <w:sz w:val="36"/>
          <w:szCs w:val="36"/>
        </w:rPr>
      </w:pPr>
      <w:r>
        <w:rPr>
          <w:rFonts w:hint="eastAsia" w:ascii="仿宋" w:hAnsi="仿宋" w:eastAsia="仿宋" w:cs="仿宋"/>
          <w:b/>
          <w:bCs/>
          <w:sz w:val="36"/>
          <w:szCs w:val="36"/>
        </w:rPr>
        <w:t>八、</w:t>
      </w:r>
      <w:r>
        <w:rPr>
          <w:rFonts w:hint="eastAsia" w:ascii="仿宋" w:hAnsi="仿宋" w:eastAsia="仿宋" w:cs="仿宋"/>
          <w:b/>
          <w:bCs/>
          <w:sz w:val="36"/>
          <w:szCs w:val="36"/>
          <w:lang w:eastAsia="zh-CN"/>
        </w:rPr>
        <w:t>投标人</w:t>
      </w:r>
      <w:r>
        <w:rPr>
          <w:rFonts w:hint="eastAsia" w:ascii="仿宋" w:hAnsi="仿宋" w:eastAsia="仿宋" w:cs="仿宋"/>
          <w:b/>
          <w:bCs/>
          <w:sz w:val="36"/>
          <w:szCs w:val="36"/>
        </w:rPr>
        <w:t>类似项目业绩一览表</w:t>
      </w:r>
    </w:p>
    <w:p w14:paraId="47841480">
      <w:pPr>
        <w:spacing w:line="360" w:lineRule="auto"/>
        <w:rPr>
          <w:rFonts w:ascii="仿宋" w:hAnsi="仿宋" w:eastAsia="仿宋"/>
          <w:sz w:val="28"/>
          <w:szCs w:val="28"/>
        </w:rPr>
      </w:pPr>
    </w:p>
    <w:tbl>
      <w:tblPr>
        <w:tblStyle w:val="41"/>
        <w:tblW w:w="10506" w:type="dxa"/>
        <w:jc w:val="center"/>
        <w:tblLayout w:type="fixed"/>
        <w:tblCellMar>
          <w:top w:w="0" w:type="dxa"/>
          <w:left w:w="108" w:type="dxa"/>
          <w:bottom w:w="0" w:type="dxa"/>
          <w:right w:w="108" w:type="dxa"/>
        </w:tblCellMar>
      </w:tblPr>
      <w:tblGrid>
        <w:gridCol w:w="658"/>
        <w:gridCol w:w="1417"/>
        <w:gridCol w:w="1559"/>
        <w:gridCol w:w="1276"/>
        <w:gridCol w:w="1418"/>
        <w:gridCol w:w="1134"/>
        <w:gridCol w:w="1133"/>
        <w:gridCol w:w="1224"/>
        <w:gridCol w:w="687"/>
      </w:tblGrid>
      <w:tr w14:paraId="25BAFD21">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1A8DB913">
            <w:pPr>
              <w:widowControl/>
              <w:spacing w:line="240" w:lineRule="auto"/>
              <w:jc w:val="center"/>
              <w:rPr>
                <w:rFonts w:ascii="仿宋" w:hAnsi="仿宋" w:eastAsia="仿宋"/>
                <w:kern w:val="0"/>
                <w:sz w:val="22"/>
                <w:szCs w:val="22"/>
              </w:rPr>
            </w:pPr>
            <w:r>
              <w:rPr>
                <w:rFonts w:hint="eastAsia" w:ascii="仿宋" w:hAnsi="仿宋" w:eastAsia="仿宋" w:cs="仿宋"/>
                <w:kern w:val="0"/>
                <w:sz w:val="22"/>
                <w:szCs w:val="22"/>
              </w:rPr>
              <w:t>序号</w:t>
            </w:r>
          </w:p>
        </w:tc>
        <w:tc>
          <w:tcPr>
            <w:tcW w:w="1417" w:type="dxa"/>
            <w:tcBorders>
              <w:top w:val="single" w:color="auto" w:sz="4" w:space="0"/>
              <w:left w:val="nil"/>
              <w:bottom w:val="single" w:color="auto" w:sz="4" w:space="0"/>
              <w:right w:val="single" w:color="auto" w:sz="4" w:space="0"/>
            </w:tcBorders>
            <w:vAlign w:val="center"/>
          </w:tcPr>
          <w:p w14:paraId="02EE54D8">
            <w:pPr>
              <w:widowControl/>
              <w:spacing w:line="240" w:lineRule="auto"/>
              <w:ind w:left="-69" w:leftChars="-33" w:right="-94" w:rightChars="-45"/>
              <w:jc w:val="center"/>
              <w:rPr>
                <w:rFonts w:ascii="仿宋" w:hAnsi="仿宋" w:eastAsia="仿宋"/>
                <w:kern w:val="0"/>
                <w:sz w:val="22"/>
                <w:szCs w:val="22"/>
              </w:rPr>
            </w:pPr>
            <w:r>
              <w:rPr>
                <w:rFonts w:hint="eastAsia" w:ascii="仿宋" w:hAnsi="仿宋" w:eastAsia="仿宋" w:cs="仿宋"/>
                <w:kern w:val="0"/>
                <w:sz w:val="22"/>
                <w:szCs w:val="22"/>
              </w:rPr>
              <w:t>项目业主</w:t>
            </w:r>
          </w:p>
        </w:tc>
        <w:tc>
          <w:tcPr>
            <w:tcW w:w="1559" w:type="dxa"/>
            <w:tcBorders>
              <w:top w:val="single" w:color="auto" w:sz="4" w:space="0"/>
              <w:left w:val="nil"/>
              <w:bottom w:val="single" w:color="auto" w:sz="4" w:space="0"/>
              <w:right w:val="single" w:color="auto" w:sz="4" w:space="0"/>
            </w:tcBorders>
            <w:vAlign w:val="center"/>
          </w:tcPr>
          <w:p w14:paraId="3C157513">
            <w:pPr>
              <w:widowControl/>
              <w:spacing w:line="240" w:lineRule="auto"/>
              <w:jc w:val="center"/>
              <w:rPr>
                <w:rFonts w:ascii="仿宋" w:hAnsi="仿宋" w:eastAsia="仿宋"/>
                <w:kern w:val="0"/>
                <w:sz w:val="22"/>
                <w:szCs w:val="22"/>
              </w:rPr>
            </w:pPr>
            <w:r>
              <w:rPr>
                <w:rFonts w:hint="eastAsia" w:ascii="仿宋" w:hAnsi="仿宋" w:eastAsia="仿宋" w:cs="仿宋"/>
                <w:kern w:val="0"/>
                <w:sz w:val="22"/>
                <w:szCs w:val="22"/>
              </w:rPr>
              <w:t>项目名称</w:t>
            </w:r>
          </w:p>
        </w:tc>
        <w:tc>
          <w:tcPr>
            <w:tcW w:w="1276" w:type="dxa"/>
            <w:tcBorders>
              <w:top w:val="single" w:color="auto" w:sz="4" w:space="0"/>
              <w:left w:val="nil"/>
              <w:bottom w:val="single" w:color="auto" w:sz="4" w:space="0"/>
              <w:right w:val="single" w:color="auto" w:sz="4" w:space="0"/>
            </w:tcBorders>
            <w:vAlign w:val="center"/>
          </w:tcPr>
          <w:p w14:paraId="4604768F">
            <w:pPr>
              <w:widowControl/>
              <w:spacing w:line="240" w:lineRule="auto"/>
              <w:jc w:val="center"/>
              <w:rPr>
                <w:rFonts w:ascii="仿宋" w:hAnsi="仿宋" w:eastAsia="仿宋"/>
                <w:kern w:val="0"/>
                <w:sz w:val="22"/>
                <w:szCs w:val="22"/>
              </w:rPr>
            </w:pPr>
            <w:r>
              <w:rPr>
                <w:rFonts w:hint="eastAsia" w:ascii="仿宋" w:hAnsi="仿宋" w:eastAsia="仿宋" w:cs="仿宋"/>
                <w:kern w:val="0"/>
                <w:sz w:val="22"/>
                <w:szCs w:val="22"/>
              </w:rPr>
              <w:t>工程类别</w:t>
            </w:r>
          </w:p>
        </w:tc>
        <w:tc>
          <w:tcPr>
            <w:tcW w:w="1418" w:type="dxa"/>
            <w:tcBorders>
              <w:top w:val="single" w:color="auto" w:sz="4" w:space="0"/>
              <w:left w:val="nil"/>
              <w:bottom w:val="single" w:color="auto" w:sz="4" w:space="0"/>
              <w:right w:val="single" w:color="auto" w:sz="4" w:space="0"/>
            </w:tcBorders>
            <w:vAlign w:val="center"/>
          </w:tcPr>
          <w:p w14:paraId="289D98C8">
            <w:pPr>
              <w:widowControl/>
              <w:spacing w:line="240" w:lineRule="auto"/>
              <w:jc w:val="center"/>
              <w:rPr>
                <w:rFonts w:ascii="仿宋" w:hAnsi="仿宋" w:eastAsia="仿宋"/>
                <w:kern w:val="0"/>
                <w:sz w:val="22"/>
                <w:szCs w:val="22"/>
              </w:rPr>
            </w:pPr>
            <w:r>
              <w:rPr>
                <w:rFonts w:hint="eastAsia" w:ascii="仿宋" w:hAnsi="仿宋" w:eastAsia="仿宋" w:cs="仿宋"/>
                <w:kern w:val="0"/>
                <w:sz w:val="22"/>
                <w:szCs w:val="22"/>
              </w:rPr>
              <w:t>开工日期</w:t>
            </w:r>
          </w:p>
        </w:tc>
        <w:tc>
          <w:tcPr>
            <w:tcW w:w="1134" w:type="dxa"/>
            <w:tcBorders>
              <w:top w:val="single" w:color="auto" w:sz="4" w:space="0"/>
              <w:left w:val="nil"/>
              <w:bottom w:val="single" w:color="auto" w:sz="4" w:space="0"/>
              <w:right w:val="single" w:color="auto" w:sz="4" w:space="0"/>
            </w:tcBorders>
            <w:vAlign w:val="center"/>
          </w:tcPr>
          <w:p w14:paraId="37C8485A">
            <w:pPr>
              <w:spacing w:line="240" w:lineRule="auto"/>
              <w:jc w:val="center"/>
              <w:rPr>
                <w:rFonts w:ascii="仿宋" w:hAnsi="仿宋" w:eastAsia="仿宋"/>
                <w:kern w:val="0"/>
                <w:sz w:val="22"/>
                <w:szCs w:val="22"/>
              </w:rPr>
            </w:pPr>
            <w:r>
              <w:rPr>
                <w:rFonts w:hint="eastAsia" w:ascii="仿宋" w:hAnsi="仿宋" w:eastAsia="仿宋" w:cs="仿宋"/>
                <w:kern w:val="0"/>
                <w:sz w:val="22"/>
                <w:szCs w:val="22"/>
              </w:rPr>
              <w:t>竣工日期</w:t>
            </w:r>
          </w:p>
        </w:tc>
        <w:tc>
          <w:tcPr>
            <w:tcW w:w="1133" w:type="dxa"/>
            <w:tcBorders>
              <w:top w:val="single" w:color="auto" w:sz="4" w:space="0"/>
              <w:left w:val="nil"/>
              <w:bottom w:val="single" w:color="auto" w:sz="4" w:space="0"/>
              <w:right w:val="single" w:color="auto" w:sz="4" w:space="0"/>
            </w:tcBorders>
            <w:vAlign w:val="center"/>
          </w:tcPr>
          <w:p w14:paraId="3623FB10">
            <w:pPr>
              <w:widowControl/>
              <w:spacing w:line="240" w:lineRule="auto"/>
              <w:ind w:left="18" w:leftChars="-44" w:right="-94" w:rightChars="-45" w:hanging="110" w:hangingChars="50"/>
              <w:jc w:val="center"/>
              <w:rPr>
                <w:rFonts w:ascii="仿宋" w:hAnsi="仿宋" w:eastAsia="仿宋"/>
                <w:kern w:val="0"/>
                <w:sz w:val="22"/>
                <w:szCs w:val="22"/>
              </w:rPr>
            </w:pPr>
            <w:r>
              <w:rPr>
                <w:rFonts w:hint="eastAsia" w:ascii="仿宋" w:hAnsi="仿宋" w:eastAsia="仿宋" w:cs="仿宋"/>
                <w:kern w:val="0"/>
                <w:sz w:val="22"/>
                <w:szCs w:val="22"/>
              </w:rPr>
              <w:t>建设规模</w:t>
            </w:r>
          </w:p>
        </w:tc>
        <w:tc>
          <w:tcPr>
            <w:tcW w:w="1224" w:type="dxa"/>
            <w:tcBorders>
              <w:top w:val="single" w:color="auto" w:sz="4" w:space="0"/>
              <w:left w:val="nil"/>
              <w:bottom w:val="single" w:color="auto" w:sz="4" w:space="0"/>
              <w:right w:val="single" w:color="auto" w:sz="4" w:space="0"/>
            </w:tcBorders>
            <w:vAlign w:val="center"/>
          </w:tcPr>
          <w:p w14:paraId="6C62E3D2">
            <w:pPr>
              <w:widowControl/>
              <w:spacing w:line="240" w:lineRule="auto"/>
              <w:ind w:right="-94" w:rightChars="-45"/>
              <w:jc w:val="center"/>
              <w:rPr>
                <w:rFonts w:ascii="仿宋" w:hAnsi="仿宋" w:eastAsia="仿宋"/>
                <w:kern w:val="0"/>
                <w:sz w:val="22"/>
                <w:szCs w:val="22"/>
              </w:rPr>
            </w:pPr>
            <w:r>
              <w:rPr>
                <w:rFonts w:hint="eastAsia" w:ascii="仿宋" w:hAnsi="仿宋" w:eastAsia="仿宋" w:cs="仿宋"/>
                <w:kern w:val="0"/>
                <w:sz w:val="22"/>
                <w:szCs w:val="22"/>
              </w:rPr>
              <w:t>合同价格（元）</w:t>
            </w:r>
          </w:p>
        </w:tc>
        <w:tc>
          <w:tcPr>
            <w:tcW w:w="687" w:type="dxa"/>
            <w:tcBorders>
              <w:top w:val="single" w:color="auto" w:sz="4" w:space="0"/>
              <w:left w:val="nil"/>
              <w:bottom w:val="single" w:color="auto" w:sz="4" w:space="0"/>
              <w:right w:val="single" w:color="auto" w:sz="4" w:space="0"/>
            </w:tcBorders>
            <w:vAlign w:val="center"/>
          </w:tcPr>
          <w:p w14:paraId="46EFE442">
            <w:pPr>
              <w:widowControl/>
              <w:spacing w:line="240" w:lineRule="auto"/>
              <w:ind w:right="-94" w:rightChars="-45"/>
              <w:jc w:val="center"/>
              <w:rPr>
                <w:rFonts w:ascii="仿宋" w:hAnsi="仿宋" w:eastAsia="仿宋"/>
                <w:kern w:val="0"/>
                <w:sz w:val="22"/>
                <w:szCs w:val="22"/>
              </w:rPr>
            </w:pPr>
            <w:r>
              <w:rPr>
                <w:rFonts w:hint="eastAsia" w:ascii="仿宋" w:hAnsi="仿宋" w:eastAsia="仿宋" w:cs="仿宋"/>
                <w:kern w:val="0"/>
                <w:sz w:val="22"/>
                <w:szCs w:val="22"/>
              </w:rPr>
              <w:t>备注</w:t>
            </w:r>
          </w:p>
        </w:tc>
      </w:tr>
      <w:tr w14:paraId="4175DAE5">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5745BEB">
            <w:pPr>
              <w:widowControl/>
              <w:spacing w:line="240" w:lineRule="auto"/>
              <w:jc w:val="center"/>
              <w:rPr>
                <w:rFonts w:ascii="仿宋" w:hAnsi="仿宋" w:eastAsia="仿宋"/>
                <w:kern w:val="0"/>
                <w:sz w:val="22"/>
                <w:szCs w:val="22"/>
              </w:rPr>
            </w:pPr>
            <w:r>
              <w:rPr>
                <w:rFonts w:ascii="仿宋" w:hAnsi="仿宋" w:eastAsia="仿宋" w:cs="仿宋"/>
                <w:kern w:val="0"/>
                <w:sz w:val="22"/>
                <w:szCs w:val="22"/>
              </w:rPr>
              <w:t>1</w:t>
            </w:r>
          </w:p>
        </w:tc>
        <w:tc>
          <w:tcPr>
            <w:tcW w:w="1417" w:type="dxa"/>
            <w:tcBorders>
              <w:top w:val="single" w:color="auto" w:sz="4" w:space="0"/>
              <w:left w:val="nil"/>
              <w:bottom w:val="single" w:color="auto" w:sz="4" w:space="0"/>
              <w:right w:val="single" w:color="auto" w:sz="4" w:space="0"/>
            </w:tcBorders>
            <w:vAlign w:val="center"/>
          </w:tcPr>
          <w:p w14:paraId="354C305F">
            <w:pPr>
              <w:widowControl/>
              <w:spacing w:line="240" w:lineRule="auto"/>
              <w:jc w:val="center"/>
              <w:rPr>
                <w:rFonts w:ascii="仿宋" w:hAnsi="仿宋" w:eastAsia="仿宋"/>
                <w:kern w:val="0"/>
                <w:sz w:val="22"/>
                <w:szCs w:val="22"/>
              </w:rPr>
            </w:pPr>
          </w:p>
        </w:tc>
        <w:tc>
          <w:tcPr>
            <w:tcW w:w="1559" w:type="dxa"/>
            <w:tcBorders>
              <w:top w:val="single" w:color="auto" w:sz="4" w:space="0"/>
              <w:left w:val="nil"/>
              <w:bottom w:val="single" w:color="auto" w:sz="4" w:space="0"/>
              <w:right w:val="single" w:color="auto" w:sz="4" w:space="0"/>
            </w:tcBorders>
            <w:vAlign w:val="center"/>
          </w:tcPr>
          <w:p w14:paraId="592789E1">
            <w:pPr>
              <w:widowControl/>
              <w:spacing w:line="240" w:lineRule="auto"/>
              <w:jc w:val="center"/>
              <w:rPr>
                <w:rFonts w:ascii="仿宋" w:hAnsi="仿宋" w:eastAsia="仿宋"/>
                <w:kern w:val="0"/>
                <w:sz w:val="22"/>
                <w:szCs w:val="22"/>
              </w:rPr>
            </w:pPr>
          </w:p>
        </w:tc>
        <w:tc>
          <w:tcPr>
            <w:tcW w:w="1276" w:type="dxa"/>
            <w:tcBorders>
              <w:top w:val="single" w:color="auto" w:sz="4" w:space="0"/>
              <w:left w:val="nil"/>
              <w:bottom w:val="single" w:color="auto" w:sz="4" w:space="0"/>
              <w:right w:val="single" w:color="auto" w:sz="4" w:space="0"/>
            </w:tcBorders>
            <w:vAlign w:val="center"/>
          </w:tcPr>
          <w:p w14:paraId="0568F4F9">
            <w:pPr>
              <w:widowControl/>
              <w:spacing w:line="240" w:lineRule="auto"/>
              <w:jc w:val="center"/>
              <w:rPr>
                <w:rFonts w:ascii="仿宋" w:hAnsi="仿宋"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14:paraId="4FD72C38">
            <w:pPr>
              <w:widowControl/>
              <w:spacing w:line="240" w:lineRule="auto"/>
              <w:jc w:val="center"/>
              <w:rPr>
                <w:rFonts w:ascii="仿宋" w:hAnsi="仿宋" w:eastAsia="仿宋"/>
                <w:kern w:val="0"/>
                <w:sz w:val="22"/>
                <w:szCs w:val="22"/>
              </w:rPr>
            </w:pPr>
          </w:p>
        </w:tc>
        <w:tc>
          <w:tcPr>
            <w:tcW w:w="1134" w:type="dxa"/>
            <w:tcBorders>
              <w:top w:val="single" w:color="auto" w:sz="4" w:space="0"/>
              <w:left w:val="nil"/>
              <w:bottom w:val="single" w:color="auto" w:sz="4" w:space="0"/>
              <w:right w:val="single" w:color="auto" w:sz="4" w:space="0"/>
            </w:tcBorders>
            <w:vAlign w:val="center"/>
          </w:tcPr>
          <w:p w14:paraId="6DF3055E">
            <w:pPr>
              <w:widowControl/>
              <w:spacing w:line="240" w:lineRule="auto"/>
              <w:jc w:val="center"/>
              <w:rPr>
                <w:rFonts w:ascii="仿宋" w:hAnsi="仿宋" w:eastAsia="仿宋"/>
                <w:kern w:val="0"/>
                <w:sz w:val="22"/>
                <w:szCs w:val="22"/>
              </w:rPr>
            </w:pPr>
          </w:p>
        </w:tc>
        <w:tc>
          <w:tcPr>
            <w:tcW w:w="1133" w:type="dxa"/>
            <w:tcBorders>
              <w:top w:val="single" w:color="auto" w:sz="4" w:space="0"/>
              <w:left w:val="nil"/>
              <w:bottom w:val="single" w:color="auto" w:sz="4" w:space="0"/>
              <w:right w:val="single" w:color="auto" w:sz="4" w:space="0"/>
            </w:tcBorders>
            <w:vAlign w:val="center"/>
          </w:tcPr>
          <w:p w14:paraId="7CC72BDA">
            <w:pPr>
              <w:widowControl/>
              <w:spacing w:line="240" w:lineRule="auto"/>
              <w:jc w:val="center"/>
              <w:rPr>
                <w:rFonts w:ascii="仿宋" w:hAnsi="仿宋" w:eastAsia="仿宋"/>
                <w:kern w:val="0"/>
                <w:sz w:val="22"/>
                <w:szCs w:val="22"/>
              </w:rPr>
            </w:pPr>
          </w:p>
        </w:tc>
        <w:tc>
          <w:tcPr>
            <w:tcW w:w="1224" w:type="dxa"/>
            <w:tcBorders>
              <w:top w:val="single" w:color="auto" w:sz="4" w:space="0"/>
              <w:left w:val="nil"/>
              <w:bottom w:val="single" w:color="auto" w:sz="4" w:space="0"/>
              <w:right w:val="single" w:color="auto" w:sz="4" w:space="0"/>
            </w:tcBorders>
            <w:vAlign w:val="center"/>
          </w:tcPr>
          <w:p w14:paraId="4FC5752C">
            <w:pPr>
              <w:widowControl/>
              <w:spacing w:line="240" w:lineRule="auto"/>
              <w:jc w:val="center"/>
              <w:rPr>
                <w:rFonts w:ascii="仿宋" w:hAnsi="仿宋" w:eastAsia="仿宋"/>
                <w:kern w:val="0"/>
                <w:sz w:val="22"/>
                <w:szCs w:val="22"/>
              </w:rPr>
            </w:pPr>
          </w:p>
        </w:tc>
        <w:tc>
          <w:tcPr>
            <w:tcW w:w="687" w:type="dxa"/>
            <w:tcBorders>
              <w:top w:val="single" w:color="auto" w:sz="4" w:space="0"/>
              <w:left w:val="nil"/>
              <w:bottom w:val="single" w:color="auto" w:sz="4" w:space="0"/>
              <w:right w:val="single" w:color="auto" w:sz="4" w:space="0"/>
            </w:tcBorders>
          </w:tcPr>
          <w:p w14:paraId="0631ED76">
            <w:pPr>
              <w:widowControl/>
              <w:spacing w:line="240" w:lineRule="auto"/>
              <w:jc w:val="center"/>
              <w:rPr>
                <w:rFonts w:ascii="仿宋" w:hAnsi="仿宋" w:eastAsia="仿宋"/>
                <w:kern w:val="0"/>
                <w:sz w:val="22"/>
                <w:szCs w:val="22"/>
              </w:rPr>
            </w:pPr>
          </w:p>
        </w:tc>
      </w:tr>
      <w:tr w14:paraId="616EE875">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28F5179">
            <w:pPr>
              <w:widowControl/>
              <w:spacing w:line="240" w:lineRule="auto"/>
              <w:jc w:val="center"/>
              <w:rPr>
                <w:rFonts w:ascii="仿宋" w:hAnsi="仿宋" w:eastAsia="仿宋"/>
                <w:kern w:val="0"/>
                <w:sz w:val="22"/>
                <w:szCs w:val="22"/>
              </w:rPr>
            </w:pPr>
            <w:r>
              <w:rPr>
                <w:rFonts w:ascii="仿宋" w:hAnsi="仿宋" w:eastAsia="仿宋" w:cs="仿宋"/>
                <w:kern w:val="0"/>
                <w:sz w:val="22"/>
                <w:szCs w:val="22"/>
              </w:rPr>
              <w:t>2</w:t>
            </w:r>
          </w:p>
        </w:tc>
        <w:tc>
          <w:tcPr>
            <w:tcW w:w="1417" w:type="dxa"/>
            <w:tcBorders>
              <w:top w:val="single" w:color="auto" w:sz="4" w:space="0"/>
              <w:left w:val="nil"/>
              <w:bottom w:val="single" w:color="auto" w:sz="4" w:space="0"/>
              <w:right w:val="single" w:color="auto" w:sz="4" w:space="0"/>
            </w:tcBorders>
            <w:vAlign w:val="center"/>
          </w:tcPr>
          <w:p w14:paraId="6C2A5B1A">
            <w:pPr>
              <w:widowControl/>
              <w:spacing w:line="240" w:lineRule="auto"/>
              <w:jc w:val="center"/>
              <w:rPr>
                <w:rFonts w:ascii="仿宋" w:hAnsi="仿宋" w:eastAsia="仿宋"/>
                <w:kern w:val="0"/>
                <w:sz w:val="22"/>
                <w:szCs w:val="22"/>
              </w:rPr>
            </w:pPr>
          </w:p>
        </w:tc>
        <w:tc>
          <w:tcPr>
            <w:tcW w:w="1559" w:type="dxa"/>
            <w:tcBorders>
              <w:top w:val="single" w:color="auto" w:sz="4" w:space="0"/>
              <w:left w:val="nil"/>
              <w:bottom w:val="single" w:color="auto" w:sz="4" w:space="0"/>
              <w:right w:val="single" w:color="auto" w:sz="4" w:space="0"/>
            </w:tcBorders>
            <w:vAlign w:val="center"/>
          </w:tcPr>
          <w:p w14:paraId="361A3735">
            <w:pPr>
              <w:widowControl/>
              <w:spacing w:line="240" w:lineRule="auto"/>
              <w:jc w:val="center"/>
              <w:rPr>
                <w:rFonts w:ascii="仿宋" w:hAnsi="仿宋" w:eastAsia="仿宋"/>
                <w:kern w:val="0"/>
                <w:sz w:val="22"/>
                <w:szCs w:val="22"/>
              </w:rPr>
            </w:pPr>
          </w:p>
        </w:tc>
        <w:tc>
          <w:tcPr>
            <w:tcW w:w="1276" w:type="dxa"/>
            <w:tcBorders>
              <w:top w:val="single" w:color="auto" w:sz="4" w:space="0"/>
              <w:left w:val="nil"/>
              <w:bottom w:val="single" w:color="auto" w:sz="4" w:space="0"/>
              <w:right w:val="single" w:color="auto" w:sz="4" w:space="0"/>
            </w:tcBorders>
            <w:vAlign w:val="center"/>
          </w:tcPr>
          <w:p w14:paraId="4676BEC4">
            <w:pPr>
              <w:widowControl/>
              <w:spacing w:line="240" w:lineRule="auto"/>
              <w:jc w:val="center"/>
              <w:rPr>
                <w:rFonts w:ascii="仿宋" w:hAnsi="仿宋"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14:paraId="76BE3110">
            <w:pPr>
              <w:widowControl/>
              <w:spacing w:line="240" w:lineRule="auto"/>
              <w:jc w:val="center"/>
              <w:rPr>
                <w:rFonts w:ascii="仿宋" w:hAnsi="仿宋" w:eastAsia="仿宋"/>
                <w:kern w:val="0"/>
                <w:sz w:val="22"/>
                <w:szCs w:val="22"/>
              </w:rPr>
            </w:pPr>
          </w:p>
        </w:tc>
        <w:tc>
          <w:tcPr>
            <w:tcW w:w="1134" w:type="dxa"/>
            <w:tcBorders>
              <w:top w:val="single" w:color="auto" w:sz="4" w:space="0"/>
              <w:left w:val="nil"/>
              <w:bottom w:val="single" w:color="auto" w:sz="4" w:space="0"/>
              <w:right w:val="single" w:color="auto" w:sz="4" w:space="0"/>
            </w:tcBorders>
            <w:vAlign w:val="center"/>
          </w:tcPr>
          <w:p w14:paraId="7300422B">
            <w:pPr>
              <w:widowControl/>
              <w:spacing w:line="240" w:lineRule="auto"/>
              <w:jc w:val="center"/>
              <w:rPr>
                <w:rFonts w:ascii="仿宋" w:hAnsi="仿宋" w:eastAsia="仿宋"/>
                <w:kern w:val="0"/>
                <w:sz w:val="22"/>
                <w:szCs w:val="22"/>
              </w:rPr>
            </w:pPr>
          </w:p>
        </w:tc>
        <w:tc>
          <w:tcPr>
            <w:tcW w:w="1133" w:type="dxa"/>
            <w:tcBorders>
              <w:top w:val="single" w:color="auto" w:sz="4" w:space="0"/>
              <w:left w:val="nil"/>
              <w:bottom w:val="single" w:color="auto" w:sz="4" w:space="0"/>
              <w:right w:val="single" w:color="auto" w:sz="4" w:space="0"/>
            </w:tcBorders>
            <w:vAlign w:val="center"/>
          </w:tcPr>
          <w:p w14:paraId="54E90576">
            <w:pPr>
              <w:widowControl/>
              <w:spacing w:line="240" w:lineRule="auto"/>
              <w:jc w:val="center"/>
              <w:rPr>
                <w:rFonts w:ascii="仿宋" w:hAnsi="仿宋" w:eastAsia="仿宋"/>
                <w:kern w:val="0"/>
                <w:sz w:val="22"/>
                <w:szCs w:val="22"/>
              </w:rPr>
            </w:pPr>
          </w:p>
        </w:tc>
        <w:tc>
          <w:tcPr>
            <w:tcW w:w="1224" w:type="dxa"/>
            <w:tcBorders>
              <w:top w:val="single" w:color="auto" w:sz="4" w:space="0"/>
              <w:left w:val="nil"/>
              <w:bottom w:val="single" w:color="auto" w:sz="4" w:space="0"/>
              <w:right w:val="single" w:color="auto" w:sz="4" w:space="0"/>
            </w:tcBorders>
            <w:vAlign w:val="center"/>
          </w:tcPr>
          <w:p w14:paraId="60AB1EF7">
            <w:pPr>
              <w:widowControl/>
              <w:spacing w:line="240" w:lineRule="auto"/>
              <w:jc w:val="center"/>
              <w:rPr>
                <w:rFonts w:ascii="仿宋" w:hAnsi="仿宋" w:eastAsia="仿宋"/>
                <w:kern w:val="0"/>
                <w:sz w:val="22"/>
                <w:szCs w:val="22"/>
              </w:rPr>
            </w:pPr>
          </w:p>
        </w:tc>
        <w:tc>
          <w:tcPr>
            <w:tcW w:w="687" w:type="dxa"/>
            <w:tcBorders>
              <w:top w:val="single" w:color="auto" w:sz="4" w:space="0"/>
              <w:left w:val="nil"/>
              <w:bottom w:val="single" w:color="auto" w:sz="4" w:space="0"/>
              <w:right w:val="single" w:color="auto" w:sz="4" w:space="0"/>
            </w:tcBorders>
          </w:tcPr>
          <w:p w14:paraId="471AFB26">
            <w:pPr>
              <w:widowControl/>
              <w:spacing w:line="240" w:lineRule="auto"/>
              <w:jc w:val="center"/>
              <w:rPr>
                <w:rFonts w:ascii="仿宋" w:hAnsi="仿宋" w:eastAsia="仿宋"/>
                <w:kern w:val="0"/>
                <w:sz w:val="22"/>
                <w:szCs w:val="22"/>
              </w:rPr>
            </w:pPr>
          </w:p>
        </w:tc>
      </w:tr>
      <w:tr w14:paraId="752B1262">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729FD2F8">
            <w:pPr>
              <w:widowControl/>
              <w:spacing w:line="240" w:lineRule="auto"/>
              <w:jc w:val="center"/>
              <w:rPr>
                <w:rFonts w:ascii="仿宋" w:hAnsi="仿宋" w:eastAsia="仿宋"/>
                <w:kern w:val="0"/>
                <w:sz w:val="22"/>
                <w:szCs w:val="22"/>
              </w:rPr>
            </w:pPr>
            <w:r>
              <w:rPr>
                <w:rFonts w:ascii="仿宋" w:hAnsi="仿宋" w:eastAsia="仿宋" w:cs="仿宋"/>
                <w:kern w:val="0"/>
                <w:sz w:val="22"/>
                <w:szCs w:val="22"/>
              </w:rPr>
              <w:t>3</w:t>
            </w:r>
          </w:p>
        </w:tc>
        <w:tc>
          <w:tcPr>
            <w:tcW w:w="1417" w:type="dxa"/>
            <w:tcBorders>
              <w:top w:val="single" w:color="auto" w:sz="4" w:space="0"/>
              <w:left w:val="nil"/>
              <w:bottom w:val="single" w:color="auto" w:sz="4" w:space="0"/>
              <w:right w:val="single" w:color="auto" w:sz="4" w:space="0"/>
            </w:tcBorders>
            <w:vAlign w:val="center"/>
          </w:tcPr>
          <w:p w14:paraId="1766C1DD">
            <w:pPr>
              <w:widowControl/>
              <w:spacing w:line="240" w:lineRule="auto"/>
              <w:jc w:val="center"/>
              <w:rPr>
                <w:rFonts w:ascii="仿宋" w:hAnsi="仿宋" w:eastAsia="仿宋"/>
                <w:kern w:val="0"/>
                <w:sz w:val="22"/>
                <w:szCs w:val="22"/>
              </w:rPr>
            </w:pPr>
          </w:p>
        </w:tc>
        <w:tc>
          <w:tcPr>
            <w:tcW w:w="1559" w:type="dxa"/>
            <w:tcBorders>
              <w:top w:val="single" w:color="auto" w:sz="4" w:space="0"/>
              <w:left w:val="nil"/>
              <w:bottom w:val="single" w:color="auto" w:sz="4" w:space="0"/>
              <w:right w:val="single" w:color="auto" w:sz="4" w:space="0"/>
            </w:tcBorders>
            <w:vAlign w:val="center"/>
          </w:tcPr>
          <w:p w14:paraId="6BEF80E0">
            <w:pPr>
              <w:widowControl/>
              <w:spacing w:line="240" w:lineRule="auto"/>
              <w:jc w:val="center"/>
              <w:rPr>
                <w:rFonts w:ascii="仿宋" w:hAnsi="仿宋" w:eastAsia="仿宋"/>
                <w:kern w:val="0"/>
                <w:sz w:val="22"/>
                <w:szCs w:val="22"/>
              </w:rPr>
            </w:pPr>
          </w:p>
        </w:tc>
        <w:tc>
          <w:tcPr>
            <w:tcW w:w="1276" w:type="dxa"/>
            <w:tcBorders>
              <w:top w:val="single" w:color="auto" w:sz="4" w:space="0"/>
              <w:left w:val="nil"/>
              <w:bottom w:val="single" w:color="auto" w:sz="4" w:space="0"/>
              <w:right w:val="single" w:color="auto" w:sz="4" w:space="0"/>
            </w:tcBorders>
            <w:vAlign w:val="center"/>
          </w:tcPr>
          <w:p w14:paraId="03BCA286">
            <w:pPr>
              <w:widowControl/>
              <w:spacing w:line="240" w:lineRule="auto"/>
              <w:jc w:val="center"/>
              <w:rPr>
                <w:rFonts w:ascii="仿宋" w:hAnsi="仿宋"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14:paraId="029CB3B7">
            <w:pPr>
              <w:widowControl/>
              <w:spacing w:line="240" w:lineRule="auto"/>
              <w:jc w:val="center"/>
              <w:rPr>
                <w:rFonts w:ascii="仿宋" w:hAnsi="仿宋" w:eastAsia="仿宋"/>
                <w:kern w:val="0"/>
                <w:sz w:val="22"/>
                <w:szCs w:val="22"/>
              </w:rPr>
            </w:pPr>
          </w:p>
        </w:tc>
        <w:tc>
          <w:tcPr>
            <w:tcW w:w="1134" w:type="dxa"/>
            <w:tcBorders>
              <w:top w:val="single" w:color="auto" w:sz="4" w:space="0"/>
              <w:left w:val="nil"/>
              <w:bottom w:val="single" w:color="auto" w:sz="4" w:space="0"/>
              <w:right w:val="single" w:color="auto" w:sz="4" w:space="0"/>
            </w:tcBorders>
            <w:vAlign w:val="center"/>
          </w:tcPr>
          <w:p w14:paraId="31107E80">
            <w:pPr>
              <w:widowControl/>
              <w:spacing w:line="240" w:lineRule="auto"/>
              <w:jc w:val="center"/>
              <w:rPr>
                <w:rFonts w:ascii="仿宋" w:hAnsi="仿宋" w:eastAsia="仿宋"/>
                <w:kern w:val="0"/>
                <w:sz w:val="22"/>
                <w:szCs w:val="22"/>
              </w:rPr>
            </w:pPr>
          </w:p>
        </w:tc>
        <w:tc>
          <w:tcPr>
            <w:tcW w:w="1133" w:type="dxa"/>
            <w:tcBorders>
              <w:top w:val="single" w:color="auto" w:sz="4" w:space="0"/>
              <w:left w:val="nil"/>
              <w:bottom w:val="single" w:color="auto" w:sz="4" w:space="0"/>
              <w:right w:val="single" w:color="auto" w:sz="4" w:space="0"/>
            </w:tcBorders>
            <w:vAlign w:val="center"/>
          </w:tcPr>
          <w:p w14:paraId="472B1E0D">
            <w:pPr>
              <w:widowControl/>
              <w:spacing w:line="240" w:lineRule="auto"/>
              <w:jc w:val="center"/>
              <w:rPr>
                <w:rFonts w:ascii="仿宋" w:hAnsi="仿宋" w:eastAsia="仿宋"/>
                <w:kern w:val="0"/>
                <w:sz w:val="22"/>
                <w:szCs w:val="22"/>
              </w:rPr>
            </w:pPr>
          </w:p>
        </w:tc>
        <w:tc>
          <w:tcPr>
            <w:tcW w:w="1224" w:type="dxa"/>
            <w:tcBorders>
              <w:top w:val="single" w:color="auto" w:sz="4" w:space="0"/>
              <w:left w:val="nil"/>
              <w:bottom w:val="single" w:color="auto" w:sz="4" w:space="0"/>
              <w:right w:val="single" w:color="auto" w:sz="4" w:space="0"/>
            </w:tcBorders>
            <w:vAlign w:val="center"/>
          </w:tcPr>
          <w:p w14:paraId="4E4F168E">
            <w:pPr>
              <w:widowControl/>
              <w:spacing w:line="240" w:lineRule="auto"/>
              <w:jc w:val="center"/>
              <w:rPr>
                <w:rFonts w:ascii="仿宋" w:hAnsi="仿宋" w:eastAsia="仿宋"/>
                <w:kern w:val="0"/>
                <w:sz w:val="22"/>
                <w:szCs w:val="22"/>
              </w:rPr>
            </w:pPr>
          </w:p>
        </w:tc>
        <w:tc>
          <w:tcPr>
            <w:tcW w:w="687" w:type="dxa"/>
            <w:tcBorders>
              <w:top w:val="single" w:color="auto" w:sz="4" w:space="0"/>
              <w:left w:val="nil"/>
              <w:bottom w:val="single" w:color="auto" w:sz="4" w:space="0"/>
              <w:right w:val="single" w:color="auto" w:sz="4" w:space="0"/>
            </w:tcBorders>
          </w:tcPr>
          <w:p w14:paraId="10A23BF8">
            <w:pPr>
              <w:widowControl/>
              <w:spacing w:line="240" w:lineRule="auto"/>
              <w:jc w:val="center"/>
              <w:rPr>
                <w:rFonts w:ascii="仿宋" w:hAnsi="仿宋" w:eastAsia="仿宋"/>
                <w:kern w:val="0"/>
                <w:sz w:val="22"/>
                <w:szCs w:val="22"/>
              </w:rPr>
            </w:pPr>
          </w:p>
        </w:tc>
      </w:tr>
      <w:tr w14:paraId="51F472FB">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2706AA28">
            <w:pPr>
              <w:widowControl/>
              <w:spacing w:line="240" w:lineRule="auto"/>
              <w:jc w:val="center"/>
              <w:rPr>
                <w:rFonts w:ascii="仿宋" w:hAnsi="仿宋" w:eastAsia="仿宋"/>
                <w:kern w:val="0"/>
                <w:sz w:val="22"/>
                <w:szCs w:val="22"/>
              </w:rPr>
            </w:pPr>
            <w:r>
              <w:rPr>
                <w:rFonts w:hint="eastAsia" w:ascii="仿宋" w:hAnsi="仿宋" w:eastAsia="仿宋" w:cs="仿宋"/>
                <w:kern w:val="0"/>
                <w:sz w:val="22"/>
                <w:szCs w:val="22"/>
              </w:rPr>
              <w:t>…</w:t>
            </w:r>
          </w:p>
        </w:tc>
        <w:tc>
          <w:tcPr>
            <w:tcW w:w="1417" w:type="dxa"/>
            <w:tcBorders>
              <w:top w:val="single" w:color="auto" w:sz="4" w:space="0"/>
              <w:left w:val="nil"/>
              <w:bottom w:val="single" w:color="auto" w:sz="4" w:space="0"/>
              <w:right w:val="single" w:color="auto" w:sz="4" w:space="0"/>
            </w:tcBorders>
            <w:vAlign w:val="center"/>
          </w:tcPr>
          <w:p w14:paraId="0105EFC2">
            <w:pPr>
              <w:widowControl/>
              <w:spacing w:line="240" w:lineRule="auto"/>
              <w:jc w:val="center"/>
              <w:rPr>
                <w:rFonts w:ascii="仿宋" w:hAnsi="仿宋" w:eastAsia="仿宋"/>
                <w:kern w:val="0"/>
                <w:sz w:val="22"/>
                <w:szCs w:val="22"/>
              </w:rPr>
            </w:pPr>
          </w:p>
        </w:tc>
        <w:tc>
          <w:tcPr>
            <w:tcW w:w="1559" w:type="dxa"/>
            <w:tcBorders>
              <w:top w:val="single" w:color="auto" w:sz="4" w:space="0"/>
              <w:left w:val="nil"/>
              <w:bottom w:val="single" w:color="auto" w:sz="4" w:space="0"/>
              <w:right w:val="single" w:color="auto" w:sz="4" w:space="0"/>
            </w:tcBorders>
            <w:vAlign w:val="center"/>
          </w:tcPr>
          <w:p w14:paraId="7AFA4914">
            <w:pPr>
              <w:widowControl/>
              <w:spacing w:line="240" w:lineRule="auto"/>
              <w:jc w:val="center"/>
              <w:rPr>
                <w:rFonts w:ascii="仿宋" w:hAnsi="仿宋" w:eastAsia="仿宋"/>
                <w:kern w:val="0"/>
                <w:sz w:val="22"/>
                <w:szCs w:val="22"/>
              </w:rPr>
            </w:pPr>
          </w:p>
        </w:tc>
        <w:tc>
          <w:tcPr>
            <w:tcW w:w="1276" w:type="dxa"/>
            <w:tcBorders>
              <w:top w:val="single" w:color="auto" w:sz="4" w:space="0"/>
              <w:left w:val="nil"/>
              <w:bottom w:val="single" w:color="auto" w:sz="4" w:space="0"/>
              <w:right w:val="single" w:color="auto" w:sz="4" w:space="0"/>
            </w:tcBorders>
            <w:vAlign w:val="center"/>
          </w:tcPr>
          <w:p w14:paraId="7064A489">
            <w:pPr>
              <w:widowControl/>
              <w:spacing w:line="240" w:lineRule="auto"/>
              <w:jc w:val="center"/>
              <w:rPr>
                <w:rFonts w:ascii="仿宋" w:hAnsi="仿宋"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14:paraId="30DAEFF8">
            <w:pPr>
              <w:widowControl/>
              <w:spacing w:line="240" w:lineRule="auto"/>
              <w:jc w:val="center"/>
              <w:rPr>
                <w:rFonts w:ascii="仿宋" w:hAnsi="仿宋" w:eastAsia="仿宋"/>
                <w:kern w:val="0"/>
                <w:sz w:val="22"/>
                <w:szCs w:val="22"/>
              </w:rPr>
            </w:pPr>
          </w:p>
        </w:tc>
        <w:tc>
          <w:tcPr>
            <w:tcW w:w="1134" w:type="dxa"/>
            <w:tcBorders>
              <w:top w:val="single" w:color="auto" w:sz="4" w:space="0"/>
              <w:left w:val="nil"/>
              <w:bottom w:val="single" w:color="auto" w:sz="4" w:space="0"/>
              <w:right w:val="single" w:color="auto" w:sz="4" w:space="0"/>
            </w:tcBorders>
            <w:vAlign w:val="center"/>
          </w:tcPr>
          <w:p w14:paraId="7B63F7A7">
            <w:pPr>
              <w:widowControl/>
              <w:spacing w:line="240" w:lineRule="auto"/>
              <w:jc w:val="center"/>
              <w:rPr>
                <w:rFonts w:ascii="仿宋" w:hAnsi="仿宋" w:eastAsia="仿宋"/>
                <w:kern w:val="0"/>
                <w:sz w:val="22"/>
                <w:szCs w:val="22"/>
              </w:rPr>
            </w:pPr>
          </w:p>
        </w:tc>
        <w:tc>
          <w:tcPr>
            <w:tcW w:w="1133" w:type="dxa"/>
            <w:tcBorders>
              <w:top w:val="single" w:color="auto" w:sz="4" w:space="0"/>
              <w:left w:val="nil"/>
              <w:bottom w:val="single" w:color="auto" w:sz="4" w:space="0"/>
              <w:right w:val="single" w:color="auto" w:sz="4" w:space="0"/>
            </w:tcBorders>
            <w:vAlign w:val="center"/>
          </w:tcPr>
          <w:p w14:paraId="3FE5B08C">
            <w:pPr>
              <w:widowControl/>
              <w:spacing w:line="240" w:lineRule="auto"/>
              <w:jc w:val="center"/>
              <w:rPr>
                <w:rFonts w:ascii="仿宋" w:hAnsi="仿宋" w:eastAsia="仿宋"/>
                <w:kern w:val="0"/>
                <w:sz w:val="22"/>
                <w:szCs w:val="22"/>
              </w:rPr>
            </w:pPr>
          </w:p>
        </w:tc>
        <w:tc>
          <w:tcPr>
            <w:tcW w:w="1224" w:type="dxa"/>
            <w:tcBorders>
              <w:top w:val="single" w:color="auto" w:sz="4" w:space="0"/>
              <w:left w:val="nil"/>
              <w:bottom w:val="single" w:color="auto" w:sz="4" w:space="0"/>
              <w:right w:val="single" w:color="auto" w:sz="4" w:space="0"/>
            </w:tcBorders>
            <w:vAlign w:val="center"/>
          </w:tcPr>
          <w:p w14:paraId="49739210">
            <w:pPr>
              <w:widowControl/>
              <w:spacing w:line="240" w:lineRule="auto"/>
              <w:jc w:val="center"/>
              <w:rPr>
                <w:rFonts w:ascii="仿宋" w:hAnsi="仿宋" w:eastAsia="仿宋"/>
                <w:kern w:val="0"/>
                <w:sz w:val="22"/>
                <w:szCs w:val="22"/>
              </w:rPr>
            </w:pPr>
          </w:p>
        </w:tc>
        <w:tc>
          <w:tcPr>
            <w:tcW w:w="687" w:type="dxa"/>
            <w:tcBorders>
              <w:top w:val="single" w:color="auto" w:sz="4" w:space="0"/>
              <w:left w:val="nil"/>
              <w:bottom w:val="single" w:color="auto" w:sz="4" w:space="0"/>
              <w:right w:val="single" w:color="auto" w:sz="4" w:space="0"/>
            </w:tcBorders>
          </w:tcPr>
          <w:p w14:paraId="3CC20A91">
            <w:pPr>
              <w:widowControl/>
              <w:spacing w:line="240" w:lineRule="auto"/>
              <w:jc w:val="center"/>
              <w:rPr>
                <w:rFonts w:ascii="仿宋" w:hAnsi="仿宋" w:eastAsia="仿宋"/>
                <w:kern w:val="0"/>
                <w:sz w:val="22"/>
                <w:szCs w:val="22"/>
              </w:rPr>
            </w:pPr>
          </w:p>
        </w:tc>
      </w:tr>
    </w:tbl>
    <w:p w14:paraId="3F859618">
      <w:pPr>
        <w:spacing w:line="360" w:lineRule="auto"/>
        <w:rPr>
          <w:rFonts w:ascii="仿宋" w:hAnsi="仿宋" w:eastAsia="仿宋"/>
          <w:sz w:val="28"/>
          <w:szCs w:val="28"/>
        </w:rPr>
      </w:pPr>
    </w:p>
    <w:p w14:paraId="79D8843B">
      <w:pPr>
        <w:spacing w:line="360" w:lineRule="auto"/>
        <w:ind w:left="360"/>
        <w:jc w:val="center"/>
        <w:rPr>
          <w:rFonts w:ascii="仿宋" w:hAnsi="仿宋" w:eastAsia="仿宋"/>
          <w:sz w:val="28"/>
          <w:szCs w:val="28"/>
        </w:rPr>
      </w:pPr>
    </w:p>
    <w:p w14:paraId="70CE3271">
      <w:pPr>
        <w:spacing w:line="360" w:lineRule="auto"/>
        <w:jc w:val="left"/>
        <w:rPr>
          <w:rFonts w:ascii="仿宋" w:hAnsi="仿宋" w:eastAsia="仿宋"/>
          <w:sz w:val="22"/>
          <w:szCs w:val="22"/>
        </w:rPr>
      </w:pPr>
    </w:p>
    <w:p w14:paraId="7ED11BED">
      <w:pPr>
        <w:spacing w:line="360" w:lineRule="auto"/>
        <w:ind w:firstLine="560" w:firstLineChars="200"/>
        <w:jc w:val="left"/>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（盖单位公章）</w:t>
      </w:r>
    </w:p>
    <w:p w14:paraId="72A51350">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日期</w:t>
      </w:r>
      <w:r>
        <w:rPr>
          <w:rFonts w:ascii="仿宋" w:hAnsi="仿宋" w:eastAsia="仿宋" w:cs="仿宋"/>
          <w:sz w:val="28"/>
          <w:szCs w:val="28"/>
        </w:rPr>
        <w:t>:XXXX</w:t>
      </w:r>
    </w:p>
    <w:p w14:paraId="4777EF9E">
      <w:pPr>
        <w:widowControl/>
        <w:jc w:val="left"/>
        <w:rPr>
          <w:rFonts w:hint="eastAsia" w:ascii="仿宋" w:hAnsi="仿宋" w:eastAsia="仿宋" w:cs="仿宋"/>
          <w:b/>
          <w:bCs/>
          <w:sz w:val="32"/>
          <w:szCs w:val="32"/>
          <w:lang w:eastAsia="zh-CN"/>
        </w:rPr>
      </w:pPr>
      <w:r>
        <w:rPr>
          <w:rFonts w:ascii="仿宋" w:hAnsi="仿宋" w:eastAsia="仿宋"/>
          <w:sz w:val="28"/>
          <w:szCs w:val="28"/>
        </w:rPr>
        <w:br w:type="page"/>
      </w:r>
      <w:r>
        <w:rPr>
          <w:rFonts w:hint="eastAsia" w:ascii="仿宋" w:hAnsi="仿宋" w:eastAsia="仿宋" w:cs="仿宋"/>
          <w:b/>
          <w:bCs/>
          <w:sz w:val="32"/>
          <w:szCs w:val="32"/>
        </w:rPr>
        <w:t>格式</w:t>
      </w:r>
      <w:r>
        <w:rPr>
          <w:rFonts w:ascii="仿宋" w:hAnsi="仿宋" w:eastAsia="仿宋" w:cs="仿宋"/>
          <w:b/>
          <w:bCs/>
          <w:sz w:val="32"/>
          <w:szCs w:val="32"/>
        </w:rPr>
        <w:t>2-</w:t>
      </w:r>
      <w:r>
        <w:rPr>
          <w:rFonts w:hint="eastAsia" w:ascii="仿宋" w:hAnsi="仿宋" w:eastAsia="仿宋" w:cs="仿宋"/>
          <w:b/>
          <w:bCs/>
          <w:sz w:val="32"/>
          <w:szCs w:val="32"/>
          <w:lang w:val="en-US" w:eastAsia="zh-CN"/>
        </w:rPr>
        <w:t>8</w:t>
      </w:r>
    </w:p>
    <w:p w14:paraId="019A4F19">
      <w:pPr>
        <w:spacing w:line="360" w:lineRule="auto"/>
        <w:jc w:val="center"/>
        <w:rPr>
          <w:rFonts w:ascii="仿宋" w:hAnsi="仿宋" w:eastAsia="仿宋"/>
          <w:b/>
          <w:bCs/>
          <w:sz w:val="36"/>
          <w:szCs w:val="36"/>
        </w:rPr>
      </w:pPr>
      <w:r>
        <w:rPr>
          <w:rFonts w:hint="eastAsia" w:ascii="仿宋" w:hAnsi="仿宋" w:eastAsia="仿宋" w:cs="仿宋"/>
          <w:b/>
          <w:bCs/>
          <w:sz w:val="36"/>
          <w:szCs w:val="36"/>
        </w:rPr>
        <w:t>九、</w:t>
      </w:r>
      <w:r>
        <w:rPr>
          <w:rFonts w:hint="eastAsia" w:ascii="仿宋" w:hAnsi="仿宋" w:eastAsia="仿宋" w:cs="仿宋"/>
          <w:b/>
          <w:bCs/>
          <w:sz w:val="36"/>
          <w:szCs w:val="36"/>
          <w:lang w:eastAsia="zh-CN"/>
        </w:rPr>
        <w:t>投标人</w:t>
      </w:r>
      <w:r>
        <w:rPr>
          <w:rFonts w:hint="eastAsia" w:ascii="仿宋" w:hAnsi="仿宋" w:eastAsia="仿宋" w:cs="仿宋"/>
          <w:b/>
          <w:bCs/>
          <w:sz w:val="36"/>
          <w:szCs w:val="36"/>
        </w:rPr>
        <w:t>类似项目业绩情况表</w:t>
      </w:r>
    </w:p>
    <w:p w14:paraId="51F93E23">
      <w:pPr>
        <w:spacing w:line="360" w:lineRule="auto"/>
        <w:rPr>
          <w:rFonts w:ascii="仿宋" w:hAnsi="仿宋" w:eastAsia="仿宋"/>
          <w:sz w:val="28"/>
          <w:szCs w:val="28"/>
        </w:rPr>
      </w:pPr>
    </w:p>
    <w:tbl>
      <w:tblPr>
        <w:tblStyle w:val="41"/>
        <w:tblW w:w="9530" w:type="dxa"/>
        <w:jc w:val="center"/>
        <w:tblLayout w:type="fixed"/>
        <w:tblCellMar>
          <w:top w:w="0" w:type="dxa"/>
          <w:left w:w="108" w:type="dxa"/>
          <w:bottom w:w="0" w:type="dxa"/>
          <w:right w:w="108" w:type="dxa"/>
        </w:tblCellMar>
      </w:tblPr>
      <w:tblGrid>
        <w:gridCol w:w="677"/>
        <w:gridCol w:w="8853"/>
      </w:tblGrid>
      <w:tr w14:paraId="6284108B">
        <w:tblPrEx>
          <w:tblCellMar>
            <w:top w:w="0" w:type="dxa"/>
            <w:left w:w="108" w:type="dxa"/>
            <w:bottom w:w="0" w:type="dxa"/>
            <w:right w:w="108" w:type="dxa"/>
          </w:tblCellMar>
        </w:tblPrEx>
        <w:trPr>
          <w:cantSplit/>
          <w:trHeight w:val="638" w:hRule="atLeast"/>
          <w:jc w:val="center"/>
        </w:trPr>
        <w:tc>
          <w:tcPr>
            <w:tcW w:w="677" w:type="dxa"/>
            <w:vMerge w:val="restart"/>
            <w:tcBorders>
              <w:top w:val="single" w:color="auto" w:sz="4" w:space="0"/>
              <w:left w:val="single" w:color="auto" w:sz="4" w:space="0"/>
              <w:bottom w:val="single" w:color="auto" w:sz="4" w:space="0"/>
              <w:right w:val="single" w:color="auto" w:sz="4" w:space="0"/>
            </w:tcBorders>
            <w:vAlign w:val="center"/>
          </w:tcPr>
          <w:p w14:paraId="3D56E41E">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1</w:t>
            </w:r>
          </w:p>
        </w:tc>
        <w:tc>
          <w:tcPr>
            <w:tcW w:w="8853" w:type="dxa"/>
            <w:tcBorders>
              <w:top w:val="single" w:color="auto" w:sz="4" w:space="0"/>
              <w:left w:val="nil"/>
              <w:bottom w:val="single" w:color="auto" w:sz="4" w:space="0"/>
              <w:right w:val="single" w:color="auto" w:sz="4" w:space="0"/>
            </w:tcBorders>
            <w:vAlign w:val="center"/>
          </w:tcPr>
          <w:p w14:paraId="1FFF8434">
            <w:pPr>
              <w:spacing w:line="240" w:lineRule="auto"/>
              <w:rPr>
                <w:rFonts w:ascii="仿宋" w:hAnsi="仿宋" w:eastAsia="仿宋"/>
                <w:sz w:val="22"/>
                <w:szCs w:val="22"/>
              </w:rPr>
            </w:pPr>
            <w:r>
              <w:rPr>
                <w:rFonts w:hint="eastAsia" w:ascii="仿宋" w:hAnsi="仿宋" w:eastAsia="仿宋" w:cs="仿宋"/>
                <w:sz w:val="22"/>
                <w:szCs w:val="22"/>
              </w:rPr>
              <w:t>合同名称：</w:t>
            </w:r>
          </w:p>
        </w:tc>
      </w:tr>
      <w:tr w14:paraId="25A82339">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67CBA02F">
            <w:pPr>
              <w:widowControl/>
              <w:spacing w:line="240" w:lineRule="auto"/>
              <w:jc w:val="left"/>
              <w:rPr>
                <w:rFonts w:ascii="仿宋" w:hAnsi="仿宋" w:eastAsia="仿宋"/>
                <w:sz w:val="22"/>
                <w:szCs w:val="22"/>
              </w:rPr>
            </w:pPr>
          </w:p>
        </w:tc>
        <w:tc>
          <w:tcPr>
            <w:tcW w:w="8853" w:type="dxa"/>
            <w:tcBorders>
              <w:top w:val="single" w:color="auto" w:sz="4" w:space="0"/>
              <w:left w:val="nil"/>
              <w:bottom w:val="single" w:color="auto" w:sz="4" w:space="0"/>
              <w:right w:val="single" w:color="auto" w:sz="4" w:space="0"/>
            </w:tcBorders>
            <w:vAlign w:val="center"/>
          </w:tcPr>
          <w:p w14:paraId="38E81151">
            <w:pPr>
              <w:spacing w:line="240" w:lineRule="auto"/>
              <w:rPr>
                <w:rFonts w:ascii="仿宋" w:hAnsi="仿宋" w:eastAsia="仿宋"/>
                <w:sz w:val="22"/>
                <w:szCs w:val="22"/>
              </w:rPr>
            </w:pPr>
            <w:r>
              <w:rPr>
                <w:rFonts w:hint="eastAsia" w:ascii="仿宋" w:hAnsi="仿宋" w:eastAsia="仿宋" w:cs="仿宋"/>
                <w:sz w:val="22"/>
                <w:szCs w:val="22"/>
              </w:rPr>
              <w:t>业主名称：</w:t>
            </w:r>
          </w:p>
        </w:tc>
      </w:tr>
      <w:tr w14:paraId="079DB16F">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0ED12BB8">
            <w:pPr>
              <w:widowControl/>
              <w:spacing w:line="240" w:lineRule="auto"/>
              <w:jc w:val="left"/>
              <w:rPr>
                <w:rFonts w:ascii="仿宋" w:hAnsi="仿宋" w:eastAsia="仿宋"/>
                <w:sz w:val="22"/>
                <w:szCs w:val="22"/>
              </w:rPr>
            </w:pPr>
          </w:p>
        </w:tc>
        <w:tc>
          <w:tcPr>
            <w:tcW w:w="8853" w:type="dxa"/>
            <w:tcBorders>
              <w:top w:val="single" w:color="auto" w:sz="4" w:space="0"/>
              <w:left w:val="nil"/>
              <w:bottom w:val="single" w:color="auto" w:sz="4" w:space="0"/>
              <w:right w:val="single" w:color="auto" w:sz="4" w:space="0"/>
            </w:tcBorders>
            <w:vAlign w:val="center"/>
          </w:tcPr>
          <w:p w14:paraId="60CB2554">
            <w:pPr>
              <w:spacing w:line="240" w:lineRule="auto"/>
              <w:rPr>
                <w:rFonts w:ascii="仿宋" w:hAnsi="仿宋" w:eastAsia="仿宋"/>
                <w:sz w:val="22"/>
                <w:szCs w:val="22"/>
              </w:rPr>
            </w:pPr>
            <w:r>
              <w:rPr>
                <w:rFonts w:hint="eastAsia" w:ascii="仿宋" w:hAnsi="仿宋" w:eastAsia="仿宋" w:cs="仿宋"/>
                <w:sz w:val="22"/>
                <w:szCs w:val="22"/>
              </w:rPr>
              <w:t>合同价格：</w:t>
            </w:r>
          </w:p>
        </w:tc>
      </w:tr>
      <w:tr w14:paraId="7ED2EFD9">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0401C8F0">
            <w:pPr>
              <w:widowControl/>
              <w:spacing w:line="240" w:lineRule="auto"/>
              <w:jc w:val="left"/>
              <w:rPr>
                <w:rFonts w:ascii="仿宋" w:hAnsi="仿宋" w:eastAsia="仿宋"/>
                <w:sz w:val="22"/>
                <w:szCs w:val="22"/>
              </w:rPr>
            </w:pPr>
          </w:p>
        </w:tc>
        <w:tc>
          <w:tcPr>
            <w:tcW w:w="8853" w:type="dxa"/>
            <w:tcBorders>
              <w:top w:val="single" w:color="auto" w:sz="4" w:space="0"/>
              <w:left w:val="nil"/>
              <w:bottom w:val="single" w:color="auto" w:sz="4" w:space="0"/>
              <w:right w:val="single" w:color="auto" w:sz="4" w:space="0"/>
            </w:tcBorders>
            <w:vAlign w:val="center"/>
          </w:tcPr>
          <w:p w14:paraId="17019B12">
            <w:pPr>
              <w:spacing w:line="240" w:lineRule="auto"/>
              <w:ind w:left="5" w:leftChars="-10" w:hanging="26" w:hangingChars="12"/>
              <w:rPr>
                <w:rFonts w:ascii="仿宋" w:hAnsi="仿宋" w:eastAsia="仿宋"/>
                <w:sz w:val="22"/>
                <w:szCs w:val="22"/>
              </w:rPr>
            </w:pPr>
            <w:r>
              <w:rPr>
                <w:rFonts w:hint="eastAsia" w:ascii="仿宋" w:hAnsi="仿宋" w:eastAsia="仿宋" w:cs="仿宋"/>
                <w:sz w:val="22"/>
                <w:szCs w:val="22"/>
              </w:rPr>
              <w:t>工程地址：</w:t>
            </w:r>
          </w:p>
        </w:tc>
      </w:tr>
      <w:tr w14:paraId="3A527B3D">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4E762BEC">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2</w:t>
            </w:r>
          </w:p>
        </w:tc>
        <w:tc>
          <w:tcPr>
            <w:tcW w:w="8853" w:type="dxa"/>
            <w:tcBorders>
              <w:top w:val="single" w:color="auto" w:sz="4" w:space="0"/>
              <w:left w:val="nil"/>
              <w:bottom w:val="single" w:color="auto" w:sz="4" w:space="0"/>
              <w:right w:val="single" w:color="auto" w:sz="4" w:space="0"/>
            </w:tcBorders>
            <w:vAlign w:val="center"/>
          </w:tcPr>
          <w:p w14:paraId="7252599D">
            <w:pPr>
              <w:pStyle w:val="93"/>
              <w:spacing w:line="240" w:lineRule="auto"/>
              <w:rPr>
                <w:rFonts w:ascii="仿宋" w:hAnsi="仿宋" w:eastAsia="仿宋" w:cs="Times New Roman"/>
                <w:sz w:val="22"/>
                <w:szCs w:val="22"/>
              </w:rPr>
            </w:pPr>
            <w:r>
              <w:rPr>
                <w:rFonts w:hint="eastAsia" w:ascii="仿宋" w:hAnsi="仿宋" w:eastAsia="仿宋" w:cs="仿宋"/>
                <w:sz w:val="22"/>
                <w:szCs w:val="22"/>
              </w:rPr>
              <w:t>所承担合同的主要内容：</w:t>
            </w:r>
          </w:p>
        </w:tc>
      </w:tr>
      <w:tr w14:paraId="4EB9E9E7">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8282EE7">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3</w:t>
            </w:r>
          </w:p>
        </w:tc>
        <w:tc>
          <w:tcPr>
            <w:tcW w:w="8853" w:type="dxa"/>
            <w:tcBorders>
              <w:top w:val="single" w:color="auto" w:sz="4" w:space="0"/>
              <w:left w:val="nil"/>
              <w:bottom w:val="single" w:color="auto" w:sz="4" w:space="0"/>
              <w:right w:val="single" w:color="auto" w:sz="4" w:space="0"/>
            </w:tcBorders>
            <w:vAlign w:val="center"/>
          </w:tcPr>
          <w:p w14:paraId="6776A736">
            <w:pPr>
              <w:pStyle w:val="93"/>
              <w:spacing w:line="240" w:lineRule="auto"/>
              <w:rPr>
                <w:rFonts w:ascii="仿宋" w:hAnsi="仿宋" w:eastAsia="仿宋" w:cs="Times New Roman"/>
                <w:sz w:val="22"/>
                <w:szCs w:val="22"/>
              </w:rPr>
            </w:pPr>
            <w:r>
              <w:rPr>
                <w:rFonts w:hint="eastAsia" w:ascii="仿宋" w:hAnsi="仿宋" w:eastAsia="仿宋" w:cs="仿宋"/>
                <w:sz w:val="22"/>
                <w:szCs w:val="22"/>
              </w:rPr>
              <w:t>工程类别：</w:t>
            </w:r>
          </w:p>
        </w:tc>
      </w:tr>
      <w:tr w14:paraId="297C4D92">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D4C6605">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4</w:t>
            </w:r>
          </w:p>
        </w:tc>
        <w:tc>
          <w:tcPr>
            <w:tcW w:w="8853" w:type="dxa"/>
            <w:tcBorders>
              <w:top w:val="single" w:color="auto" w:sz="4" w:space="0"/>
              <w:left w:val="nil"/>
              <w:bottom w:val="single" w:color="auto" w:sz="4" w:space="0"/>
              <w:right w:val="single" w:color="auto" w:sz="4" w:space="0"/>
            </w:tcBorders>
            <w:vAlign w:val="center"/>
          </w:tcPr>
          <w:p w14:paraId="7E193149">
            <w:pPr>
              <w:pStyle w:val="93"/>
              <w:spacing w:line="240" w:lineRule="auto"/>
              <w:rPr>
                <w:rFonts w:ascii="仿宋" w:hAnsi="仿宋" w:eastAsia="仿宋" w:cs="Times New Roman"/>
                <w:sz w:val="22"/>
                <w:szCs w:val="22"/>
              </w:rPr>
            </w:pPr>
            <w:r>
              <w:rPr>
                <w:rFonts w:hint="eastAsia" w:ascii="仿宋" w:hAnsi="仿宋" w:eastAsia="仿宋" w:cs="仿宋"/>
                <w:sz w:val="22"/>
                <w:szCs w:val="22"/>
              </w:rPr>
              <w:t>建设规模：</w:t>
            </w:r>
          </w:p>
        </w:tc>
      </w:tr>
      <w:tr w14:paraId="77E0A847">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FE4CFFF">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5</w:t>
            </w:r>
          </w:p>
        </w:tc>
        <w:tc>
          <w:tcPr>
            <w:tcW w:w="8853" w:type="dxa"/>
            <w:tcBorders>
              <w:top w:val="single" w:color="auto" w:sz="4" w:space="0"/>
              <w:left w:val="nil"/>
              <w:bottom w:val="single" w:color="auto" w:sz="4" w:space="0"/>
              <w:right w:val="single" w:color="auto" w:sz="4" w:space="0"/>
            </w:tcBorders>
            <w:vAlign w:val="center"/>
          </w:tcPr>
          <w:p w14:paraId="7A513E81">
            <w:pPr>
              <w:pStyle w:val="93"/>
              <w:spacing w:line="240" w:lineRule="auto"/>
              <w:rPr>
                <w:rFonts w:ascii="仿宋" w:hAnsi="仿宋" w:eastAsia="仿宋" w:cs="Times New Roman"/>
                <w:sz w:val="22"/>
                <w:szCs w:val="22"/>
              </w:rPr>
            </w:pPr>
            <w:r>
              <w:rPr>
                <w:rFonts w:hint="eastAsia" w:ascii="仿宋" w:hAnsi="仿宋" w:eastAsia="仿宋" w:cs="仿宋"/>
                <w:sz w:val="22"/>
                <w:szCs w:val="22"/>
              </w:rPr>
              <w:t>项目负责人：</w:t>
            </w:r>
          </w:p>
        </w:tc>
      </w:tr>
      <w:tr w14:paraId="752AA1CA">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B1AA7A4">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6</w:t>
            </w:r>
          </w:p>
        </w:tc>
        <w:tc>
          <w:tcPr>
            <w:tcW w:w="8853" w:type="dxa"/>
            <w:tcBorders>
              <w:top w:val="single" w:color="auto" w:sz="4" w:space="0"/>
              <w:left w:val="nil"/>
              <w:bottom w:val="single" w:color="auto" w:sz="4" w:space="0"/>
              <w:right w:val="single" w:color="auto" w:sz="4" w:space="0"/>
            </w:tcBorders>
            <w:vAlign w:val="center"/>
          </w:tcPr>
          <w:p w14:paraId="585FFF67">
            <w:pPr>
              <w:pStyle w:val="93"/>
              <w:spacing w:line="240" w:lineRule="auto"/>
              <w:rPr>
                <w:rFonts w:ascii="仿宋" w:hAnsi="仿宋" w:eastAsia="仿宋" w:cs="Times New Roman"/>
                <w:sz w:val="22"/>
                <w:szCs w:val="22"/>
              </w:rPr>
            </w:pPr>
            <w:r>
              <w:rPr>
                <w:rFonts w:hint="eastAsia" w:ascii="仿宋" w:hAnsi="仿宋" w:eastAsia="仿宋" w:cs="仿宋"/>
                <w:sz w:val="22"/>
                <w:szCs w:val="22"/>
              </w:rPr>
              <w:t>开工日期：</w:t>
            </w:r>
          </w:p>
        </w:tc>
      </w:tr>
      <w:tr w14:paraId="3572CCB7">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8E0D42E">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7</w:t>
            </w:r>
          </w:p>
        </w:tc>
        <w:tc>
          <w:tcPr>
            <w:tcW w:w="8853" w:type="dxa"/>
            <w:tcBorders>
              <w:top w:val="single" w:color="auto" w:sz="4" w:space="0"/>
              <w:left w:val="nil"/>
              <w:bottom w:val="single" w:color="auto" w:sz="4" w:space="0"/>
              <w:right w:val="single" w:color="auto" w:sz="4" w:space="0"/>
            </w:tcBorders>
            <w:vAlign w:val="center"/>
          </w:tcPr>
          <w:p w14:paraId="5C42CDCB">
            <w:pPr>
              <w:pStyle w:val="93"/>
              <w:spacing w:line="240" w:lineRule="auto"/>
              <w:rPr>
                <w:rFonts w:ascii="仿宋" w:hAnsi="仿宋" w:eastAsia="仿宋" w:cs="Times New Roman"/>
                <w:sz w:val="22"/>
                <w:szCs w:val="22"/>
              </w:rPr>
            </w:pPr>
            <w:r>
              <w:rPr>
                <w:rFonts w:hint="eastAsia" w:ascii="仿宋" w:hAnsi="仿宋" w:eastAsia="仿宋" w:cs="仿宋"/>
                <w:sz w:val="22"/>
                <w:szCs w:val="22"/>
              </w:rPr>
              <w:t>竣工日期（或计划竣工日期）：</w:t>
            </w:r>
          </w:p>
        </w:tc>
      </w:tr>
      <w:tr w14:paraId="2245B380">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7BA4AF97">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8</w:t>
            </w:r>
          </w:p>
        </w:tc>
        <w:tc>
          <w:tcPr>
            <w:tcW w:w="8853" w:type="dxa"/>
            <w:tcBorders>
              <w:top w:val="single" w:color="auto" w:sz="4" w:space="0"/>
              <w:left w:val="nil"/>
              <w:bottom w:val="single" w:color="auto" w:sz="4" w:space="0"/>
              <w:right w:val="single" w:color="auto" w:sz="4" w:space="0"/>
            </w:tcBorders>
            <w:vAlign w:val="center"/>
          </w:tcPr>
          <w:p w14:paraId="48F1FE84">
            <w:pPr>
              <w:spacing w:line="240" w:lineRule="auto"/>
              <w:ind w:left="5" w:leftChars="-10" w:hanging="26" w:hangingChars="12"/>
              <w:rPr>
                <w:rFonts w:ascii="仿宋" w:hAnsi="仿宋" w:eastAsia="仿宋"/>
                <w:sz w:val="22"/>
                <w:szCs w:val="22"/>
              </w:rPr>
            </w:pPr>
            <w:r>
              <w:rPr>
                <w:rFonts w:hint="eastAsia" w:ascii="仿宋" w:hAnsi="仿宋" w:eastAsia="仿宋" w:cs="仿宋"/>
                <w:sz w:val="22"/>
                <w:szCs w:val="22"/>
              </w:rPr>
              <w:t>项目描述：</w:t>
            </w:r>
          </w:p>
        </w:tc>
      </w:tr>
      <w:tr w14:paraId="42B8C160">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21F7ABC">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9</w:t>
            </w:r>
          </w:p>
        </w:tc>
        <w:tc>
          <w:tcPr>
            <w:tcW w:w="8853" w:type="dxa"/>
            <w:tcBorders>
              <w:top w:val="single" w:color="auto" w:sz="4" w:space="0"/>
              <w:left w:val="nil"/>
              <w:bottom w:val="single" w:color="auto" w:sz="4" w:space="0"/>
              <w:right w:val="single" w:color="auto" w:sz="4" w:space="0"/>
            </w:tcBorders>
            <w:vAlign w:val="center"/>
          </w:tcPr>
          <w:p w14:paraId="1651D383">
            <w:pPr>
              <w:spacing w:line="240" w:lineRule="auto"/>
              <w:ind w:left="5" w:leftChars="-10" w:hanging="26" w:hangingChars="12"/>
              <w:rPr>
                <w:rFonts w:ascii="仿宋" w:hAnsi="仿宋" w:eastAsia="仿宋"/>
                <w:sz w:val="22"/>
                <w:szCs w:val="22"/>
              </w:rPr>
            </w:pPr>
            <w:r>
              <w:rPr>
                <w:rFonts w:hint="eastAsia" w:ascii="仿宋" w:hAnsi="仿宋" w:eastAsia="仿宋" w:cs="仿宋"/>
                <w:sz w:val="22"/>
                <w:szCs w:val="22"/>
              </w:rPr>
              <w:t>其他：</w:t>
            </w:r>
          </w:p>
        </w:tc>
      </w:tr>
    </w:tbl>
    <w:p w14:paraId="37D30806">
      <w:pPr>
        <w:autoSpaceDE w:val="0"/>
        <w:autoSpaceDN w:val="0"/>
        <w:adjustRightInd w:val="0"/>
        <w:snapToGrid w:val="0"/>
        <w:spacing w:line="360" w:lineRule="auto"/>
        <w:jc w:val="left"/>
        <w:rPr>
          <w:rFonts w:ascii="仿宋" w:hAnsi="仿宋" w:eastAsia="仿宋"/>
          <w:sz w:val="28"/>
          <w:szCs w:val="28"/>
        </w:rPr>
      </w:pPr>
    </w:p>
    <w:p w14:paraId="6BEED713">
      <w:pPr>
        <w:autoSpaceDE w:val="0"/>
        <w:autoSpaceDN w:val="0"/>
        <w:adjustRightInd w:val="0"/>
        <w:snapToGrid w:val="0"/>
        <w:spacing w:line="360" w:lineRule="auto"/>
        <w:jc w:val="left"/>
        <w:rPr>
          <w:rFonts w:ascii="仿宋" w:hAnsi="仿宋" w:eastAsia="仿宋"/>
          <w:sz w:val="28"/>
          <w:szCs w:val="28"/>
        </w:rPr>
      </w:pPr>
      <w:r>
        <w:rPr>
          <w:rFonts w:hint="eastAsia" w:ascii="仿宋" w:hAnsi="仿宋" w:eastAsia="仿宋" w:cs="仿宋"/>
          <w:sz w:val="28"/>
          <w:szCs w:val="28"/>
        </w:rPr>
        <w:t>注：</w:t>
      </w:r>
      <w:r>
        <w:rPr>
          <w:rFonts w:ascii="仿宋" w:hAnsi="仿宋" w:eastAsia="仿宋" w:cs="仿宋"/>
          <w:sz w:val="28"/>
          <w:szCs w:val="28"/>
        </w:rPr>
        <w:t>1</w:t>
      </w:r>
      <w:r>
        <w:rPr>
          <w:rFonts w:hint="eastAsia" w:ascii="仿宋" w:hAnsi="仿宋" w:eastAsia="仿宋" w:cs="仿宋"/>
          <w:sz w:val="28"/>
          <w:szCs w:val="28"/>
        </w:rPr>
        <w:t>、每个业绩项目单独填表并编号，应按要求填报工程业绩表并附相关有效证明材料，盖章方式不作要求。</w:t>
      </w:r>
    </w:p>
    <w:p w14:paraId="6DE8FA7E">
      <w:pPr>
        <w:spacing w:line="360" w:lineRule="auto"/>
        <w:ind w:firstLine="980" w:firstLineChars="350"/>
        <w:jc w:val="left"/>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、表中所有空格内容均须填写，如确实不须填写或无法填写，应在空格中填写“无”。</w:t>
      </w:r>
    </w:p>
    <w:p w14:paraId="383E447C">
      <w:pPr>
        <w:widowControl/>
        <w:jc w:val="left"/>
        <w:rPr>
          <w:rFonts w:hint="eastAsia" w:ascii="仿宋" w:hAnsi="仿宋" w:eastAsia="仿宋" w:cs="仿宋"/>
          <w:b/>
          <w:bCs/>
          <w:sz w:val="32"/>
          <w:szCs w:val="32"/>
          <w:lang w:eastAsia="zh-CN"/>
        </w:rPr>
      </w:pPr>
      <w:r>
        <w:rPr>
          <w:rFonts w:ascii="仿宋" w:hAnsi="仿宋" w:eastAsia="仿宋"/>
          <w:b/>
          <w:bCs/>
          <w:sz w:val="36"/>
          <w:szCs w:val="36"/>
        </w:rPr>
        <w:br w:type="page"/>
      </w:r>
      <w:r>
        <w:rPr>
          <w:rFonts w:hint="eastAsia" w:ascii="仿宋" w:hAnsi="仿宋" w:eastAsia="仿宋" w:cs="仿宋"/>
          <w:b/>
          <w:bCs/>
          <w:sz w:val="32"/>
          <w:szCs w:val="32"/>
        </w:rPr>
        <w:t>格式</w:t>
      </w:r>
      <w:r>
        <w:rPr>
          <w:rFonts w:ascii="仿宋" w:hAnsi="仿宋" w:eastAsia="仿宋" w:cs="仿宋"/>
          <w:b/>
          <w:bCs/>
          <w:sz w:val="32"/>
          <w:szCs w:val="32"/>
        </w:rPr>
        <w:t>2-</w:t>
      </w:r>
      <w:r>
        <w:rPr>
          <w:rFonts w:hint="eastAsia" w:ascii="仿宋" w:hAnsi="仿宋" w:eastAsia="仿宋" w:cs="仿宋"/>
          <w:b/>
          <w:bCs/>
          <w:sz w:val="32"/>
          <w:szCs w:val="32"/>
          <w:lang w:val="en-US" w:eastAsia="zh-CN"/>
        </w:rPr>
        <w:t>9</w:t>
      </w:r>
    </w:p>
    <w:p w14:paraId="7198036C">
      <w:pPr>
        <w:spacing w:line="360" w:lineRule="auto"/>
        <w:jc w:val="center"/>
        <w:rPr>
          <w:rFonts w:ascii="仿宋" w:hAnsi="仿宋" w:eastAsia="仿宋"/>
          <w:b/>
          <w:bCs/>
          <w:sz w:val="36"/>
          <w:szCs w:val="36"/>
        </w:rPr>
      </w:pPr>
      <w:r>
        <w:rPr>
          <w:rFonts w:hint="eastAsia" w:ascii="仿宋" w:hAnsi="仿宋" w:eastAsia="仿宋" w:cs="仿宋"/>
          <w:b/>
          <w:bCs/>
          <w:sz w:val="36"/>
          <w:szCs w:val="36"/>
        </w:rPr>
        <w:t>十、项目管理机构</w:t>
      </w:r>
    </w:p>
    <w:p w14:paraId="65778F39">
      <w:pPr>
        <w:spacing w:line="360" w:lineRule="auto"/>
        <w:rPr>
          <w:rFonts w:ascii="仿宋" w:hAnsi="仿宋" w:eastAsia="仿宋"/>
          <w:sz w:val="36"/>
          <w:szCs w:val="36"/>
        </w:rPr>
      </w:pPr>
    </w:p>
    <w:p w14:paraId="440685C5">
      <w:pPr>
        <w:spacing w:line="360" w:lineRule="auto"/>
        <w:jc w:val="center"/>
        <w:rPr>
          <w:rFonts w:ascii="仿宋" w:hAnsi="仿宋" w:eastAsia="仿宋"/>
          <w:b/>
          <w:bCs/>
          <w:sz w:val="28"/>
          <w:szCs w:val="28"/>
        </w:rPr>
      </w:pPr>
      <w:r>
        <w:rPr>
          <w:rFonts w:ascii="仿宋" w:hAnsi="仿宋" w:eastAsia="仿宋" w:cs="仿宋"/>
          <w:b/>
          <w:bCs/>
          <w:sz w:val="28"/>
          <w:szCs w:val="28"/>
        </w:rPr>
        <w:t>(</w:t>
      </w:r>
      <w:r>
        <w:rPr>
          <w:rFonts w:hint="eastAsia" w:ascii="仿宋" w:hAnsi="仿宋" w:eastAsia="仿宋" w:cs="仿宋"/>
          <w:b/>
          <w:bCs/>
          <w:sz w:val="28"/>
          <w:szCs w:val="28"/>
        </w:rPr>
        <w:t>一</w:t>
      </w:r>
      <w:r>
        <w:rPr>
          <w:rFonts w:ascii="仿宋" w:hAnsi="仿宋" w:eastAsia="仿宋" w:cs="仿宋"/>
          <w:b/>
          <w:bCs/>
          <w:sz w:val="28"/>
          <w:szCs w:val="28"/>
        </w:rPr>
        <w:t>)</w:t>
      </w:r>
      <w:r>
        <w:rPr>
          <w:rFonts w:hint="eastAsia" w:ascii="仿宋" w:hAnsi="仿宋" w:eastAsia="仿宋" w:cs="仿宋"/>
          <w:b/>
          <w:bCs/>
          <w:sz w:val="28"/>
          <w:szCs w:val="28"/>
        </w:rPr>
        <w:t>项目管理机构组成表</w:t>
      </w:r>
    </w:p>
    <w:p w14:paraId="4B992809">
      <w:pPr>
        <w:autoSpaceDE w:val="0"/>
        <w:autoSpaceDN w:val="0"/>
        <w:adjustRightInd w:val="0"/>
        <w:spacing w:line="360" w:lineRule="auto"/>
        <w:ind w:left="220" w:right="-20"/>
        <w:jc w:val="center"/>
        <w:rPr>
          <w:rFonts w:ascii="仿宋" w:hAnsi="仿宋" w:eastAsia="仿宋"/>
          <w:b/>
          <w:bCs/>
          <w:sz w:val="22"/>
          <w:szCs w:val="22"/>
        </w:rPr>
      </w:pPr>
    </w:p>
    <w:tbl>
      <w:tblPr>
        <w:tblStyle w:val="41"/>
        <w:tblW w:w="9366" w:type="dxa"/>
        <w:jc w:val="center"/>
        <w:tblLayout w:type="fixed"/>
        <w:tblCellMar>
          <w:top w:w="0" w:type="dxa"/>
          <w:left w:w="0" w:type="dxa"/>
          <w:bottom w:w="0" w:type="dxa"/>
          <w:right w:w="0" w:type="dxa"/>
        </w:tblCellMar>
      </w:tblPr>
      <w:tblGrid>
        <w:gridCol w:w="857"/>
        <w:gridCol w:w="1695"/>
        <w:gridCol w:w="1423"/>
        <w:gridCol w:w="1276"/>
        <w:gridCol w:w="1301"/>
        <w:gridCol w:w="1134"/>
        <w:gridCol w:w="1680"/>
      </w:tblGrid>
      <w:tr w14:paraId="7CDBDBEF">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14:paraId="222D5A22">
            <w:pPr>
              <w:spacing w:line="240" w:lineRule="auto"/>
              <w:jc w:val="center"/>
              <w:rPr>
                <w:rFonts w:ascii="仿宋" w:hAnsi="仿宋" w:eastAsia="仿宋"/>
                <w:sz w:val="22"/>
                <w:szCs w:val="22"/>
              </w:rPr>
            </w:pPr>
            <w:r>
              <w:rPr>
                <w:rFonts w:hint="eastAsia" w:ascii="仿宋" w:hAnsi="仿宋" w:eastAsia="仿宋" w:cs="仿宋"/>
                <w:sz w:val="22"/>
                <w:szCs w:val="22"/>
              </w:rPr>
              <w:t>序号</w:t>
            </w:r>
          </w:p>
        </w:tc>
        <w:tc>
          <w:tcPr>
            <w:tcW w:w="1695" w:type="dxa"/>
            <w:vMerge w:val="restart"/>
            <w:tcBorders>
              <w:top w:val="single" w:color="auto" w:sz="4" w:space="0"/>
              <w:left w:val="nil"/>
              <w:right w:val="single" w:color="auto" w:sz="4" w:space="0"/>
            </w:tcBorders>
            <w:vAlign w:val="center"/>
          </w:tcPr>
          <w:p w14:paraId="7EEE963E">
            <w:pPr>
              <w:spacing w:line="240" w:lineRule="auto"/>
              <w:jc w:val="center"/>
              <w:rPr>
                <w:rFonts w:ascii="仿宋" w:hAnsi="仿宋" w:eastAsia="仿宋"/>
                <w:sz w:val="22"/>
                <w:szCs w:val="22"/>
              </w:rPr>
            </w:pPr>
            <w:r>
              <w:rPr>
                <w:rFonts w:hint="eastAsia" w:ascii="仿宋" w:hAnsi="仿宋" w:eastAsia="仿宋" w:cs="仿宋"/>
                <w:sz w:val="22"/>
                <w:szCs w:val="22"/>
              </w:rPr>
              <w:t>职务</w:t>
            </w:r>
          </w:p>
        </w:tc>
        <w:tc>
          <w:tcPr>
            <w:tcW w:w="1423" w:type="dxa"/>
            <w:vMerge w:val="restart"/>
            <w:tcBorders>
              <w:top w:val="single" w:color="auto" w:sz="4" w:space="0"/>
              <w:left w:val="nil"/>
              <w:right w:val="single" w:color="auto" w:sz="4" w:space="0"/>
            </w:tcBorders>
            <w:vAlign w:val="center"/>
          </w:tcPr>
          <w:p w14:paraId="62A433D2">
            <w:pPr>
              <w:spacing w:line="240" w:lineRule="auto"/>
              <w:jc w:val="center"/>
              <w:rPr>
                <w:rFonts w:ascii="仿宋" w:hAnsi="仿宋" w:eastAsia="仿宋"/>
                <w:sz w:val="22"/>
                <w:szCs w:val="22"/>
              </w:rPr>
            </w:pPr>
            <w:r>
              <w:rPr>
                <w:rFonts w:hint="eastAsia" w:ascii="仿宋" w:hAnsi="仿宋" w:eastAsia="仿宋" w:cs="仿宋"/>
                <w:sz w:val="22"/>
                <w:szCs w:val="22"/>
              </w:rPr>
              <w:t>姓名</w:t>
            </w:r>
          </w:p>
        </w:tc>
        <w:tc>
          <w:tcPr>
            <w:tcW w:w="2577" w:type="dxa"/>
            <w:gridSpan w:val="2"/>
            <w:tcBorders>
              <w:top w:val="single" w:color="auto" w:sz="4" w:space="0"/>
              <w:left w:val="nil"/>
              <w:bottom w:val="single" w:color="auto" w:sz="4" w:space="0"/>
              <w:right w:val="single" w:color="auto" w:sz="4" w:space="0"/>
            </w:tcBorders>
            <w:vAlign w:val="center"/>
          </w:tcPr>
          <w:p w14:paraId="6334921D">
            <w:pPr>
              <w:spacing w:line="240" w:lineRule="auto"/>
              <w:jc w:val="center"/>
              <w:rPr>
                <w:rFonts w:ascii="仿宋" w:hAnsi="仿宋" w:eastAsia="仿宋"/>
                <w:sz w:val="22"/>
                <w:szCs w:val="22"/>
              </w:rPr>
            </w:pPr>
            <w:r>
              <w:rPr>
                <w:rFonts w:hint="eastAsia" w:ascii="仿宋" w:hAnsi="仿宋" w:eastAsia="仿宋" w:cs="仿宋"/>
                <w:sz w:val="22"/>
                <w:szCs w:val="22"/>
              </w:rPr>
              <w:t>执业或职业资格</w:t>
            </w:r>
          </w:p>
        </w:tc>
        <w:tc>
          <w:tcPr>
            <w:tcW w:w="2814" w:type="dxa"/>
            <w:gridSpan w:val="2"/>
            <w:tcBorders>
              <w:top w:val="single" w:color="auto" w:sz="4" w:space="0"/>
              <w:left w:val="nil"/>
              <w:bottom w:val="single" w:color="auto" w:sz="4" w:space="0"/>
              <w:right w:val="single" w:color="auto" w:sz="4" w:space="0"/>
            </w:tcBorders>
            <w:vAlign w:val="center"/>
          </w:tcPr>
          <w:p w14:paraId="1EC8AD82">
            <w:pPr>
              <w:spacing w:line="240" w:lineRule="auto"/>
              <w:jc w:val="center"/>
              <w:rPr>
                <w:rFonts w:ascii="仿宋" w:hAnsi="仿宋" w:eastAsia="仿宋"/>
                <w:sz w:val="22"/>
                <w:szCs w:val="22"/>
              </w:rPr>
            </w:pPr>
            <w:r>
              <w:rPr>
                <w:rFonts w:hint="eastAsia" w:ascii="仿宋" w:hAnsi="仿宋" w:eastAsia="仿宋" w:cs="仿宋"/>
                <w:sz w:val="22"/>
                <w:szCs w:val="22"/>
              </w:rPr>
              <w:t>职称</w:t>
            </w:r>
          </w:p>
        </w:tc>
      </w:tr>
      <w:tr w14:paraId="1A93196F">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14:paraId="125CCBCD">
            <w:pPr>
              <w:spacing w:line="240" w:lineRule="auto"/>
              <w:jc w:val="center"/>
              <w:rPr>
                <w:rFonts w:ascii="仿宋" w:hAnsi="仿宋" w:eastAsia="仿宋"/>
                <w:sz w:val="22"/>
                <w:szCs w:val="22"/>
              </w:rPr>
            </w:pPr>
          </w:p>
        </w:tc>
        <w:tc>
          <w:tcPr>
            <w:tcW w:w="1695" w:type="dxa"/>
            <w:vMerge w:val="continue"/>
            <w:tcBorders>
              <w:left w:val="nil"/>
              <w:bottom w:val="single" w:color="auto" w:sz="4" w:space="0"/>
              <w:right w:val="single" w:color="auto" w:sz="4" w:space="0"/>
            </w:tcBorders>
            <w:vAlign w:val="center"/>
          </w:tcPr>
          <w:p w14:paraId="120BA49D">
            <w:pPr>
              <w:spacing w:line="240" w:lineRule="auto"/>
              <w:jc w:val="center"/>
              <w:rPr>
                <w:rFonts w:ascii="仿宋" w:hAnsi="仿宋" w:eastAsia="仿宋"/>
                <w:sz w:val="22"/>
                <w:szCs w:val="22"/>
              </w:rPr>
            </w:pPr>
          </w:p>
        </w:tc>
        <w:tc>
          <w:tcPr>
            <w:tcW w:w="1423" w:type="dxa"/>
            <w:vMerge w:val="continue"/>
            <w:tcBorders>
              <w:left w:val="nil"/>
              <w:bottom w:val="single" w:color="auto" w:sz="4" w:space="0"/>
              <w:right w:val="single" w:color="auto" w:sz="4" w:space="0"/>
            </w:tcBorders>
            <w:vAlign w:val="center"/>
          </w:tcPr>
          <w:p w14:paraId="0556ABEA">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59166839">
            <w:pPr>
              <w:spacing w:line="240" w:lineRule="auto"/>
              <w:jc w:val="center"/>
              <w:rPr>
                <w:rFonts w:ascii="仿宋" w:hAnsi="仿宋" w:eastAsia="仿宋"/>
                <w:sz w:val="22"/>
                <w:szCs w:val="22"/>
              </w:rPr>
            </w:pPr>
            <w:r>
              <w:rPr>
                <w:rFonts w:hint="eastAsia" w:ascii="仿宋" w:hAnsi="仿宋" w:eastAsia="仿宋" w:cs="仿宋"/>
                <w:sz w:val="22"/>
                <w:szCs w:val="22"/>
              </w:rPr>
              <w:t>证书名称</w:t>
            </w:r>
          </w:p>
        </w:tc>
        <w:tc>
          <w:tcPr>
            <w:tcW w:w="1301" w:type="dxa"/>
            <w:tcBorders>
              <w:top w:val="single" w:color="auto" w:sz="4" w:space="0"/>
              <w:left w:val="nil"/>
              <w:bottom w:val="single" w:color="auto" w:sz="4" w:space="0"/>
              <w:right w:val="single" w:color="auto" w:sz="4" w:space="0"/>
            </w:tcBorders>
            <w:vAlign w:val="center"/>
          </w:tcPr>
          <w:p w14:paraId="3D6CA035">
            <w:pPr>
              <w:spacing w:line="240" w:lineRule="auto"/>
              <w:jc w:val="center"/>
              <w:rPr>
                <w:rFonts w:ascii="仿宋" w:hAnsi="仿宋" w:eastAsia="仿宋"/>
                <w:sz w:val="22"/>
                <w:szCs w:val="22"/>
              </w:rPr>
            </w:pPr>
            <w:r>
              <w:rPr>
                <w:rFonts w:hint="eastAsia" w:ascii="仿宋" w:hAnsi="仿宋" w:eastAsia="仿宋" w:cs="仿宋"/>
                <w:sz w:val="22"/>
                <w:szCs w:val="22"/>
              </w:rPr>
              <w:t>证书编号</w:t>
            </w:r>
          </w:p>
        </w:tc>
        <w:tc>
          <w:tcPr>
            <w:tcW w:w="1134" w:type="dxa"/>
            <w:tcBorders>
              <w:top w:val="single" w:color="auto" w:sz="4" w:space="0"/>
              <w:left w:val="nil"/>
              <w:bottom w:val="single" w:color="auto" w:sz="4" w:space="0"/>
              <w:right w:val="single" w:color="auto" w:sz="4" w:space="0"/>
            </w:tcBorders>
            <w:vAlign w:val="center"/>
          </w:tcPr>
          <w:p w14:paraId="24B3E816">
            <w:pPr>
              <w:spacing w:line="240" w:lineRule="auto"/>
              <w:jc w:val="center"/>
              <w:rPr>
                <w:rFonts w:ascii="仿宋" w:hAnsi="仿宋" w:eastAsia="仿宋"/>
                <w:sz w:val="22"/>
                <w:szCs w:val="22"/>
              </w:rPr>
            </w:pPr>
            <w:r>
              <w:rPr>
                <w:rFonts w:hint="eastAsia" w:ascii="仿宋" w:hAnsi="仿宋" w:eastAsia="仿宋" w:cs="仿宋"/>
                <w:sz w:val="22"/>
                <w:szCs w:val="22"/>
              </w:rPr>
              <w:t>职称专业</w:t>
            </w:r>
          </w:p>
        </w:tc>
        <w:tc>
          <w:tcPr>
            <w:tcW w:w="1680" w:type="dxa"/>
            <w:tcBorders>
              <w:top w:val="single" w:color="auto" w:sz="4" w:space="0"/>
              <w:left w:val="nil"/>
              <w:bottom w:val="single" w:color="auto" w:sz="4" w:space="0"/>
              <w:right w:val="single" w:color="auto" w:sz="4" w:space="0"/>
            </w:tcBorders>
            <w:vAlign w:val="center"/>
          </w:tcPr>
          <w:p w14:paraId="1080059C">
            <w:pPr>
              <w:spacing w:line="240" w:lineRule="auto"/>
              <w:jc w:val="center"/>
              <w:rPr>
                <w:rFonts w:ascii="仿宋" w:hAnsi="仿宋" w:eastAsia="仿宋"/>
                <w:sz w:val="22"/>
                <w:szCs w:val="22"/>
              </w:rPr>
            </w:pPr>
            <w:r>
              <w:rPr>
                <w:rFonts w:hint="eastAsia" w:ascii="仿宋" w:hAnsi="仿宋" w:eastAsia="仿宋" w:cs="仿宋"/>
                <w:sz w:val="22"/>
                <w:szCs w:val="22"/>
              </w:rPr>
              <w:t>级别</w:t>
            </w:r>
          </w:p>
        </w:tc>
      </w:tr>
      <w:tr w14:paraId="4D5F5BEB">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431CA3A3">
            <w:pPr>
              <w:spacing w:line="240" w:lineRule="auto"/>
              <w:jc w:val="center"/>
              <w:rPr>
                <w:rFonts w:ascii="仿宋" w:hAnsi="仿宋" w:eastAsia="仿宋"/>
                <w:sz w:val="22"/>
                <w:szCs w:val="22"/>
              </w:rPr>
            </w:pPr>
            <w:r>
              <w:rPr>
                <w:rFonts w:ascii="仿宋" w:hAnsi="仿宋" w:eastAsia="仿宋" w:cs="仿宋"/>
                <w:sz w:val="22"/>
                <w:szCs w:val="22"/>
              </w:rPr>
              <w:t>1</w:t>
            </w:r>
          </w:p>
        </w:tc>
        <w:tc>
          <w:tcPr>
            <w:tcW w:w="1695" w:type="dxa"/>
            <w:tcBorders>
              <w:top w:val="single" w:color="auto" w:sz="4" w:space="0"/>
              <w:left w:val="nil"/>
              <w:bottom w:val="single" w:color="auto" w:sz="4" w:space="0"/>
              <w:right w:val="single" w:color="auto" w:sz="4" w:space="0"/>
            </w:tcBorders>
            <w:vAlign w:val="center"/>
          </w:tcPr>
          <w:p w14:paraId="23456F82">
            <w:pPr>
              <w:spacing w:line="240" w:lineRule="auto"/>
              <w:jc w:val="center"/>
              <w:rPr>
                <w:rFonts w:ascii="仿宋" w:hAnsi="仿宋" w:eastAsia="仿宋"/>
                <w:sz w:val="22"/>
                <w:szCs w:val="22"/>
              </w:rPr>
            </w:pPr>
            <w:r>
              <w:rPr>
                <w:rFonts w:hint="eastAsia" w:ascii="仿宋" w:hAnsi="仿宋" w:eastAsia="仿宋" w:cs="仿宋"/>
                <w:sz w:val="22"/>
                <w:szCs w:val="22"/>
              </w:rPr>
              <w:t>项目负责人</w:t>
            </w:r>
          </w:p>
          <w:p w14:paraId="77064A48">
            <w:pPr>
              <w:spacing w:line="240" w:lineRule="auto"/>
              <w:jc w:val="center"/>
              <w:rPr>
                <w:rFonts w:ascii="仿宋" w:hAnsi="仿宋" w:eastAsia="仿宋"/>
                <w:sz w:val="22"/>
                <w:szCs w:val="22"/>
              </w:rPr>
            </w:pPr>
            <w:r>
              <w:rPr>
                <w:rFonts w:hint="eastAsia" w:ascii="仿宋" w:hAnsi="仿宋" w:eastAsia="仿宋" w:cs="仿宋"/>
                <w:sz w:val="22"/>
                <w:szCs w:val="22"/>
              </w:rPr>
              <w:t>（项目经理）</w:t>
            </w:r>
          </w:p>
        </w:tc>
        <w:tc>
          <w:tcPr>
            <w:tcW w:w="1423" w:type="dxa"/>
            <w:tcBorders>
              <w:top w:val="single" w:color="auto" w:sz="4" w:space="0"/>
              <w:left w:val="nil"/>
              <w:bottom w:val="single" w:color="auto" w:sz="4" w:space="0"/>
              <w:right w:val="single" w:color="auto" w:sz="4" w:space="0"/>
            </w:tcBorders>
            <w:vAlign w:val="center"/>
          </w:tcPr>
          <w:p w14:paraId="43312FC7">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24A4947F">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5878F4F9">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31DD1BF4">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15276E59">
            <w:pPr>
              <w:spacing w:line="240" w:lineRule="auto"/>
              <w:jc w:val="center"/>
              <w:rPr>
                <w:rFonts w:ascii="仿宋" w:hAnsi="仿宋" w:eastAsia="仿宋"/>
                <w:sz w:val="22"/>
                <w:szCs w:val="22"/>
              </w:rPr>
            </w:pPr>
          </w:p>
        </w:tc>
      </w:tr>
      <w:tr w14:paraId="75325145">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03D601B1">
            <w:pPr>
              <w:spacing w:line="240" w:lineRule="auto"/>
              <w:jc w:val="center"/>
              <w:rPr>
                <w:rFonts w:ascii="仿宋" w:hAnsi="仿宋" w:eastAsia="仿宋" w:cs="仿宋"/>
                <w:sz w:val="22"/>
                <w:szCs w:val="22"/>
              </w:rPr>
            </w:pPr>
            <w:r>
              <w:rPr>
                <w:rFonts w:ascii="仿宋" w:hAnsi="仿宋" w:eastAsia="仿宋" w:cs="仿宋"/>
                <w:sz w:val="22"/>
                <w:szCs w:val="22"/>
              </w:rPr>
              <w:t>2</w:t>
            </w:r>
          </w:p>
        </w:tc>
        <w:tc>
          <w:tcPr>
            <w:tcW w:w="1695" w:type="dxa"/>
            <w:tcBorders>
              <w:top w:val="single" w:color="auto" w:sz="4" w:space="0"/>
              <w:left w:val="nil"/>
              <w:bottom w:val="single" w:color="auto" w:sz="4" w:space="0"/>
              <w:right w:val="single" w:color="auto" w:sz="4" w:space="0"/>
            </w:tcBorders>
            <w:vAlign w:val="center"/>
          </w:tcPr>
          <w:p w14:paraId="1F47D8A7">
            <w:pPr>
              <w:spacing w:line="240" w:lineRule="auto"/>
              <w:jc w:val="left"/>
              <w:rPr>
                <w:rFonts w:ascii="仿宋" w:hAnsi="仿宋" w:eastAsia="仿宋"/>
                <w:sz w:val="22"/>
                <w:szCs w:val="22"/>
              </w:rPr>
            </w:pPr>
            <w:r>
              <w:rPr>
                <w:rFonts w:hint="eastAsia" w:ascii="仿宋" w:hAnsi="仿宋" w:eastAsia="仿宋" w:cs="仿宋"/>
                <w:sz w:val="22"/>
                <w:szCs w:val="22"/>
              </w:rPr>
              <w:t>项目技术负责人</w:t>
            </w:r>
          </w:p>
        </w:tc>
        <w:tc>
          <w:tcPr>
            <w:tcW w:w="1423" w:type="dxa"/>
            <w:tcBorders>
              <w:top w:val="single" w:color="auto" w:sz="4" w:space="0"/>
              <w:left w:val="nil"/>
              <w:bottom w:val="single" w:color="auto" w:sz="4" w:space="0"/>
              <w:right w:val="single" w:color="auto" w:sz="4" w:space="0"/>
            </w:tcBorders>
            <w:vAlign w:val="center"/>
          </w:tcPr>
          <w:p w14:paraId="1D20C65E">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6A58B837">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38035F0C">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6824CB21">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51108C4B">
            <w:pPr>
              <w:spacing w:line="240" w:lineRule="auto"/>
              <w:jc w:val="center"/>
              <w:rPr>
                <w:rFonts w:ascii="仿宋" w:hAnsi="仿宋" w:eastAsia="仿宋"/>
                <w:sz w:val="22"/>
                <w:szCs w:val="22"/>
              </w:rPr>
            </w:pPr>
          </w:p>
        </w:tc>
      </w:tr>
      <w:tr w14:paraId="1B0615E0">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4B843934">
            <w:pPr>
              <w:spacing w:line="240" w:lineRule="auto"/>
              <w:jc w:val="center"/>
              <w:rPr>
                <w:rFonts w:ascii="仿宋" w:hAnsi="仿宋" w:eastAsia="仿宋" w:cs="仿宋"/>
                <w:sz w:val="22"/>
                <w:szCs w:val="22"/>
              </w:rPr>
            </w:pPr>
            <w:r>
              <w:rPr>
                <w:rFonts w:ascii="仿宋" w:hAnsi="仿宋" w:eastAsia="仿宋" w:cs="仿宋"/>
                <w:sz w:val="22"/>
                <w:szCs w:val="22"/>
              </w:rPr>
              <w:t>3</w:t>
            </w:r>
          </w:p>
        </w:tc>
        <w:tc>
          <w:tcPr>
            <w:tcW w:w="1695" w:type="dxa"/>
            <w:tcBorders>
              <w:top w:val="single" w:color="auto" w:sz="4" w:space="0"/>
              <w:left w:val="nil"/>
              <w:bottom w:val="single" w:color="auto" w:sz="4" w:space="0"/>
              <w:right w:val="single" w:color="auto" w:sz="4" w:space="0"/>
            </w:tcBorders>
            <w:vAlign w:val="center"/>
          </w:tcPr>
          <w:p w14:paraId="41CF458F">
            <w:pPr>
              <w:spacing w:line="240" w:lineRule="auto"/>
              <w:jc w:val="center"/>
              <w:rPr>
                <w:rFonts w:ascii="仿宋" w:hAnsi="仿宋" w:eastAsia="仿宋"/>
                <w:sz w:val="22"/>
                <w:szCs w:val="22"/>
              </w:rPr>
            </w:pPr>
            <w:r>
              <w:rPr>
                <w:rFonts w:hint="eastAsia" w:ascii="仿宋" w:hAnsi="仿宋" w:eastAsia="仿宋" w:cs="仿宋"/>
                <w:sz w:val="22"/>
                <w:szCs w:val="22"/>
              </w:rPr>
              <w:t>施工员</w:t>
            </w:r>
          </w:p>
        </w:tc>
        <w:tc>
          <w:tcPr>
            <w:tcW w:w="1423" w:type="dxa"/>
            <w:tcBorders>
              <w:top w:val="single" w:color="auto" w:sz="4" w:space="0"/>
              <w:left w:val="nil"/>
              <w:bottom w:val="single" w:color="auto" w:sz="4" w:space="0"/>
              <w:right w:val="single" w:color="auto" w:sz="4" w:space="0"/>
            </w:tcBorders>
            <w:vAlign w:val="center"/>
          </w:tcPr>
          <w:p w14:paraId="60787732">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4DACCE61">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6E549B50">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239E4817">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0DFF446E">
            <w:pPr>
              <w:spacing w:line="240" w:lineRule="auto"/>
              <w:jc w:val="center"/>
              <w:rPr>
                <w:rFonts w:ascii="仿宋" w:hAnsi="仿宋" w:eastAsia="仿宋"/>
                <w:sz w:val="22"/>
                <w:szCs w:val="22"/>
              </w:rPr>
            </w:pPr>
          </w:p>
        </w:tc>
      </w:tr>
      <w:tr w14:paraId="3CAF585B">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2FD0784D">
            <w:pPr>
              <w:spacing w:line="240" w:lineRule="auto"/>
              <w:jc w:val="center"/>
              <w:rPr>
                <w:rFonts w:ascii="仿宋" w:hAnsi="仿宋" w:eastAsia="仿宋" w:cs="仿宋"/>
                <w:sz w:val="22"/>
                <w:szCs w:val="22"/>
              </w:rPr>
            </w:pPr>
            <w:r>
              <w:rPr>
                <w:rFonts w:ascii="仿宋" w:hAnsi="仿宋" w:eastAsia="仿宋" w:cs="仿宋"/>
                <w:sz w:val="22"/>
                <w:szCs w:val="22"/>
              </w:rPr>
              <w:t>4</w:t>
            </w:r>
          </w:p>
        </w:tc>
        <w:tc>
          <w:tcPr>
            <w:tcW w:w="1695" w:type="dxa"/>
            <w:tcBorders>
              <w:top w:val="single" w:color="auto" w:sz="4" w:space="0"/>
              <w:left w:val="nil"/>
              <w:bottom w:val="single" w:color="auto" w:sz="4" w:space="0"/>
              <w:right w:val="single" w:color="auto" w:sz="4" w:space="0"/>
            </w:tcBorders>
            <w:vAlign w:val="center"/>
          </w:tcPr>
          <w:p w14:paraId="7AD4E1B4">
            <w:pPr>
              <w:spacing w:line="240" w:lineRule="auto"/>
              <w:jc w:val="center"/>
              <w:rPr>
                <w:rFonts w:ascii="仿宋" w:hAnsi="仿宋" w:eastAsia="仿宋"/>
                <w:sz w:val="22"/>
                <w:szCs w:val="22"/>
              </w:rPr>
            </w:pPr>
            <w:r>
              <w:rPr>
                <w:rFonts w:hint="eastAsia" w:ascii="仿宋" w:hAnsi="仿宋" w:eastAsia="仿宋" w:cs="仿宋"/>
                <w:sz w:val="22"/>
                <w:szCs w:val="22"/>
              </w:rPr>
              <w:t>质量员</w:t>
            </w:r>
          </w:p>
        </w:tc>
        <w:tc>
          <w:tcPr>
            <w:tcW w:w="1423" w:type="dxa"/>
            <w:tcBorders>
              <w:top w:val="single" w:color="auto" w:sz="4" w:space="0"/>
              <w:left w:val="nil"/>
              <w:bottom w:val="single" w:color="auto" w:sz="4" w:space="0"/>
              <w:right w:val="single" w:color="auto" w:sz="4" w:space="0"/>
            </w:tcBorders>
            <w:vAlign w:val="center"/>
          </w:tcPr>
          <w:p w14:paraId="38051E9E">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0B85A7B8">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6781CBC5">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2C381B9D">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312DA951">
            <w:pPr>
              <w:spacing w:line="240" w:lineRule="auto"/>
              <w:jc w:val="center"/>
              <w:rPr>
                <w:rFonts w:ascii="仿宋" w:hAnsi="仿宋" w:eastAsia="仿宋"/>
                <w:sz w:val="22"/>
                <w:szCs w:val="22"/>
              </w:rPr>
            </w:pPr>
          </w:p>
        </w:tc>
      </w:tr>
      <w:tr w14:paraId="52AE1DB1">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15F23317">
            <w:pPr>
              <w:spacing w:line="240" w:lineRule="auto"/>
              <w:jc w:val="center"/>
              <w:rPr>
                <w:rFonts w:ascii="仿宋" w:hAnsi="仿宋" w:eastAsia="仿宋" w:cs="仿宋"/>
                <w:sz w:val="22"/>
                <w:szCs w:val="22"/>
              </w:rPr>
            </w:pPr>
            <w:r>
              <w:rPr>
                <w:rFonts w:ascii="仿宋" w:hAnsi="仿宋" w:eastAsia="仿宋" w:cs="仿宋"/>
                <w:sz w:val="22"/>
                <w:szCs w:val="22"/>
              </w:rPr>
              <w:t>5</w:t>
            </w:r>
          </w:p>
        </w:tc>
        <w:tc>
          <w:tcPr>
            <w:tcW w:w="1695" w:type="dxa"/>
            <w:tcBorders>
              <w:top w:val="single" w:color="auto" w:sz="4" w:space="0"/>
              <w:left w:val="nil"/>
              <w:bottom w:val="single" w:color="auto" w:sz="4" w:space="0"/>
              <w:right w:val="single" w:color="auto" w:sz="4" w:space="0"/>
            </w:tcBorders>
            <w:vAlign w:val="center"/>
          </w:tcPr>
          <w:p w14:paraId="1BBE27C3">
            <w:pPr>
              <w:spacing w:line="240" w:lineRule="auto"/>
              <w:jc w:val="center"/>
              <w:rPr>
                <w:rFonts w:ascii="仿宋" w:hAnsi="仿宋" w:eastAsia="仿宋"/>
                <w:sz w:val="22"/>
                <w:szCs w:val="22"/>
              </w:rPr>
            </w:pPr>
            <w:r>
              <w:rPr>
                <w:rFonts w:hint="eastAsia" w:ascii="仿宋" w:hAnsi="仿宋" w:eastAsia="仿宋" w:cs="仿宋"/>
                <w:sz w:val="22"/>
                <w:szCs w:val="22"/>
              </w:rPr>
              <w:t>安全员</w:t>
            </w:r>
          </w:p>
        </w:tc>
        <w:tc>
          <w:tcPr>
            <w:tcW w:w="1423" w:type="dxa"/>
            <w:tcBorders>
              <w:top w:val="single" w:color="auto" w:sz="4" w:space="0"/>
              <w:left w:val="nil"/>
              <w:bottom w:val="single" w:color="auto" w:sz="4" w:space="0"/>
              <w:right w:val="single" w:color="auto" w:sz="4" w:space="0"/>
            </w:tcBorders>
            <w:vAlign w:val="center"/>
          </w:tcPr>
          <w:p w14:paraId="71D1E8F1">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76B703B1">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04FE2DD5">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55E5688D">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3492CE37">
            <w:pPr>
              <w:spacing w:line="240" w:lineRule="auto"/>
              <w:jc w:val="center"/>
              <w:rPr>
                <w:rFonts w:ascii="仿宋" w:hAnsi="仿宋" w:eastAsia="仿宋"/>
                <w:sz w:val="22"/>
                <w:szCs w:val="22"/>
              </w:rPr>
            </w:pPr>
          </w:p>
        </w:tc>
      </w:tr>
      <w:tr w14:paraId="44A7A2D3">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2D883962">
            <w:pPr>
              <w:spacing w:line="240" w:lineRule="auto"/>
              <w:jc w:val="center"/>
              <w:rPr>
                <w:rFonts w:ascii="仿宋" w:hAnsi="仿宋" w:eastAsia="仿宋"/>
                <w:sz w:val="22"/>
                <w:szCs w:val="22"/>
              </w:rPr>
            </w:pPr>
            <w:r>
              <w:rPr>
                <w:rFonts w:hint="eastAsia" w:ascii="仿宋" w:hAnsi="仿宋" w:eastAsia="仿宋" w:cs="仿宋"/>
                <w:sz w:val="22"/>
                <w:szCs w:val="22"/>
              </w:rPr>
              <w:t>…</w:t>
            </w:r>
          </w:p>
        </w:tc>
        <w:tc>
          <w:tcPr>
            <w:tcW w:w="1695" w:type="dxa"/>
            <w:tcBorders>
              <w:top w:val="single" w:color="auto" w:sz="4" w:space="0"/>
              <w:left w:val="nil"/>
              <w:bottom w:val="single" w:color="auto" w:sz="4" w:space="0"/>
              <w:right w:val="single" w:color="auto" w:sz="4" w:space="0"/>
            </w:tcBorders>
            <w:vAlign w:val="center"/>
          </w:tcPr>
          <w:p w14:paraId="7FDFBF54">
            <w:pPr>
              <w:spacing w:line="240" w:lineRule="auto"/>
              <w:jc w:val="center"/>
              <w:rPr>
                <w:rFonts w:ascii="仿宋" w:hAnsi="仿宋" w:eastAsia="仿宋"/>
                <w:sz w:val="22"/>
                <w:szCs w:val="22"/>
              </w:rPr>
            </w:pPr>
            <w:r>
              <w:rPr>
                <w:rFonts w:hint="eastAsia" w:ascii="仿宋" w:hAnsi="仿宋" w:eastAsia="仿宋" w:cs="仿宋"/>
                <w:sz w:val="22"/>
                <w:szCs w:val="22"/>
              </w:rPr>
              <w:t>…</w:t>
            </w:r>
          </w:p>
        </w:tc>
        <w:tc>
          <w:tcPr>
            <w:tcW w:w="1423" w:type="dxa"/>
            <w:tcBorders>
              <w:top w:val="single" w:color="auto" w:sz="4" w:space="0"/>
              <w:left w:val="nil"/>
              <w:bottom w:val="single" w:color="auto" w:sz="4" w:space="0"/>
              <w:right w:val="single" w:color="auto" w:sz="4" w:space="0"/>
            </w:tcBorders>
            <w:vAlign w:val="center"/>
          </w:tcPr>
          <w:p w14:paraId="22F44275">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1D47462B">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27D8089D">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6B90B781">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40920E6A">
            <w:pPr>
              <w:spacing w:line="240" w:lineRule="auto"/>
              <w:jc w:val="center"/>
              <w:rPr>
                <w:rFonts w:ascii="仿宋" w:hAnsi="仿宋" w:eastAsia="仿宋"/>
                <w:sz w:val="22"/>
                <w:szCs w:val="22"/>
              </w:rPr>
            </w:pPr>
          </w:p>
        </w:tc>
      </w:tr>
    </w:tbl>
    <w:p w14:paraId="24E5BDEA">
      <w:pPr>
        <w:spacing w:line="360" w:lineRule="auto"/>
        <w:rPr>
          <w:rFonts w:ascii="仿宋" w:hAnsi="仿宋" w:eastAsia="仿宋"/>
          <w:sz w:val="22"/>
          <w:szCs w:val="22"/>
        </w:rPr>
      </w:pPr>
    </w:p>
    <w:p w14:paraId="266272B4">
      <w:pPr>
        <w:spacing w:line="360" w:lineRule="auto"/>
        <w:rPr>
          <w:rFonts w:ascii="仿宋" w:hAnsi="仿宋" w:eastAsia="仿宋"/>
          <w:sz w:val="22"/>
          <w:szCs w:val="22"/>
        </w:rPr>
      </w:pPr>
      <w:r>
        <w:rPr>
          <w:rFonts w:hint="eastAsia" w:ascii="仿宋" w:hAnsi="仿宋" w:eastAsia="仿宋" w:cs="仿宋"/>
          <w:sz w:val="22"/>
          <w:szCs w:val="22"/>
        </w:rPr>
        <w:t>注：为降低</w:t>
      </w:r>
      <w:r>
        <w:rPr>
          <w:rFonts w:hint="eastAsia" w:ascii="仿宋" w:hAnsi="仿宋" w:eastAsia="仿宋" w:cs="仿宋"/>
          <w:sz w:val="22"/>
          <w:szCs w:val="22"/>
          <w:lang w:eastAsia="zh-CN"/>
        </w:rPr>
        <w:t>投标人</w:t>
      </w:r>
      <w:r>
        <w:rPr>
          <w:rFonts w:hint="eastAsia" w:ascii="仿宋" w:hAnsi="仿宋" w:eastAsia="仿宋" w:cs="仿宋"/>
          <w:sz w:val="22"/>
          <w:szCs w:val="22"/>
        </w:rPr>
        <w:t>参加</w:t>
      </w:r>
      <w:r>
        <w:rPr>
          <w:rFonts w:hint="eastAsia" w:ascii="仿宋" w:hAnsi="仿宋" w:eastAsia="仿宋" w:cs="仿宋"/>
          <w:sz w:val="22"/>
          <w:szCs w:val="22"/>
          <w:lang w:eastAsia="zh-CN"/>
        </w:rPr>
        <w:t>招标活动</w:t>
      </w:r>
      <w:r>
        <w:rPr>
          <w:rFonts w:hint="eastAsia" w:ascii="仿宋" w:hAnsi="仿宋" w:eastAsia="仿宋" w:cs="仿宋"/>
          <w:sz w:val="22"/>
          <w:szCs w:val="22"/>
        </w:rPr>
        <w:t>成本，除项目负责人、项目技术负责人以外，该表中的施工员、质量员、安全员等可以在</w:t>
      </w:r>
      <w:r>
        <w:rPr>
          <w:rFonts w:hint="eastAsia" w:ascii="仿宋" w:hAnsi="仿宋" w:eastAsia="仿宋" w:cs="仿宋"/>
          <w:sz w:val="22"/>
          <w:szCs w:val="22"/>
          <w:lang w:eastAsia="zh-CN"/>
        </w:rPr>
        <w:t>投标人中标</w:t>
      </w:r>
      <w:r>
        <w:rPr>
          <w:rFonts w:hint="eastAsia" w:ascii="仿宋" w:hAnsi="仿宋" w:eastAsia="仿宋" w:cs="仿宋"/>
          <w:sz w:val="22"/>
          <w:szCs w:val="22"/>
        </w:rPr>
        <w:t>后在</w:t>
      </w:r>
      <w:r>
        <w:rPr>
          <w:rFonts w:hint="eastAsia" w:ascii="仿宋" w:hAnsi="仿宋" w:eastAsia="仿宋" w:cs="仿宋"/>
          <w:sz w:val="22"/>
          <w:szCs w:val="22"/>
          <w:lang w:eastAsia="zh-CN"/>
        </w:rPr>
        <w:t>施工合同</w:t>
      </w:r>
      <w:r>
        <w:rPr>
          <w:rFonts w:hint="eastAsia" w:ascii="仿宋" w:hAnsi="仿宋" w:eastAsia="仿宋" w:cs="仿宋"/>
          <w:sz w:val="22"/>
          <w:szCs w:val="22"/>
        </w:rPr>
        <w:t>中约定，不得要求必须在参加</w:t>
      </w:r>
      <w:r>
        <w:rPr>
          <w:rFonts w:hint="eastAsia" w:ascii="仿宋" w:hAnsi="仿宋" w:eastAsia="仿宋" w:cs="仿宋"/>
          <w:sz w:val="22"/>
          <w:szCs w:val="22"/>
          <w:lang w:eastAsia="zh-CN"/>
        </w:rPr>
        <w:t>招标活动</w:t>
      </w:r>
      <w:r>
        <w:rPr>
          <w:rFonts w:hint="eastAsia" w:ascii="仿宋" w:hAnsi="仿宋" w:eastAsia="仿宋" w:cs="仿宋"/>
          <w:sz w:val="22"/>
          <w:szCs w:val="22"/>
        </w:rPr>
        <w:t>前提供该类工作人员信息，如需办理施工许可证，人员配备需满足办理施工许可证相关要求。</w:t>
      </w:r>
    </w:p>
    <w:p w14:paraId="52F6039C">
      <w:pPr>
        <w:spacing w:line="360" w:lineRule="auto"/>
        <w:ind w:left="359" w:leftChars="171"/>
        <w:rPr>
          <w:rFonts w:ascii="仿宋" w:hAnsi="仿宋" w:eastAsia="仿宋"/>
          <w:sz w:val="22"/>
          <w:szCs w:val="22"/>
        </w:rPr>
      </w:pPr>
    </w:p>
    <w:p w14:paraId="5BF01AF1">
      <w:pPr>
        <w:spacing w:line="360" w:lineRule="auto"/>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w:t>
      </w:r>
      <w:r>
        <w:rPr>
          <w:rFonts w:hint="eastAsia" w:ascii="仿宋" w:hAnsi="仿宋" w:eastAsia="仿宋" w:cs="仿宋"/>
          <w:sz w:val="28"/>
          <w:szCs w:val="28"/>
        </w:rPr>
        <w:t>（盖单位公章）</w:t>
      </w:r>
    </w:p>
    <w:p w14:paraId="11955F97">
      <w:pPr>
        <w:spacing w:line="360" w:lineRule="auto"/>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单位负责人或授权代表（签字或加盖个人印章）：</w:t>
      </w:r>
      <w:r>
        <w:rPr>
          <w:rFonts w:ascii="仿宋" w:hAnsi="仿宋" w:eastAsia="仿宋" w:cs="仿宋"/>
          <w:sz w:val="28"/>
          <w:szCs w:val="28"/>
        </w:rPr>
        <w:t>XXX</w:t>
      </w:r>
    </w:p>
    <w:p w14:paraId="19BBED68">
      <w:pPr>
        <w:spacing w:line="360" w:lineRule="auto"/>
        <w:rPr>
          <w:rFonts w:ascii="仿宋" w:hAnsi="仿宋" w:eastAsia="仿宋" w:cs="仿宋"/>
          <w:sz w:val="28"/>
          <w:szCs w:val="28"/>
        </w:rPr>
      </w:pPr>
      <w:r>
        <w:rPr>
          <w:rFonts w:hint="eastAsia" w:ascii="仿宋" w:hAnsi="仿宋" w:eastAsia="仿宋" w:cs="仿宋"/>
          <w:sz w:val="28"/>
          <w:szCs w:val="28"/>
        </w:rPr>
        <w:t>日期：</w:t>
      </w:r>
      <w:r>
        <w:rPr>
          <w:rFonts w:ascii="仿宋" w:hAnsi="仿宋" w:eastAsia="仿宋" w:cs="仿宋"/>
          <w:sz w:val="28"/>
          <w:szCs w:val="28"/>
        </w:rPr>
        <w:t>XXX</w:t>
      </w:r>
    </w:p>
    <w:p w14:paraId="371EC5AB">
      <w:pPr>
        <w:spacing w:line="360" w:lineRule="auto"/>
        <w:jc w:val="center"/>
        <w:rPr>
          <w:rFonts w:ascii="仿宋" w:hAnsi="仿宋" w:eastAsia="仿宋"/>
          <w:b/>
          <w:bCs/>
          <w:sz w:val="28"/>
          <w:szCs w:val="28"/>
        </w:rPr>
      </w:pPr>
      <w:r>
        <w:rPr>
          <w:rFonts w:ascii="仿宋" w:hAnsi="仿宋" w:eastAsia="仿宋"/>
          <w:sz w:val="22"/>
          <w:szCs w:val="22"/>
        </w:rPr>
        <w:br w:type="page"/>
      </w:r>
      <w:r>
        <w:rPr>
          <w:rFonts w:ascii="仿宋" w:hAnsi="仿宋" w:eastAsia="仿宋" w:cs="仿宋"/>
          <w:b/>
          <w:bCs/>
          <w:sz w:val="28"/>
          <w:szCs w:val="28"/>
        </w:rPr>
        <w:t>(</w:t>
      </w:r>
      <w:r>
        <w:rPr>
          <w:rFonts w:hint="eastAsia" w:ascii="仿宋" w:hAnsi="仿宋" w:eastAsia="仿宋" w:cs="仿宋"/>
          <w:b/>
          <w:bCs/>
          <w:sz w:val="28"/>
          <w:szCs w:val="28"/>
        </w:rPr>
        <w:t>二</w:t>
      </w:r>
      <w:r>
        <w:rPr>
          <w:rFonts w:ascii="仿宋" w:hAnsi="仿宋" w:eastAsia="仿宋" w:cs="仿宋"/>
          <w:b/>
          <w:bCs/>
          <w:sz w:val="28"/>
          <w:szCs w:val="28"/>
        </w:rPr>
        <w:t>)</w:t>
      </w:r>
      <w:r>
        <w:rPr>
          <w:rFonts w:hint="eastAsia" w:ascii="仿宋" w:hAnsi="仿宋" w:eastAsia="仿宋" w:cs="仿宋"/>
          <w:b/>
          <w:bCs/>
          <w:sz w:val="28"/>
          <w:szCs w:val="28"/>
        </w:rPr>
        <w:t>主要人员简历表</w:t>
      </w:r>
    </w:p>
    <w:p w14:paraId="48A5FC3E">
      <w:pPr>
        <w:spacing w:line="360" w:lineRule="auto"/>
        <w:rPr>
          <w:rFonts w:ascii="仿宋" w:hAnsi="仿宋" w:eastAsia="仿宋"/>
          <w:sz w:val="22"/>
          <w:szCs w:val="22"/>
        </w:rPr>
      </w:pPr>
    </w:p>
    <w:tbl>
      <w:tblPr>
        <w:tblStyle w:val="41"/>
        <w:tblW w:w="9406" w:type="dxa"/>
        <w:jc w:val="center"/>
        <w:tblLayout w:type="fixed"/>
        <w:tblCellMar>
          <w:top w:w="0" w:type="dxa"/>
          <w:left w:w="0" w:type="dxa"/>
          <w:bottom w:w="0" w:type="dxa"/>
          <w:right w:w="0" w:type="dxa"/>
        </w:tblCellMar>
      </w:tblPr>
      <w:tblGrid>
        <w:gridCol w:w="1595"/>
        <w:gridCol w:w="25"/>
        <w:gridCol w:w="1215"/>
        <w:gridCol w:w="1134"/>
        <w:gridCol w:w="1276"/>
        <w:gridCol w:w="1843"/>
        <w:gridCol w:w="2318"/>
      </w:tblGrid>
      <w:tr w14:paraId="11B74286">
        <w:tblPrEx>
          <w:tblCellMar>
            <w:top w:w="0" w:type="dxa"/>
            <w:left w:w="0" w:type="dxa"/>
            <w:bottom w:w="0" w:type="dxa"/>
            <w:right w:w="0" w:type="dxa"/>
          </w:tblCellMar>
        </w:tblPrEx>
        <w:trPr>
          <w:trHeight w:val="463"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14:paraId="010C107F">
            <w:pPr>
              <w:spacing w:line="240" w:lineRule="auto"/>
              <w:jc w:val="center"/>
              <w:rPr>
                <w:rFonts w:ascii="仿宋" w:hAnsi="仿宋" w:eastAsia="仿宋"/>
                <w:sz w:val="22"/>
                <w:szCs w:val="22"/>
              </w:rPr>
            </w:pPr>
            <w:r>
              <w:rPr>
                <w:rFonts w:hint="eastAsia" w:ascii="仿宋" w:hAnsi="仿宋" w:eastAsia="仿宋" w:cs="仿宋"/>
                <w:sz w:val="22"/>
                <w:szCs w:val="22"/>
              </w:rPr>
              <w:t>姓名</w:t>
            </w:r>
          </w:p>
        </w:tc>
        <w:tc>
          <w:tcPr>
            <w:tcW w:w="1240" w:type="dxa"/>
            <w:gridSpan w:val="2"/>
            <w:tcBorders>
              <w:top w:val="single" w:color="auto" w:sz="4" w:space="0"/>
              <w:left w:val="nil"/>
              <w:bottom w:val="single" w:color="auto" w:sz="4" w:space="0"/>
              <w:right w:val="single" w:color="auto" w:sz="4" w:space="0"/>
            </w:tcBorders>
          </w:tcPr>
          <w:p w14:paraId="1464980E">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1BDFE39C">
            <w:pPr>
              <w:spacing w:line="240" w:lineRule="auto"/>
              <w:jc w:val="center"/>
              <w:rPr>
                <w:rFonts w:ascii="仿宋" w:hAnsi="仿宋" w:eastAsia="仿宋"/>
                <w:sz w:val="22"/>
                <w:szCs w:val="22"/>
              </w:rPr>
            </w:pPr>
            <w:r>
              <w:rPr>
                <w:rFonts w:hint="eastAsia" w:ascii="仿宋" w:hAnsi="仿宋" w:eastAsia="仿宋" w:cs="仿宋"/>
                <w:sz w:val="22"/>
                <w:szCs w:val="22"/>
              </w:rPr>
              <w:t>年龄</w:t>
            </w:r>
          </w:p>
        </w:tc>
        <w:tc>
          <w:tcPr>
            <w:tcW w:w="5437" w:type="dxa"/>
            <w:gridSpan w:val="3"/>
            <w:tcBorders>
              <w:top w:val="single" w:color="auto" w:sz="4" w:space="0"/>
              <w:left w:val="nil"/>
              <w:bottom w:val="single" w:color="auto" w:sz="4" w:space="0"/>
              <w:right w:val="single" w:color="auto" w:sz="4" w:space="0"/>
            </w:tcBorders>
          </w:tcPr>
          <w:p w14:paraId="2C3A95AD">
            <w:pPr>
              <w:spacing w:line="240" w:lineRule="auto"/>
              <w:jc w:val="center"/>
              <w:rPr>
                <w:rFonts w:ascii="仿宋" w:hAnsi="仿宋" w:eastAsia="仿宋"/>
                <w:sz w:val="22"/>
                <w:szCs w:val="22"/>
              </w:rPr>
            </w:pPr>
          </w:p>
        </w:tc>
      </w:tr>
      <w:tr w14:paraId="5C35B036">
        <w:tblPrEx>
          <w:tblCellMar>
            <w:top w:w="0" w:type="dxa"/>
            <w:left w:w="0" w:type="dxa"/>
            <w:bottom w:w="0" w:type="dxa"/>
            <w:right w:w="0" w:type="dxa"/>
          </w:tblCellMar>
        </w:tblPrEx>
        <w:trPr>
          <w:trHeight w:val="451"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14:paraId="5BBB692E">
            <w:pPr>
              <w:spacing w:line="240" w:lineRule="auto"/>
              <w:jc w:val="center"/>
              <w:rPr>
                <w:rFonts w:ascii="仿宋" w:hAnsi="仿宋" w:eastAsia="仿宋"/>
                <w:sz w:val="22"/>
                <w:szCs w:val="22"/>
              </w:rPr>
            </w:pPr>
            <w:r>
              <w:rPr>
                <w:rFonts w:hint="eastAsia" w:ascii="仿宋" w:hAnsi="仿宋" w:eastAsia="仿宋" w:cs="仿宋"/>
                <w:sz w:val="22"/>
                <w:szCs w:val="22"/>
              </w:rPr>
              <w:t>职称</w:t>
            </w:r>
          </w:p>
        </w:tc>
        <w:tc>
          <w:tcPr>
            <w:tcW w:w="1240" w:type="dxa"/>
            <w:gridSpan w:val="2"/>
            <w:tcBorders>
              <w:top w:val="single" w:color="auto" w:sz="4" w:space="0"/>
              <w:left w:val="nil"/>
              <w:bottom w:val="single" w:color="auto" w:sz="4" w:space="0"/>
              <w:right w:val="single" w:color="auto" w:sz="4" w:space="0"/>
            </w:tcBorders>
            <w:vAlign w:val="center"/>
          </w:tcPr>
          <w:p w14:paraId="0F20FFA1">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5DC45B05">
            <w:pPr>
              <w:spacing w:line="240" w:lineRule="auto"/>
              <w:jc w:val="center"/>
              <w:rPr>
                <w:rFonts w:ascii="仿宋" w:hAnsi="仿宋" w:eastAsia="仿宋"/>
                <w:sz w:val="22"/>
                <w:szCs w:val="22"/>
              </w:rPr>
            </w:pPr>
            <w:r>
              <w:rPr>
                <w:rFonts w:hint="eastAsia" w:ascii="仿宋" w:hAnsi="仿宋" w:eastAsia="仿宋" w:cs="仿宋"/>
                <w:sz w:val="22"/>
                <w:szCs w:val="22"/>
              </w:rPr>
              <w:t>职务</w:t>
            </w:r>
          </w:p>
        </w:tc>
        <w:tc>
          <w:tcPr>
            <w:tcW w:w="1276" w:type="dxa"/>
            <w:tcBorders>
              <w:top w:val="single" w:color="auto" w:sz="4" w:space="0"/>
              <w:left w:val="nil"/>
              <w:bottom w:val="single" w:color="auto" w:sz="4" w:space="0"/>
              <w:right w:val="single" w:color="auto" w:sz="4" w:space="0"/>
            </w:tcBorders>
            <w:vAlign w:val="center"/>
          </w:tcPr>
          <w:p w14:paraId="3E37F671">
            <w:pPr>
              <w:spacing w:line="240" w:lineRule="auto"/>
              <w:jc w:val="center"/>
              <w:rPr>
                <w:rFonts w:ascii="仿宋" w:hAnsi="仿宋" w:eastAsia="仿宋"/>
                <w:sz w:val="22"/>
                <w:szCs w:val="22"/>
              </w:rPr>
            </w:pPr>
          </w:p>
        </w:tc>
        <w:tc>
          <w:tcPr>
            <w:tcW w:w="1843" w:type="dxa"/>
            <w:tcBorders>
              <w:top w:val="single" w:color="auto" w:sz="4" w:space="0"/>
              <w:left w:val="nil"/>
              <w:bottom w:val="single" w:color="auto" w:sz="4" w:space="0"/>
              <w:right w:val="single" w:color="auto" w:sz="4" w:space="0"/>
            </w:tcBorders>
            <w:vAlign w:val="center"/>
          </w:tcPr>
          <w:p w14:paraId="4C0BAF89">
            <w:pPr>
              <w:spacing w:line="240" w:lineRule="auto"/>
              <w:jc w:val="center"/>
              <w:rPr>
                <w:rFonts w:ascii="仿宋" w:hAnsi="仿宋" w:eastAsia="仿宋"/>
                <w:sz w:val="22"/>
                <w:szCs w:val="22"/>
              </w:rPr>
            </w:pPr>
            <w:r>
              <w:rPr>
                <w:rFonts w:hint="eastAsia" w:ascii="仿宋" w:hAnsi="仿宋" w:eastAsia="仿宋" w:cs="仿宋"/>
                <w:sz w:val="22"/>
                <w:szCs w:val="22"/>
              </w:rPr>
              <w:t>拟在本合同任职</w:t>
            </w:r>
          </w:p>
        </w:tc>
        <w:tc>
          <w:tcPr>
            <w:tcW w:w="2318" w:type="dxa"/>
            <w:tcBorders>
              <w:top w:val="single" w:color="auto" w:sz="4" w:space="0"/>
              <w:left w:val="nil"/>
              <w:bottom w:val="single" w:color="auto" w:sz="4" w:space="0"/>
              <w:right w:val="single" w:color="auto" w:sz="4" w:space="0"/>
            </w:tcBorders>
            <w:vAlign w:val="center"/>
          </w:tcPr>
          <w:p w14:paraId="5BC5A9AB">
            <w:pPr>
              <w:spacing w:line="240" w:lineRule="auto"/>
              <w:jc w:val="center"/>
              <w:rPr>
                <w:rFonts w:ascii="仿宋" w:hAnsi="仿宋" w:eastAsia="仿宋"/>
                <w:sz w:val="22"/>
                <w:szCs w:val="22"/>
              </w:rPr>
            </w:pPr>
          </w:p>
        </w:tc>
      </w:tr>
      <w:tr w14:paraId="001B8ED0">
        <w:tblPrEx>
          <w:tblCellMar>
            <w:top w:w="0" w:type="dxa"/>
            <w:left w:w="0" w:type="dxa"/>
            <w:bottom w:w="0" w:type="dxa"/>
            <w:right w:w="0" w:type="dxa"/>
          </w:tblCellMar>
        </w:tblPrEx>
        <w:trPr>
          <w:trHeight w:val="613" w:hRule="atLeast"/>
          <w:jc w:val="center"/>
        </w:trPr>
        <w:tc>
          <w:tcPr>
            <w:tcW w:w="9406" w:type="dxa"/>
            <w:gridSpan w:val="7"/>
            <w:tcBorders>
              <w:top w:val="single" w:color="auto" w:sz="4" w:space="0"/>
              <w:left w:val="single" w:color="auto" w:sz="4" w:space="0"/>
              <w:bottom w:val="single" w:color="auto" w:sz="4" w:space="0"/>
              <w:right w:val="single" w:color="auto" w:sz="4" w:space="0"/>
            </w:tcBorders>
            <w:vAlign w:val="center"/>
          </w:tcPr>
          <w:p w14:paraId="5DED2DAA">
            <w:pPr>
              <w:spacing w:line="240" w:lineRule="auto"/>
              <w:ind w:firstLine="4400" w:firstLineChars="2000"/>
              <w:jc w:val="center"/>
              <w:rPr>
                <w:rFonts w:ascii="仿宋" w:hAnsi="仿宋" w:eastAsia="仿宋"/>
                <w:sz w:val="22"/>
                <w:szCs w:val="22"/>
              </w:rPr>
            </w:pPr>
            <w:r>
              <w:rPr>
                <w:rFonts w:hint="eastAsia" w:ascii="仿宋" w:hAnsi="仿宋" w:eastAsia="仿宋" w:cs="仿宋"/>
                <w:sz w:val="22"/>
                <w:szCs w:val="22"/>
              </w:rPr>
              <w:t>主要工作经历</w:t>
            </w:r>
          </w:p>
        </w:tc>
      </w:tr>
      <w:tr w14:paraId="5F8802A5">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63D27687">
            <w:pPr>
              <w:spacing w:line="240" w:lineRule="auto"/>
              <w:jc w:val="center"/>
              <w:rPr>
                <w:rFonts w:ascii="仿宋" w:hAnsi="仿宋" w:eastAsia="仿宋"/>
                <w:sz w:val="22"/>
                <w:szCs w:val="22"/>
              </w:rPr>
            </w:pPr>
            <w:r>
              <w:rPr>
                <w:rFonts w:hint="eastAsia" w:ascii="仿宋" w:hAnsi="仿宋" w:eastAsia="仿宋" w:cs="仿宋"/>
                <w:sz w:val="22"/>
                <w:szCs w:val="22"/>
              </w:rPr>
              <w:t>时间</w:t>
            </w:r>
          </w:p>
        </w:tc>
        <w:tc>
          <w:tcPr>
            <w:tcW w:w="3625" w:type="dxa"/>
            <w:gridSpan w:val="3"/>
            <w:tcBorders>
              <w:top w:val="single" w:color="auto" w:sz="4" w:space="0"/>
              <w:left w:val="nil"/>
              <w:bottom w:val="single" w:color="auto" w:sz="4" w:space="0"/>
              <w:right w:val="single" w:color="auto" w:sz="4" w:space="0"/>
            </w:tcBorders>
            <w:vAlign w:val="center"/>
          </w:tcPr>
          <w:p w14:paraId="241513E7">
            <w:pPr>
              <w:spacing w:line="240" w:lineRule="auto"/>
              <w:jc w:val="center"/>
              <w:rPr>
                <w:rFonts w:ascii="仿宋" w:hAnsi="仿宋" w:eastAsia="仿宋"/>
                <w:sz w:val="22"/>
                <w:szCs w:val="22"/>
              </w:rPr>
            </w:pPr>
            <w:r>
              <w:rPr>
                <w:rFonts w:hint="eastAsia" w:ascii="仿宋" w:hAnsi="仿宋" w:eastAsia="仿宋" w:cs="仿宋"/>
                <w:sz w:val="22"/>
                <w:szCs w:val="22"/>
              </w:rPr>
              <w:t>项目名称</w:t>
            </w:r>
          </w:p>
        </w:tc>
        <w:tc>
          <w:tcPr>
            <w:tcW w:w="1843" w:type="dxa"/>
            <w:tcBorders>
              <w:top w:val="single" w:color="auto" w:sz="4" w:space="0"/>
              <w:left w:val="nil"/>
              <w:bottom w:val="single" w:color="auto" w:sz="4" w:space="0"/>
              <w:right w:val="single" w:color="auto" w:sz="4" w:space="0"/>
            </w:tcBorders>
            <w:vAlign w:val="center"/>
          </w:tcPr>
          <w:p w14:paraId="25DC0141">
            <w:pPr>
              <w:spacing w:line="240" w:lineRule="auto"/>
              <w:jc w:val="center"/>
              <w:rPr>
                <w:rFonts w:ascii="仿宋" w:hAnsi="仿宋" w:eastAsia="仿宋"/>
                <w:sz w:val="22"/>
                <w:szCs w:val="22"/>
              </w:rPr>
            </w:pPr>
            <w:r>
              <w:rPr>
                <w:rFonts w:hint="eastAsia" w:ascii="仿宋" w:hAnsi="仿宋" w:eastAsia="仿宋" w:cs="仿宋"/>
                <w:sz w:val="22"/>
                <w:szCs w:val="22"/>
              </w:rPr>
              <w:t>担任职务</w:t>
            </w:r>
          </w:p>
        </w:tc>
        <w:tc>
          <w:tcPr>
            <w:tcW w:w="2318" w:type="dxa"/>
            <w:tcBorders>
              <w:top w:val="single" w:color="auto" w:sz="4" w:space="0"/>
              <w:left w:val="nil"/>
              <w:bottom w:val="single" w:color="auto" w:sz="4" w:space="0"/>
              <w:right w:val="single" w:color="auto" w:sz="4" w:space="0"/>
            </w:tcBorders>
            <w:vAlign w:val="center"/>
          </w:tcPr>
          <w:p w14:paraId="081FCED9">
            <w:pPr>
              <w:spacing w:line="240" w:lineRule="auto"/>
              <w:jc w:val="center"/>
              <w:rPr>
                <w:rFonts w:ascii="仿宋" w:hAnsi="仿宋" w:eastAsia="仿宋"/>
                <w:sz w:val="22"/>
                <w:szCs w:val="22"/>
              </w:rPr>
            </w:pPr>
            <w:r>
              <w:rPr>
                <w:rFonts w:hint="eastAsia" w:ascii="仿宋" w:hAnsi="仿宋" w:eastAsia="仿宋" w:cs="仿宋"/>
                <w:sz w:val="22"/>
                <w:szCs w:val="22"/>
              </w:rPr>
              <w:t>发包人</w:t>
            </w:r>
          </w:p>
        </w:tc>
      </w:tr>
      <w:tr w14:paraId="53BEA739">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2C039C18">
            <w:pPr>
              <w:spacing w:line="240" w:lineRule="auto"/>
              <w:jc w:val="center"/>
              <w:rPr>
                <w:rFonts w:ascii="仿宋" w:hAnsi="仿宋" w:eastAsia="仿宋"/>
                <w:sz w:val="22"/>
                <w:szCs w:val="22"/>
              </w:rPr>
            </w:pPr>
          </w:p>
        </w:tc>
        <w:tc>
          <w:tcPr>
            <w:tcW w:w="3625" w:type="dxa"/>
            <w:gridSpan w:val="3"/>
            <w:tcBorders>
              <w:top w:val="single" w:color="auto" w:sz="4" w:space="0"/>
              <w:left w:val="nil"/>
              <w:bottom w:val="single" w:color="auto" w:sz="4" w:space="0"/>
              <w:right w:val="single" w:color="auto" w:sz="4" w:space="0"/>
            </w:tcBorders>
            <w:vAlign w:val="center"/>
          </w:tcPr>
          <w:p w14:paraId="77E607D4">
            <w:pPr>
              <w:spacing w:line="240" w:lineRule="auto"/>
              <w:jc w:val="center"/>
              <w:rPr>
                <w:rFonts w:ascii="仿宋" w:hAnsi="仿宋" w:eastAsia="仿宋"/>
                <w:sz w:val="22"/>
                <w:szCs w:val="22"/>
              </w:rPr>
            </w:pPr>
          </w:p>
        </w:tc>
        <w:tc>
          <w:tcPr>
            <w:tcW w:w="1843" w:type="dxa"/>
            <w:tcBorders>
              <w:top w:val="single" w:color="auto" w:sz="4" w:space="0"/>
              <w:left w:val="nil"/>
              <w:bottom w:val="single" w:color="auto" w:sz="4" w:space="0"/>
              <w:right w:val="single" w:color="auto" w:sz="4" w:space="0"/>
            </w:tcBorders>
            <w:vAlign w:val="center"/>
          </w:tcPr>
          <w:p w14:paraId="36029118">
            <w:pPr>
              <w:spacing w:line="240" w:lineRule="auto"/>
              <w:jc w:val="center"/>
              <w:rPr>
                <w:rFonts w:ascii="仿宋" w:hAnsi="仿宋" w:eastAsia="仿宋"/>
                <w:sz w:val="22"/>
                <w:szCs w:val="22"/>
              </w:rPr>
            </w:pPr>
          </w:p>
        </w:tc>
        <w:tc>
          <w:tcPr>
            <w:tcW w:w="2318" w:type="dxa"/>
            <w:tcBorders>
              <w:top w:val="single" w:color="auto" w:sz="4" w:space="0"/>
              <w:left w:val="nil"/>
              <w:bottom w:val="single" w:color="auto" w:sz="4" w:space="0"/>
              <w:right w:val="single" w:color="auto" w:sz="4" w:space="0"/>
            </w:tcBorders>
            <w:vAlign w:val="center"/>
          </w:tcPr>
          <w:p w14:paraId="4610F745">
            <w:pPr>
              <w:spacing w:line="240" w:lineRule="auto"/>
              <w:jc w:val="center"/>
              <w:rPr>
                <w:rFonts w:ascii="仿宋" w:hAnsi="仿宋" w:eastAsia="仿宋"/>
                <w:sz w:val="22"/>
                <w:szCs w:val="22"/>
              </w:rPr>
            </w:pPr>
          </w:p>
        </w:tc>
      </w:tr>
      <w:tr w14:paraId="000F5FA7">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6BB0A6B2">
            <w:pPr>
              <w:spacing w:line="240" w:lineRule="auto"/>
              <w:jc w:val="center"/>
              <w:rPr>
                <w:rFonts w:ascii="仿宋" w:hAnsi="仿宋" w:eastAsia="仿宋"/>
                <w:sz w:val="22"/>
                <w:szCs w:val="22"/>
              </w:rPr>
            </w:pPr>
          </w:p>
        </w:tc>
        <w:tc>
          <w:tcPr>
            <w:tcW w:w="3625" w:type="dxa"/>
            <w:gridSpan w:val="3"/>
            <w:tcBorders>
              <w:top w:val="single" w:color="auto" w:sz="4" w:space="0"/>
              <w:left w:val="nil"/>
              <w:bottom w:val="single" w:color="auto" w:sz="4" w:space="0"/>
              <w:right w:val="single" w:color="auto" w:sz="4" w:space="0"/>
            </w:tcBorders>
            <w:vAlign w:val="center"/>
          </w:tcPr>
          <w:p w14:paraId="4913C1DE">
            <w:pPr>
              <w:spacing w:line="240" w:lineRule="auto"/>
              <w:jc w:val="center"/>
              <w:rPr>
                <w:rFonts w:ascii="仿宋" w:hAnsi="仿宋" w:eastAsia="仿宋"/>
                <w:sz w:val="22"/>
                <w:szCs w:val="22"/>
              </w:rPr>
            </w:pPr>
          </w:p>
        </w:tc>
        <w:tc>
          <w:tcPr>
            <w:tcW w:w="1843" w:type="dxa"/>
            <w:tcBorders>
              <w:top w:val="single" w:color="auto" w:sz="4" w:space="0"/>
              <w:left w:val="nil"/>
              <w:bottom w:val="single" w:color="auto" w:sz="4" w:space="0"/>
              <w:right w:val="single" w:color="auto" w:sz="4" w:space="0"/>
            </w:tcBorders>
            <w:vAlign w:val="center"/>
          </w:tcPr>
          <w:p w14:paraId="60DEE939">
            <w:pPr>
              <w:spacing w:line="240" w:lineRule="auto"/>
              <w:jc w:val="center"/>
              <w:rPr>
                <w:rFonts w:ascii="仿宋" w:hAnsi="仿宋" w:eastAsia="仿宋"/>
                <w:sz w:val="22"/>
                <w:szCs w:val="22"/>
              </w:rPr>
            </w:pPr>
          </w:p>
        </w:tc>
        <w:tc>
          <w:tcPr>
            <w:tcW w:w="2318" w:type="dxa"/>
            <w:tcBorders>
              <w:top w:val="single" w:color="auto" w:sz="4" w:space="0"/>
              <w:left w:val="nil"/>
              <w:bottom w:val="single" w:color="auto" w:sz="4" w:space="0"/>
              <w:right w:val="single" w:color="auto" w:sz="4" w:space="0"/>
            </w:tcBorders>
            <w:vAlign w:val="center"/>
          </w:tcPr>
          <w:p w14:paraId="011153A2">
            <w:pPr>
              <w:spacing w:line="240" w:lineRule="auto"/>
              <w:jc w:val="center"/>
              <w:rPr>
                <w:rFonts w:ascii="仿宋" w:hAnsi="仿宋" w:eastAsia="仿宋"/>
                <w:sz w:val="22"/>
                <w:szCs w:val="22"/>
              </w:rPr>
            </w:pPr>
          </w:p>
        </w:tc>
      </w:tr>
      <w:tr w14:paraId="5DDFAABC">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10289D8F">
            <w:pPr>
              <w:spacing w:line="240" w:lineRule="auto"/>
              <w:jc w:val="center"/>
              <w:rPr>
                <w:rFonts w:ascii="仿宋" w:hAnsi="仿宋" w:eastAsia="仿宋"/>
                <w:sz w:val="22"/>
                <w:szCs w:val="22"/>
              </w:rPr>
            </w:pPr>
          </w:p>
        </w:tc>
        <w:tc>
          <w:tcPr>
            <w:tcW w:w="3625" w:type="dxa"/>
            <w:gridSpan w:val="3"/>
            <w:tcBorders>
              <w:top w:val="single" w:color="auto" w:sz="4" w:space="0"/>
              <w:left w:val="nil"/>
              <w:bottom w:val="single" w:color="auto" w:sz="4" w:space="0"/>
              <w:right w:val="single" w:color="auto" w:sz="4" w:space="0"/>
            </w:tcBorders>
            <w:vAlign w:val="center"/>
          </w:tcPr>
          <w:p w14:paraId="1A0C3DD7">
            <w:pPr>
              <w:spacing w:line="240" w:lineRule="auto"/>
              <w:jc w:val="center"/>
              <w:rPr>
                <w:rFonts w:ascii="仿宋" w:hAnsi="仿宋" w:eastAsia="仿宋"/>
                <w:sz w:val="22"/>
                <w:szCs w:val="22"/>
              </w:rPr>
            </w:pPr>
          </w:p>
        </w:tc>
        <w:tc>
          <w:tcPr>
            <w:tcW w:w="1843" w:type="dxa"/>
            <w:tcBorders>
              <w:top w:val="single" w:color="auto" w:sz="4" w:space="0"/>
              <w:left w:val="nil"/>
              <w:bottom w:val="single" w:color="auto" w:sz="4" w:space="0"/>
              <w:right w:val="single" w:color="auto" w:sz="4" w:space="0"/>
            </w:tcBorders>
            <w:vAlign w:val="center"/>
          </w:tcPr>
          <w:p w14:paraId="27A4B3B4">
            <w:pPr>
              <w:spacing w:line="240" w:lineRule="auto"/>
              <w:jc w:val="center"/>
              <w:rPr>
                <w:rFonts w:ascii="仿宋" w:hAnsi="仿宋" w:eastAsia="仿宋"/>
                <w:sz w:val="22"/>
                <w:szCs w:val="22"/>
              </w:rPr>
            </w:pPr>
          </w:p>
        </w:tc>
        <w:tc>
          <w:tcPr>
            <w:tcW w:w="2318" w:type="dxa"/>
            <w:tcBorders>
              <w:top w:val="single" w:color="auto" w:sz="4" w:space="0"/>
              <w:left w:val="nil"/>
              <w:bottom w:val="single" w:color="auto" w:sz="4" w:space="0"/>
              <w:right w:val="single" w:color="auto" w:sz="4" w:space="0"/>
            </w:tcBorders>
            <w:vAlign w:val="center"/>
          </w:tcPr>
          <w:p w14:paraId="18CD415E">
            <w:pPr>
              <w:spacing w:line="240" w:lineRule="auto"/>
              <w:jc w:val="center"/>
              <w:rPr>
                <w:rFonts w:ascii="仿宋" w:hAnsi="仿宋" w:eastAsia="仿宋"/>
                <w:sz w:val="22"/>
                <w:szCs w:val="22"/>
              </w:rPr>
            </w:pPr>
          </w:p>
        </w:tc>
      </w:tr>
    </w:tbl>
    <w:p w14:paraId="5746437A">
      <w:pPr>
        <w:spacing w:line="360" w:lineRule="auto"/>
        <w:rPr>
          <w:rFonts w:ascii="仿宋" w:hAnsi="仿宋" w:eastAsia="仿宋"/>
          <w:sz w:val="22"/>
          <w:szCs w:val="22"/>
        </w:rPr>
      </w:pPr>
    </w:p>
    <w:p w14:paraId="6B387847">
      <w:pPr>
        <w:spacing w:line="360" w:lineRule="auto"/>
        <w:ind w:left="31680" w:hanging="110" w:hangingChars="50"/>
        <w:rPr>
          <w:rFonts w:ascii="仿宋" w:hAnsi="仿宋" w:eastAsia="仿宋"/>
          <w:sz w:val="22"/>
          <w:szCs w:val="22"/>
        </w:rPr>
      </w:pPr>
      <w:r>
        <w:rPr>
          <w:rFonts w:hint="eastAsia" w:ascii="仿宋" w:hAnsi="仿宋" w:eastAsia="仿宋" w:cs="仿宋"/>
          <w:sz w:val="22"/>
          <w:szCs w:val="22"/>
        </w:rPr>
        <w:t>注：</w:t>
      </w:r>
    </w:p>
    <w:p w14:paraId="392F4EA7">
      <w:pPr>
        <w:spacing w:line="360" w:lineRule="auto"/>
        <w:ind w:left="31680" w:hanging="110" w:hangingChars="50"/>
        <w:rPr>
          <w:rFonts w:ascii="仿宋" w:hAnsi="仿宋" w:eastAsia="仿宋"/>
          <w:sz w:val="22"/>
          <w:szCs w:val="22"/>
        </w:rPr>
      </w:pPr>
      <w:r>
        <w:rPr>
          <w:rFonts w:ascii="仿宋" w:hAnsi="仿宋" w:eastAsia="仿宋" w:cs="仿宋"/>
          <w:sz w:val="22"/>
          <w:szCs w:val="22"/>
        </w:rPr>
        <w:t>1</w:t>
      </w:r>
      <w:r>
        <w:rPr>
          <w:rFonts w:hint="eastAsia" w:ascii="仿宋" w:hAnsi="仿宋" w:eastAsia="仿宋" w:cs="仿宋"/>
          <w:sz w:val="22"/>
          <w:szCs w:val="22"/>
        </w:rPr>
        <w:t>、人员应附身份证复印件。</w:t>
      </w:r>
    </w:p>
    <w:p w14:paraId="04A304D3">
      <w:pPr>
        <w:spacing w:line="360" w:lineRule="auto"/>
        <w:ind w:left="31680" w:hanging="110" w:hangingChars="50"/>
        <w:rPr>
          <w:rFonts w:ascii="仿宋" w:hAnsi="仿宋" w:eastAsia="仿宋"/>
          <w:sz w:val="22"/>
          <w:szCs w:val="22"/>
        </w:rPr>
      </w:pPr>
      <w:r>
        <w:rPr>
          <w:rFonts w:ascii="仿宋" w:hAnsi="仿宋" w:eastAsia="仿宋" w:cs="仿宋"/>
          <w:sz w:val="22"/>
          <w:szCs w:val="22"/>
        </w:rPr>
        <w:t>2</w:t>
      </w:r>
      <w:r>
        <w:rPr>
          <w:rFonts w:hint="eastAsia" w:ascii="仿宋" w:hAnsi="仿宋" w:eastAsia="仿宋" w:cs="仿宋"/>
          <w:sz w:val="22"/>
          <w:szCs w:val="22"/>
        </w:rPr>
        <w:t>、人员应附执业或职业资格证或上岗证或职称证复印件。</w:t>
      </w:r>
    </w:p>
    <w:p w14:paraId="1995F7D0">
      <w:pPr>
        <w:spacing w:line="360" w:lineRule="auto"/>
        <w:rPr>
          <w:rFonts w:hint="eastAsia" w:ascii="仿宋" w:hAnsi="仿宋" w:eastAsia="仿宋" w:cs="仿宋"/>
          <w:b/>
          <w:bCs/>
          <w:sz w:val="32"/>
          <w:szCs w:val="32"/>
          <w:lang w:eastAsia="zh-CN"/>
        </w:rPr>
      </w:pPr>
      <w:r>
        <w:rPr>
          <w:rFonts w:ascii="仿宋" w:hAnsi="仿宋" w:eastAsia="仿宋"/>
          <w:sz w:val="22"/>
          <w:szCs w:val="22"/>
        </w:rPr>
        <w:br w:type="page"/>
      </w:r>
      <w:bookmarkEnd w:id="125"/>
      <w:r>
        <w:rPr>
          <w:rFonts w:hint="eastAsia" w:ascii="仿宋" w:hAnsi="仿宋" w:eastAsia="仿宋" w:cs="仿宋"/>
          <w:b/>
          <w:bCs/>
          <w:sz w:val="32"/>
          <w:szCs w:val="32"/>
        </w:rPr>
        <w:t>格式</w:t>
      </w:r>
      <w:r>
        <w:rPr>
          <w:rFonts w:ascii="仿宋" w:hAnsi="仿宋" w:eastAsia="仿宋" w:cs="仿宋"/>
          <w:b/>
          <w:bCs/>
          <w:sz w:val="32"/>
          <w:szCs w:val="32"/>
        </w:rPr>
        <w:t>2-1</w:t>
      </w:r>
      <w:r>
        <w:rPr>
          <w:rFonts w:hint="eastAsia" w:ascii="仿宋" w:hAnsi="仿宋" w:eastAsia="仿宋" w:cs="仿宋"/>
          <w:b/>
          <w:bCs/>
          <w:sz w:val="32"/>
          <w:szCs w:val="32"/>
          <w:lang w:val="en-US" w:eastAsia="zh-CN"/>
        </w:rPr>
        <w:t>0</w:t>
      </w:r>
    </w:p>
    <w:p w14:paraId="6CF80BC7">
      <w:pPr>
        <w:spacing w:line="360" w:lineRule="auto"/>
        <w:jc w:val="center"/>
        <w:rPr>
          <w:rFonts w:ascii="仿宋" w:hAnsi="仿宋" w:eastAsia="仿宋"/>
          <w:b/>
          <w:bCs/>
          <w:sz w:val="36"/>
          <w:szCs w:val="36"/>
        </w:rPr>
      </w:pPr>
      <w:r>
        <w:rPr>
          <w:rFonts w:hint="eastAsia" w:ascii="仿宋" w:hAnsi="仿宋" w:eastAsia="仿宋" w:cs="仿宋"/>
          <w:b/>
          <w:bCs/>
          <w:sz w:val="36"/>
          <w:szCs w:val="36"/>
        </w:rPr>
        <w:t>十一、</w:t>
      </w:r>
      <w:r>
        <w:rPr>
          <w:rFonts w:hint="eastAsia" w:ascii="仿宋" w:hAnsi="仿宋" w:eastAsia="仿宋" w:cs="仿宋"/>
          <w:b/>
          <w:bCs/>
          <w:sz w:val="36"/>
          <w:szCs w:val="36"/>
          <w:lang w:eastAsia="zh-CN"/>
        </w:rPr>
        <w:t>投标人</w:t>
      </w:r>
      <w:r>
        <w:rPr>
          <w:rFonts w:hint="eastAsia" w:ascii="仿宋" w:hAnsi="仿宋" w:eastAsia="仿宋" w:cs="仿宋"/>
          <w:b/>
          <w:bCs/>
          <w:sz w:val="36"/>
          <w:szCs w:val="36"/>
        </w:rPr>
        <w:t>诚信情况承诺函</w:t>
      </w:r>
    </w:p>
    <w:p w14:paraId="33838C40">
      <w:pPr>
        <w:spacing w:line="360" w:lineRule="auto"/>
        <w:rPr>
          <w:rFonts w:ascii="仿宋" w:hAnsi="仿宋" w:eastAsia="仿宋"/>
          <w:sz w:val="28"/>
          <w:szCs w:val="28"/>
        </w:rPr>
      </w:pPr>
    </w:p>
    <w:p w14:paraId="26069319">
      <w:pPr>
        <w:spacing w:line="360" w:lineRule="auto"/>
        <w:rPr>
          <w:rFonts w:ascii="仿宋" w:hAnsi="仿宋" w:eastAsia="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采购代理机构</w:t>
      </w:r>
      <w:r>
        <w:rPr>
          <w:rFonts w:hint="eastAsia" w:ascii="仿宋" w:hAnsi="仿宋" w:eastAsia="仿宋" w:cs="仿宋"/>
          <w:sz w:val="28"/>
          <w:szCs w:val="28"/>
        </w:rPr>
        <w:t>）：</w:t>
      </w:r>
    </w:p>
    <w:p w14:paraId="5AEA1495">
      <w:pPr>
        <w:spacing w:line="360" w:lineRule="auto"/>
        <w:rPr>
          <w:rFonts w:ascii="仿宋" w:hAnsi="仿宋" w:eastAsia="仿宋"/>
          <w:sz w:val="28"/>
          <w:szCs w:val="28"/>
        </w:rPr>
      </w:pPr>
      <w:r>
        <w:rPr>
          <w:rFonts w:hint="eastAsia" w:ascii="仿宋" w:hAnsi="仿宋" w:eastAsia="仿宋" w:cs="仿宋"/>
          <w:sz w:val="28"/>
          <w:szCs w:val="28"/>
        </w:rPr>
        <w:t>本单位</w:t>
      </w:r>
      <w:r>
        <w:rPr>
          <w:rFonts w:ascii="仿宋" w:hAnsi="仿宋" w:eastAsia="仿宋" w:cs="仿宋"/>
          <w:sz w:val="28"/>
          <w:szCs w:val="28"/>
          <w:u w:val="single"/>
        </w:rPr>
        <w:t>XXXX</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投标人</w:t>
      </w:r>
      <w:r>
        <w:rPr>
          <w:rFonts w:hint="eastAsia" w:ascii="仿宋" w:hAnsi="仿宋" w:eastAsia="仿宋" w:cs="仿宋"/>
          <w:sz w:val="28"/>
          <w:szCs w:val="28"/>
          <w:u w:val="single"/>
        </w:rPr>
        <w:t>名称）</w:t>
      </w:r>
      <w:r>
        <w:rPr>
          <w:rFonts w:hint="eastAsia" w:ascii="仿宋" w:hAnsi="仿宋" w:eastAsia="仿宋" w:cs="仿宋"/>
          <w:sz w:val="28"/>
          <w:szCs w:val="28"/>
        </w:rPr>
        <w:t>参加</w:t>
      </w:r>
      <w:r>
        <w:rPr>
          <w:rFonts w:ascii="仿宋" w:hAnsi="仿宋" w:eastAsia="仿宋" w:cs="仿宋"/>
          <w:sz w:val="28"/>
          <w:szCs w:val="28"/>
          <w:u w:val="single"/>
        </w:rPr>
        <w:t>XXXX</w:t>
      </w:r>
      <w:r>
        <w:rPr>
          <w:rFonts w:hint="eastAsia" w:ascii="仿宋" w:hAnsi="仿宋" w:eastAsia="仿宋" w:cs="仿宋"/>
          <w:sz w:val="28"/>
          <w:szCs w:val="28"/>
          <w:u w:val="single"/>
        </w:rPr>
        <w:t>（项目名称及</w:t>
      </w:r>
      <w:r>
        <w:rPr>
          <w:rFonts w:hint="eastAsia" w:ascii="仿宋" w:hAnsi="仿宋" w:eastAsia="仿宋" w:cs="仿宋"/>
          <w:sz w:val="28"/>
          <w:szCs w:val="28"/>
          <w:u w:val="single"/>
          <w:lang w:eastAsia="zh-CN"/>
        </w:rPr>
        <w:t>项目</w:t>
      </w:r>
      <w:r>
        <w:rPr>
          <w:rFonts w:hint="eastAsia" w:ascii="仿宋" w:hAnsi="仿宋" w:eastAsia="仿宋" w:cs="仿宋"/>
          <w:sz w:val="28"/>
          <w:szCs w:val="28"/>
          <w:u w:val="single"/>
        </w:rPr>
        <w:t>编号）</w:t>
      </w:r>
      <w:r>
        <w:rPr>
          <w:rFonts w:hint="eastAsia" w:ascii="仿宋" w:hAnsi="仿宋" w:eastAsia="仿宋" w:cs="仿宋"/>
          <w:sz w:val="28"/>
          <w:szCs w:val="28"/>
        </w:rPr>
        <w:t>的</w:t>
      </w:r>
      <w:r>
        <w:rPr>
          <w:rFonts w:hint="eastAsia" w:ascii="仿宋" w:hAnsi="仿宋" w:eastAsia="仿宋" w:cs="仿宋"/>
          <w:sz w:val="28"/>
          <w:szCs w:val="28"/>
          <w:lang w:eastAsia="zh-CN"/>
        </w:rPr>
        <w:t>招标活动</w:t>
      </w:r>
      <w:r>
        <w:rPr>
          <w:rFonts w:hint="eastAsia" w:ascii="仿宋" w:hAnsi="仿宋" w:eastAsia="仿宋" w:cs="仿宋"/>
          <w:sz w:val="28"/>
          <w:szCs w:val="28"/>
        </w:rPr>
        <w:t>，现根据相关规定，针对本单位的诚信情况作出以下承诺：</w:t>
      </w:r>
    </w:p>
    <w:p w14:paraId="37A62751">
      <w:pPr>
        <w:spacing w:line="360" w:lineRule="auto"/>
        <w:ind w:firstLine="560" w:firstLineChars="200"/>
        <w:rPr>
          <w:rFonts w:ascii="仿宋" w:hAnsi="仿宋" w:eastAsia="仿宋"/>
          <w:sz w:val="28"/>
          <w:szCs w:val="28"/>
        </w:rPr>
      </w:pPr>
    </w:p>
    <w:p w14:paraId="3AB03C7B">
      <w:pPr>
        <w:spacing w:line="360" w:lineRule="auto"/>
        <w:ind w:firstLine="560" w:firstLineChars="200"/>
        <w:rPr>
          <w:rFonts w:ascii="仿宋" w:hAnsi="仿宋" w:eastAsia="仿宋"/>
          <w:sz w:val="28"/>
          <w:szCs w:val="28"/>
        </w:rPr>
      </w:pPr>
      <w:r>
        <w:rPr>
          <w:rFonts w:hint="eastAsia" w:ascii="仿宋" w:hAnsi="仿宋" w:eastAsia="仿宋" w:cs="仿宋"/>
          <w:sz w:val="28"/>
          <w:szCs w:val="28"/>
        </w:rPr>
        <w:t>我单位具有</w:t>
      </w:r>
      <w:r>
        <w:rPr>
          <w:rFonts w:hint="eastAsia" w:ascii="仿宋" w:hAnsi="仿宋" w:eastAsia="仿宋" w:cs="仿宋"/>
          <w:sz w:val="28"/>
          <w:szCs w:val="28"/>
          <w:lang w:eastAsia="zh-CN"/>
        </w:rPr>
        <w:t>磋商文件</w:t>
      </w:r>
      <w:r>
        <w:rPr>
          <w:rFonts w:hint="eastAsia" w:ascii="仿宋" w:hAnsi="仿宋" w:eastAsia="仿宋" w:cs="仿宋"/>
          <w:sz w:val="28"/>
          <w:szCs w:val="28"/>
        </w:rPr>
        <w:t>所规定的失信行为</w:t>
      </w:r>
      <w:r>
        <w:rPr>
          <w:rFonts w:ascii="仿宋" w:hAnsi="仿宋" w:eastAsia="仿宋" w:cs="仿宋"/>
          <w:sz w:val="28"/>
          <w:szCs w:val="28"/>
          <w:u w:val="single"/>
        </w:rPr>
        <w:t>XXXX</w:t>
      </w:r>
      <w:r>
        <w:rPr>
          <w:rFonts w:hint="eastAsia" w:ascii="仿宋" w:hAnsi="仿宋" w:eastAsia="仿宋" w:cs="仿宋"/>
          <w:sz w:val="28"/>
          <w:szCs w:val="28"/>
        </w:rPr>
        <w:t>次（填写失信行为的次数时，建议使用大写数字，如零、壹、贰、叁、肆等。）；（仅限递交响应文件截止当日仍在有效期的次数）</w:t>
      </w:r>
    </w:p>
    <w:p w14:paraId="2D1F1C68">
      <w:pPr>
        <w:spacing w:line="360" w:lineRule="auto"/>
        <w:ind w:firstLine="560" w:firstLineChars="200"/>
        <w:rPr>
          <w:rFonts w:ascii="仿宋" w:hAnsi="仿宋" w:eastAsia="仿宋"/>
          <w:sz w:val="28"/>
          <w:szCs w:val="28"/>
        </w:rPr>
      </w:pPr>
    </w:p>
    <w:p w14:paraId="2A83749E">
      <w:pPr>
        <w:spacing w:line="360" w:lineRule="auto"/>
        <w:ind w:firstLine="560" w:firstLineChars="200"/>
        <w:rPr>
          <w:rFonts w:ascii="仿宋" w:hAnsi="仿宋" w:eastAsia="仿宋"/>
          <w:sz w:val="28"/>
          <w:szCs w:val="28"/>
        </w:rPr>
      </w:pPr>
      <w:r>
        <w:rPr>
          <w:rFonts w:hint="eastAsia" w:ascii="仿宋" w:hAnsi="仿宋" w:eastAsia="仿宋" w:cs="仿宋"/>
          <w:sz w:val="28"/>
          <w:szCs w:val="28"/>
        </w:rPr>
        <w:t>我单位对以上填写信息的真实性负责。如有不实，本单位愿承担由此产生的一切法律责任和后果。</w:t>
      </w:r>
    </w:p>
    <w:p w14:paraId="0861B519">
      <w:pPr>
        <w:spacing w:line="360" w:lineRule="auto"/>
        <w:rPr>
          <w:rFonts w:ascii="仿宋" w:hAnsi="仿宋" w:eastAsia="仿宋"/>
          <w:sz w:val="28"/>
          <w:szCs w:val="28"/>
        </w:rPr>
      </w:pPr>
    </w:p>
    <w:p w14:paraId="57F5B8B0">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（单位盖章）。</w:t>
      </w:r>
    </w:p>
    <w:p w14:paraId="65D6EAE5">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递交响应文件截止日期</w:t>
      </w:r>
      <w:r>
        <w:rPr>
          <w:rFonts w:ascii="仿宋" w:hAnsi="仿宋" w:eastAsia="仿宋" w:cs="仿宋"/>
          <w:sz w:val="28"/>
          <w:szCs w:val="28"/>
        </w:rPr>
        <w:t>:XXXX</w:t>
      </w:r>
      <w:r>
        <w:rPr>
          <w:rFonts w:hint="eastAsia" w:ascii="仿宋" w:hAnsi="仿宋" w:eastAsia="仿宋" w:cs="仿宋"/>
          <w:sz w:val="28"/>
          <w:szCs w:val="28"/>
        </w:rPr>
        <w:t>。</w:t>
      </w:r>
    </w:p>
    <w:p w14:paraId="45B833C2">
      <w:pPr>
        <w:spacing w:line="360" w:lineRule="auto"/>
        <w:rPr>
          <w:rFonts w:ascii="仿宋" w:hAnsi="仿宋" w:eastAsia="仿宋"/>
          <w:sz w:val="28"/>
          <w:szCs w:val="28"/>
        </w:rPr>
      </w:pPr>
    </w:p>
    <w:p w14:paraId="6305792A">
      <w:pPr>
        <w:spacing w:line="360" w:lineRule="auto"/>
        <w:rPr>
          <w:rFonts w:ascii="仿宋" w:hAnsi="仿宋" w:eastAsia="仿宋"/>
          <w:sz w:val="28"/>
          <w:szCs w:val="28"/>
        </w:rPr>
      </w:pPr>
    </w:p>
    <w:p w14:paraId="33F3A046">
      <w:pPr>
        <w:spacing w:line="360" w:lineRule="auto"/>
        <w:rPr>
          <w:rFonts w:ascii="仿宋" w:hAnsi="仿宋" w:eastAsia="仿宋"/>
          <w:sz w:val="28"/>
          <w:szCs w:val="28"/>
        </w:rPr>
      </w:pPr>
      <w:r>
        <w:rPr>
          <w:rFonts w:hint="eastAsia" w:ascii="仿宋" w:hAnsi="仿宋" w:eastAsia="仿宋" w:cs="仿宋"/>
          <w:sz w:val="28"/>
          <w:szCs w:val="28"/>
        </w:rPr>
        <w:t>注：</w:t>
      </w:r>
    </w:p>
    <w:p w14:paraId="515AD438">
      <w:pPr>
        <w:spacing w:line="360" w:lineRule="auto"/>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、本表格式及内容仅供参考，</w:t>
      </w:r>
      <w:r>
        <w:rPr>
          <w:rFonts w:hint="eastAsia" w:ascii="仿宋" w:hAnsi="仿宋" w:eastAsia="仿宋" w:cs="仿宋"/>
          <w:sz w:val="28"/>
          <w:szCs w:val="28"/>
          <w:lang w:eastAsia="zh-CN"/>
        </w:rPr>
        <w:t>投标人</w:t>
      </w:r>
      <w:r>
        <w:rPr>
          <w:rFonts w:hint="eastAsia" w:ascii="仿宋" w:hAnsi="仿宋" w:eastAsia="仿宋" w:cs="仿宋"/>
          <w:sz w:val="28"/>
          <w:szCs w:val="28"/>
        </w:rPr>
        <w:t>也可提供自己的格式；</w:t>
      </w:r>
    </w:p>
    <w:p w14:paraId="780DC8CB">
      <w:pPr>
        <w:spacing w:line="360" w:lineRule="auto"/>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存在以上所述失信行为的，将按照第二章磋商须知附表的要求进行处理；</w:t>
      </w:r>
    </w:p>
    <w:p w14:paraId="7CC0E901">
      <w:pPr>
        <w:spacing w:line="360" w:lineRule="auto"/>
        <w:rPr>
          <w:rFonts w:ascii="仿宋" w:hAnsi="仿宋" w:eastAsia="仿宋"/>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的失信行为受到行政处罚或司法惩处的，评审时不再对其以价格加成进行惩戒。</w:t>
      </w:r>
    </w:p>
    <w:p w14:paraId="7B21E030">
      <w:pPr>
        <w:widowControl/>
        <w:jc w:val="left"/>
        <w:rPr>
          <w:rFonts w:hint="eastAsia" w:ascii="仿宋" w:hAnsi="仿宋" w:eastAsia="仿宋" w:cs="仿宋"/>
          <w:b/>
          <w:bCs/>
          <w:sz w:val="32"/>
          <w:szCs w:val="32"/>
          <w:lang w:val="en-US" w:eastAsia="zh-CN"/>
        </w:rPr>
      </w:pPr>
      <w:r>
        <w:rPr>
          <w:rFonts w:ascii="仿宋" w:hAnsi="仿宋" w:eastAsia="仿宋"/>
          <w:sz w:val="28"/>
          <w:szCs w:val="28"/>
        </w:rPr>
        <w:br w:type="page"/>
      </w:r>
      <w:bookmarkStart w:id="126" w:name="_Toc28334876"/>
      <w:r>
        <w:rPr>
          <w:rFonts w:hint="eastAsia" w:ascii="仿宋" w:hAnsi="仿宋" w:eastAsia="仿宋" w:cs="仿宋"/>
          <w:b/>
          <w:bCs/>
          <w:sz w:val="32"/>
          <w:szCs w:val="32"/>
        </w:rPr>
        <w:t>格式</w:t>
      </w:r>
      <w:r>
        <w:rPr>
          <w:rFonts w:ascii="仿宋" w:hAnsi="仿宋" w:eastAsia="仿宋" w:cs="仿宋"/>
          <w:b/>
          <w:bCs/>
          <w:sz w:val="32"/>
          <w:szCs w:val="32"/>
        </w:rPr>
        <w:t>2-1</w:t>
      </w:r>
      <w:r>
        <w:rPr>
          <w:rFonts w:hint="eastAsia" w:ascii="仿宋" w:hAnsi="仿宋" w:eastAsia="仿宋" w:cs="仿宋"/>
          <w:b/>
          <w:bCs/>
          <w:sz w:val="32"/>
          <w:szCs w:val="32"/>
          <w:lang w:val="en-US" w:eastAsia="zh-CN"/>
        </w:rPr>
        <w:t>1</w:t>
      </w:r>
    </w:p>
    <w:p w14:paraId="217DE049">
      <w:pPr>
        <w:pStyle w:val="4"/>
        <w:tabs>
          <w:tab w:val="left" w:pos="426"/>
          <w:tab w:val="left" w:pos="567"/>
        </w:tabs>
        <w:jc w:val="center"/>
        <w:rPr>
          <w:rFonts w:cs="Times New Roman"/>
          <w:sz w:val="36"/>
          <w:szCs w:val="36"/>
        </w:rPr>
      </w:pPr>
      <w:r>
        <w:rPr>
          <w:rFonts w:hint="eastAsia" w:ascii="仿宋" w:hAnsi="仿宋" w:eastAsia="仿宋" w:cs="仿宋"/>
          <w:sz w:val="36"/>
          <w:szCs w:val="36"/>
        </w:rPr>
        <w:t>十二、</w:t>
      </w:r>
      <w:r>
        <w:rPr>
          <w:rFonts w:hint="eastAsia" w:cs="黑体"/>
          <w:sz w:val="36"/>
          <w:szCs w:val="36"/>
        </w:rPr>
        <w:t>最后报价表</w:t>
      </w:r>
      <w:bookmarkEnd w:id="126"/>
    </w:p>
    <w:p w14:paraId="794EDC55">
      <w:pPr>
        <w:spacing w:line="360" w:lineRule="auto"/>
        <w:rPr>
          <w:rFonts w:ascii="仿宋" w:hAnsi="仿宋" w:eastAsia="仿宋"/>
          <w:sz w:val="28"/>
          <w:szCs w:val="28"/>
        </w:rPr>
      </w:pPr>
      <w:r>
        <w:rPr>
          <w:rFonts w:hint="eastAsia" w:ascii="仿宋" w:hAnsi="仿宋" w:eastAsia="仿宋" w:cs="仿宋"/>
          <w:sz w:val="28"/>
          <w:szCs w:val="28"/>
        </w:rPr>
        <w:t>项目名称：</w:t>
      </w:r>
      <w:r>
        <w:rPr>
          <w:rFonts w:ascii="仿宋" w:hAnsi="仿宋" w:eastAsia="仿宋" w:cs="仿宋"/>
          <w:sz w:val="28"/>
          <w:szCs w:val="28"/>
        </w:rPr>
        <w:t>XXX</w:t>
      </w:r>
      <w:r>
        <w:rPr>
          <w:rFonts w:hint="eastAsia" w:ascii="仿宋" w:hAnsi="仿宋" w:eastAsia="仿宋" w:cs="仿宋"/>
          <w:sz w:val="28"/>
          <w:szCs w:val="28"/>
          <w:lang w:eastAsia="zh-CN"/>
        </w:rPr>
        <w:t>招标项目</w:t>
      </w:r>
    </w:p>
    <w:p w14:paraId="434B8958">
      <w:pPr>
        <w:spacing w:line="360" w:lineRule="auto"/>
        <w:rPr>
          <w:rFonts w:ascii="仿宋" w:hAnsi="仿宋" w:eastAsia="仿宋"/>
          <w:sz w:val="28"/>
          <w:szCs w:val="28"/>
        </w:rPr>
      </w:pPr>
      <w:r>
        <w:rPr>
          <w:rFonts w:hint="eastAsia" w:ascii="仿宋" w:hAnsi="仿宋" w:eastAsia="仿宋" w:cs="仿宋"/>
          <w:sz w:val="28"/>
          <w:szCs w:val="28"/>
        </w:rPr>
        <w:t>项目编号：</w:t>
      </w:r>
      <w:r>
        <w:rPr>
          <w:rFonts w:ascii="仿宋" w:hAnsi="仿宋" w:eastAsia="仿宋" w:cs="仿宋"/>
          <w:sz w:val="28"/>
          <w:szCs w:val="28"/>
        </w:rPr>
        <w:t>XXX</w:t>
      </w:r>
      <w:r>
        <w:rPr>
          <w:rFonts w:hint="eastAsia" w:ascii="仿宋" w:hAnsi="仿宋" w:eastAsia="仿宋" w:cs="仿宋"/>
          <w:sz w:val="28"/>
          <w:szCs w:val="28"/>
        </w:rPr>
        <w:t>号</w:t>
      </w:r>
    </w:p>
    <w:tbl>
      <w:tblPr>
        <w:tblStyle w:val="41"/>
        <w:tblpPr w:leftFromText="180" w:rightFromText="180" w:vertAnchor="text" w:tblpXSpec="center" w:tblpY="1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282"/>
        <w:gridCol w:w="2693"/>
      </w:tblGrid>
      <w:tr w14:paraId="33A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29" w:type="dxa"/>
            <w:vAlign w:val="center"/>
          </w:tcPr>
          <w:p w14:paraId="471E4933">
            <w:pPr>
              <w:spacing w:line="240" w:lineRule="auto"/>
              <w:jc w:val="center"/>
              <w:rPr>
                <w:rFonts w:ascii="仿宋" w:hAnsi="仿宋" w:eastAsia="仿宋"/>
                <w:sz w:val="28"/>
                <w:szCs w:val="28"/>
              </w:rPr>
            </w:pPr>
            <w:r>
              <w:rPr>
                <w:rFonts w:hint="eastAsia" w:ascii="仿宋" w:hAnsi="仿宋" w:eastAsia="仿宋" w:cs="仿宋"/>
                <w:sz w:val="28"/>
                <w:szCs w:val="28"/>
              </w:rPr>
              <w:t>序号</w:t>
            </w:r>
          </w:p>
        </w:tc>
        <w:tc>
          <w:tcPr>
            <w:tcW w:w="5282" w:type="dxa"/>
            <w:vAlign w:val="center"/>
          </w:tcPr>
          <w:p w14:paraId="210CA609">
            <w:pPr>
              <w:spacing w:line="240" w:lineRule="auto"/>
              <w:jc w:val="center"/>
              <w:rPr>
                <w:rFonts w:ascii="仿宋" w:hAnsi="仿宋" w:eastAsia="仿宋"/>
                <w:sz w:val="28"/>
                <w:szCs w:val="28"/>
              </w:rPr>
            </w:pPr>
            <w:r>
              <w:rPr>
                <w:rFonts w:hint="eastAsia" w:ascii="仿宋" w:hAnsi="仿宋" w:eastAsia="仿宋" w:cs="仿宋"/>
                <w:sz w:val="28"/>
                <w:szCs w:val="28"/>
                <w:lang w:eastAsia="zh-CN"/>
              </w:rPr>
              <w:t>项目</w:t>
            </w:r>
            <w:r>
              <w:rPr>
                <w:rFonts w:hint="eastAsia" w:ascii="仿宋" w:hAnsi="仿宋" w:eastAsia="仿宋" w:cs="仿宋"/>
                <w:sz w:val="28"/>
                <w:szCs w:val="28"/>
              </w:rPr>
              <w:t>内容</w:t>
            </w:r>
          </w:p>
        </w:tc>
        <w:tc>
          <w:tcPr>
            <w:tcW w:w="2693" w:type="dxa"/>
            <w:vAlign w:val="center"/>
          </w:tcPr>
          <w:p w14:paraId="6FD589A6">
            <w:pPr>
              <w:spacing w:line="240" w:lineRule="auto"/>
              <w:jc w:val="center"/>
              <w:rPr>
                <w:rFonts w:ascii="仿宋" w:hAnsi="仿宋" w:eastAsia="仿宋"/>
                <w:sz w:val="28"/>
                <w:szCs w:val="28"/>
              </w:rPr>
            </w:pPr>
            <w:r>
              <w:rPr>
                <w:rFonts w:hint="eastAsia" w:ascii="仿宋" w:hAnsi="仿宋" w:eastAsia="仿宋" w:cs="仿宋"/>
                <w:sz w:val="28"/>
                <w:szCs w:val="28"/>
              </w:rPr>
              <w:t>报价</w:t>
            </w:r>
          </w:p>
        </w:tc>
      </w:tr>
      <w:tr w14:paraId="47C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9" w:type="dxa"/>
            <w:vAlign w:val="center"/>
          </w:tcPr>
          <w:p w14:paraId="5868FFD8">
            <w:pPr>
              <w:spacing w:line="240" w:lineRule="auto"/>
              <w:jc w:val="center"/>
              <w:rPr>
                <w:rFonts w:ascii="仿宋" w:hAnsi="仿宋" w:eastAsia="仿宋" w:cs="仿宋"/>
                <w:sz w:val="28"/>
                <w:szCs w:val="28"/>
              </w:rPr>
            </w:pPr>
            <w:r>
              <w:rPr>
                <w:rFonts w:ascii="仿宋" w:hAnsi="仿宋" w:eastAsia="仿宋" w:cs="仿宋"/>
                <w:sz w:val="28"/>
                <w:szCs w:val="28"/>
              </w:rPr>
              <w:t>1</w:t>
            </w:r>
          </w:p>
        </w:tc>
        <w:tc>
          <w:tcPr>
            <w:tcW w:w="5282" w:type="dxa"/>
            <w:vAlign w:val="center"/>
          </w:tcPr>
          <w:p w14:paraId="41333E6F">
            <w:pPr>
              <w:spacing w:line="240" w:lineRule="auto"/>
              <w:jc w:val="center"/>
              <w:rPr>
                <w:rFonts w:ascii="仿宋" w:hAnsi="仿宋" w:eastAsia="仿宋" w:cs="仿宋"/>
                <w:sz w:val="28"/>
                <w:szCs w:val="28"/>
              </w:rPr>
            </w:pPr>
            <w:r>
              <w:rPr>
                <w:rFonts w:ascii="仿宋" w:hAnsi="仿宋" w:eastAsia="仿宋" w:cs="仿宋"/>
                <w:sz w:val="28"/>
                <w:szCs w:val="28"/>
              </w:rPr>
              <w:t>XXX</w:t>
            </w:r>
          </w:p>
        </w:tc>
        <w:tc>
          <w:tcPr>
            <w:tcW w:w="2693" w:type="dxa"/>
            <w:vAlign w:val="center"/>
          </w:tcPr>
          <w:p w14:paraId="04410486">
            <w:pPr>
              <w:spacing w:line="240" w:lineRule="auto"/>
              <w:ind w:firstLine="873" w:firstLineChars="312"/>
              <w:rPr>
                <w:rFonts w:ascii="仿宋" w:hAnsi="仿宋" w:eastAsia="仿宋"/>
                <w:sz w:val="28"/>
                <w:szCs w:val="28"/>
              </w:rPr>
            </w:pPr>
            <w:r>
              <w:rPr>
                <w:rFonts w:ascii="仿宋" w:hAnsi="仿宋" w:eastAsia="仿宋" w:cs="仿宋"/>
                <w:sz w:val="28"/>
                <w:szCs w:val="28"/>
              </w:rPr>
              <w:t>XX</w:t>
            </w:r>
            <w:r>
              <w:rPr>
                <w:rFonts w:hint="eastAsia" w:ascii="仿宋" w:hAnsi="仿宋" w:eastAsia="仿宋" w:cs="仿宋"/>
                <w:sz w:val="28"/>
                <w:szCs w:val="28"/>
              </w:rPr>
              <w:t>元</w:t>
            </w:r>
          </w:p>
        </w:tc>
      </w:tr>
    </w:tbl>
    <w:p w14:paraId="5E67E85A">
      <w:pPr>
        <w:snapToGrid w:val="0"/>
        <w:spacing w:line="360" w:lineRule="auto"/>
        <w:ind w:right="-624" w:rightChars="-297"/>
        <w:rPr>
          <w:rFonts w:ascii="仿宋" w:hAnsi="仿宋" w:eastAsia="仿宋"/>
          <w:sz w:val="28"/>
          <w:szCs w:val="28"/>
        </w:rPr>
      </w:pPr>
    </w:p>
    <w:p w14:paraId="25D6466F">
      <w:pPr>
        <w:snapToGrid w:val="0"/>
        <w:spacing w:line="360" w:lineRule="auto"/>
        <w:ind w:right="-624" w:rightChars="-297"/>
        <w:rPr>
          <w:rFonts w:ascii="仿宋" w:hAnsi="仿宋" w:eastAsia="仿宋"/>
          <w:sz w:val="28"/>
          <w:szCs w:val="28"/>
        </w:rPr>
      </w:pPr>
    </w:p>
    <w:p w14:paraId="5514C498">
      <w:pPr>
        <w:pStyle w:val="159"/>
        <w:rPr>
          <w:rFonts w:ascii="仿宋" w:hAnsi="仿宋" w:eastAsia="仿宋" w:cs="仿宋"/>
          <w:sz w:val="28"/>
          <w:szCs w:val="28"/>
        </w:rPr>
      </w:pPr>
      <w:r>
        <w:rPr>
          <w:rFonts w:hint="eastAsia" w:ascii="仿宋" w:hAnsi="仿宋" w:eastAsia="仿宋" w:cs="仿宋"/>
          <w:sz w:val="28"/>
          <w:szCs w:val="28"/>
        </w:rPr>
        <w:t>最后报价（大写人民币）：</w:t>
      </w:r>
      <w:r>
        <w:rPr>
          <w:rFonts w:ascii="仿宋" w:hAnsi="仿宋" w:eastAsia="仿宋" w:cs="仿宋"/>
          <w:sz w:val="28"/>
          <w:szCs w:val="28"/>
        </w:rPr>
        <w:t>XXXX</w:t>
      </w:r>
    </w:p>
    <w:p w14:paraId="2CBD9D55">
      <w:pPr>
        <w:pStyle w:val="159"/>
        <w:ind w:firstLine="0"/>
        <w:rPr>
          <w:rFonts w:ascii="仿宋" w:hAnsi="仿宋" w:eastAsia="仿宋"/>
          <w:sz w:val="28"/>
          <w:szCs w:val="28"/>
        </w:rPr>
      </w:pPr>
    </w:p>
    <w:p w14:paraId="03E1E385">
      <w:pPr>
        <w:pStyle w:val="159"/>
        <w:ind w:firstLine="560" w:firstLineChars="200"/>
        <w:rPr>
          <w:rFonts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p>
    <w:p w14:paraId="17A36C5D">
      <w:pPr>
        <w:pStyle w:val="159"/>
        <w:ind w:firstLine="560" w:firstLineChars="200"/>
        <w:rPr>
          <w:rFonts w:ascii="仿宋" w:hAnsi="仿宋" w:eastAsia="仿宋"/>
          <w:sz w:val="28"/>
          <w:szCs w:val="28"/>
        </w:rPr>
      </w:pPr>
      <w:r>
        <w:rPr>
          <w:rFonts w:hint="eastAsia" w:ascii="仿宋" w:hAnsi="仿宋" w:eastAsia="仿宋" w:cs="仿宋"/>
          <w:sz w:val="28"/>
          <w:szCs w:val="28"/>
        </w:rPr>
        <w:t>法定代表人或代理人：</w:t>
      </w:r>
      <w:r>
        <w:rPr>
          <w:rFonts w:ascii="仿宋" w:hAnsi="仿宋" w:eastAsia="仿宋" w:cs="仿宋"/>
          <w:sz w:val="28"/>
          <w:szCs w:val="28"/>
        </w:rPr>
        <w:t>XXXX</w:t>
      </w:r>
      <w:r>
        <w:rPr>
          <w:rFonts w:hint="eastAsia" w:ascii="仿宋" w:hAnsi="仿宋" w:eastAsia="仿宋" w:cs="仿宋"/>
          <w:sz w:val="28"/>
          <w:szCs w:val="28"/>
        </w:rPr>
        <w:t>（签字）</w:t>
      </w:r>
    </w:p>
    <w:p w14:paraId="62091136">
      <w:pPr>
        <w:pStyle w:val="159"/>
        <w:ind w:firstLine="560" w:firstLineChars="200"/>
        <w:rPr>
          <w:rFonts w:ascii="仿宋" w:hAnsi="仿宋" w:eastAsia="仿宋"/>
          <w:sz w:val="28"/>
          <w:szCs w:val="28"/>
        </w:rPr>
      </w:pPr>
      <w:r>
        <w:rPr>
          <w:rFonts w:hint="eastAsia" w:ascii="仿宋" w:hAnsi="仿宋" w:eastAsia="仿宋" w:cs="仿宋"/>
          <w:sz w:val="28"/>
          <w:szCs w:val="28"/>
        </w:rPr>
        <w:t>日期：</w:t>
      </w:r>
      <w:r>
        <w:rPr>
          <w:rFonts w:ascii="仿宋" w:hAnsi="仿宋" w:eastAsia="仿宋" w:cs="仿宋"/>
          <w:sz w:val="28"/>
          <w:szCs w:val="28"/>
        </w:rPr>
        <w:t>XX</w:t>
      </w:r>
      <w:r>
        <w:rPr>
          <w:rFonts w:hint="eastAsia" w:ascii="仿宋" w:hAnsi="仿宋" w:eastAsia="仿宋" w:cs="仿宋"/>
          <w:sz w:val="28"/>
          <w:szCs w:val="28"/>
        </w:rPr>
        <w:t>年</w:t>
      </w:r>
      <w:r>
        <w:rPr>
          <w:rFonts w:ascii="仿宋" w:hAnsi="仿宋" w:eastAsia="仿宋" w:cs="仿宋"/>
          <w:sz w:val="28"/>
          <w:szCs w:val="28"/>
        </w:rPr>
        <w:t>XX</w:t>
      </w:r>
      <w:r>
        <w:rPr>
          <w:rFonts w:hint="eastAsia" w:ascii="仿宋" w:hAnsi="仿宋" w:eastAsia="仿宋" w:cs="仿宋"/>
          <w:sz w:val="28"/>
          <w:szCs w:val="28"/>
        </w:rPr>
        <w:t>月</w:t>
      </w:r>
      <w:r>
        <w:rPr>
          <w:rFonts w:ascii="仿宋" w:hAnsi="仿宋" w:eastAsia="仿宋" w:cs="仿宋"/>
          <w:sz w:val="28"/>
          <w:szCs w:val="28"/>
        </w:rPr>
        <w:t>XX</w:t>
      </w:r>
      <w:r>
        <w:rPr>
          <w:rFonts w:hint="eastAsia" w:ascii="仿宋" w:hAnsi="仿宋" w:eastAsia="仿宋" w:cs="仿宋"/>
          <w:sz w:val="28"/>
          <w:szCs w:val="28"/>
        </w:rPr>
        <w:t>日</w:t>
      </w:r>
    </w:p>
    <w:p w14:paraId="255AD4BB">
      <w:pPr>
        <w:pStyle w:val="159"/>
        <w:ind w:firstLine="551"/>
        <w:rPr>
          <w:rFonts w:ascii="仿宋" w:hAnsi="仿宋" w:eastAsia="仿宋"/>
          <w:sz w:val="28"/>
          <w:szCs w:val="28"/>
          <w:highlight w:val="none"/>
        </w:rPr>
      </w:pPr>
      <w:r>
        <w:rPr>
          <w:rFonts w:hint="eastAsia" w:ascii="仿宋" w:hAnsi="仿宋" w:eastAsia="仿宋" w:cs="仿宋"/>
          <w:sz w:val="28"/>
          <w:szCs w:val="28"/>
          <w:highlight w:val="none"/>
        </w:rPr>
        <w:t>说明：</w:t>
      </w:r>
      <w:r>
        <w:rPr>
          <w:rFonts w:ascii="仿宋" w:hAnsi="仿宋" w:eastAsia="仿宋" w:cs="仿宋"/>
          <w:sz w:val="28"/>
          <w:szCs w:val="28"/>
          <w:highlight w:val="none"/>
        </w:rPr>
        <w:t>1</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可不在响应文件中填写并提供此表。此表为磋商结束后，由</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填写“最后报价”（表格由磋商小组提供），经</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法定代表人或代理人签字后密封递交给</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工作人员，由其收集齐后集中递交磋商小组。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在响应文件中提交此表的，不影响其响应文件的有效性，其最后报价以磋商结束后提交的“最后报价”为准。</w:t>
      </w:r>
    </w:p>
    <w:p w14:paraId="07F1A919">
      <w:pPr>
        <w:pStyle w:val="159"/>
        <w:numPr>
          <w:ilvl w:val="0"/>
          <w:numId w:val="0"/>
        </w:numPr>
        <w:ind w:leftChars="0" w:firstLine="1400" w:firstLineChars="5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报价应是包括磋商文件规定的全部相应内容的报价。</w:t>
      </w:r>
    </w:p>
    <w:p w14:paraId="7FAC7262">
      <w:pPr>
        <w:pStyle w:val="159"/>
        <w:numPr>
          <w:ilvl w:val="0"/>
          <w:numId w:val="0"/>
        </w:numPr>
        <w:ind w:leftChars="0" w:firstLine="1400" w:firstLineChars="5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电子评标时以在线响应为准</w:t>
      </w:r>
    </w:p>
    <w:p w14:paraId="13C9CB70">
      <w:pPr>
        <w:rPr>
          <w:sz w:val="22"/>
          <w:szCs w:val="22"/>
        </w:rPr>
      </w:pPr>
    </w:p>
    <w:p w14:paraId="69DEC7CE">
      <w:pPr>
        <w:bidi w:val="0"/>
        <w:jc w:val="left"/>
        <w:rPr>
          <w:rFonts w:hint="eastAsia" w:ascii="仿宋" w:hAnsi="仿宋" w:eastAsia="仿宋" w:cs="仿宋"/>
          <w:b/>
          <w:bCs/>
          <w:sz w:val="32"/>
          <w:szCs w:val="32"/>
          <w:lang w:val="en-US" w:eastAsia="zh-CN"/>
        </w:rPr>
      </w:pPr>
      <w:r>
        <w:rPr>
          <w:rFonts w:ascii="仿宋" w:hAnsi="仿宋" w:eastAsia="仿宋" w:cs="Times New Roman"/>
          <w:sz w:val="28"/>
          <w:szCs w:val="28"/>
        </w:rPr>
        <w:br w:type="page"/>
      </w:r>
      <w:bookmarkStart w:id="127" w:name="_Toc41037909"/>
      <w:bookmarkStart w:id="128" w:name="_Toc509579147"/>
      <w:r>
        <w:rPr>
          <w:rFonts w:hint="eastAsia" w:ascii="仿宋" w:hAnsi="仿宋" w:eastAsia="仿宋" w:cs="仿宋"/>
          <w:b/>
          <w:bCs/>
          <w:sz w:val="32"/>
          <w:szCs w:val="32"/>
        </w:rPr>
        <w:t>格式</w:t>
      </w:r>
      <w:r>
        <w:rPr>
          <w:rFonts w:ascii="仿宋" w:hAnsi="仿宋" w:eastAsia="仿宋" w:cs="仿宋"/>
          <w:b/>
          <w:bCs/>
          <w:sz w:val="32"/>
          <w:szCs w:val="32"/>
        </w:rPr>
        <w:t>2-1</w:t>
      </w:r>
      <w:r>
        <w:rPr>
          <w:rFonts w:hint="eastAsia" w:ascii="仿宋" w:hAnsi="仿宋" w:eastAsia="仿宋" w:cs="仿宋"/>
          <w:b/>
          <w:bCs/>
          <w:sz w:val="32"/>
          <w:szCs w:val="32"/>
          <w:lang w:val="en-US" w:eastAsia="zh-CN"/>
        </w:rPr>
        <w:t>2</w:t>
      </w:r>
    </w:p>
    <w:p w14:paraId="6284CDDC">
      <w:pPr>
        <w:bidi w:val="0"/>
        <w:jc w:val="center"/>
        <w:rPr>
          <w:rFonts w:hint="eastAsia" w:ascii="Arial" w:hAnsi="Arial" w:eastAsia="黑体" w:cs="黑体"/>
          <w:b/>
          <w:bCs/>
          <w:kern w:val="2"/>
          <w:sz w:val="36"/>
          <w:szCs w:val="36"/>
          <w:lang w:val="en-US" w:eastAsia="zh-CN" w:bidi="ar-SA"/>
        </w:rPr>
      </w:pPr>
      <w:r>
        <w:rPr>
          <w:rFonts w:hint="eastAsia" w:ascii="Arial" w:hAnsi="Arial" w:eastAsia="黑体" w:cs="黑体"/>
          <w:b/>
          <w:bCs/>
          <w:kern w:val="2"/>
          <w:sz w:val="36"/>
          <w:szCs w:val="36"/>
          <w:lang w:val="en-US" w:eastAsia="zh-CN" w:bidi="ar-SA"/>
        </w:rPr>
        <w:t>十三、履约验收承诺函</w:t>
      </w:r>
    </w:p>
    <w:p w14:paraId="55EB416E">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u w:val="single"/>
          <w:lang w:eastAsia="zh-CN"/>
        </w:rPr>
      </w:pPr>
    </w:p>
    <w:p w14:paraId="7CE084BD">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（招标</w:t>
      </w:r>
      <w:r>
        <w:rPr>
          <w:rFonts w:hint="eastAsia" w:ascii="仿宋" w:hAnsi="仿宋" w:eastAsia="仿宋" w:cs="仿宋"/>
          <w:sz w:val="28"/>
          <w:szCs w:val="28"/>
          <w:lang w:val="en-US" w:eastAsia="zh-CN"/>
        </w:rPr>
        <w:t>/采购</w:t>
      </w:r>
      <w:r>
        <w:rPr>
          <w:rFonts w:hint="eastAsia" w:ascii="仿宋" w:hAnsi="仿宋" w:eastAsia="仿宋" w:cs="仿宋"/>
          <w:sz w:val="28"/>
          <w:szCs w:val="28"/>
          <w:lang w:eastAsia="zh-CN"/>
        </w:rPr>
        <w:t>人名称）：</w:t>
      </w:r>
    </w:p>
    <w:p w14:paraId="52AC3D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lang w:eastAsia="zh-CN"/>
        </w:rPr>
        <w:t>我</w:t>
      </w:r>
      <w:r>
        <w:rPr>
          <w:rFonts w:hint="eastAsia" w:ascii="仿宋" w:hAnsi="仿宋" w:eastAsia="仿宋" w:cs="仿宋"/>
          <w:sz w:val="28"/>
          <w:szCs w:val="28"/>
          <w:u w:val="single"/>
          <w:lang w:eastAsia="zh-CN"/>
        </w:rPr>
        <w:t>单位（单位名称）</w:t>
      </w:r>
      <w:r>
        <w:rPr>
          <w:rFonts w:hint="eastAsia" w:ascii="仿宋" w:hAnsi="仿宋" w:eastAsia="仿宋" w:cs="仿宋"/>
          <w:sz w:val="28"/>
          <w:szCs w:val="28"/>
          <w:lang w:eastAsia="zh-CN"/>
        </w:rPr>
        <w:t>于</w:t>
      </w:r>
      <w:r>
        <w:rPr>
          <w:rFonts w:hint="eastAsia" w:ascii="仿宋" w:hAnsi="仿宋" w:eastAsia="仿宋" w:cs="仿宋"/>
          <w:sz w:val="28"/>
          <w:szCs w:val="28"/>
          <w:u w:val="single"/>
          <w:lang w:val="en-US" w:eastAsia="zh-CN"/>
        </w:rPr>
        <w:t>（开标时间）</w:t>
      </w:r>
      <w:r>
        <w:rPr>
          <w:rFonts w:hint="eastAsia" w:ascii="仿宋" w:hAnsi="仿宋" w:eastAsia="仿宋" w:cs="仿宋"/>
          <w:sz w:val="28"/>
          <w:szCs w:val="28"/>
          <w:lang w:eastAsia="zh-CN"/>
        </w:rPr>
        <w:t>参加</w:t>
      </w:r>
      <w:r>
        <w:rPr>
          <w:rFonts w:hint="eastAsia" w:ascii="仿宋" w:hAnsi="仿宋" w:eastAsia="仿宋" w:cs="仿宋"/>
          <w:sz w:val="28"/>
          <w:szCs w:val="28"/>
          <w:u w:val="none"/>
          <w:lang w:val="en-US" w:eastAsia="zh-CN"/>
        </w:rPr>
        <w:t>贵单位组织的</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none"/>
          <w:lang w:val="en-US" w:eastAsia="zh-CN"/>
        </w:rPr>
        <w:t>项目招标/采购活动，若我单位中标，将会积极履行本项目的各项工作，配合各方完成相关履约档案的归档备案工作，承担相应责任。</w:t>
      </w:r>
    </w:p>
    <w:p w14:paraId="77CC84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现针对本项目特作出以下承诺：</w:t>
      </w:r>
    </w:p>
    <w:p w14:paraId="6699858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采购人/采购人和中标人应当自中标/成交通知书发出之日起三十日内，按照招标/采购文件和中标人的投标/响应文件订立书面合同。招标/采购人和中标人不得再行订立背离合同实质性内容的其他协议。招标/采购文件要求中标人提交履约保证金的，中标人应当提交；</w:t>
      </w:r>
    </w:p>
    <w:p w14:paraId="60B78D8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除电子版投标/响应文件外，若需要单独提供投标/响应文件以作备案，我单位将在中标结果公示后3个工作日内向招标/采购代理人及时提供；</w:t>
      </w:r>
    </w:p>
    <w:p w14:paraId="00999EC3">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在与采购人/采购人订立书面合同后3个工作日内向招标/采购代理人提供合同备份1份以完成招投标档案备案公示等工作；</w:t>
      </w:r>
    </w:p>
    <w:p w14:paraId="5527306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在完成本项目工作内容后，及时办理相关验收手续，出具项目验收报告，并在验收报告出具后3个工作日内向招标/采购代理人提供验收报告备份1份以完成招投标档案备案公示等工作；</w:t>
      </w:r>
    </w:p>
    <w:p w14:paraId="2E69FD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u w:val="none"/>
          <w:lang w:val="en-US" w:eastAsia="zh-CN"/>
        </w:rPr>
      </w:pPr>
    </w:p>
    <w:p w14:paraId="3B06DF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u w:val="none"/>
          <w:lang w:val="en-US" w:eastAsia="zh-CN"/>
        </w:rPr>
      </w:pPr>
    </w:p>
    <w:p w14:paraId="4BCE933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u w:val="none"/>
          <w:lang w:val="en-US" w:eastAsia="zh-CN"/>
        </w:rPr>
      </w:pPr>
    </w:p>
    <w:p w14:paraId="0FDAF0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000" w:firstLineChars="25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承诺人（盖章）：</w:t>
      </w:r>
    </w:p>
    <w:p w14:paraId="5FD9DD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000" w:firstLineChars="2500"/>
        <w:textAlignment w:val="auto"/>
        <w:rPr>
          <w:rFonts w:hint="eastAsia" w:ascii="仿宋" w:hAnsi="仿宋" w:eastAsia="仿宋" w:cs="仿宋"/>
          <w:sz w:val="22"/>
          <w:szCs w:val="22"/>
          <w:u w:val="none"/>
          <w:lang w:val="en-US" w:eastAsia="zh-CN"/>
        </w:rPr>
      </w:pPr>
      <w:r>
        <w:rPr>
          <w:rFonts w:hint="eastAsia" w:ascii="仿宋" w:hAnsi="仿宋" w:eastAsia="仿宋" w:cs="仿宋"/>
          <w:sz w:val="28"/>
          <w:szCs w:val="28"/>
          <w:u w:val="none"/>
          <w:lang w:val="en-US" w:eastAsia="zh-CN"/>
        </w:rPr>
        <w:t>日期：</w:t>
      </w:r>
    </w:p>
    <w:p w14:paraId="419B845F">
      <w:pPr>
        <w:spacing w:before="41" w:line="222" w:lineRule="auto"/>
        <w:jc w:val="both"/>
        <w:outlineLvl w:val="1"/>
        <w:rPr>
          <w:rFonts w:hint="eastAsia" w:ascii="仿宋" w:hAnsi="仿宋" w:eastAsia="仿宋" w:cs="仿宋"/>
          <w:spacing w:val="10"/>
          <w:sz w:val="28"/>
          <w:szCs w:val="28"/>
        </w:rPr>
        <w:sectPr>
          <w:footerReference r:id="rId6" w:type="default"/>
          <w:pgSz w:w="11900" w:h="16840"/>
          <w:pgMar w:top="1474" w:right="1417" w:bottom="1247" w:left="1417" w:header="0" w:footer="850" w:gutter="0"/>
          <w:pgNumType w:fmt="decimal" w:start="43"/>
          <w:cols w:space="0" w:num="1"/>
          <w:rtlGutter w:val="0"/>
          <w:docGrid w:linePitch="0" w:charSpace="0"/>
        </w:sectPr>
      </w:pPr>
    </w:p>
    <w:p w14:paraId="4C8C3890">
      <w:pPr>
        <w:pStyle w:val="38"/>
        <w:rPr>
          <w:rFonts w:ascii="仿宋" w:hAnsi="仿宋" w:eastAsia="仿宋" w:cs="Times New Roman"/>
          <w:sz w:val="36"/>
          <w:szCs w:val="36"/>
        </w:rPr>
      </w:pPr>
      <w:r>
        <w:rPr>
          <w:rFonts w:hint="eastAsia" w:ascii="仿宋" w:hAnsi="仿宋" w:eastAsia="仿宋" w:cs="仿宋"/>
          <w:sz w:val="36"/>
          <w:szCs w:val="36"/>
        </w:rPr>
        <w:t>第八章评审方法</w:t>
      </w:r>
      <w:bookmarkEnd w:id="127"/>
      <w:bookmarkEnd w:id="128"/>
    </w:p>
    <w:p w14:paraId="238CBCE4">
      <w:pPr>
        <w:pStyle w:val="4"/>
        <w:keepNext w:val="0"/>
        <w:keepLines w:val="0"/>
        <w:spacing w:before="0" w:after="0" w:line="360" w:lineRule="auto"/>
        <w:ind w:firstLine="551" w:firstLineChars="196"/>
        <w:rPr>
          <w:rFonts w:ascii="仿宋" w:hAnsi="仿宋" w:eastAsia="仿宋" w:cs="Times New Roman"/>
          <w:sz w:val="28"/>
          <w:szCs w:val="28"/>
        </w:rPr>
      </w:pPr>
      <w:bookmarkStart w:id="129" w:name="_Toc101250640"/>
      <w:bookmarkStart w:id="130" w:name="_Toc101174146"/>
      <w:bookmarkStart w:id="131" w:name="_Toc209847065"/>
      <w:bookmarkStart w:id="132" w:name="_Toc101338358"/>
      <w:bookmarkStart w:id="133" w:name="_Toc430773924"/>
    </w:p>
    <w:p w14:paraId="75CD96CA">
      <w:pPr>
        <w:pStyle w:val="4"/>
        <w:keepNext w:val="0"/>
        <w:keepLines w:val="0"/>
        <w:spacing w:before="0" w:after="0" w:line="360" w:lineRule="auto"/>
        <w:ind w:firstLine="551" w:firstLineChars="196"/>
        <w:rPr>
          <w:rFonts w:ascii="仿宋" w:hAnsi="仿宋"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总则</w:t>
      </w:r>
    </w:p>
    <w:p w14:paraId="3C78DCE4">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1.1</w:t>
      </w:r>
      <w:r>
        <w:rPr>
          <w:rFonts w:hint="eastAsia" w:ascii="仿宋" w:hAnsi="仿宋" w:eastAsia="仿宋" w:cs="仿宋"/>
          <w:b w:val="0"/>
          <w:bCs w:val="0"/>
          <w:sz w:val="28"/>
          <w:szCs w:val="28"/>
        </w:rPr>
        <w:t>根据《中华人民共和国</w:t>
      </w:r>
      <w:r>
        <w:rPr>
          <w:rFonts w:hint="eastAsia" w:ascii="仿宋" w:hAnsi="仿宋" w:eastAsia="仿宋" w:cs="仿宋"/>
          <w:b w:val="0"/>
          <w:bCs w:val="0"/>
          <w:sz w:val="28"/>
          <w:szCs w:val="28"/>
          <w:lang w:eastAsia="zh-CN"/>
        </w:rPr>
        <w:t>政府采购</w:t>
      </w:r>
      <w:r>
        <w:rPr>
          <w:rFonts w:hint="eastAsia" w:ascii="仿宋" w:hAnsi="仿宋" w:eastAsia="仿宋" w:cs="仿宋"/>
          <w:b w:val="0"/>
          <w:bCs w:val="0"/>
          <w:sz w:val="28"/>
          <w:szCs w:val="28"/>
        </w:rPr>
        <w:t>法》、《中华人民共和国</w:t>
      </w:r>
      <w:r>
        <w:rPr>
          <w:rFonts w:hint="eastAsia" w:ascii="仿宋" w:hAnsi="仿宋" w:eastAsia="仿宋" w:cs="仿宋"/>
          <w:b w:val="0"/>
          <w:bCs w:val="0"/>
          <w:sz w:val="28"/>
          <w:szCs w:val="28"/>
          <w:lang w:eastAsia="zh-CN"/>
        </w:rPr>
        <w:t>政府采购</w:t>
      </w:r>
      <w:r>
        <w:rPr>
          <w:rFonts w:hint="eastAsia" w:ascii="仿宋" w:hAnsi="仿宋" w:eastAsia="仿宋" w:cs="仿宋"/>
          <w:b w:val="0"/>
          <w:bCs w:val="0"/>
          <w:sz w:val="28"/>
          <w:szCs w:val="28"/>
        </w:rPr>
        <w:t>法实施条例》、《</w:t>
      </w:r>
      <w:r>
        <w:rPr>
          <w:rFonts w:hint="eastAsia" w:ascii="仿宋" w:hAnsi="仿宋" w:eastAsia="仿宋" w:cs="仿宋"/>
          <w:b w:val="0"/>
          <w:bCs w:val="0"/>
          <w:sz w:val="28"/>
          <w:szCs w:val="28"/>
          <w:lang w:eastAsia="zh-CN"/>
        </w:rPr>
        <w:t>政府采购</w:t>
      </w:r>
      <w:r>
        <w:rPr>
          <w:rFonts w:hint="eastAsia" w:ascii="仿宋" w:hAnsi="仿宋" w:eastAsia="仿宋" w:cs="仿宋"/>
          <w:b w:val="0"/>
          <w:bCs w:val="0"/>
          <w:sz w:val="28"/>
          <w:szCs w:val="28"/>
        </w:rPr>
        <w:t>竞争性磋商</w:t>
      </w:r>
      <w:r>
        <w:rPr>
          <w:rFonts w:hint="eastAsia" w:ascii="仿宋" w:hAnsi="仿宋" w:eastAsia="仿宋" w:cs="仿宋"/>
          <w:b w:val="0"/>
          <w:bCs w:val="0"/>
          <w:sz w:val="28"/>
          <w:szCs w:val="28"/>
          <w:lang w:eastAsia="zh-CN"/>
        </w:rPr>
        <w:t>项目</w:t>
      </w:r>
      <w:r>
        <w:rPr>
          <w:rFonts w:hint="eastAsia" w:ascii="仿宋" w:hAnsi="仿宋" w:eastAsia="仿宋" w:cs="仿宋"/>
          <w:b w:val="0"/>
          <w:bCs w:val="0"/>
          <w:sz w:val="28"/>
          <w:szCs w:val="28"/>
        </w:rPr>
        <w:t>方式管理暂行办法》</w:t>
      </w:r>
      <w:r>
        <w:rPr>
          <w:rFonts w:hint="eastAsia" w:ascii="仿宋" w:hAnsi="仿宋" w:eastAsia="仿宋" w:cs="仿宋"/>
          <w:b w:val="0"/>
          <w:bCs w:val="0"/>
          <w:sz w:val="28"/>
          <w:szCs w:val="28"/>
          <w:lang w:eastAsia="zh-CN"/>
        </w:rPr>
        <w:t>、《中国招标投标法实施条例》</w:t>
      </w:r>
      <w:r>
        <w:rPr>
          <w:rFonts w:hint="eastAsia" w:ascii="仿宋" w:hAnsi="仿宋" w:eastAsia="仿宋" w:cs="仿宋"/>
          <w:b w:val="0"/>
          <w:bCs w:val="0"/>
          <w:sz w:val="28"/>
          <w:szCs w:val="28"/>
        </w:rPr>
        <w:t>等法律制度，结合本</w:t>
      </w:r>
      <w:r>
        <w:rPr>
          <w:rFonts w:hint="eastAsia" w:ascii="仿宋" w:hAnsi="仿宋" w:eastAsia="仿宋" w:cs="仿宋"/>
          <w:b w:val="0"/>
          <w:bCs w:val="0"/>
          <w:sz w:val="28"/>
          <w:szCs w:val="28"/>
          <w:lang w:eastAsia="zh-CN"/>
        </w:rPr>
        <w:t>招标项目</w:t>
      </w:r>
      <w:r>
        <w:rPr>
          <w:rFonts w:hint="eastAsia" w:ascii="仿宋" w:hAnsi="仿宋" w:eastAsia="仿宋" w:cs="仿宋"/>
          <w:b w:val="0"/>
          <w:bCs w:val="0"/>
          <w:sz w:val="28"/>
          <w:szCs w:val="28"/>
        </w:rPr>
        <w:t>特点制定本次磋商</w:t>
      </w:r>
      <w:r>
        <w:rPr>
          <w:rFonts w:hint="eastAsia" w:ascii="仿宋" w:hAnsi="仿宋" w:eastAsia="仿宋" w:cs="仿宋"/>
          <w:b w:val="0"/>
          <w:bCs w:val="0"/>
          <w:sz w:val="28"/>
          <w:szCs w:val="28"/>
          <w:lang w:eastAsia="zh-CN"/>
        </w:rPr>
        <w:t>项目</w:t>
      </w:r>
      <w:r>
        <w:rPr>
          <w:rFonts w:hint="eastAsia" w:ascii="仿宋" w:hAnsi="仿宋" w:eastAsia="仿宋" w:cs="仿宋"/>
          <w:b w:val="0"/>
          <w:bCs w:val="0"/>
          <w:sz w:val="28"/>
          <w:szCs w:val="28"/>
        </w:rPr>
        <w:t>评审方法。</w:t>
      </w:r>
    </w:p>
    <w:p w14:paraId="490F9EE8">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1.2</w:t>
      </w:r>
      <w:r>
        <w:rPr>
          <w:rFonts w:hint="eastAsia" w:ascii="仿宋" w:hAnsi="仿宋" w:eastAsia="仿宋" w:cs="仿宋"/>
          <w:b w:val="0"/>
          <w:bCs w:val="0"/>
          <w:sz w:val="28"/>
          <w:szCs w:val="28"/>
        </w:rPr>
        <w:t>磋商工作由</w:t>
      </w:r>
      <w:r>
        <w:rPr>
          <w:rFonts w:hint="eastAsia" w:ascii="仿宋" w:hAnsi="仿宋" w:eastAsia="仿宋" w:cs="仿宋"/>
          <w:b w:val="0"/>
          <w:bCs w:val="0"/>
          <w:sz w:val="28"/>
          <w:szCs w:val="28"/>
          <w:lang w:eastAsia="zh-CN"/>
        </w:rPr>
        <w:t>采购代理机构</w:t>
      </w:r>
      <w:r>
        <w:rPr>
          <w:rFonts w:hint="eastAsia" w:ascii="仿宋" w:hAnsi="仿宋" w:eastAsia="仿宋" w:cs="仿宋"/>
          <w:b w:val="0"/>
          <w:bCs w:val="0"/>
          <w:sz w:val="28"/>
          <w:szCs w:val="28"/>
        </w:rPr>
        <w:t>负责组织，具体磋商由</w:t>
      </w:r>
      <w:r>
        <w:rPr>
          <w:rFonts w:hint="eastAsia" w:ascii="仿宋" w:hAnsi="仿宋" w:eastAsia="仿宋" w:cs="仿宋"/>
          <w:b w:val="0"/>
          <w:bCs w:val="0"/>
          <w:sz w:val="28"/>
          <w:szCs w:val="28"/>
          <w:lang w:eastAsia="zh-CN"/>
        </w:rPr>
        <w:t>采购代理机构</w:t>
      </w:r>
      <w:r>
        <w:rPr>
          <w:rFonts w:hint="eastAsia" w:ascii="仿宋" w:hAnsi="仿宋" w:eastAsia="仿宋" w:cs="仿宋"/>
          <w:b w:val="0"/>
          <w:bCs w:val="0"/>
          <w:sz w:val="28"/>
          <w:szCs w:val="28"/>
        </w:rPr>
        <w:t>依法组建的磋商小组负责。</w:t>
      </w:r>
    </w:p>
    <w:p w14:paraId="20DBE0FD">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1.3</w:t>
      </w:r>
      <w:r>
        <w:rPr>
          <w:rFonts w:hint="eastAsia" w:ascii="仿宋" w:hAnsi="仿宋" w:eastAsia="仿宋" w:cs="仿宋"/>
          <w:b w:val="0"/>
          <w:bCs w:val="0"/>
          <w:sz w:val="28"/>
          <w:szCs w:val="28"/>
        </w:rPr>
        <w:t>磋商工作应遵循公平、公正、科学及择优的原则，并以相同的磋商程序和标准对待所有的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w:t>
      </w:r>
    </w:p>
    <w:p w14:paraId="5C37EC19">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1.4</w:t>
      </w:r>
      <w:r>
        <w:rPr>
          <w:rFonts w:hint="eastAsia" w:ascii="仿宋" w:hAnsi="仿宋" w:eastAsia="仿宋" w:cs="仿宋"/>
          <w:b w:val="0"/>
          <w:bCs w:val="0"/>
          <w:sz w:val="28"/>
          <w:szCs w:val="28"/>
        </w:rPr>
        <w:t>磋商小组按照磋商文件规定的磋商程序、评分方法和标准进行评审，并独立履行下列职责：</w:t>
      </w:r>
    </w:p>
    <w:p w14:paraId="0530B5C1">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（一）熟悉和理解磋商文件，确定磋商文件内容是否违反国家有关强制性规定或者磋商文件存在歧义、重大缺陷，根据需要书面要求</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采购代理机构</w:t>
      </w:r>
      <w:r>
        <w:rPr>
          <w:rFonts w:hint="eastAsia" w:ascii="仿宋" w:hAnsi="仿宋" w:eastAsia="仿宋" w:cs="仿宋"/>
          <w:b w:val="0"/>
          <w:bCs w:val="0"/>
          <w:sz w:val="28"/>
          <w:szCs w:val="28"/>
        </w:rPr>
        <w:t>对磋商文件作出解释；</w:t>
      </w:r>
    </w:p>
    <w:p w14:paraId="6EEB301B">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（二）审查</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响应文件是否满足磋商文件要求，并作出公正评价；</w:t>
      </w:r>
    </w:p>
    <w:p w14:paraId="3C02A6BF">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（三）根据需要要求</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对响应文件中含义不明确、同类问题表述不一致或者有明显文字和计算错误的内容等作出必要的澄清、说明或者更正；</w:t>
      </w:r>
    </w:p>
    <w:p w14:paraId="05FE8EDD">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（四）推荐</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，或者受</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委托确定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p>
    <w:p w14:paraId="13F03C3F">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（五）起草评审报告并进行签署；</w:t>
      </w:r>
    </w:p>
    <w:p w14:paraId="1BAEEB55">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（六）向</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采购代理机构</w:t>
      </w:r>
      <w:r>
        <w:rPr>
          <w:rFonts w:hint="eastAsia" w:ascii="仿宋" w:hAnsi="仿宋" w:eastAsia="仿宋" w:cs="仿宋"/>
          <w:b w:val="0"/>
          <w:bCs w:val="0"/>
          <w:sz w:val="28"/>
          <w:szCs w:val="28"/>
        </w:rPr>
        <w:t>、财政部门或者其他监督部门报告非法干预评审工作的行为；</w:t>
      </w:r>
    </w:p>
    <w:p w14:paraId="085B5BC9">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（七）法律、法规和规章规定的其他职责。</w:t>
      </w:r>
    </w:p>
    <w:p w14:paraId="3ABD24D6">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1.5</w:t>
      </w:r>
      <w:r>
        <w:rPr>
          <w:rFonts w:hint="eastAsia" w:ascii="仿宋" w:hAnsi="仿宋" w:eastAsia="仿宋" w:cs="仿宋"/>
          <w:b w:val="0"/>
          <w:bCs w:val="0"/>
          <w:sz w:val="28"/>
          <w:szCs w:val="28"/>
        </w:rPr>
        <w:t>磋商过程独立、保密。</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非法干预磋商过程的，其响应文件作无效处理。</w:t>
      </w:r>
    </w:p>
    <w:p w14:paraId="0608477E">
      <w:pPr>
        <w:spacing w:line="360" w:lineRule="auto"/>
        <w:ind w:firstLine="413"/>
        <w:rPr>
          <w:rFonts w:ascii="仿宋" w:hAnsi="仿宋" w:eastAsia="仿宋"/>
          <w:sz w:val="22"/>
          <w:szCs w:val="22"/>
        </w:rPr>
      </w:pPr>
    </w:p>
    <w:p w14:paraId="5DD6F230">
      <w:pPr>
        <w:pStyle w:val="4"/>
        <w:keepNext w:val="0"/>
        <w:keepLines w:val="0"/>
        <w:spacing w:before="0" w:after="0" w:line="360" w:lineRule="auto"/>
        <w:ind w:firstLine="551" w:firstLineChars="196"/>
        <w:rPr>
          <w:rFonts w:ascii="仿宋" w:hAnsi="仿宋" w:eastAsia="仿宋" w:cs="Times New Roman"/>
          <w:sz w:val="28"/>
          <w:szCs w:val="28"/>
        </w:rPr>
      </w:pPr>
      <w:r>
        <w:rPr>
          <w:rFonts w:ascii="仿宋" w:hAnsi="仿宋" w:eastAsia="仿宋" w:cs="仿宋"/>
          <w:sz w:val="28"/>
          <w:szCs w:val="28"/>
        </w:rPr>
        <w:t>2.</w:t>
      </w:r>
      <w:r>
        <w:rPr>
          <w:rFonts w:hint="eastAsia" w:ascii="仿宋" w:hAnsi="仿宋" w:eastAsia="仿宋" w:cs="仿宋"/>
          <w:sz w:val="28"/>
          <w:szCs w:val="28"/>
        </w:rPr>
        <w:t>磋商程序</w:t>
      </w:r>
    </w:p>
    <w:p w14:paraId="63CAA880">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2.1</w:t>
      </w:r>
      <w:r>
        <w:rPr>
          <w:rFonts w:hint="eastAsia" w:ascii="仿宋" w:hAnsi="仿宋" w:eastAsia="仿宋" w:cs="仿宋"/>
          <w:b w:val="0"/>
          <w:bCs w:val="0"/>
          <w:sz w:val="28"/>
          <w:szCs w:val="28"/>
        </w:rPr>
        <w:t>审查磋商文件和停止评审。</w:t>
      </w:r>
    </w:p>
    <w:p w14:paraId="787B44DA">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2.1.1</w:t>
      </w:r>
      <w:r>
        <w:rPr>
          <w:rFonts w:hint="eastAsia" w:ascii="仿宋" w:hAnsi="仿宋" w:eastAsia="仿宋" w:cs="仿宋"/>
          <w:b w:val="0"/>
          <w:bCs w:val="0"/>
          <w:sz w:val="28"/>
          <w:szCs w:val="28"/>
        </w:rPr>
        <w:t>磋商小组正式评审前，应当对磋商文件进行熟悉和理解，内容主要包括磋商文件中</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资格条件要求、</w:t>
      </w:r>
      <w:r>
        <w:rPr>
          <w:rFonts w:hint="eastAsia" w:ascii="仿宋" w:hAnsi="仿宋" w:eastAsia="仿宋" w:cs="仿宋"/>
          <w:b w:val="0"/>
          <w:bCs w:val="0"/>
          <w:sz w:val="28"/>
          <w:szCs w:val="28"/>
          <w:lang w:eastAsia="zh-CN"/>
        </w:rPr>
        <w:t>招标项目</w:t>
      </w:r>
      <w:r>
        <w:rPr>
          <w:rFonts w:hint="eastAsia" w:ascii="仿宋" w:hAnsi="仿宋" w:eastAsia="仿宋" w:cs="仿宋"/>
          <w:b w:val="0"/>
          <w:bCs w:val="0"/>
          <w:sz w:val="28"/>
          <w:szCs w:val="28"/>
        </w:rPr>
        <w:t>技术、服务和商务要求、磋商办法和标准、</w:t>
      </w:r>
      <w:r>
        <w:rPr>
          <w:rFonts w:hint="eastAsia" w:ascii="仿宋" w:hAnsi="仿宋" w:eastAsia="仿宋" w:cs="仿宋"/>
          <w:b w:val="0"/>
          <w:bCs w:val="0"/>
          <w:sz w:val="28"/>
          <w:szCs w:val="28"/>
          <w:lang w:eastAsia="zh-CN"/>
        </w:rPr>
        <w:t>政府采购</w:t>
      </w:r>
      <w:r>
        <w:rPr>
          <w:rFonts w:hint="eastAsia" w:ascii="仿宋" w:hAnsi="仿宋" w:eastAsia="仿宋" w:cs="仿宋"/>
          <w:b w:val="0"/>
          <w:bCs w:val="0"/>
          <w:sz w:val="28"/>
          <w:szCs w:val="28"/>
        </w:rPr>
        <w:t>政策要求以及</w:t>
      </w:r>
      <w:r>
        <w:rPr>
          <w:rFonts w:hint="eastAsia" w:ascii="仿宋" w:hAnsi="仿宋" w:eastAsia="仿宋" w:cs="仿宋"/>
          <w:b w:val="0"/>
          <w:bCs w:val="0"/>
          <w:sz w:val="28"/>
          <w:szCs w:val="28"/>
          <w:lang w:eastAsia="zh-CN"/>
        </w:rPr>
        <w:t>施工合同</w:t>
      </w:r>
      <w:r>
        <w:rPr>
          <w:rFonts w:hint="eastAsia" w:ascii="仿宋" w:hAnsi="仿宋" w:eastAsia="仿宋" w:cs="仿宋"/>
          <w:b w:val="0"/>
          <w:bCs w:val="0"/>
          <w:sz w:val="28"/>
          <w:szCs w:val="28"/>
        </w:rPr>
        <w:t>主要条款等。</w:t>
      </w:r>
    </w:p>
    <w:p w14:paraId="2686F6D4">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2.1.2</w:t>
      </w:r>
      <w:r>
        <w:rPr>
          <w:rFonts w:hint="eastAsia" w:ascii="仿宋" w:hAnsi="仿宋" w:eastAsia="仿宋" w:cs="仿宋"/>
          <w:b w:val="0"/>
          <w:bCs w:val="0"/>
          <w:sz w:val="28"/>
          <w:szCs w:val="28"/>
        </w:rPr>
        <w:t>本磋商文件有下列情形之一的，磋商小组应当停止评审：</w:t>
      </w:r>
    </w:p>
    <w:p w14:paraId="7D6977C2">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1</w:t>
      </w:r>
      <w:r>
        <w:rPr>
          <w:rFonts w:hint="eastAsia" w:ascii="仿宋" w:hAnsi="仿宋" w:eastAsia="仿宋" w:cs="仿宋"/>
          <w:b w:val="0"/>
          <w:bCs w:val="0"/>
          <w:sz w:val="28"/>
          <w:szCs w:val="28"/>
        </w:rPr>
        <w:t>）磋商文件的规定存在歧义、重大缺陷，导致评审无法进行的；</w:t>
      </w:r>
    </w:p>
    <w:p w14:paraId="28A17FF7">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2</w:t>
      </w:r>
      <w:r>
        <w:rPr>
          <w:rFonts w:hint="eastAsia" w:ascii="仿宋" w:hAnsi="仿宋" w:eastAsia="仿宋" w:cs="仿宋"/>
          <w:b w:val="0"/>
          <w:bCs w:val="0"/>
          <w:sz w:val="28"/>
          <w:szCs w:val="28"/>
        </w:rPr>
        <w:t>）磋商文件明显以不合理条件对</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实行差别待遇或者歧视待遇的；</w:t>
      </w:r>
    </w:p>
    <w:p w14:paraId="2AD4EF78">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招标项目</w:t>
      </w:r>
      <w:r>
        <w:rPr>
          <w:rFonts w:hint="eastAsia" w:ascii="仿宋" w:hAnsi="仿宋" w:eastAsia="仿宋" w:cs="仿宋"/>
          <w:b w:val="0"/>
          <w:bCs w:val="0"/>
          <w:sz w:val="28"/>
          <w:szCs w:val="28"/>
        </w:rPr>
        <w:t>属于国家规定的优先、强制</w:t>
      </w:r>
      <w:r>
        <w:rPr>
          <w:rFonts w:hint="eastAsia" w:ascii="仿宋" w:hAnsi="仿宋" w:eastAsia="仿宋" w:cs="仿宋"/>
          <w:b w:val="0"/>
          <w:bCs w:val="0"/>
          <w:sz w:val="28"/>
          <w:szCs w:val="28"/>
          <w:lang w:eastAsia="zh-CN"/>
        </w:rPr>
        <w:t>项目</w:t>
      </w:r>
      <w:r>
        <w:rPr>
          <w:rFonts w:hint="eastAsia" w:ascii="仿宋" w:hAnsi="仿宋" w:eastAsia="仿宋" w:cs="仿宋"/>
          <w:b w:val="0"/>
          <w:bCs w:val="0"/>
          <w:sz w:val="28"/>
          <w:szCs w:val="28"/>
        </w:rPr>
        <w:t>范围，但是磋商文件未依法体现优先、强制</w:t>
      </w:r>
      <w:r>
        <w:rPr>
          <w:rFonts w:hint="eastAsia" w:ascii="仿宋" w:hAnsi="仿宋" w:eastAsia="仿宋" w:cs="仿宋"/>
          <w:b w:val="0"/>
          <w:bCs w:val="0"/>
          <w:sz w:val="28"/>
          <w:szCs w:val="28"/>
          <w:lang w:eastAsia="zh-CN"/>
        </w:rPr>
        <w:t>项目</w:t>
      </w:r>
      <w:r>
        <w:rPr>
          <w:rFonts w:hint="eastAsia" w:ascii="仿宋" w:hAnsi="仿宋" w:eastAsia="仿宋" w:cs="仿宋"/>
          <w:b w:val="0"/>
          <w:bCs w:val="0"/>
          <w:sz w:val="28"/>
          <w:szCs w:val="28"/>
        </w:rPr>
        <w:t>相关规定的；</w:t>
      </w:r>
    </w:p>
    <w:p w14:paraId="73EB437B">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4</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招标项目</w:t>
      </w:r>
      <w:r>
        <w:rPr>
          <w:rFonts w:hint="eastAsia" w:ascii="仿宋" w:hAnsi="仿宋" w:eastAsia="仿宋" w:cs="仿宋"/>
          <w:b w:val="0"/>
          <w:bCs w:val="0"/>
          <w:sz w:val="28"/>
          <w:szCs w:val="28"/>
        </w:rPr>
        <w:t>属于</w:t>
      </w:r>
      <w:r>
        <w:rPr>
          <w:rFonts w:hint="eastAsia" w:ascii="仿宋" w:hAnsi="仿宋" w:eastAsia="仿宋" w:cs="仿宋"/>
          <w:b w:val="0"/>
          <w:bCs w:val="0"/>
          <w:sz w:val="28"/>
          <w:szCs w:val="28"/>
          <w:lang w:eastAsia="zh-CN"/>
        </w:rPr>
        <w:t>政府采购</w:t>
      </w:r>
      <w:r>
        <w:rPr>
          <w:rFonts w:hint="eastAsia" w:ascii="仿宋" w:hAnsi="仿宋" w:eastAsia="仿宋" w:cs="仿宋"/>
          <w:b w:val="0"/>
          <w:bCs w:val="0"/>
          <w:sz w:val="28"/>
          <w:szCs w:val="28"/>
        </w:rPr>
        <w:t>促进中小企业发展的范围，但是磋商文件未依法体现促进中小企业发展相关规定的；</w:t>
      </w:r>
    </w:p>
    <w:p w14:paraId="0732C5A3">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5</w:t>
      </w:r>
      <w:r>
        <w:rPr>
          <w:rFonts w:hint="eastAsia" w:ascii="仿宋" w:hAnsi="仿宋" w:eastAsia="仿宋" w:cs="仿宋"/>
          <w:b w:val="0"/>
          <w:bCs w:val="0"/>
          <w:sz w:val="28"/>
          <w:szCs w:val="28"/>
        </w:rPr>
        <w:t>）磋商文件将</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的资格条件列为评分因素的；</w:t>
      </w:r>
    </w:p>
    <w:p w14:paraId="2B5EBD0D">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6</w:t>
      </w:r>
      <w:r>
        <w:rPr>
          <w:rFonts w:hint="eastAsia" w:ascii="仿宋" w:hAnsi="仿宋" w:eastAsia="仿宋" w:cs="仿宋"/>
          <w:b w:val="0"/>
          <w:bCs w:val="0"/>
          <w:sz w:val="28"/>
          <w:szCs w:val="28"/>
        </w:rPr>
        <w:t>）磋商文件载明的</w:t>
      </w:r>
      <w:r>
        <w:rPr>
          <w:rFonts w:hint="eastAsia" w:ascii="仿宋" w:hAnsi="仿宋" w:eastAsia="仿宋" w:cs="仿宋"/>
          <w:b w:val="0"/>
          <w:bCs w:val="0"/>
          <w:sz w:val="28"/>
          <w:szCs w:val="28"/>
          <w:lang w:eastAsia="zh-CN"/>
        </w:rPr>
        <w:t>中标</w:t>
      </w:r>
      <w:r>
        <w:rPr>
          <w:rFonts w:hint="eastAsia" w:ascii="仿宋" w:hAnsi="仿宋" w:eastAsia="仿宋" w:cs="仿宋"/>
          <w:b w:val="0"/>
          <w:bCs w:val="0"/>
          <w:sz w:val="28"/>
          <w:szCs w:val="28"/>
        </w:rPr>
        <w:t>原则不合法的；</w:t>
      </w:r>
    </w:p>
    <w:p w14:paraId="583AAE5D">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7</w:t>
      </w:r>
      <w:r>
        <w:rPr>
          <w:rFonts w:hint="eastAsia" w:ascii="仿宋" w:hAnsi="仿宋" w:eastAsia="仿宋" w:cs="仿宋"/>
          <w:b w:val="0"/>
          <w:bCs w:val="0"/>
          <w:sz w:val="28"/>
          <w:szCs w:val="28"/>
        </w:rPr>
        <w:t>）磋商文件有违反国家其他有关强制性规定的情形。</w:t>
      </w:r>
    </w:p>
    <w:p w14:paraId="4D95C861">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2.1.3</w:t>
      </w:r>
      <w:r>
        <w:rPr>
          <w:rFonts w:hint="eastAsia" w:ascii="仿宋" w:hAnsi="仿宋" w:eastAsia="仿宋" w:cs="仿宋"/>
          <w:b w:val="0"/>
          <w:bCs w:val="0"/>
          <w:sz w:val="28"/>
          <w:szCs w:val="28"/>
        </w:rPr>
        <w:t>出现本条</w:t>
      </w:r>
      <w:r>
        <w:rPr>
          <w:rFonts w:ascii="仿宋" w:hAnsi="仿宋" w:eastAsia="仿宋" w:cs="仿宋"/>
          <w:b w:val="0"/>
          <w:bCs w:val="0"/>
          <w:sz w:val="28"/>
          <w:szCs w:val="28"/>
        </w:rPr>
        <w:t>2.1.2</w:t>
      </w:r>
      <w:r>
        <w:rPr>
          <w:rFonts w:hint="eastAsia" w:ascii="仿宋" w:hAnsi="仿宋" w:eastAsia="仿宋" w:cs="仿宋"/>
          <w:b w:val="0"/>
          <w:bCs w:val="0"/>
          <w:sz w:val="28"/>
          <w:szCs w:val="28"/>
        </w:rPr>
        <w:t>规定应当停止评审情形的，磋商小组应当向</w:t>
      </w:r>
      <w:r>
        <w:rPr>
          <w:rFonts w:hint="eastAsia" w:ascii="仿宋" w:hAnsi="仿宋" w:eastAsia="仿宋" w:cs="仿宋"/>
          <w:b w:val="0"/>
          <w:bCs w:val="0"/>
          <w:sz w:val="28"/>
          <w:szCs w:val="28"/>
          <w:lang w:eastAsia="zh-CN"/>
        </w:rPr>
        <w:t>项目</w:t>
      </w:r>
      <w:r>
        <w:rPr>
          <w:rFonts w:hint="eastAsia" w:ascii="仿宋" w:hAnsi="仿宋" w:eastAsia="仿宋" w:cs="仿宋"/>
          <w:b w:val="0"/>
          <w:bCs w:val="0"/>
          <w:sz w:val="28"/>
          <w:szCs w:val="28"/>
        </w:rPr>
        <w:t>组织单位书面书面说明情况。除</w:t>
      </w:r>
      <w:r>
        <w:rPr>
          <w:rFonts w:ascii="仿宋" w:hAnsi="仿宋" w:eastAsia="仿宋" w:cs="仿宋"/>
          <w:b w:val="0"/>
          <w:bCs w:val="0"/>
          <w:sz w:val="28"/>
          <w:szCs w:val="28"/>
        </w:rPr>
        <w:t>2.1.2</w:t>
      </w:r>
      <w:r>
        <w:rPr>
          <w:rFonts w:hint="eastAsia" w:ascii="仿宋" w:hAnsi="仿宋" w:eastAsia="仿宋" w:cs="仿宋"/>
          <w:b w:val="0"/>
          <w:bCs w:val="0"/>
          <w:sz w:val="28"/>
          <w:szCs w:val="28"/>
        </w:rPr>
        <w:t>规定的情形外，磋商小组不得以任何方式和理由停止评审。</w:t>
      </w:r>
    </w:p>
    <w:p w14:paraId="3FA6C984">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w:t>
      </w:r>
      <w:r>
        <w:rPr>
          <w:rFonts w:hint="eastAsia" w:ascii="仿宋" w:hAnsi="仿宋" w:eastAsia="仿宋" w:cs="仿宋"/>
          <w:b w:val="0"/>
          <w:bCs w:val="0"/>
          <w:sz w:val="28"/>
          <w:szCs w:val="28"/>
        </w:rPr>
        <w:t>磋商。</w:t>
      </w:r>
    </w:p>
    <w:p w14:paraId="54814529">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2.2.1</w:t>
      </w:r>
      <w:r>
        <w:rPr>
          <w:rFonts w:hint="eastAsia" w:ascii="仿宋" w:hAnsi="仿宋" w:eastAsia="仿宋" w:cs="仿宋"/>
          <w:b w:val="0"/>
          <w:bCs w:val="0"/>
          <w:sz w:val="28"/>
          <w:szCs w:val="28"/>
        </w:rPr>
        <w:t>磋商小组所有成员集中与单一</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分别进行一轮或多轮磋商，并给予所有参加磋商的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平等的磋商机会。磋商顺序以</w:t>
      </w:r>
      <w:r>
        <w:rPr>
          <w:rFonts w:hint="eastAsia" w:ascii="仿宋" w:hAnsi="仿宋" w:eastAsia="仿宋" w:cs="仿宋"/>
          <w:b w:val="0"/>
          <w:bCs w:val="0"/>
          <w:sz w:val="28"/>
          <w:szCs w:val="28"/>
          <w:lang w:eastAsia="zh-CN"/>
        </w:rPr>
        <w:t>递交响应文件顺序</w:t>
      </w:r>
      <w:r>
        <w:rPr>
          <w:rFonts w:hint="eastAsia" w:ascii="仿宋" w:hAnsi="仿宋" w:eastAsia="仿宋" w:cs="仿宋"/>
          <w:b w:val="0"/>
          <w:bCs w:val="0"/>
          <w:sz w:val="28"/>
          <w:szCs w:val="28"/>
        </w:rPr>
        <w:t>确定。磋商过程中，磋商小组可以根据磋商情况调整磋商轮次。</w:t>
      </w:r>
    </w:p>
    <w:p w14:paraId="77BAC4A9">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2.2.2</w:t>
      </w:r>
      <w:r>
        <w:rPr>
          <w:rFonts w:hint="eastAsia" w:ascii="仿宋" w:hAnsi="仿宋" w:eastAsia="仿宋" w:cs="仿宋"/>
          <w:b w:val="0"/>
          <w:bCs w:val="0"/>
          <w:sz w:val="28"/>
          <w:szCs w:val="28"/>
        </w:rPr>
        <w:t>每轮磋商开始前，磋商小组应根据磋商文件的规定，并结合各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的响应文件拟定磋商内容。</w:t>
      </w:r>
    </w:p>
    <w:p w14:paraId="04BCA469">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2.2.3</w:t>
      </w:r>
      <w:r>
        <w:rPr>
          <w:rFonts w:hint="eastAsia" w:ascii="仿宋" w:hAnsi="仿宋" w:eastAsia="仿宋" w:cs="仿宋"/>
          <w:b w:val="0"/>
          <w:bCs w:val="0"/>
          <w:sz w:val="28"/>
          <w:szCs w:val="28"/>
        </w:rPr>
        <w:t>在磋商过程中，磋商小组可以根据磋商文件和磋商情况实质性变动磋商文件的技术、服务要求以及合同草案条款，但不得变动磋商文件中的其他内容。实质性变动的内容，须经</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代表书面确认。</w:t>
      </w:r>
    </w:p>
    <w:p w14:paraId="7E5F478B">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2.2.4</w:t>
      </w:r>
      <w:r>
        <w:rPr>
          <w:rFonts w:hint="eastAsia" w:ascii="仿宋" w:hAnsi="仿宋" w:eastAsia="仿宋" w:cs="仿宋"/>
          <w:b w:val="0"/>
          <w:bCs w:val="0"/>
          <w:sz w:val="28"/>
          <w:szCs w:val="28"/>
        </w:rPr>
        <w:t>对磋商文件作出的实质性变动是磋商文件的有效组成部分，磋商小组应当及时以书面形式同时通知所有参加磋商的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w:t>
      </w:r>
    </w:p>
    <w:p w14:paraId="2F10A63E">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2.2.5</w:t>
      </w:r>
      <w:r>
        <w:rPr>
          <w:rFonts w:hint="eastAsia" w:ascii="仿宋" w:hAnsi="仿宋" w:eastAsia="仿宋" w:cs="仿宋"/>
          <w:b w:val="0"/>
          <w:bCs w:val="0"/>
          <w:sz w:val="28"/>
          <w:szCs w:val="28"/>
        </w:rPr>
        <w:t>磋商过程中，磋商文件变动的，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应当按照磋商文件的变动情况和磋商小组的要求重新提交响应文件，并由其法定代表人</w:t>
      </w:r>
      <w:r>
        <w:rPr>
          <w:rFonts w:ascii="仿宋" w:hAnsi="仿宋" w:eastAsia="仿宋" w:cs="仿宋"/>
          <w:b w:val="0"/>
          <w:bCs w:val="0"/>
          <w:sz w:val="28"/>
          <w:szCs w:val="28"/>
        </w:rPr>
        <w:t>/</w:t>
      </w:r>
      <w:r>
        <w:rPr>
          <w:rFonts w:hint="eastAsia" w:ascii="仿宋" w:hAnsi="仿宋" w:eastAsia="仿宋" w:cs="仿宋"/>
          <w:b w:val="0"/>
          <w:bCs w:val="0"/>
          <w:sz w:val="28"/>
          <w:szCs w:val="28"/>
        </w:rPr>
        <w:t>主要负责人</w:t>
      </w:r>
      <w:r>
        <w:rPr>
          <w:rFonts w:ascii="仿宋" w:hAnsi="仿宋" w:eastAsia="仿宋" w:cs="仿宋"/>
          <w:b w:val="0"/>
          <w:bCs w:val="0"/>
          <w:sz w:val="28"/>
          <w:szCs w:val="28"/>
        </w:rPr>
        <w:t>/</w:t>
      </w:r>
      <w:r>
        <w:rPr>
          <w:rFonts w:hint="eastAsia" w:ascii="仿宋" w:hAnsi="仿宋" w:eastAsia="仿宋" w:cs="仿宋"/>
          <w:b w:val="0"/>
          <w:bCs w:val="0"/>
          <w:sz w:val="28"/>
          <w:szCs w:val="28"/>
        </w:rPr>
        <w:t>本人或其授权代表签字（注：</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为法人的，应当由其法定代表人或者授权代表签字确认；</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为其他组织的，应当由其主要负责人或者授权代表签字确认；</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为自然人的，应当由其本人或者授权代表签字确认）或者加盖公章。磋商过程中，</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根据磋商情况自行决定变更其响应文件的，磋商小组不得拒绝，并应当给予</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必要的时间，但是</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变更其响应文件，应当以有利于满足磋商文件要求为原则，不得变更为不利于满足磋商文件规定，否则，其响应文件作为无效处理。</w:t>
      </w:r>
    </w:p>
    <w:p w14:paraId="67BD6238">
      <w:pPr>
        <w:pStyle w:val="23"/>
        <w:snapToGrid w:val="0"/>
        <w:spacing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2.2.6</w:t>
      </w:r>
      <w:r>
        <w:rPr>
          <w:rFonts w:hint="eastAsia" w:ascii="仿宋" w:hAnsi="仿宋" w:eastAsia="仿宋" w:cs="仿宋"/>
          <w:b w:val="0"/>
          <w:bCs w:val="0"/>
          <w:kern w:val="2"/>
          <w:sz w:val="28"/>
          <w:szCs w:val="28"/>
          <w:lang w:val="zh-CN" w:eastAsia="zh-CN" w:bidi="ar-SA"/>
        </w:rPr>
        <w:t>有效性、完整性和响应程度审查</w:t>
      </w:r>
    </w:p>
    <w:p w14:paraId="77604D16">
      <w:pPr>
        <w:pStyle w:val="23"/>
        <w:snapToGrid w:val="0"/>
        <w:spacing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2.2.6.1磋商过程中，</w:t>
      </w:r>
      <w:r>
        <w:rPr>
          <w:rFonts w:hint="eastAsia" w:ascii="仿宋" w:hAnsi="仿宋" w:eastAsia="仿宋" w:cs="仿宋"/>
          <w:b w:val="0"/>
          <w:bCs w:val="0"/>
          <w:kern w:val="2"/>
          <w:sz w:val="28"/>
          <w:szCs w:val="28"/>
          <w:lang w:val="zh-CN" w:eastAsia="zh-CN" w:bidi="ar-SA"/>
        </w:rPr>
        <w:t>磋商小组对投标人首次递交的响应文件进行审查，审查中发现投标人首次响应文件有下列情况之一的，应按照无效响应文件处理：</w:t>
      </w:r>
    </w:p>
    <w:p w14:paraId="689DE9C6">
      <w:pPr>
        <w:pStyle w:val="23"/>
        <w:snapToGrid w:val="0"/>
        <w:spacing w:line="360" w:lineRule="auto"/>
        <w:ind w:firstLine="560" w:firstLineChars="200"/>
        <w:rPr>
          <w:rFonts w:hint="eastAsia" w:ascii="仿宋" w:hAnsi="仿宋" w:eastAsia="仿宋" w:cs="仿宋"/>
          <w:b w:val="0"/>
          <w:bCs w:val="0"/>
          <w:kern w:val="2"/>
          <w:sz w:val="28"/>
          <w:szCs w:val="28"/>
          <w:lang w:val="zh-CN" w:eastAsia="zh-CN" w:bidi="ar-SA"/>
        </w:rPr>
      </w:pPr>
      <w:r>
        <w:rPr>
          <w:rFonts w:hint="eastAsia" w:ascii="仿宋" w:hAnsi="仿宋" w:eastAsia="仿宋" w:cs="仿宋"/>
          <w:b w:val="0"/>
          <w:bCs w:val="0"/>
          <w:kern w:val="2"/>
          <w:sz w:val="28"/>
          <w:szCs w:val="28"/>
          <w:lang w:val="zh-CN" w:eastAsia="zh-CN" w:bidi="ar-SA"/>
        </w:rPr>
        <w:t>（</w:t>
      </w: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kern w:val="2"/>
          <w:sz w:val="28"/>
          <w:szCs w:val="28"/>
          <w:lang w:val="zh-CN" w:eastAsia="zh-CN" w:bidi="ar-SA"/>
        </w:rPr>
        <w:t>）响应文件的语言、报价货币、知识产权、响应文件有效期不符合项目文件的规定，影响磋商小组评判的；</w:t>
      </w:r>
    </w:p>
    <w:p w14:paraId="08739CC8">
      <w:pPr>
        <w:pStyle w:val="23"/>
        <w:snapToGrid w:val="0"/>
        <w:spacing w:line="360" w:lineRule="auto"/>
        <w:ind w:firstLine="560" w:firstLineChars="200"/>
        <w:rPr>
          <w:rFonts w:hint="eastAsia" w:ascii="仿宋" w:hAnsi="仿宋" w:eastAsia="仿宋" w:cs="仿宋"/>
          <w:b w:val="0"/>
          <w:bCs w:val="0"/>
          <w:kern w:val="2"/>
          <w:sz w:val="28"/>
          <w:szCs w:val="28"/>
          <w:lang w:val="zh-CN" w:eastAsia="zh-CN" w:bidi="ar-SA"/>
        </w:rPr>
      </w:pPr>
      <w:r>
        <w:rPr>
          <w:rFonts w:hint="eastAsia" w:ascii="仿宋" w:hAnsi="仿宋" w:eastAsia="仿宋" w:cs="仿宋"/>
          <w:b w:val="0"/>
          <w:bCs w:val="0"/>
          <w:kern w:val="2"/>
          <w:sz w:val="28"/>
          <w:szCs w:val="28"/>
          <w:lang w:val="zh-CN" w:eastAsia="zh-CN" w:bidi="ar-SA"/>
        </w:rPr>
        <w:t>（2）响应文件中未附已标价工程量清单。</w:t>
      </w:r>
    </w:p>
    <w:p w14:paraId="2A0E8012">
      <w:pPr>
        <w:pStyle w:val="23"/>
        <w:snapToGrid w:val="0"/>
        <w:spacing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zh-CN" w:eastAsia="zh-CN" w:bidi="ar-SA"/>
        </w:rPr>
        <w:t>2.2.6.2经最终磋商后，响应文件仍有下列情况之一的，应按照无效响应文件处理：</w:t>
      </w:r>
    </w:p>
    <w:p w14:paraId="25BEF42E">
      <w:pPr>
        <w:pStyle w:val="23"/>
        <w:snapToGrid w:val="0"/>
        <w:spacing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kern w:val="2"/>
          <w:sz w:val="28"/>
          <w:szCs w:val="28"/>
          <w:lang w:val="zh-CN" w:eastAsia="zh-CN" w:bidi="ar-SA"/>
        </w:rPr>
        <w:t>响应文件仍不能实质响应项目文件的实质性要求的；</w:t>
      </w:r>
    </w:p>
    <w:p w14:paraId="6F1D06F3">
      <w:pPr>
        <w:pStyle w:val="23"/>
        <w:snapToGrid w:val="0"/>
        <w:spacing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（2）响应文件仍中有磋商文件规定的其他无效响应情形的。</w:t>
      </w:r>
    </w:p>
    <w:p w14:paraId="6322840E">
      <w:pPr>
        <w:pStyle w:val="23"/>
        <w:snapToGrid w:val="0"/>
        <w:spacing w:line="360" w:lineRule="auto"/>
        <w:ind w:firstLine="560" w:firstLineChars="200"/>
        <w:rPr>
          <w:rFonts w:hint="eastAsia" w:ascii="仿宋" w:hAnsi="仿宋" w:eastAsia="仿宋" w:cs="仿宋"/>
          <w:b w:val="0"/>
          <w:bCs w:val="0"/>
          <w:kern w:val="2"/>
          <w:sz w:val="28"/>
          <w:szCs w:val="28"/>
          <w:lang w:val="zh-CN" w:eastAsia="zh-CN" w:bidi="ar-SA"/>
        </w:rPr>
      </w:pPr>
      <w:r>
        <w:rPr>
          <w:rFonts w:hint="eastAsia" w:ascii="仿宋" w:hAnsi="仿宋" w:eastAsia="仿宋" w:cs="仿宋"/>
          <w:b w:val="0"/>
          <w:bCs w:val="0"/>
          <w:kern w:val="2"/>
          <w:sz w:val="28"/>
          <w:szCs w:val="28"/>
          <w:lang w:val="zh-CN" w:eastAsia="zh-CN" w:bidi="ar-SA"/>
        </w:rPr>
        <w:t>2.2.6.3磋商小组对响应文件签署、盖章等进行审查过程中，有下列情形的，磋商小组应当评定为不影响整个响应文件有效性和招标活动公平竞争，并通过响应文件的有效性审查：</w:t>
      </w:r>
    </w:p>
    <w:p w14:paraId="3346D7C8">
      <w:pPr>
        <w:pStyle w:val="23"/>
        <w:snapToGrid w:val="0"/>
        <w:spacing w:line="360" w:lineRule="auto"/>
        <w:ind w:firstLine="560" w:firstLineChars="200"/>
        <w:rPr>
          <w:rFonts w:ascii="仿宋" w:hAnsi="仿宋" w:eastAsia="仿宋" w:cs="Times New Roman"/>
          <w:sz w:val="28"/>
          <w:szCs w:val="28"/>
          <w:lang w:val="zh-CN"/>
        </w:rPr>
      </w:pPr>
      <w:r>
        <w:rPr>
          <w:rFonts w:hint="eastAsia" w:ascii="仿宋" w:hAnsi="仿宋" w:eastAsia="仿宋" w:cs="仿宋"/>
          <w:sz w:val="28"/>
          <w:szCs w:val="28"/>
          <w:lang w:val="zh-CN"/>
        </w:rPr>
        <w:t>（</w:t>
      </w:r>
      <w:r>
        <w:rPr>
          <w:rFonts w:ascii="仿宋" w:hAnsi="仿宋" w:eastAsia="仿宋" w:cs="仿宋"/>
          <w:sz w:val="28"/>
          <w:szCs w:val="28"/>
        </w:rPr>
        <w:t>1</w:t>
      </w:r>
      <w:r>
        <w:rPr>
          <w:rFonts w:hint="eastAsia" w:ascii="仿宋" w:hAnsi="仿宋" w:eastAsia="仿宋" w:cs="仿宋"/>
          <w:sz w:val="28"/>
          <w:szCs w:val="28"/>
          <w:lang w:val="zh-CN"/>
        </w:rPr>
        <w:t>）响应文件存在个别地方没有法定代表人</w:t>
      </w:r>
      <w:r>
        <w:rPr>
          <w:rFonts w:ascii="仿宋" w:hAnsi="仿宋" w:eastAsia="仿宋" w:cs="仿宋"/>
          <w:sz w:val="28"/>
          <w:szCs w:val="28"/>
          <w:lang w:val="zh-CN"/>
        </w:rPr>
        <w:t>/</w:t>
      </w:r>
      <w:r>
        <w:rPr>
          <w:rFonts w:hint="eastAsia" w:ascii="仿宋" w:hAnsi="仿宋" w:eastAsia="仿宋" w:cs="仿宋"/>
          <w:sz w:val="28"/>
          <w:szCs w:val="28"/>
          <w:lang w:val="zh-CN"/>
        </w:rPr>
        <w:t>单位负责人签字，但有法定代表人</w:t>
      </w:r>
      <w:r>
        <w:rPr>
          <w:rFonts w:ascii="仿宋" w:hAnsi="仿宋" w:eastAsia="仿宋" w:cs="仿宋"/>
          <w:sz w:val="28"/>
          <w:szCs w:val="28"/>
          <w:lang w:val="zh-CN"/>
        </w:rPr>
        <w:t>/</w:t>
      </w:r>
      <w:r>
        <w:rPr>
          <w:rFonts w:hint="eastAsia" w:ascii="仿宋" w:hAnsi="仿宋" w:eastAsia="仿宋" w:cs="仿宋"/>
          <w:sz w:val="28"/>
          <w:szCs w:val="28"/>
          <w:lang w:val="zh-CN"/>
        </w:rPr>
        <w:t>单位负责人的私人印章或者有效授权代理人签字的，但法定代表人</w:t>
      </w:r>
      <w:r>
        <w:rPr>
          <w:rFonts w:ascii="仿宋" w:hAnsi="仿宋" w:eastAsia="仿宋" w:cs="仿宋"/>
          <w:sz w:val="28"/>
          <w:szCs w:val="28"/>
          <w:lang w:val="zh-CN"/>
        </w:rPr>
        <w:t>/</w:t>
      </w:r>
      <w:r>
        <w:rPr>
          <w:rFonts w:hint="eastAsia" w:ascii="仿宋" w:hAnsi="仿宋" w:eastAsia="仿宋" w:cs="仿宋"/>
          <w:sz w:val="28"/>
          <w:szCs w:val="28"/>
          <w:lang w:val="zh-CN"/>
        </w:rPr>
        <w:t>单位负责人授权书除外；</w:t>
      </w:r>
    </w:p>
    <w:p w14:paraId="3645171A">
      <w:pPr>
        <w:pStyle w:val="23"/>
        <w:snapToGrid w:val="0"/>
        <w:spacing w:line="360" w:lineRule="auto"/>
        <w:ind w:firstLine="560" w:firstLineChars="200"/>
        <w:rPr>
          <w:rFonts w:ascii="仿宋" w:hAnsi="仿宋" w:eastAsia="仿宋" w:cs="Times New Roman"/>
          <w:sz w:val="28"/>
          <w:szCs w:val="28"/>
          <w:lang w:val="zh-CN"/>
        </w:rPr>
      </w:pPr>
      <w:r>
        <w:rPr>
          <w:rFonts w:hint="eastAsia" w:ascii="仿宋" w:hAnsi="仿宋" w:eastAsia="仿宋" w:cs="仿宋"/>
          <w:sz w:val="28"/>
          <w:szCs w:val="28"/>
          <w:lang w:val="zh-CN"/>
        </w:rPr>
        <w:t>（</w:t>
      </w:r>
      <w:r>
        <w:rPr>
          <w:rFonts w:ascii="仿宋" w:hAnsi="仿宋" w:eastAsia="仿宋" w:cs="仿宋"/>
          <w:sz w:val="28"/>
          <w:szCs w:val="28"/>
        </w:rPr>
        <w:t>2</w:t>
      </w:r>
      <w:r>
        <w:rPr>
          <w:rFonts w:hint="eastAsia" w:ascii="仿宋" w:hAnsi="仿宋" w:eastAsia="仿宋" w:cs="仿宋"/>
          <w:sz w:val="28"/>
          <w:szCs w:val="28"/>
          <w:lang w:val="zh-CN"/>
        </w:rPr>
        <w:t>）响应文件除项目文件明确要求加盖单位</w:t>
      </w:r>
      <w:r>
        <w:rPr>
          <w:rFonts w:ascii="仿宋" w:hAnsi="仿宋" w:eastAsia="仿宋" w:cs="仿宋"/>
          <w:sz w:val="28"/>
          <w:szCs w:val="28"/>
          <w:lang w:val="zh-CN"/>
        </w:rPr>
        <w:t>(</w:t>
      </w:r>
      <w:r>
        <w:rPr>
          <w:rFonts w:hint="eastAsia" w:ascii="仿宋" w:hAnsi="仿宋" w:eastAsia="仿宋" w:cs="仿宋"/>
          <w:sz w:val="28"/>
          <w:szCs w:val="28"/>
          <w:lang w:val="zh-CN"/>
        </w:rPr>
        <w:t>法人</w:t>
      </w:r>
      <w:r>
        <w:rPr>
          <w:rFonts w:ascii="仿宋" w:hAnsi="仿宋" w:eastAsia="仿宋" w:cs="仿宋"/>
          <w:sz w:val="28"/>
          <w:szCs w:val="28"/>
          <w:lang w:val="zh-CN"/>
        </w:rPr>
        <w:t>)</w:t>
      </w:r>
      <w:r>
        <w:rPr>
          <w:rFonts w:hint="eastAsia" w:ascii="仿宋" w:hAnsi="仿宋" w:eastAsia="仿宋" w:cs="仿宋"/>
          <w:sz w:val="28"/>
          <w:szCs w:val="28"/>
          <w:lang w:val="zh-CN"/>
        </w:rPr>
        <w:t>公章的以外，其他地方以相关专用章加盖的；</w:t>
      </w:r>
    </w:p>
    <w:p w14:paraId="725BCE43">
      <w:pPr>
        <w:pStyle w:val="23"/>
        <w:snapToGrid w:val="0"/>
        <w:spacing w:line="360" w:lineRule="auto"/>
        <w:ind w:firstLine="560" w:firstLineChars="200"/>
        <w:rPr>
          <w:rFonts w:ascii="仿宋" w:hAnsi="仿宋" w:eastAsia="仿宋" w:cs="Times New Roman"/>
          <w:sz w:val="28"/>
          <w:szCs w:val="28"/>
          <w:highlight w:val="none"/>
          <w:lang w:val="zh-CN"/>
        </w:rPr>
      </w:pPr>
      <w:r>
        <w:rPr>
          <w:rFonts w:hint="eastAsia" w:ascii="仿宋" w:hAnsi="仿宋" w:eastAsia="仿宋" w:cs="仿宋"/>
          <w:sz w:val="28"/>
          <w:szCs w:val="28"/>
          <w:highlight w:val="none"/>
          <w:lang w:val="zh-CN"/>
        </w:rPr>
        <w:t>（</w:t>
      </w:r>
      <w:r>
        <w:rPr>
          <w:rFonts w:ascii="仿宋" w:hAnsi="仿宋" w:eastAsia="仿宋" w:cs="仿宋"/>
          <w:sz w:val="28"/>
          <w:szCs w:val="28"/>
          <w:highlight w:val="none"/>
        </w:rPr>
        <w:t>3</w:t>
      </w:r>
      <w:r>
        <w:rPr>
          <w:rFonts w:hint="eastAsia" w:ascii="仿宋" w:hAnsi="仿宋" w:eastAsia="仿宋" w:cs="仿宋"/>
          <w:sz w:val="28"/>
          <w:szCs w:val="28"/>
          <w:highlight w:val="none"/>
          <w:lang w:val="zh-CN"/>
        </w:rPr>
        <w:t>）以骑缝章的形式代替响应文件内容逐页盖章的（但是骑缝章模糊不清，印章名称无法辨认的除外）。</w:t>
      </w:r>
    </w:p>
    <w:p w14:paraId="072B2EC3">
      <w:pPr>
        <w:pStyle w:val="23"/>
        <w:snapToGrid w:val="0"/>
        <w:spacing w:line="360" w:lineRule="auto"/>
        <w:ind w:firstLine="560" w:firstLineChars="200"/>
        <w:rPr>
          <w:rFonts w:ascii="仿宋" w:hAnsi="仿宋" w:eastAsia="仿宋" w:cs="Times New Roman"/>
          <w:sz w:val="28"/>
          <w:szCs w:val="28"/>
        </w:rPr>
      </w:pPr>
      <w:r>
        <w:rPr>
          <w:rFonts w:ascii="仿宋" w:hAnsi="仿宋" w:eastAsia="仿宋" w:cs="仿宋"/>
          <w:sz w:val="28"/>
          <w:szCs w:val="28"/>
        </w:rPr>
        <w:t>2.2.6.4</w:t>
      </w:r>
      <w:r>
        <w:rPr>
          <w:rFonts w:hint="eastAsia" w:ascii="仿宋" w:hAnsi="仿宋" w:eastAsia="仿宋" w:cs="仿宋"/>
          <w:sz w:val="28"/>
          <w:szCs w:val="28"/>
        </w:rPr>
        <w:t>磋商小组</w:t>
      </w:r>
      <w:r>
        <w:rPr>
          <w:rFonts w:hint="eastAsia" w:ascii="仿宋" w:hAnsi="仿宋" w:eastAsia="仿宋" w:cs="仿宋"/>
          <w:sz w:val="28"/>
          <w:szCs w:val="28"/>
          <w:lang w:val="zh-CN"/>
        </w:rPr>
        <w:t>对所有响应文件的有效性、完整性和响应程度进行审查</w:t>
      </w:r>
      <w:r>
        <w:rPr>
          <w:rFonts w:hint="eastAsia" w:ascii="仿宋" w:hAnsi="仿宋" w:eastAsia="仿宋" w:cs="仿宋"/>
          <w:sz w:val="28"/>
          <w:szCs w:val="28"/>
        </w:rPr>
        <w:t>后，</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出具</w:t>
      </w:r>
      <w:r>
        <w:rPr>
          <w:rFonts w:hint="eastAsia" w:ascii="仿宋" w:hAnsi="仿宋" w:eastAsia="仿宋" w:cs="仿宋"/>
          <w:sz w:val="28"/>
          <w:szCs w:val="28"/>
          <w:highlight w:val="none"/>
          <w:lang w:val="zh-CN"/>
        </w:rPr>
        <w:t>有效性、完整性和响应程度</w:t>
      </w:r>
      <w:r>
        <w:rPr>
          <w:rFonts w:hint="eastAsia" w:ascii="仿宋" w:hAnsi="仿宋" w:eastAsia="仿宋" w:cs="仿宋"/>
          <w:sz w:val="28"/>
          <w:szCs w:val="28"/>
          <w:highlight w:val="none"/>
        </w:rPr>
        <w:t>审查报告，确定继续磋商的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名单。没有通过</w:t>
      </w:r>
      <w:r>
        <w:rPr>
          <w:rFonts w:hint="eastAsia" w:ascii="仿宋" w:hAnsi="仿宋" w:eastAsia="仿宋" w:cs="仿宋"/>
          <w:sz w:val="28"/>
          <w:szCs w:val="28"/>
          <w:highlight w:val="none"/>
          <w:lang w:val="zh-CN"/>
        </w:rPr>
        <w:t>有效性、完整性和响应程度</w:t>
      </w:r>
      <w:r>
        <w:rPr>
          <w:rFonts w:hint="eastAsia" w:ascii="仿宋" w:hAnsi="仿宋" w:eastAsia="仿宋" w:cs="仿宋"/>
          <w:sz w:val="28"/>
          <w:szCs w:val="28"/>
          <w:highlight w:val="none"/>
        </w:rPr>
        <w:t>审查的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w:t>
      </w:r>
      <w:r>
        <w:rPr>
          <w:rFonts w:hint="eastAsia" w:ascii="仿宋" w:hAnsi="仿宋" w:eastAsia="仿宋" w:cs="仿宋"/>
          <w:sz w:val="28"/>
          <w:szCs w:val="28"/>
        </w:rPr>
        <w:t>磋商小组应在</w:t>
      </w:r>
      <w:r>
        <w:rPr>
          <w:rFonts w:hint="eastAsia" w:ascii="仿宋" w:hAnsi="仿宋" w:eastAsia="仿宋" w:cs="仿宋"/>
          <w:sz w:val="28"/>
          <w:szCs w:val="28"/>
          <w:lang w:val="zh-CN"/>
        </w:rPr>
        <w:t>有效性、完整性和响应程度</w:t>
      </w:r>
      <w:r>
        <w:rPr>
          <w:rFonts w:hint="eastAsia" w:ascii="仿宋" w:hAnsi="仿宋" w:eastAsia="仿宋" w:cs="仿宋"/>
          <w:sz w:val="28"/>
          <w:szCs w:val="28"/>
        </w:rPr>
        <w:t>审查报告中说明原因。</w:t>
      </w:r>
    </w:p>
    <w:p w14:paraId="27A7D282">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2.2.7</w:t>
      </w:r>
      <w:r>
        <w:rPr>
          <w:rFonts w:hint="eastAsia" w:ascii="仿宋" w:hAnsi="仿宋" w:eastAsia="仿宋" w:cs="仿宋"/>
          <w:b w:val="0"/>
          <w:bCs w:val="0"/>
          <w:sz w:val="28"/>
          <w:szCs w:val="28"/>
        </w:rPr>
        <w:t>磋商过程中，磋商的任何一方不得透露与磋商有关的其他</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的技术资料、价格和其他信息。</w:t>
      </w:r>
    </w:p>
    <w:p w14:paraId="51CB9B8C">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2.2.8</w:t>
      </w:r>
      <w:r>
        <w:rPr>
          <w:rFonts w:hint="eastAsia" w:ascii="仿宋" w:hAnsi="仿宋" w:eastAsia="仿宋" w:cs="仿宋"/>
          <w:b w:val="0"/>
          <w:bCs w:val="0"/>
          <w:sz w:val="28"/>
          <w:szCs w:val="28"/>
        </w:rPr>
        <w:t>磋商过程中，磋商小组发现或者知晓</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存在违法、违纪行为的，磋商小组应当将该</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响应文件作无效处理，不允许其提交最后报价。</w:t>
      </w:r>
    </w:p>
    <w:p w14:paraId="5E6B4F7C">
      <w:pPr>
        <w:spacing w:line="360" w:lineRule="auto"/>
        <w:ind w:firstLine="560" w:firstLineChars="200"/>
        <w:rPr>
          <w:ins w:id="0" w:author="ts" w:date="2018-05-17T10:56:00Z"/>
          <w:rFonts w:ascii="仿宋" w:hAnsi="仿宋" w:eastAsia="仿宋"/>
          <w:sz w:val="28"/>
          <w:szCs w:val="28"/>
        </w:rPr>
      </w:pPr>
      <w:r>
        <w:rPr>
          <w:rFonts w:ascii="仿宋" w:hAnsi="仿宋" w:eastAsia="仿宋" w:cs="仿宋"/>
          <w:sz w:val="28"/>
          <w:szCs w:val="28"/>
        </w:rPr>
        <w:t>2.3</w:t>
      </w:r>
      <w:r>
        <w:rPr>
          <w:rFonts w:hint="eastAsia" w:ascii="仿宋" w:hAnsi="仿宋" w:eastAsia="仿宋" w:cs="仿宋"/>
          <w:sz w:val="28"/>
          <w:szCs w:val="28"/>
        </w:rPr>
        <w:t>报价</w:t>
      </w:r>
    </w:p>
    <w:p w14:paraId="48CBCABD">
      <w:pPr>
        <w:spacing w:line="360" w:lineRule="auto"/>
        <w:ind w:firstLine="560" w:firstLineChars="200"/>
        <w:rPr>
          <w:rFonts w:ascii="仿宋" w:hAnsi="仿宋" w:eastAsia="仿宋"/>
          <w:sz w:val="28"/>
          <w:szCs w:val="28"/>
          <w:lang w:val="zh-CN"/>
        </w:rPr>
      </w:pPr>
      <w:r>
        <w:rPr>
          <w:rFonts w:ascii="仿宋" w:hAnsi="仿宋" w:eastAsia="仿宋" w:cs="仿宋"/>
          <w:sz w:val="28"/>
          <w:szCs w:val="28"/>
        </w:rPr>
        <w:t>2.3.1</w:t>
      </w:r>
      <w:r>
        <w:rPr>
          <w:rFonts w:hint="eastAsia" w:ascii="仿宋" w:hAnsi="仿宋" w:eastAsia="仿宋" w:cs="仿宋"/>
          <w:sz w:val="28"/>
          <w:szCs w:val="28"/>
        </w:rPr>
        <w:t>除首次响应文件中的报价以外，</w:t>
      </w:r>
      <w:r>
        <w:rPr>
          <w:rFonts w:hint="eastAsia" w:ascii="仿宋" w:hAnsi="仿宋" w:eastAsia="仿宋" w:cs="仿宋"/>
          <w:sz w:val="28"/>
          <w:szCs w:val="28"/>
          <w:lang w:eastAsia="zh-CN"/>
        </w:rPr>
        <w:t>投标人</w:t>
      </w:r>
      <w:r>
        <w:rPr>
          <w:rFonts w:hint="eastAsia" w:ascii="仿宋" w:hAnsi="仿宋" w:eastAsia="仿宋" w:cs="仿宋"/>
          <w:sz w:val="28"/>
          <w:szCs w:val="28"/>
        </w:rPr>
        <w:t>报价采用现场报价。现场报价前，磋商小组应对</w:t>
      </w:r>
      <w:r>
        <w:rPr>
          <w:rFonts w:hint="eastAsia" w:ascii="仿宋" w:hAnsi="仿宋" w:eastAsia="仿宋" w:cs="仿宋"/>
          <w:sz w:val="28"/>
          <w:szCs w:val="28"/>
          <w:lang w:eastAsia="zh-CN"/>
        </w:rPr>
        <w:t>投标人</w:t>
      </w:r>
      <w:r>
        <w:rPr>
          <w:rFonts w:hint="eastAsia" w:ascii="仿宋" w:hAnsi="仿宋" w:eastAsia="仿宋" w:cs="仿宋"/>
          <w:sz w:val="28"/>
          <w:szCs w:val="28"/>
        </w:rPr>
        <w:t>首次响应文件中的报价（</w:t>
      </w:r>
      <w:r>
        <w:rPr>
          <w:rFonts w:hint="eastAsia" w:ascii="仿宋" w:hAnsi="仿宋" w:eastAsia="仿宋" w:cs="仿宋"/>
          <w:sz w:val="28"/>
          <w:szCs w:val="28"/>
          <w:lang w:val="zh-CN"/>
        </w:rPr>
        <w:t>已标价工程量清单</w:t>
      </w:r>
      <w:r>
        <w:rPr>
          <w:rFonts w:hint="eastAsia" w:ascii="仿宋" w:hAnsi="仿宋" w:eastAsia="仿宋" w:cs="仿宋"/>
          <w:sz w:val="28"/>
          <w:szCs w:val="28"/>
        </w:rPr>
        <w:t>）进行评审：</w:t>
      </w:r>
    </w:p>
    <w:p w14:paraId="3365F6C6">
      <w:pPr>
        <w:pStyle w:val="23"/>
        <w:snapToGrid w:val="0"/>
        <w:spacing w:line="360" w:lineRule="auto"/>
        <w:ind w:firstLine="560" w:firstLineChars="200"/>
        <w:rPr>
          <w:rFonts w:ascii="仿宋" w:hAnsi="仿宋" w:eastAsia="仿宋" w:cs="Times New Roman"/>
          <w:sz w:val="28"/>
          <w:szCs w:val="28"/>
          <w:highlight w:val="yellow"/>
          <w:lang w:val="zh-CN"/>
        </w:rPr>
      </w:pPr>
      <w:r>
        <w:rPr>
          <w:rFonts w:hint="eastAsia" w:ascii="仿宋" w:hAnsi="仿宋" w:eastAsia="仿宋" w:cs="仿宋"/>
          <w:sz w:val="28"/>
          <w:szCs w:val="28"/>
          <w:lang w:val="zh-CN"/>
        </w:rPr>
        <w:t>（</w:t>
      </w:r>
      <w:r>
        <w:rPr>
          <w:rFonts w:ascii="仿宋" w:hAnsi="仿宋" w:eastAsia="仿宋" w:cs="仿宋"/>
          <w:sz w:val="28"/>
          <w:szCs w:val="28"/>
          <w:highlight w:val="none"/>
          <w:lang w:val="zh-CN"/>
        </w:rPr>
        <w:t>1</w:t>
      </w:r>
      <w:r>
        <w:rPr>
          <w:rFonts w:hint="eastAsia" w:ascii="仿宋" w:hAnsi="仿宋" w:eastAsia="仿宋" w:cs="仿宋"/>
          <w:sz w:val="28"/>
          <w:szCs w:val="28"/>
          <w:highlight w:val="none"/>
          <w:lang w:val="zh-CN"/>
        </w:rPr>
        <w:t>）投标人已标价工程量清单出现磋商文件“投标人须知附表”中第</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zh-CN"/>
        </w:rPr>
        <w:t>项规定情形之一的，应按照无效响应文件处理；</w:t>
      </w:r>
    </w:p>
    <w:p w14:paraId="5C519D30">
      <w:pPr>
        <w:pStyle w:val="23"/>
        <w:snapToGrid w:val="0"/>
        <w:spacing w:line="360" w:lineRule="auto"/>
        <w:ind w:firstLine="560" w:firstLineChars="200"/>
        <w:rPr>
          <w:rFonts w:ascii="仿宋" w:hAnsi="仿宋" w:eastAsia="仿宋" w:cs="Times New Roman"/>
          <w:sz w:val="28"/>
          <w:szCs w:val="28"/>
          <w:highlight w:val="none"/>
          <w:lang w:val="zh-CN"/>
        </w:rPr>
      </w:pPr>
      <w:r>
        <w:rPr>
          <w:rFonts w:hint="eastAsia" w:ascii="仿宋" w:hAnsi="仿宋" w:eastAsia="仿宋" w:cs="仿宋"/>
          <w:sz w:val="28"/>
          <w:szCs w:val="28"/>
          <w:highlight w:val="none"/>
          <w:lang w:val="zh-CN"/>
        </w:rPr>
        <w:t>（</w:t>
      </w:r>
      <w:r>
        <w:rPr>
          <w:rFonts w:ascii="仿宋" w:hAnsi="仿宋" w:eastAsia="仿宋" w:cs="仿宋"/>
          <w:sz w:val="28"/>
          <w:szCs w:val="28"/>
          <w:highlight w:val="none"/>
          <w:lang w:val="zh-CN"/>
        </w:rPr>
        <w:t>2</w:t>
      </w:r>
      <w:r>
        <w:rPr>
          <w:rFonts w:hint="eastAsia" w:ascii="仿宋" w:hAnsi="仿宋" w:eastAsia="仿宋" w:cs="仿宋"/>
          <w:sz w:val="28"/>
          <w:szCs w:val="28"/>
          <w:highlight w:val="none"/>
          <w:lang w:val="zh-CN"/>
        </w:rPr>
        <w:t>）磋商小组对投标人已标价工程量清单进行算术性复核，如果出现下列不一致的，按以下原则进行修正：</w:t>
      </w:r>
    </w:p>
    <w:p w14:paraId="4B894AAB">
      <w:pPr>
        <w:pStyle w:val="23"/>
        <w:snapToGrid w:val="0"/>
        <w:spacing w:line="360" w:lineRule="auto"/>
        <w:ind w:firstLine="560" w:firstLineChars="200"/>
        <w:rPr>
          <w:rFonts w:ascii="仿宋" w:hAnsi="仿宋" w:eastAsia="仿宋" w:cs="Times New Roman"/>
          <w:sz w:val="28"/>
          <w:szCs w:val="28"/>
          <w:highlight w:val="none"/>
          <w:lang w:val="zh-CN"/>
        </w:rPr>
      </w:pPr>
      <w:r>
        <w:rPr>
          <w:rFonts w:hint="eastAsia" w:ascii="仿宋" w:hAnsi="仿宋" w:eastAsia="仿宋" w:cs="仿宋"/>
          <w:sz w:val="28"/>
          <w:szCs w:val="28"/>
          <w:highlight w:val="none"/>
          <w:lang w:val="zh-CN"/>
        </w:rPr>
        <w:t>总价金额与依据单价（或费率）计算出的结果不一致的，以单价（或费率）为准修正总价，但单价（或费率）小数点有明显错误的除外（包括但不限于工程量清单、单位工程汇总表、单项工程汇总表、投标报价汇总表）。</w:t>
      </w:r>
    </w:p>
    <w:p w14:paraId="4C825FC6">
      <w:pPr>
        <w:pStyle w:val="23"/>
        <w:snapToGrid w:val="0"/>
        <w:spacing w:line="360" w:lineRule="auto"/>
        <w:ind w:firstLine="560" w:firstLineChars="200"/>
        <w:rPr>
          <w:rFonts w:ascii="仿宋" w:hAnsi="仿宋" w:eastAsia="仿宋" w:cs="Times New Roman"/>
          <w:sz w:val="28"/>
          <w:szCs w:val="28"/>
          <w:highlight w:val="none"/>
          <w:lang w:val="zh-CN"/>
        </w:rPr>
      </w:pPr>
      <w:r>
        <w:rPr>
          <w:rFonts w:hint="eastAsia" w:ascii="仿宋" w:hAnsi="仿宋" w:eastAsia="仿宋" w:cs="仿宋"/>
          <w:sz w:val="28"/>
          <w:szCs w:val="28"/>
          <w:highlight w:val="none"/>
          <w:lang w:val="zh-CN"/>
        </w:rPr>
        <w:t>修正后的报价经投标人确认后产生约束力，投标人不确认的，其响应文件作为无效处理。投标人确认采取书面且加盖单位公章或者投标人授权代表签字的方式。</w:t>
      </w:r>
    </w:p>
    <w:p w14:paraId="0A091216">
      <w:pPr>
        <w:pStyle w:val="23"/>
        <w:snapToGrid w:val="0"/>
        <w:spacing w:line="360" w:lineRule="auto"/>
        <w:ind w:firstLine="560" w:firstLineChars="200"/>
        <w:rPr>
          <w:rFonts w:ascii="仿宋" w:hAnsi="仿宋" w:eastAsia="仿宋" w:cs="Times New Roman"/>
          <w:sz w:val="28"/>
          <w:szCs w:val="28"/>
          <w:highlight w:val="none"/>
          <w:lang w:val="zh-CN"/>
        </w:rPr>
      </w:pPr>
      <w:r>
        <w:rPr>
          <w:rFonts w:hint="eastAsia" w:ascii="仿宋" w:hAnsi="仿宋" w:eastAsia="仿宋" w:cs="仿宋"/>
          <w:sz w:val="28"/>
          <w:szCs w:val="28"/>
          <w:highlight w:val="none"/>
          <w:lang w:val="zh-CN"/>
        </w:rPr>
        <w:t>（</w:t>
      </w:r>
      <w:r>
        <w:rPr>
          <w:rFonts w:ascii="仿宋" w:hAnsi="仿宋" w:eastAsia="仿宋" w:cs="仿宋"/>
          <w:sz w:val="28"/>
          <w:szCs w:val="28"/>
          <w:highlight w:val="none"/>
          <w:lang w:val="zh-CN"/>
        </w:rPr>
        <w:t>3</w:t>
      </w:r>
      <w:r>
        <w:rPr>
          <w:rFonts w:hint="eastAsia" w:ascii="仿宋" w:hAnsi="仿宋" w:eastAsia="仿宋" w:cs="仿宋"/>
          <w:sz w:val="28"/>
          <w:szCs w:val="28"/>
          <w:highlight w:val="none"/>
          <w:lang w:val="zh-CN"/>
        </w:rPr>
        <w:t>）磋商小组对投标人已标价工程量清单的项目单价进行评审，对明显不合理的单价（如明显偏高或偏低）项目</w:t>
      </w:r>
      <w:r>
        <w:rPr>
          <w:rFonts w:ascii="仿宋" w:hAnsi="仿宋" w:eastAsia="仿宋" w:cs="仿宋"/>
          <w:sz w:val="28"/>
          <w:szCs w:val="28"/>
          <w:highlight w:val="none"/>
          <w:lang w:val="zh-CN"/>
        </w:rPr>
        <w:t>,</w:t>
      </w:r>
      <w:r>
        <w:rPr>
          <w:rFonts w:hint="eastAsia" w:ascii="仿宋" w:hAnsi="仿宋" w:eastAsia="仿宋" w:cs="仿宋"/>
          <w:sz w:val="28"/>
          <w:szCs w:val="28"/>
          <w:highlight w:val="none"/>
          <w:lang w:val="zh-CN"/>
        </w:rPr>
        <w:t>应在评审报告中记录，提醒采购人在签订合同时注意，并在合同履行过程中加强风险防范。</w:t>
      </w:r>
    </w:p>
    <w:p w14:paraId="7399A170">
      <w:pPr>
        <w:spacing w:line="360" w:lineRule="auto"/>
        <w:ind w:firstLine="560" w:firstLineChars="200"/>
        <w:rPr>
          <w:rFonts w:ascii="仿宋" w:hAnsi="仿宋" w:eastAsia="仿宋"/>
          <w:sz w:val="28"/>
          <w:szCs w:val="28"/>
        </w:rPr>
      </w:pPr>
      <w:r>
        <w:rPr>
          <w:rFonts w:ascii="仿宋" w:hAnsi="仿宋" w:eastAsia="仿宋" w:cs="仿宋"/>
          <w:sz w:val="28"/>
          <w:szCs w:val="28"/>
        </w:rPr>
        <w:t>2.3.2</w:t>
      </w:r>
      <w:r>
        <w:rPr>
          <w:rFonts w:hint="eastAsia" w:ascii="仿宋" w:hAnsi="仿宋" w:eastAsia="仿宋" w:cs="仿宋"/>
          <w:sz w:val="28"/>
          <w:szCs w:val="28"/>
        </w:rPr>
        <w:t>已标价工程量清单评审结束后，磋商小组应当要求所有实质性响应的</w:t>
      </w:r>
      <w:r>
        <w:rPr>
          <w:rFonts w:hint="eastAsia" w:ascii="仿宋" w:hAnsi="仿宋" w:eastAsia="仿宋" w:cs="仿宋"/>
          <w:sz w:val="28"/>
          <w:szCs w:val="28"/>
          <w:lang w:eastAsia="zh-CN"/>
        </w:rPr>
        <w:t>投标人</w:t>
      </w:r>
      <w:r>
        <w:rPr>
          <w:rFonts w:hint="eastAsia" w:ascii="仿宋" w:hAnsi="仿宋" w:eastAsia="仿宋" w:cs="仿宋"/>
          <w:sz w:val="28"/>
          <w:szCs w:val="28"/>
        </w:rPr>
        <w:t>在规定时间内提交最后报价或者多轮报价后再最后报价，提交最后报价的</w:t>
      </w:r>
      <w:r>
        <w:rPr>
          <w:rFonts w:hint="eastAsia" w:ascii="仿宋" w:hAnsi="仿宋" w:eastAsia="仿宋" w:cs="仿宋"/>
          <w:sz w:val="28"/>
          <w:szCs w:val="28"/>
          <w:lang w:eastAsia="zh-CN"/>
        </w:rPr>
        <w:t>投标人</w:t>
      </w:r>
      <w:r>
        <w:rPr>
          <w:rFonts w:hint="eastAsia" w:ascii="仿宋" w:hAnsi="仿宋" w:eastAsia="仿宋" w:cs="仿宋"/>
          <w:sz w:val="28"/>
          <w:szCs w:val="28"/>
        </w:rPr>
        <w:t>不得少于</w:t>
      </w:r>
      <w:r>
        <w:rPr>
          <w:rFonts w:ascii="仿宋" w:hAnsi="仿宋" w:eastAsia="仿宋" w:cs="仿宋"/>
          <w:sz w:val="28"/>
          <w:szCs w:val="28"/>
        </w:rPr>
        <w:t>3</w:t>
      </w:r>
      <w:r>
        <w:rPr>
          <w:rFonts w:hint="eastAsia" w:ascii="仿宋" w:hAnsi="仿宋" w:eastAsia="仿宋" w:cs="仿宋"/>
          <w:sz w:val="28"/>
          <w:szCs w:val="28"/>
        </w:rPr>
        <w:t>家。两轮（首次响应文件中的报价为第一轮）以上报价的，</w:t>
      </w:r>
      <w:r>
        <w:rPr>
          <w:rFonts w:hint="eastAsia" w:ascii="仿宋" w:hAnsi="仿宋" w:eastAsia="仿宋" w:cs="仿宋"/>
          <w:sz w:val="28"/>
          <w:szCs w:val="28"/>
          <w:lang w:eastAsia="zh-CN"/>
        </w:rPr>
        <w:t>投标人</w:t>
      </w:r>
      <w:r>
        <w:rPr>
          <w:rFonts w:hint="eastAsia" w:ascii="仿宋" w:hAnsi="仿宋" w:eastAsia="仿宋" w:cs="仿宋"/>
          <w:sz w:val="28"/>
          <w:szCs w:val="28"/>
        </w:rPr>
        <w:t>在未提高响应文件中承诺的产品及其服务质量的情况下，其最后报价不得高于对该项目之前的报价，否则，磋商小组应当对其响应文件按无效处理，不允许进入综合评分，并书面告知</w:t>
      </w:r>
      <w:r>
        <w:rPr>
          <w:rFonts w:hint="eastAsia" w:ascii="仿宋" w:hAnsi="仿宋" w:eastAsia="仿宋" w:cs="仿宋"/>
          <w:sz w:val="28"/>
          <w:szCs w:val="28"/>
          <w:lang w:eastAsia="zh-CN"/>
        </w:rPr>
        <w:t>投标人</w:t>
      </w:r>
      <w:r>
        <w:rPr>
          <w:rFonts w:hint="eastAsia" w:ascii="仿宋" w:hAnsi="仿宋" w:eastAsia="仿宋" w:cs="仿宋"/>
          <w:sz w:val="28"/>
          <w:szCs w:val="28"/>
        </w:rPr>
        <w:t>，说明理由。磋商小组认为</w:t>
      </w:r>
      <w:r>
        <w:rPr>
          <w:rFonts w:hint="eastAsia" w:ascii="仿宋" w:hAnsi="仿宋" w:eastAsia="仿宋" w:cs="仿宋"/>
          <w:sz w:val="28"/>
          <w:szCs w:val="28"/>
          <w:lang w:eastAsia="zh-CN"/>
        </w:rPr>
        <w:t>投标人</w:t>
      </w:r>
      <w:r>
        <w:rPr>
          <w:rFonts w:hint="eastAsia" w:ascii="仿宋" w:hAnsi="仿宋" w:eastAsia="仿宋" w:cs="仿宋"/>
          <w:sz w:val="28"/>
          <w:szCs w:val="28"/>
        </w:rPr>
        <w:t>最后报价明显低于成本价，在磋商小组发出质询函后</w:t>
      </w:r>
      <w:r>
        <w:rPr>
          <w:rFonts w:hint="eastAsia" w:ascii="仿宋" w:hAnsi="仿宋" w:eastAsia="仿宋" w:cs="仿宋"/>
          <w:sz w:val="28"/>
          <w:szCs w:val="28"/>
          <w:lang w:eastAsia="zh-CN"/>
        </w:rPr>
        <w:t>投标人</w:t>
      </w:r>
      <w:r>
        <w:rPr>
          <w:rFonts w:hint="eastAsia" w:ascii="仿宋" w:hAnsi="仿宋" w:eastAsia="仿宋" w:cs="仿宋"/>
          <w:sz w:val="28"/>
          <w:szCs w:val="28"/>
        </w:rPr>
        <w:t>未能提供合理的成本分析和价格构成的或对质函询的解释未被磋商小组采信的，应按照无效响应文件处理。</w:t>
      </w:r>
    </w:p>
    <w:p w14:paraId="58487C86">
      <w:pPr>
        <w:spacing w:line="360" w:lineRule="auto"/>
        <w:ind w:firstLine="560" w:firstLineChars="200"/>
        <w:rPr>
          <w:rFonts w:ascii="仿宋" w:hAnsi="仿宋" w:eastAsia="仿宋"/>
          <w:sz w:val="28"/>
          <w:szCs w:val="28"/>
        </w:rPr>
      </w:pPr>
      <w:r>
        <w:rPr>
          <w:rFonts w:ascii="仿宋" w:hAnsi="仿宋" w:eastAsia="仿宋" w:cs="仿宋"/>
          <w:sz w:val="28"/>
          <w:szCs w:val="28"/>
        </w:rPr>
        <w:t>2.3.3</w:t>
      </w:r>
      <w:r>
        <w:rPr>
          <w:rFonts w:hint="eastAsia" w:ascii="仿宋" w:hAnsi="仿宋" w:eastAsia="仿宋" w:cs="仿宋"/>
          <w:sz w:val="28"/>
          <w:szCs w:val="28"/>
        </w:rPr>
        <w:t>参与报价的</w:t>
      </w:r>
      <w:r>
        <w:rPr>
          <w:rFonts w:hint="eastAsia" w:ascii="仿宋" w:hAnsi="仿宋" w:eastAsia="仿宋" w:cs="仿宋"/>
          <w:sz w:val="28"/>
          <w:szCs w:val="28"/>
          <w:lang w:eastAsia="zh-CN"/>
        </w:rPr>
        <w:t>投标人</w:t>
      </w:r>
      <w:r>
        <w:rPr>
          <w:rFonts w:hint="eastAsia" w:ascii="仿宋" w:hAnsi="仿宋" w:eastAsia="仿宋" w:cs="仿宋"/>
          <w:sz w:val="28"/>
          <w:szCs w:val="28"/>
        </w:rPr>
        <w:t>按磋商小组要求进行报价。最后报价超过竞争性磋商文件规定的</w:t>
      </w:r>
      <w:r>
        <w:rPr>
          <w:rFonts w:hint="eastAsia" w:ascii="仿宋" w:hAnsi="仿宋" w:eastAsia="仿宋" w:cs="仿宋"/>
          <w:sz w:val="28"/>
          <w:szCs w:val="28"/>
          <w:lang w:eastAsia="zh-CN"/>
        </w:rPr>
        <w:t>项目</w:t>
      </w:r>
      <w:r>
        <w:rPr>
          <w:rFonts w:hint="eastAsia" w:ascii="仿宋" w:hAnsi="仿宋" w:eastAsia="仿宋" w:cs="仿宋"/>
          <w:sz w:val="28"/>
          <w:szCs w:val="28"/>
        </w:rPr>
        <w:t>预算（或最高限价）或者相关报价不符合</w:t>
      </w:r>
      <w:r>
        <w:rPr>
          <w:rFonts w:hint="eastAsia" w:ascii="仿宋" w:hAnsi="仿宋" w:eastAsia="仿宋" w:cs="仿宋"/>
          <w:sz w:val="28"/>
          <w:szCs w:val="28"/>
          <w:lang w:eastAsia="zh-CN"/>
        </w:rPr>
        <w:t>项目</w:t>
      </w:r>
      <w:r>
        <w:rPr>
          <w:rFonts w:hint="eastAsia" w:ascii="仿宋" w:hAnsi="仿宋" w:eastAsia="仿宋" w:cs="仿宋"/>
          <w:sz w:val="28"/>
          <w:szCs w:val="28"/>
        </w:rPr>
        <w:t>文件其他的报价规定的，应按照无效响应文件处理。</w:t>
      </w:r>
      <w:r>
        <w:rPr>
          <w:rFonts w:hint="eastAsia" w:ascii="仿宋" w:hAnsi="仿宋" w:eastAsia="仿宋" w:cs="仿宋"/>
          <w:sz w:val="28"/>
          <w:szCs w:val="28"/>
          <w:lang w:eastAsia="zh-CN"/>
        </w:rPr>
        <w:t>投标人</w:t>
      </w:r>
      <w:r>
        <w:rPr>
          <w:rFonts w:hint="eastAsia" w:ascii="仿宋" w:hAnsi="仿宋" w:eastAsia="仿宋" w:cs="仿宋"/>
          <w:sz w:val="28"/>
          <w:szCs w:val="28"/>
        </w:rPr>
        <w:t>现场报价大写金额和小写金额不一致的，以大写金额为准，但大写金额文字存在错误的，应当先对大写金额的文字错误进行澄清、说明或者更正，再行修正。修正后的报价经</w:t>
      </w:r>
      <w:r>
        <w:rPr>
          <w:rFonts w:hint="eastAsia" w:ascii="仿宋" w:hAnsi="仿宋" w:eastAsia="仿宋" w:cs="仿宋"/>
          <w:sz w:val="28"/>
          <w:szCs w:val="28"/>
          <w:lang w:eastAsia="zh-CN"/>
        </w:rPr>
        <w:t>投标人</w:t>
      </w:r>
      <w:r>
        <w:rPr>
          <w:rFonts w:hint="eastAsia" w:ascii="仿宋" w:hAnsi="仿宋" w:eastAsia="仿宋" w:cs="仿宋"/>
          <w:sz w:val="28"/>
          <w:szCs w:val="28"/>
        </w:rPr>
        <w:t>确认后产生约束力，</w:t>
      </w:r>
      <w:r>
        <w:rPr>
          <w:rFonts w:hint="eastAsia" w:ascii="仿宋" w:hAnsi="仿宋" w:eastAsia="仿宋" w:cs="仿宋"/>
          <w:sz w:val="28"/>
          <w:szCs w:val="28"/>
          <w:lang w:eastAsia="zh-CN"/>
        </w:rPr>
        <w:t>投标人</w:t>
      </w:r>
      <w:r>
        <w:rPr>
          <w:rFonts w:hint="eastAsia" w:ascii="仿宋" w:hAnsi="仿宋" w:eastAsia="仿宋" w:cs="仿宋"/>
          <w:sz w:val="28"/>
          <w:szCs w:val="28"/>
        </w:rPr>
        <w:t>不确认的，其响应文件作为无效处理。</w:t>
      </w:r>
    </w:p>
    <w:p w14:paraId="62CF30F5">
      <w:pPr>
        <w:spacing w:line="360" w:lineRule="auto"/>
        <w:ind w:firstLine="560" w:firstLineChars="200"/>
        <w:rPr>
          <w:rFonts w:ascii="仿宋" w:hAnsi="仿宋" w:eastAsia="仿宋"/>
          <w:sz w:val="28"/>
          <w:szCs w:val="28"/>
        </w:rPr>
      </w:pPr>
      <w:r>
        <w:rPr>
          <w:rFonts w:ascii="仿宋" w:hAnsi="仿宋" w:eastAsia="仿宋" w:cs="仿宋"/>
          <w:sz w:val="28"/>
          <w:szCs w:val="28"/>
        </w:rPr>
        <w:t>2.3.4</w:t>
      </w:r>
      <w:r>
        <w:rPr>
          <w:rFonts w:hint="eastAsia" w:ascii="仿宋" w:hAnsi="仿宋" w:eastAsia="仿宋" w:cs="仿宋"/>
          <w:sz w:val="28"/>
          <w:szCs w:val="28"/>
          <w:lang w:eastAsia="zh-CN"/>
        </w:rPr>
        <w:t>投标人</w:t>
      </w:r>
      <w:r>
        <w:rPr>
          <w:rFonts w:hint="eastAsia" w:ascii="仿宋" w:hAnsi="仿宋" w:eastAsia="仿宋" w:cs="仿宋"/>
          <w:sz w:val="28"/>
          <w:szCs w:val="28"/>
        </w:rPr>
        <w:t>报价应当由法定代表人</w:t>
      </w:r>
      <w:r>
        <w:rPr>
          <w:rFonts w:ascii="仿宋" w:hAnsi="仿宋" w:eastAsia="仿宋" w:cs="仿宋"/>
          <w:sz w:val="28"/>
          <w:szCs w:val="28"/>
        </w:rPr>
        <w:t>/</w:t>
      </w:r>
      <w:r>
        <w:rPr>
          <w:rFonts w:hint="eastAsia" w:ascii="仿宋" w:hAnsi="仿宋" w:eastAsia="仿宋" w:cs="仿宋"/>
          <w:sz w:val="28"/>
          <w:szCs w:val="28"/>
        </w:rPr>
        <w:t>主要负责人</w:t>
      </w:r>
      <w:r>
        <w:rPr>
          <w:rFonts w:ascii="仿宋" w:hAnsi="仿宋" w:eastAsia="仿宋" w:cs="仿宋"/>
          <w:sz w:val="28"/>
          <w:szCs w:val="28"/>
        </w:rPr>
        <w:t>/</w:t>
      </w:r>
      <w:r>
        <w:rPr>
          <w:rFonts w:hint="eastAsia" w:ascii="仿宋" w:hAnsi="仿宋" w:eastAsia="仿宋" w:cs="仿宋"/>
          <w:sz w:val="28"/>
          <w:szCs w:val="28"/>
        </w:rPr>
        <w:t>本人或其授权代表签字确认（注：</w:t>
      </w:r>
      <w:r>
        <w:rPr>
          <w:rFonts w:hint="eastAsia" w:ascii="仿宋" w:hAnsi="仿宋" w:eastAsia="仿宋" w:cs="仿宋"/>
          <w:sz w:val="28"/>
          <w:szCs w:val="28"/>
          <w:lang w:eastAsia="zh-CN"/>
        </w:rPr>
        <w:t>投标人</w:t>
      </w:r>
      <w:r>
        <w:rPr>
          <w:rFonts w:hint="eastAsia" w:ascii="仿宋" w:hAnsi="仿宋" w:eastAsia="仿宋" w:cs="仿宋"/>
          <w:sz w:val="28"/>
          <w:szCs w:val="28"/>
        </w:rPr>
        <w:t>为法人的，应当由其法定代表人或者授权代表签字确认；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为其他组织的，应当由其主要负责人或者授权代表签字确认；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为自然人的，应当由其本人或者授权代表签字确认）或加盖公章。报价是</w:t>
      </w:r>
      <w:r>
        <w:rPr>
          <w:rFonts w:hint="eastAsia" w:ascii="仿宋" w:hAnsi="仿宋" w:eastAsia="仿宋" w:cs="仿宋"/>
          <w:sz w:val="28"/>
          <w:szCs w:val="28"/>
          <w:lang w:eastAsia="zh-CN"/>
        </w:rPr>
        <w:t>投标人</w:t>
      </w:r>
      <w:r>
        <w:rPr>
          <w:rFonts w:hint="eastAsia" w:ascii="仿宋" w:hAnsi="仿宋" w:eastAsia="仿宋" w:cs="仿宋"/>
          <w:sz w:val="28"/>
          <w:szCs w:val="28"/>
        </w:rPr>
        <w:t>响应文件的有效组成部分。</w:t>
      </w:r>
    </w:p>
    <w:p w14:paraId="237B7F6B">
      <w:pPr>
        <w:spacing w:line="360" w:lineRule="auto"/>
        <w:ind w:firstLine="560" w:firstLineChars="200"/>
        <w:rPr>
          <w:rFonts w:ascii="仿宋" w:hAnsi="仿宋" w:eastAsia="仿宋"/>
          <w:sz w:val="28"/>
          <w:szCs w:val="28"/>
        </w:rPr>
      </w:pPr>
      <w:r>
        <w:rPr>
          <w:rFonts w:ascii="仿宋" w:hAnsi="仿宋" w:eastAsia="仿宋" w:cs="仿宋"/>
          <w:sz w:val="28"/>
          <w:szCs w:val="28"/>
        </w:rPr>
        <w:t>2.3.5</w:t>
      </w:r>
      <w:r>
        <w:rPr>
          <w:rFonts w:hint="eastAsia" w:ascii="仿宋" w:hAnsi="仿宋" w:eastAsia="仿宋" w:cs="仿宋"/>
          <w:sz w:val="28"/>
          <w:szCs w:val="28"/>
          <w:lang w:eastAsia="zh-CN"/>
        </w:rPr>
        <w:t>采购人</w:t>
      </w:r>
      <w:r>
        <w:rPr>
          <w:rFonts w:hint="eastAsia" w:ascii="仿宋" w:hAnsi="仿宋" w:eastAsia="仿宋" w:cs="仿宋"/>
          <w:sz w:val="28"/>
          <w:szCs w:val="28"/>
        </w:rPr>
        <w:t>在磋商文件中直接确定了</w:t>
      </w:r>
      <w:r>
        <w:rPr>
          <w:rFonts w:hint="eastAsia" w:ascii="仿宋" w:hAnsi="仿宋" w:eastAsia="仿宋" w:cs="仿宋"/>
          <w:sz w:val="28"/>
          <w:szCs w:val="28"/>
          <w:lang w:eastAsia="zh-CN"/>
        </w:rPr>
        <w:t>招标项目项目</w:t>
      </w:r>
      <w:r>
        <w:rPr>
          <w:rFonts w:hint="eastAsia" w:ascii="仿宋" w:hAnsi="仿宋" w:eastAsia="仿宋" w:cs="仿宋"/>
          <w:sz w:val="28"/>
          <w:szCs w:val="28"/>
        </w:rPr>
        <w:t>价格的，</w:t>
      </w:r>
      <w:r>
        <w:rPr>
          <w:rFonts w:hint="eastAsia" w:ascii="仿宋" w:hAnsi="仿宋" w:eastAsia="仿宋" w:cs="仿宋"/>
          <w:sz w:val="28"/>
          <w:szCs w:val="28"/>
          <w:lang w:eastAsia="zh-CN"/>
        </w:rPr>
        <w:t>投标人</w:t>
      </w:r>
      <w:r>
        <w:rPr>
          <w:rFonts w:hint="eastAsia" w:ascii="仿宋" w:hAnsi="仿宋" w:eastAsia="仿宋" w:cs="仿宋"/>
          <w:sz w:val="28"/>
          <w:szCs w:val="28"/>
        </w:rPr>
        <w:t>的报价应当按照磋商文件中确定了的</w:t>
      </w:r>
      <w:r>
        <w:rPr>
          <w:rFonts w:hint="eastAsia" w:ascii="仿宋" w:hAnsi="仿宋" w:eastAsia="仿宋" w:cs="仿宋"/>
          <w:sz w:val="28"/>
          <w:szCs w:val="28"/>
          <w:lang w:eastAsia="zh-CN"/>
        </w:rPr>
        <w:t>招标项目项目</w:t>
      </w:r>
      <w:r>
        <w:rPr>
          <w:rFonts w:hint="eastAsia" w:ascii="仿宋" w:hAnsi="仿宋" w:eastAsia="仿宋" w:cs="仿宋"/>
          <w:sz w:val="28"/>
          <w:szCs w:val="28"/>
        </w:rPr>
        <w:t>价格进行报价，不得增加或者减少，否则其报价无效，其响应文件将作为无效处理。</w:t>
      </w:r>
    </w:p>
    <w:p w14:paraId="14DC0F2F">
      <w:pPr>
        <w:spacing w:line="360" w:lineRule="auto"/>
        <w:ind w:firstLine="560" w:firstLineChars="200"/>
        <w:rPr>
          <w:rFonts w:ascii="仿宋" w:hAnsi="仿宋" w:eastAsia="仿宋"/>
          <w:sz w:val="28"/>
          <w:szCs w:val="28"/>
        </w:rPr>
      </w:pPr>
      <w:r>
        <w:rPr>
          <w:rFonts w:ascii="仿宋" w:hAnsi="仿宋" w:eastAsia="仿宋" w:cs="仿宋"/>
          <w:sz w:val="28"/>
          <w:szCs w:val="28"/>
        </w:rPr>
        <w:t>2.4</w:t>
      </w:r>
      <w:r>
        <w:rPr>
          <w:rFonts w:hint="eastAsia" w:ascii="仿宋" w:hAnsi="仿宋" w:eastAsia="仿宋" w:cs="仿宋"/>
          <w:sz w:val="28"/>
          <w:szCs w:val="28"/>
        </w:rPr>
        <w:t>比较与评价。由磋商小组采用综合评分法对提交最后报价的</w:t>
      </w:r>
      <w:r>
        <w:rPr>
          <w:rFonts w:hint="eastAsia" w:ascii="仿宋" w:hAnsi="仿宋" w:eastAsia="仿宋" w:cs="仿宋"/>
          <w:sz w:val="28"/>
          <w:szCs w:val="28"/>
          <w:lang w:eastAsia="zh-CN"/>
        </w:rPr>
        <w:t>投标人</w:t>
      </w:r>
      <w:r>
        <w:rPr>
          <w:rFonts w:hint="eastAsia" w:ascii="仿宋" w:hAnsi="仿宋" w:eastAsia="仿宋" w:cs="仿宋"/>
          <w:sz w:val="28"/>
          <w:szCs w:val="28"/>
        </w:rPr>
        <w:t>的响应文件和最后报价进行综合评分，具体要求详见本章综合评分部分。</w:t>
      </w:r>
    </w:p>
    <w:p w14:paraId="65B0FA5E">
      <w:pPr>
        <w:spacing w:line="360" w:lineRule="auto"/>
        <w:ind w:firstLine="560" w:firstLineChars="200"/>
        <w:rPr>
          <w:rFonts w:ascii="仿宋" w:hAnsi="仿宋" w:eastAsia="仿宋"/>
          <w:sz w:val="28"/>
          <w:szCs w:val="28"/>
        </w:rPr>
      </w:pPr>
      <w:r>
        <w:rPr>
          <w:rFonts w:ascii="仿宋" w:hAnsi="仿宋" w:eastAsia="仿宋" w:cs="仿宋"/>
          <w:sz w:val="28"/>
          <w:szCs w:val="28"/>
        </w:rPr>
        <w:t>2.5</w:t>
      </w:r>
      <w:r>
        <w:rPr>
          <w:rFonts w:hint="eastAsia" w:ascii="仿宋" w:hAnsi="仿宋" w:eastAsia="仿宋" w:cs="仿宋"/>
          <w:sz w:val="28"/>
          <w:szCs w:val="28"/>
        </w:rPr>
        <w:t>推荐</w:t>
      </w:r>
      <w:r>
        <w:rPr>
          <w:rFonts w:hint="eastAsia" w:ascii="仿宋" w:hAnsi="仿宋" w:eastAsia="仿宋" w:cs="仿宋"/>
          <w:sz w:val="28"/>
          <w:szCs w:val="28"/>
          <w:lang w:eastAsia="zh-CN"/>
        </w:rPr>
        <w:t>中标候选人</w:t>
      </w:r>
      <w:r>
        <w:rPr>
          <w:rFonts w:hint="eastAsia" w:ascii="仿宋" w:hAnsi="仿宋" w:eastAsia="仿宋" w:cs="仿宋"/>
          <w:sz w:val="28"/>
          <w:szCs w:val="28"/>
        </w:rPr>
        <w:t>。磋商小组应当根据综合评分情况，按照评审得分由高到低顺序推荐</w:t>
      </w:r>
      <w:r>
        <w:rPr>
          <w:rFonts w:ascii="仿宋" w:hAnsi="仿宋" w:eastAsia="仿宋" w:cs="仿宋"/>
          <w:sz w:val="28"/>
          <w:szCs w:val="28"/>
        </w:rPr>
        <w:t>3</w:t>
      </w:r>
      <w:r>
        <w:rPr>
          <w:rFonts w:hint="eastAsia" w:ascii="仿宋" w:hAnsi="仿宋" w:eastAsia="仿宋" w:cs="仿宋"/>
          <w:sz w:val="28"/>
          <w:szCs w:val="28"/>
        </w:rPr>
        <w:t>家以上</w:t>
      </w:r>
      <w:r>
        <w:rPr>
          <w:rFonts w:hint="eastAsia" w:ascii="仿宋" w:hAnsi="仿宋" w:eastAsia="仿宋" w:cs="仿宋"/>
          <w:sz w:val="28"/>
          <w:szCs w:val="28"/>
          <w:lang w:eastAsia="zh-CN"/>
        </w:rPr>
        <w:t>中标候选人</w:t>
      </w:r>
      <w:r>
        <w:rPr>
          <w:rFonts w:hint="eastAsia" w:ascii="仿宋" w:hAnsi="仿宋" w:eastAsia="仿宋" w:cs="仿宋"/>
          <w:sz w:val="28"/>
          <w:szCs w:val="28"/>
        </w:rPr>
        <w:t>，并编写磋商报告。评审得分相同的，按照最后报价由低到高的顺序推荐。评审得分且最后报价相同的，按照技术指标优劣（得分高低）顺序推荐。评审得分且最后报价且技术指标得分均相同的，</w:t>
      </w:r>
      <w:r>
        <w:rPr>
          <w:rFonts w:hint="eastAsia" w:ascii="仿宋" w:hAnsi="仿宋" w:eastAsia="仿宋" w:cs="仿宋"/>
          <w:sz w:val="28"/>
          <w:szCs w:val="28"/>
          <w:lang w:eastAsia="zh-CN"/>
        </w:rPr>
        <w:t>中标候选人</w:t>
      </w:r>
      <w:r>
        <w:rPr>
          <w:rFonts w:hint="eastAsia" w:ascii="仿宋" w:hAnsi="仿宋" w:eastAsia="仿宋" w:cs="仿宋"/>
          <w:sz w:val="28"/>
          <w:szCs w:val="28"/>
        </w:rPr>
        <w:t>并列，由</w:t>
      </w:r>
      <w:r>
        <w:rPr>
          <w:rFonts w:hint="eastAsia" w:ascii="仿宋" w:hAnsi="仿宋" w:eastAsia="仿宋" w:cs="仿宋"/>
          <w:sz w:val="28"/>
          <w:szCs w:val="28"/>
          <w:lang w:eastAsia="zh-CN"/>
        </w:rPr>
        <w:t>采购人</w:t>
      </w:r>
      <w:r>
        <w:rPr>
          <w:rFonts w:hint="eastAsia" w:ascii="仿宋" w:hAnsi="仿宋" w:eastAsia="仿宋" w:cs="仿宋"/>
          <w:sz w:val="28"/>
          <w:szCs w:val="28"/>
        </w:rPr>
        <w:t>随机抽签确定</w:t>
      </w:r>
      <w:r>
        <w:rPr>
          <w:rFonts w:hint="eastAsia" w:ascii="仿宋" w:hAnsi="仿宋" w:eastAsia="仿宋" w:cs="仿宋"/>
          <w:sz w:val="28"/>
          <w:szCs w:val="28"/>
          <w:lang w:eastAsia="zh-CN"/>
        </w:rPr>
        <w:t>中标人</w:t>
      </w:r>
      <w:r>
        <w:rPr>
          <w:rFonts w:hint="eastAsia" w:ascii="仿宋" w:hAnsi="仿宋" w:eastAsia="仿宋" w:cs="仿宋"/>
          <w:sz w:val="28"/>
          <w:szCs w:val="28"/>
        </w:rPr>
        <w:t>。</w:t>
      </w:r>
    </w:p>
    <w:p w14:paraId="32B88B03">
      <w:pPr>
        <w:spacing w:line="360" w:lineRule="auto"/>
        <w:ind w:firstLine="560" w:firstLineChars="200"/>
        <w:rPr>
          <w:rFonts w:ascii="仿宋" w:hAnsi="仿宋" w:eastAsia="仿宋"/>
          <w:sz w:val="28"/>
          <w:szCs w:val="28"/>
          <w:highlight w:val="none"/>
        </w:rPr>
      </w:pPr>
      <w:r>
        <w:rPr>
          <w:rFonts w:ascii="仿宋" w:hAnsi="仿宋" w:eastAsia="仿宋" w:cs="仿宋"/>
          <w:sz w:val="28"/>
          <w:szCs w:val="28"/>
        </w:rPr>
        <w:t>2.6</w:t>
      </w:r>
      <w:r>
        <w:rPr>
          <w:rFonts w:hint="eastAsia" w:ascii="仿宋" w:hAnsi="仿宋" w:eastAsia="仿宋" w:cs="仿宋"/>
          <w:sz w:val="28"/>
          <w:szCs w:val="28"/>
        </w:rPr>
        <w:t>磋商小组复核。</w:t>
      </w:r>
      <w:r>
        <w:rPr>
          <w:rFonts w:hint="eastAsia" w:ascii="仿宋" w:hAnsi="仿宋" w:eastAsia="仿宋" w:cs="仿宋"/>
          <w:sz w:val="28"/>
          <w:szCs w:val="28"/>
          <w:highlight w:val="none"/>
        </w:rPr>
        <w:t>磋商小组评分汇总结束后，磋商小组应当进行评审复核，对拟推荐为</w:t>
      </w:r>
      <w:r>
        <w:rPr>
          <w:rFonts w:hint="eastAsia" w:ascii="仿宋" w:hAnsi="仿宋" w:eastAsia="仿宋" w:cs="仿宋"/>
          <w:sz w:val="28"/>
          <w:szCs w:val="28"/>
          <w:highlight w:val="none"/>
          <w:lang w:eastAsia="zh-CN"/>
        </w:rPr>
        <w:t>中标候选人</w:t>
      </w:r>
      <w:r>
        <w:rPr>
          <w:rFonts w:hint="eastAsia" w:ascii="仿宋" w:hAnsi="仿宋" w:eastAsia="仿宋" w:cs="仿宋"/>
          <w:sz w:val="28"/>
          <w:szCs w:val="28"/>
          <w:highlight w:val="none"/>
        </w:rPr>
        <w:t>的、报价最低的、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资格审查未通过的、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响应文件作无效处理的重点复核。</w:t>
      </w:r>
    </w:p>
    <w:p w14:paraId="5E8157EA">
      <w:pPr>
        <w:spacing w:line="360" w:lineRule="auto"/>
        <w:ind w:firstLine="560" w:firstLineChars="200"/>
        <w:rPr>
          <w:rFonts w:ascii="仿宋" w:hAnsi="仿宋" w:eastAsia="仿宋"/>
          <w:sz w:val="28"/>
          <w:szCs w:val="28"/>
          <w:highlight w:val="none"/>
        </w:rPr>
      </w:pPr>
      <w:r>
        <w:rPr>
          <w:rFonts w:ascii="仿宋" w:hAnsi="仿宋" w:eastAsia="仿宋" w:cs="仿宋"/>
          <w:sz w:val="28"/>
          <w:szCs w:val="28"/>
          <w:highlight w:val="none"/>
        </w:rPr>
        <w:t>2.7</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组织单位现场复核评审结果。</w:t>
      </w:r>
    </w:p>
    <w:p w14:paraId="78E1938E">
      <w:pPr>
        <w:spacing w:line="360" w:lineRule="auto"/>
        <w:ind w:firstLine="560" w:firstLineChars="200"/>
        <w:rPr>
          <w:rFonts w:ascii="仿宋" w:hAnsi="仿宋" w:eastAsia="仿宋"/>
          <w:sz w:val="28"/>
          <w:szCs w:val="28"/>
          <w:highlight w:val="none"/>
        </w:rPr>
      </w:pPr>
      <w:r>
        <w:rPr>
          <w:rFonts w:ascii="仿宋" w:hAnsi="仿宋" w:eastAsia="仿宋" w:cs="仿宋"/>
          <w:sz w:val="28"/>
          <w:szCs w:val="28"/>
        </w:rPr>
        <w:t>2.7.1</w:t>
      </w:r>
      <w:r>
        <w:rPr>
          <w:rFonts w:hint="eastAsia" w:ascii="仿宋" w:hAnsi="仿宋" w:eastAsia="仿宋" w:cs="仿宋"/>
          <w:sz w:val="28"/>
          <w:szCs w:val="28"/>
        </w:rPr>
        <w:t>评审结果汇总完成后，磋商小组拟出具磋商评审报告前，</w:t>
      </w:r>
      <w:r>
        <w:rPr>
          <w:rFonts w:hint="eastAsia" w:ascii="仿宋" w:hAnsi="仿宋" w:eastAsia="仿宋" w:cs="仿宋"/>
          <w:sz w:val="28"/>
          <w:szCs w:val="28"/>
          <w:lang w:eastAsia="zh-CN"/>
        </w:rPr>
        <w:t>采购代理机构</w:t>
      </w:r>
      <w:r>
        <w:rPr>
          <w:rFonts w:hint="eastAsia" w:ascii="仿宋" w:hAnsi="仿宋" w:eastAsia="仿宋" w:cs="仿宋"/>
          <w:sz w:val="28"/>
          <w:szCs w:val="28"/>
        </w:rPr>
        <w:t>应当组织</w:t>
      </w:r>
      <w:r>
        <w:rPr>
          <w:rFonts w:ascii="仿宋" w:hAnsi="仿宋" w:eastAsia="仿宋" w:cs="仿宋"/>
          <w:sz w:val="28"/>
          <w:szCs w:val="28"/>
        </w:rPr>
        <w:t>2</w:t>
      </w:r>
      <w:r>
        <w:rPr>
          <w:rFonts w:hint="eastAsia" w:ascii="仿宋" w:hAnsi="仿宋" w:eastAsia="仿宋" w:cs="仿宋"/>
          <w:sz w:val="28"/>
          <w:szCs w:val="28"/>
        </w:rPr>
        <w:t>名以上的本单位工作人员，在</w:t>
      </w:r>
      <w:r>
        <w:rPr>
          <w:rFonts w:hint="eastAsia" w:ascii="仿宋" w:hAnsi="仿宋" w:eastAsia="仿宋" w:cs="仿宋"/>
          <w:sz w:val="28"/>
          <w:szCs w:val="28"/>
          <w:lang w:eastAsia="zh-CN"/>
        </w:rPr>
        <w:t>项目</w:t>
      </w:r>
      <w:r>
        <w:rPr>
          <w:rFonts w:hint="eastAsia" w:ascii="仿宋" w:hAnsi="仿宋" w:eastAsia="仿宋" w:cs="仿宋"/>
          <w:sz w:val="28"/>
          <w:szCs w:val="28"/>
        </w:rPr>
        <w:t>现场监督人员的监督之下，依据有关的法律制</w:t>
      </w:r>
      <w:r>
        <w:rPr>
          <w:rFonts w:hint="eastAsia" w:ascii="仿宋" w:hAnsi="仿宋" w:eastAsia="仿宋" w:cs="仿宋"/>
          <w:sz w:val="28"/>
          <w:szCs w:val="28"/>
          <w:highlight w:val="none"/>
        </w:rPr>
        <w:t>度和磋商文件对评审结果进行复核，出具复核报告，存在下列情形之一的，</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应当根据情况书面建议磋商小组现场修改评审结果：</w:t>
      </w:r>
    </w:p>
    <w:p w14:paraId="42626EAC">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1</w:t>
      </w:r>
      <w:r>
        <w:rPr>
          <w:rFonts w:hint="eastAsia" w:ascii="仿宋" w:hAnsi="仿宋" w:eastAsia="仿宋" w:cs="仿宋"/>
          <w:sz w:val="28"/>
          <w:szCs w:val="28"/>
          <w:highlight w:val="none"/>
        </w:rPr>
        <w:t>）分值汇总计算错误的；</w:t>
      </w:r>
    </w:p>
    <w:p w14:paraId="2BFAD5A6">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2</w:t>
      </w:r>
      <w:r>
        <w:rPr>
          <w:rFonts w:hint="eastAsia" w:ascii="仿宋" w:hAnsi="仿宋" w:eastAsia="仿宋" w:cs="仿宋"/>
          <w:sz w:val="28"/>
          <w:szCs w:val="28"/>
          <w:highlight w:val="none"/>
        </w:rPr>
        <w:t>）分项评分超出评分标准范围的；</w:t>
      </w:r>
    </w:p>
    <w:p w14:paraId="4A8C0AA9">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3</w:t>
      </w:r>
      <w:r>
        <w:rPr>
          <w:rFonts w:hint="eastAsia" w:ascii="仿宋" w:hAnsi="仿宋" w:eastAsia="仿宋" w:cs="仿宋"/>
          <w:sz w:val="28"/>
          <w:szCs w:val="28"/>
          <w:highlight w:val="none"/>
        </w:rPr>
        <w:t>）客观评分不一致的。</w:t>
      </w:r>
    </w:p>
    <w:p w14:paraId="27B12246">
      <w:pPr>
        <w:spacing w:line="360" w:lineRule="auto"/>
        <w:ind w:firstLine="560" w:firstLineChars="200"/>
        <w:rPr>
          <w:rFonts w:ascii="仿宋" w:hAnsi="仿宋" w:eastAsia="仿宋"/>
          <w:sz w:val="28"/>
          <w:szCs w:val="28"/>
        </w:rPr>
      </w:pPr>
      <w:r>
        <w:rPr>
          <w:rFonts w:hint="eastAsia" w:ascii="仿宋" w:hAnsi="仿宋" w:eastAsia="仿宋" w:cs="仿宋"/>
          <w:sz w:val="28"/>
          <w:szCs w:val="28"/>
          <w:highlight w:val="none"/>
        </w:rPr>
        <w:t>存在本条上述情形的，由磋商小组自主决定是否采纳</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的书面建议，并承担独立评审责任。磋商小组采纳</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书面建议的，应当按照规定现场修改评审结果或者重新评审，并在磋商报告中详细记</w:t>
      </w:r>
      <w:r>
        <w:rPr>
          <w:rFonts w:hint="eastAsia" w:ascii="仿宋" w:hAnsi="仿宋" w:eastAsia="仿宋" w:cs="仿宋"/>
          <w:sz w:val="28"/>
          <w:szCs w:val="28"/>
        </w:rPr>
        <w:t>载有关事宜；不采纳</w:t>
      </w:r>
      <w:r>
        <w:rPr>
          <w:rFonts w:hint="eastAsia" w:ascii="仿宋" w:hAnsi="仿宋" w:eastAsia="仿宋" w:cs="仿宋"/>
          <w:sz w:val="28"/>
          <w:szCs w:val="28"/>
          <w:lang w:eastAsia="zh-CN"/>
        </w:rPr>
        <w:t>采购代理机构</w:t>
      </w:r>
      <w:r>
        <w:rPr>
          <w:rFonts w:hint="eastAsia" w:ascii="仿宋" w:hAnsi="仿宋" w:eastAsia="仿宋" w:cs="仿宋"/>
          <w:sz w:val="28"/>
          <w:szCs w:val="28"/>
        </w:rPr>
        <w:t>书面建议的，应当书面说明理由。</w:t>
      </w:r>
      <w:r>
        <w:rPr>
          <w:rFonts w:hint="eastAsia" w:ascii="仿宋" w:hAnsi="仿宋" w:eastAsia="仿宋" w:cs="仿宋"/>
          <w:sz w:val="28"/>
          <w:szCs w:val="28"/>
          <w:lang w:eastAsia="zh-CN"/>
        </w:rPr>
        <w:t>采购代理机构</w:t>
      </w:r>
      <w:r>
        <w:rPr>
          <w:rFonts w:hint="eastAsia" w:ascii="仿宋" w:hAnsi="仿宋" w:eastAsia="仿宋" w:cs="仿宋"/>
          <w:sz w:val="28"/>
          <w:szCs w:val="28"/>
        </w:rPr>
        <w:t>书面建议未被磋商小组采纳的，应当接照规定程序要求继续组织实施</w:t>
      </w:r>
      <w:r>
        <w:rPr>
          <w:rFonts w:hint="eastAsia" w:ascii="仿宋" w:hAnsi="仿宋" w:eastAsia="仿宋" w:cs="仿宋"/>
          <w:sz w:val="28"/>
          <w:szCs w:val="28"/>
          <w:lang w:eastAsia="zh-CN"/>
        </w:rPr>
        <w:t>招标活动</w:t>
      </w:r>
      <w:r>
        <w:rPr>
          <w:rFonts w:hint="eastAsia" w:ascii="仿宋" w:hAnsi="仿宋" w:eastAsia="仿宋" w:cs="仿宋"/>
          <w:sz w:val="28"/>
          <w:szCs w:val="28"/>
        </w:rPr>
        <w:t>，不得擅自中止</w:t>
      </w:r>
      <w:r>
        <w:rPr>
          <w:rFonts w:hint="eastAsia" w:ascii="仿宋" w:hAnsi="仿宋" w:eastAsia="仿宋" w:cs="仿宋"/>
          <w:sz w:val="28"/>
          <w:szCs w:val="28"/>
          <w:lang w:eastAsia="zh-CN"/>
        </w:rPr>
        <w:t>招标活动</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认为磋商小组评审结果不合法的，应当书面报告</w:t>
      </w:r>
      <w:r>
        <w:rPr>
          <w:rFonts w:hint="eastAsia" w:ascii="仿宋" w:hAnsi="仿宋" w:eastAsia="仿宋" w:cs="仿宋"/>
          <w:sz w:val="28"/>
          <w:szCs w:val="28"/>
          <w:lang w:eastAsia="zh-CN"/>
        </w:rPr>
        <w:t>招标项目</w:t>
      </w:r>
      <w:r>
        <w:rPr>
          <w:rFonts w:hint="eastAsia" w:ascii="仿宋" w:hAnsi="仿宋" w:eastAsia="仿宋" w:cs="仿宋"/>
          <w:sz w:val="28"/>
          <w:szCs w:val="28"/>
        </w:rPr>
        <w:t>同级财政部门。</w:t>
      </w:r>
    </w:p>
    <w:p w14:paraId="50FFEC24">
      <w:pPr>
        <w:spacing w:line="360" w:lineRule="auto"/>
        <w:ind w:firstLine="560" w:firstLineChars="200"/>
        <w:rPr>
          <w:rFonts w:ascii="仿宋" w:hAnsi="仿宋" w:eastAsia="仿宋"/>
          <w:sz w:val="28"/>
          <w:szCs w:val="28"/>
        </w:rPr>
      </w:pPr>
      <w:r>
        <w:rPr>
          <w:rFonts w:hint="eastAsia" w:ascii="仿宋" w:hAnsi="仿宋" w:eastAsia="仿宋" w:cs="仿宋"/>
          <w:sz w:val="28"/>
          <w:szCs w:val="28"/>
          <w:lang w:eastAsia="zh-CN"/>
        </w:rPr>
        <w:t>采购代理机构</w:t>
      </w:r>
      <w:r>
        <w:rPr>
          <w:rFonts w:hint="eastAsia" w:ascii="仿宋" w:hAnsi="仿宋" w:eastAsia="仿宋" w:cs="仿宋"/>
          <w:sz w:val="28"/>
          <w:szCs w:val="28"/>
        </w:rPr>
        <w:t>复核过程中，磋商小组成员不得离开评审现场。</w:t>
      </w:r>
    </w:p>
    <w:p w14:paraId="7302F288">
      <w:pPr>
        <w:spacing w:line="360" w:lineRule="auto"/>
        <w:ind w:firstLine="560" w:firstLineChars="200"/>
        <w:rPr>
          <w:rFonts w:ascii="仿宋" w:hAnsi="仿宋" w:eastAsia="仿宋"/>
          <w:sz w:val="28"/>
          <w:szCs w:val="28"/>
        </w:rPr>
      </w:pPr>
      <w:r>
        <w:rPr>
          <w:rFonts w:ascii="仿宋" w:hAnsi="仿宋" w:eastAsia="仿宋" w:cs="仿宋"/>
          <w:sz w:val="28"/>
          <w:szCs w:val="28"/>
        </w:rPr>
        <w:t>2.7.2</w:t>
      </w:r>
      <w:r>
        <w:rPr>
          <w:rFonts w:hint="eastAsia" w:ascii="仿宋" w:hAnsi="仿宋" w:eastAsia="仿宋" w:cs="仿宋"/>
          <w:sz w:val="28"/>
          <w:szCs w:val="28"/>
        </w:rPr>
        <w:t>有下列情形之一的，不得现场修改评审结果：</w:t>
      </w:r>
    </w:p>
    <w:p w14:paraId="5ABA97D6">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）磋商小组已经出具磋商报告并且离开评审现场的；</w:t>
      </w:r>
    </w:p>
    <w:p w14:paraId="2987918B">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现场复核时，复核工作人员数量不足的；</w:t>
      </w:r>
    </w:p>
    <w:p w14:paraId="50046D10">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现场复核时，没有</w:t>
      </w:r>
      <w:r>
        <w:rPr>
          <w:rFonts w:hint="eastAsia" w:ascii="仿宋" w:hAnsi="仿宋" w:eastAsia="仿宋" w:cs="仿宋"/>
          <w:sz w:val="28"/>
          <w:szCs w:val="28"/>
          <w:lang w:eastAsia="zh-CN"/>
        </w:rPr>
        <w:t>项目</w:t>
      </w:r>
      <w:r>
        <w:rPr>
          <w:rFonts w:hint="eastAsia" w:ascii="仿宋" w:hAnsi="仿宋" w:eastAsia="仿宋" w:cs="仿宋"/>
          <w:sz w:val="28"/>
          <w:szCs w:val="28"/>
        </w:rPr>
        <w:t>监督人员现场监督的；</w:t>
      </w:r>
    </w:p>
    <w:p w14:paraId="70BD3AFD">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现场复核内容超出规定范围的；</w:t>
      </w:r>
    </w:p>
    <w:p w14:paraId="07778DF7">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未提供书面建议的。</w:t>
      </w:r>
    </w:p>
    <w:p w14:paraId="580378D5">
      <w:pPr>
        <w:spacing w:line="360" w:lineRule="auto"/>
        <w:ind w:firstLine="560" w:firstLineChars="200"/>
        <w:rPr>
          <w:rFonts w:ascii="仿宋" w:hAnsi="仿宋" w:eastAsia="仿宋"/>
          <w:sz w:val="28"/>
          <w:szCs w:val="28"/>
          <w:highlight w:val="none"/>
        </w:rPr>
      </w:pPr>
      <w:r>
        <w:rPr>
          <w:rFonts w:ascii="仿宋" w:hAnsi="仿宋" w:eastAsia="仿宋" w:cs="仿宋"/>
          <w:sz w:val="28"/>
          <w:szCs w:val="28"/>
          <w:highlight w:val="none"/>
        </w:rPr>
        <w:t>2.8</w:t>
      </w:r>
      <w:r>
        <w:rPr>
          <w:rFonts w:hint="eastAsia" w:ascii="仿宋" w:hAnsi="仿宋" w:eastAsia="仿宋" w:cs="仿宋"/>
          <w:sz w:val="28"/>
          <w:szCs w:val="28"/>
          <w:highlight w:val="none"/>
        </w:rPr>
        <w:t>编写磋商报告。磋商小组推荐</w:t>
      </w:r>
      <w:r>
        <w:rPr>
          <w:rFonts w:hint="eastAsia" w:ascii="仿宋" w:hAnsi="仿宋" w:eastAsia="仿宋" w:cs="仿宋"/>
          <w:sz w:val="28"/>
          <w:szCs w:val="28"/>
          <w:highlight w:val="none"/>
          <w:lang w:eastAsia="zh-CN"/>
        </w:rPr>
        <w:t>中标候选人</w:t>
      </w:r>
      <w:r>
        <w:rPr>
          <w:rFonts w:hint="eastAsia" w:ascii="仿宋" w:hAnsi="仿宋" w:eastAsia="仿宋" w:cs="仿宋"/>
          <w:sz w:val="28"/>
          <w:szCs w:val="28"/>
          <w:highlight w:val="none"/>
        </w:rPr>
        <w:t>后，应向</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出具磋商报告。磋商报告应当包括以下主要内容：</w:t>
      </w:r>
    </w:p>
    <w:p w14:paraId="58FA56E2">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1</w:t>
      </w:r>
      <w:r>
        <w:rPr>
          <w:rFonts w:hint="eastAsia" w:ascii="仿宋" w:hAnsi="仿宋" w:eastAsia="仿宋" w:cs="仿宋"/>
          <w:sz w:val="28"/>
          <w:szCs w:val="28"/>
          <w:highlight w:val="none"/>
        </w:rPr>
        <w:t>）邀请</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招标活动</w:t>
      </w:r>
      <w:r>
        <w:rPr>
          <w:rFonts w:hint="eastAsia" w:ascii="仿宋" w:hAnsi="仿宋" w:eastAsia="仿宋" w:cs="仿宋"/>
          <w:sz w:val="28"/>
          <w:szCs w:val="28"/>
          <w:highlight w:val="none"/>
        </w:rPr>
        <w:t>的具体方式和相关情况；</w:t>
      </w:r>
    </w:p>
    <w:p w14:paraId="663D2467">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2</w:t>
      </w:r>
      <w:r>
        <w:rPr>
          <w:rFonts w:hint="eastAsia" w:ascii="仿宋" w:hAnsi="仿宋" w:eastAsia="仿宋" w:cs="仿宋"/>
          <w:sz w:val="28"/>
          <w:szCs w:val="28"/>
          <w:highlight w:val="none"/>
        </w:rPr>
        <w:t>）响应文件开启日期和地点；</w:t>
      </w:r>
    </w:p>
    <w:p w14:paraId="06A28683">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3</w:t>
      </w:r>
      <w:r>
        <w:rPr>
          <w:rFonts w:hint="eastAsia" w:ascii="仿宋" w:hAnsi="仿宋" w:eastAsia="仿宋" w:cs="仿宋"/>
          <w:sz w:val="28"/>
          <w:szCs w:val="28"/>
          <w:highlight w:val="none"/>
        </w:rPr>
        <w:t>）获取磋商文件的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名单和磋商小组成员名单；</w:t>
      </w:r>
    </w:p>
    <w:p w14:paraId="1CD7AA36">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4</w:t>
      </w:r>
      <w:r>
        <w:rPr>
          <w:rFonts w:hint="eastAsia" w:ascii="仿宋" w:hAnsi="仿宋" w:eastAsia="仿宋" w:cs="仿宋"/>
          <w:sz w:val="28"/>
          <w:szCs w:val="28"/>
          <w:highlight w:val="none"/>
        </w:rPr>
        <w:t>）评审情况记录和说明，包括对</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的资格审查情况、</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响应文件审查情况、磋商情况、报价情况等；</w:t>
      </w:r>
    </w:p>
    <w:p w14:paraId="4DB16713">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5</w:t>
      </w:r>
      <w:r>
        <w:rPr>
          <w:rFonts w:hint="eastAsia" w:ascii="仿宋" w:hAnsi="仿宋" w:eastAsia="仿宋" w:cs="仿宋"/>
          <w:sz w:val="28"/>
          <w:szCs w:val="28"/>
          <w:highlight w:val="none"/>
        </w:rPr>
        <w:t>）提出的</w:t>
      </w:r>
      <w:r>
        <w:rPr>
          <w:rFonts w:hint="eastAsia" w:ascii="仿宋" w:hAnsi="仿宋" w:eastAsia="仿宋" w:cs="仿宋"/>
          <w:sz w:val="28"/>
          <w:szCs w:val="28"/>
          <w:highlight w:val="none"/>
          <w:lang w:eastAsia="zh-CN"/>
        </w:rPr>
        <w:t>中标候选人</w:t>
      </w:r>
      <w:r>
        <w:rPr>
          <w:rFonts w:hint="eastAsia" w:ascii="仿宋" w:hAnsi="仿宋" w:eastAsia="仿宋" w:cs="仿宋"/>
          <w:sz w:val="28"/>
          <w:szCs w:val="28"/>
          <w:highlight w:val="none"/>
        </w:rPr>
        <w:t>的排序名单及理由。</w:t>
      </w:r>
    </w:p>
    <w:p w14:paraId="64B2E340">
      <w:pPr>
        <w:spacing w:line="360" w:lineRule="auto"/>
        <w:ind w:firstLine="560" w:firstLineChars="200"/>
        <w:rPr>
          <w:rFonts w:ascii="仿宋" w:hAnsi="仿宋" w:eastAsia="仿宋"/>
          <w:sz w:val="28"/>
          <w:szCs w:val="28"/>
        </w:rPr>
      </w:pPr>
      <w:r>
        <w:rPr>
          <w:rFonts w:hint="eastAsia" w:ascii="仿宋" w:hAnsi="仿宋" w:eastAsia="仿宋" w:cs="仿宋"/>
          <w:sz w:val="28"/>
          <w:szCs w:val="28"/>
          <w:highlight w:val="none"/>
        </w:rPr>
        <w:t>磋商报告应当由磋商小组全体人员签字认可。磋商小组成员对磋商报告有异议的，磋商小组按照少数服从多数的原则推荐</w:t>
      </w:r>
      <w:r>
        <w:rPr>
          <w:rFonts w:hint="eastAsia" w:ascii="仿宋" w:hAnsi="仿宋" w:eastAsia="仿宋" w:cs="仿宋"/>
          <w:sz w:val="28"/>
          <w:szCs w:val="28"/>
          <w:highlight w:val="none"/>
          <w:lang w:eastAsia="zh-CN"/>
        </w:rPr>
        <w:t>中标候选人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程序继续进行。对磋商报告有异议的磋商小组成员，应当在报告上签署不同意见并说</w:t>
      </w:r>
      <w:r>
        <w:rPr>
          <w:rFonts w:hint="eastAsia" w:ascii="仿宋" w:hAnsi="仿宋" w:eastAsia="仿宋" w:cs="仿宋"/>
          <w:sz w:val="28"/>
          <w:szCs w:val="28"/>
        </w:rPr>
        <w:t>明理由，由磋商小组书面记录相关情况。磋商小组成员拒绝在报告上签字又不书面说明其不同意见和理由的，视为同意磋商报告。</w:t>
      </w:r>
    </w:p>
    <w:p w14:paraId="55B42A4F">
      <w:pPr>
        <w:spacing w:line="360" w:lineRule="auto"/>
        <w:ind w:firstLine="560" w:firstLineChars="200"/>
        <w:rPr>
          <w:rFonts w:ascii="仿宋" w:hAnsi="仿宋" w:eastAsia="仿宋"/>
          <w:sz w:val="28"/>
          <w:szCs w:val="28"/>
        </w:rPr>
      </w:pPr>
      <w:r>
        <w:rPr>
          <w:rFonts w:ascii="仿宋" w:hAnsi="仿宋" w:eastAsia="仿宋" w:cs="仿宋"/>
          <w:sz w:val="28"/>
          <w:szCs w:val="28"/>
        </w:rPr>
        <w:t>2.9</w:t>
      </w:r>
      <w:r>
        <w:rPr>
          <w:rFonts w:hint="eastAsia" w:ascii="仿宋" w:hAnsi="仿宋" w:eastAsia="仿宋" w:cs="仿宋"/>
          <w:sz w:val="28"/>
          <w:szCs w:val="28"/>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440C978">
      <w:pPr>
        <w:spacing w:line="360" w:lineRule="auto"/>
        <w:ind w:firstLine="560" w:firstLineChars="200"/>
        <w:rPr>
          <w:rFonts w:ascii="仿宋" w:hAnsi="仿宋" w:eastAsia="仿宋"/>
          <w:sz w:val="28"/>
          <w:szCs w:val="28"/>
        </w:rPr>
      </w:pPr>
      <w:r>
        <w:rPr>
          <w:rFonts w:ascii="仿宋" w:hAnsi="仿宋" w:eastAsia="仿宋" w:cs="仿宋"/>
          <w:sz w:val="28"/>
          <w:szCs w:val="28"/>
        </w:rPr>
        <w:t>2.10</w:t>
      </w:r>
      <w:r>
        <w:rPr>
          <w:rFonts w:hint="eastAsia" w:ascii="仿宋" w:hAnsi="仿宋" w:eastAsia="仿宋" w:cs="仿宋"/>
          <w:sz w:val="28"/>
          <w:szCs w:val="28"/>
          <w:lang w:eastAsia="zh-CN"/>
        </w:rPr>
        <w:t>投标人</w:t>
      </w:r>
      <w:r>
        <w:rPr>
          <w:rFonts w:hint="eastAsia" w:ascii="仿宋" w:hAnsi="仿宋" w:eastAsia="仿宋" w:cs="仿宋"/>
          <w:sz w:val="28"/>
          <w:szCs w:val="28"/>
        </w:rPr>
        <w:t>澄清、说明</w:t>
      </w:r>
    </w:p>
    <w:p w14:paraId="0DD58B8A">
      <w:pPr>
        <w:spacing w:line="360" w:lineRule="auto"/>
        <w:ind w:firstLine="560" w:firstLineChars="200"/>
        <w:rPr>
          <w:rFonts w:ascii="仿宋" w:hAnsi="仿宋" w:eastAsia="仿宋"/>
          <w:sz w:val="28"/>
          <w:szCs w:val="28"/>
        </w:rPr>
      </w:pPr>
      <w:r>
        <w:rPr>
          <w:rFonts w:ascii="仿宋" w:hAnsi="仿宋" w:eastAsia="仿宋" w:cs="仿宋"/>
          <w:sz w:val="28"/>
          <w:szCs w:val="28"/>
        </w:rPr>
        <w:t>2.10.1</w:t>
      </w:r>
      <w:r>
        <w:rPr>
          <w:rFonts w:hint="eastAsia" w:ascii="仿宋" w:hAnsi="仿宋" w:eastAsia="仿宋" w:cs="仿宋"/>
          <w:sz w:val="28"/>
          <w:szCs w:val="28"/>
        </w:rPr>
        <w:t>磋商小组在对响应文件的有效性、完整性和响应程度进行审查时，可以要求</w:t>
      </w:r>
      <w:r>
        <w:rPr>
          <w:rFonts w:hint="eastAsia" w:ascii="仿宋" w:hAnsi="仿宋" w:eastAsia="仿宋" w:cs="仿宋"/>
          <w:sz w:val="28"/>
          <w:szCs w:val="28"/>
          <w:lang w:eastAsia="zh-CN"/>
        </w:rPr>
        <w:t>投标人</w:t>
      </w:r>
      <w:r>
        <w:rPr>
          <w:rFonts w:hint="eastAsia" w:ascii="仿宋" w:hAnsi="仿宋" w:eastAsia="仿宋" w:cs="仿宋"/>
          <w:sz w:val="28"/>
          <w:szCs w:val="28"/>
        </w:rPr>
        <w:t>对响应文件中含义不明确、同类问题表述不一致或者有明显文字和计算错误的内容等作出必要的澄清、说明或者更正。</w:t>
      </w:r>
      <w:r>
        <w:rPr>
          <w:rFonts w:hint="eastAsia" w:ascii="仿宋" w:hAnsi="仿宋" w:eastAsia="仿宋" w:cs="仿宋"/>
          <w:sz w:val="28"/>
          <w:szCs w:val="28"/>
          <w:lang w:eastAsia="zh-CN"/>
        </w:rPr>
        <w:t>投标人</w:t>
      </w:r>
      <w:r>
        <w:rPr>
          <w:rFonts w:hint="eastAsia" w:ascii="仿宋" w:hAnsi="仿宋" w:eastAsia="仿宋" w:cs="仿宋"/>
          <w:sz w:val="28"/>
          <w:szCs w:val="28"/>
        </w:rPr>
        <w:t>的澄清、说明或者更正不得超出响应文件的范围或者改变响应文件的实质性内容。</w:t>
      </w:r>
    </w:p>
    <w:p w14:paraId="6588832D">
      <w:pPr>
        <w:spacing w:line="360" w:lineRule="auto"/>
        <w:ind w:firstLine="560" w:firstLineChars="200"/>
        <w:rPr>
          <w:rFonts w:ascii="仿宋" w:hAnsi="仿宋" w:eastAsia="仿宋"/>
          <w:sz w:val="28"/>
          <w:szCs w:val="28"/>
        </w:rPr>
      </w:pPr>
      <w:r>
        <w:rPr>
          <w:rFonts w:ascii="仿宋" w:hAnsi="仿宋" w:eastAsia="仿宋" w:cs="仿宋"/>
          <w:sz w:val="28"/>
          <w:szCs w:val="28"/>
        </w:rPr>
        <w:t>2.10.2</w:t>
      </w:r>
      <w:r>
        <w:rPr>
          <w:rFonts w:hint="eastAsia" w:ascii="仿宋" w:hAnsi="仿宋" w:eastAsia="仿宋" w:cs="仿宋"/>
          <w:sz w:val="28"/>
          <w:szCs w:val="28"/>
        </w:rPr>
        <w:t>磋商小组要求</w:t>
      </w:r>
      <w:r>
        <w:rPr>
          <w:rFonts w:hint="eastAsia" w:ascii="仿宋" w:hAnsi="仿宋" w:eastAsia="仿宋" w:cs="仿宋"/>
          <w:sz w:val="28"/>
          <w:szCs w:val="28"/>
          <w:lang w:eastAsia="zh-CN"/>
        </w:rPr>
        <w:t>投标人</w:t>
      </w:r>
      <w:r>
        <w:rPr>
          <w:rFonts w:hint="eastAsia" w:ascii="仿宋" w:hAnsi="仿宋" w:eastAsia="仿宋" w:cs="仿宋"/>
          <w:sz w:val="28"/>
          <w:szCs w:val="28"/>
        </w:rPr>
        <w:t>澄清、说明或者更正响应文件应当以书面形式作出。</w:t>
      </w:r>
      <w:r>
        <w:rPr>
          <w:rFonts w:hint="eastAsia" w:ascii="仿宋" w:hAnsi="仿宋" w:eastAsia="仿宋" w:cs="仿宋"/>
          <w:sz w:val="28"/>
          <w:szCs w:val="28"/>
          <w:lang w:eastAsia="zh-CN"/>
        </w:rPr>
        <w:t>投标人</w:t>
      </w:r>
      <w:r>
        <w:rPr>
          <w:rFonts w:hint="eastAsia" w:ascii="仿宋" w:hAnsi="仿宋" w:eastAsia="仿宋" w:cs="仿宋"/>
          <w:sz w:val="28"/>
          <w:szCs w:val="28"/>
        </w:rPr>
        <w:t>的澄清、说明或者更正应当由法定代表人</w:t>
      </w:r>
      <w:r>
        <w:rPr>
          <w:rFonts w:ascii="仿宋" w:hAnsi="仿宋" w:eastAsia="仿宋" w:cs="仿宋"/>
          <w:sz w:val="28"/>
          <w:szCs w:val="28"/>
        </w:rPr>
        <w:t>/</w:t>
      </w:r>
      <w:r>
        <w:rPr>
          <w:rFonts w:hint="eastAsia" w:ascii="仿宋" w:hAnsi="仿宋" w:eastAsia="仿宋" w:cs="仿宋"/>
          <w:sz w:val="28"/>
          <w:szCs w:val="28"/>
        </w:rPr>
        <w:t>主要负责人</w:t>
      </w:r>
      <w:r>
        <w:rPr>
          <w:rFonts w:ascii="仿宋" w:hAnsi="仿宋" w:eastAsia="仿宋" w:cs="仿宋"/>
          <w:sz w:val="28"/>
          <w:szCs w:val="28"/>
        </w:rPr>
        <w:t>/</w:t>
      </w:r>
      <w:r>
        <w:rPr>
          <w:rFonts w:hint="eastAsia" w:ascii="仿宋" w:hAnsi="仿宋" w:eastAsia="仿宋" w:cs="仿宋"/>
          <w:sz w:val="28"/>
          <w:szCs w:val="28"/>
        </w:rPr>
        <w:t>本人或其授权代表签字（注：</w:t>
      </w:r>
      <w:r>
        <w:rPr>
          <w:rFonts w:hint="eastAsia" w:ascii="仿宋" w:hAnsi="仿宋" w:eastAsia="仿宋" w:cs="仿宋"/>
          <w:sz w:val="28"/>
          <w:szCs w:val="28"/>
          <w:lang w:eastAsia="zh-CN"/>
        </w:rPr>
        <w:t>投标人</w:t>
      </w:r>
      <w:r>
        <w:rPr>
          <w:rFonts w:hint="eastAsia" w:ascii="仿宋" w:hAnsi="仿宋" w:eastAsia="仿宋" w:cs="仿宋"/>
          <w:sz w:val="28"/>
          <w:szCs w:val="28"/>
        </w:rPr>
        <w:t>为法人的，应当由其法定代表人或者授权代表签字确认；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为其他组织的，应当由其主要负责人或者授权代表签字确认；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为自然人的，应当由其本人或者授权代表签字确认）或者加盖公章。</w:t>
      </w:r>
    </w:p>
    <w:p w14:paraId="2F2CB2A5">
      <w:pPr>
        <w:spacing w:line="360" w:lineRule="auto"/>
        <w:ind w:firstLine="560" w:firstLineChars="200"/>
        <w:rPr>
          <w:rFonts w:ascii="仿宋" w:hAnsi="仿宋" w:eastAsia="仿宋"/>
          <w:sz w:val="28"/>
          <w:szCs w:val="28"/>
        </w:rPr>
      </w:pPr>
      <w:r>
        <w:rPr>
          <w:rFonts w:ascii="仿宋" w:hAnsi="仿宋" w:eastAsia="仿宋" w:cs="仿宋"/>
          <w:sz w:val="28"/>
          <w:szCs w:val="28"/>
        </w:rPr>
        <w:t>2.12</w:t>
      </w:r>
      <w:r>
        <w:rPr>
          <w:rFonts w:hint="eastAsia" w:ascii="仿宋" w:hAnsi="仿宋" w:eastAsia="仿宋" w:cs="仿宋"/>
          <w:sz w:val="28"/>
          <w:szCs w:val="28"/>
        </w:rPr>
        <w:t>终止磋商</w:t>
      </w:r>
      <w:r>
        <w:rPr>
          <w:rFonts w:hint="eastAsia" w:ascii="仿宋" w:hAnsi="仿宋" w:eastAsia="仿宋" w:cs="仿宋"/>
          <w:sz w:val="28"/>
          <w:szCs w:val="28"/>
          <w:lang w:eastAsia="zh-CN"/>
        </w:rPr>
        <w:t>招标活动</w:t>
      </w:r>
      <w:r>
        <w:rPr>
          <w:rFonts w:hint="eastAsia" w:ascii="仿宋" w:hAnsi="仿宋" w:eastAsia="仿宋" w:cs="仿宋"/>
          <w:sz w:val="28"/>
          <w:szCs w:val="28"/>
        </w:rPr>
        <w:t>。</w:t>
      </w:r>
    </w:p>
    <w:p w14:paraId="552E7B8A">
      <w:pPr>
        <w:spacing w:line="360" w:lineRule="auto"/>
        <w:ind w:firstLine="560" w:firstLineChars="200"/>
        <w:rPr>
          <w:rFonts w:ascii="仿宋" w:hAnsi="仿宋" w:eastAsia="仿宋"/>
          <w:sz w:val="28"/>
          <w:szCs w:val="28"/>
        </w:rPr>
      </w:pPr>
      <w:r>
        <w:rPr>
          <w:rFonts w:hint="eastAsia" w:ascii="仿宋" w:hAnsi="仿宋" w:eastAsia="仿宋" w:cs="仿宋"/>
          <w:sz w:val="28"/>
          <w:szCs w:val="28"/>
        </w:rPr>
        <w:t>出现下列情形之一的，</w:t>
      </w:r>
      <w:r>
        <w:rPr>
          <w:rFonts w:hint="eastAsia" w:ascii="仿宋" w:hAnsi="仿宋" w:eastAsia="仿宋" w:cs="仿宋"/>
          <w:sz w:val="28"/>
          <w:szCs w:val="28"/>
          <w:lang w:eastAsia="zh-CN"/>
        </w:rPr>
        <w:t>采购人</w:t>
      </w:r>
      <w:r>
        <w:rPr>
          <w:rFonts w:hint="eastAsia" w:ascii="仿宋" w:hAnsi="仿宋" w:eastAsia="仿宋" w:cs="仿宋"/>
          <w:sz w:val="28"/>
          <w:szCs w:val="28"/>
        </w:rPr>
        <w:t>或者</w:t>
      </w:r>
      <w:r>
        <w:rPr>
          <w:rFonts w:hint="eastAsia" w:ascii="仿宋" w:hAnsi="仿宋" w:eastAsia="仿宋" w:cs="仿宋"/>
          <w:sz w:val="28"/>
          <w:szCs w:val="28"/>
          <w:lang w:eastAsia="zh-CN"/>
        </w:rPr>
        <w:t>采购代理机构</w:t>
      </w:r>
      <w:r>
        <w:rPr>
          <w:rFonts w:hint="eastAsia" w:ascii="仿宋" w:hAnsi="仿宋" w:eastAsia="仿宋" w:cs="仿宋"/>
          <w:sz w:val="28"/>
          <w:szCs w:val="28"/>
        </w:rPr>
        <w:t>应当终止竞争性磋商</w:t>
      </w:r>
      <w:r>
        <w:rPr>
          <w:rFonts w:hint="eastAsia" w:ascii="仿宋" w:hAnsi="仿宋" w:eastAsia="仿宋" w:cs="仿宋"/>
          <w:sz w:val="28"/>
          <w:szCs w:val="28"/>
          <w:lang w:eastAsia="zh-CN"/>
        </w:rPr>
        <w:t>招标活动</w:t>
      </w:r>
      <w:r>
        <w:rPr>
          <w:rFonts w:hint="eastAsia" w:ascii="仿宋" w:hAnsi="仿宋" w:eastAsia="仿宋" w:cs="仿宋"/>
          <w:sz w:val="28"/>
          <w:szCs w:val="28"/>
        </w:rPr>
        <w:t>，发布项目终止公告并说明原因，重新开展</w:t>
      </w:r>
      <w:r>
        <w:rPr>
          <w:rFonts w:hint="eastAsia" w:ascii="仿宋" w:hAnsi="仿宋" w:eastAsia="仿宋" w:cs="仿宋"/>
          <w:sz w:val="28"/>
          <w:szCs w:val="28"/>
          <w:lang w:eastAsia="zh-CN"/>
        </w:rPr>
        <w:t>招标活动</w:t>
      </w:r>
      <w:r>
        <w:rPr>
          <w:rFonts w:hint="eastAsia" w:ascii="仿宋" w:hAnsi="仿宋" w:eastAsia="仿宋" w:cs="仿宋"/>
          <w:sz w:val="28"/>
          <w:szCs w:val="28"/>
        </w:rPr>
        <w:t>：</w:t>
      </w:r>
    </w:p>
    <w:p w14:paraId="0760942E">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）因情况变化，不再符合规定的竞争性磋商</w:t>
      </w:r>
      <w:r>
        <w:rPr>
          <w:rFonts w:hint="eastAsia" w:ascii="仿宋" w:hAnsi="仿宋" w:eastAsia="仿宋" w:cs="仿宋"/>
          <w:sz w:val="28"/>
          <w:szCs w:val="28"/>
          <w:lang w:eastAsia="zh-CN"/>
        </w:rPr>
        <w:t>项目</w:t>
      </w:r>
      <w:r>
        <w:rPr>
          <w:rFonts w:hint="eastAsia" w:ascii="仿宋" w:hAnsi="仿宋" w:eastAsia="仿宋" w:cs="仿宋"/>
          <w:sz w:val="28"/>
          <w:szCs w:val="28"/>
        </w:rPr>
        <w:t>方式适用情形的；</w:t>
      </w:r>
    </w:p>
    <w:p w14:paraId="73DC25E3">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）出现影响</w:t>
      </w:r>
      <w:r>
        <w:rPr>
          <w:rFonts w:hint="eastAsia" w:ascii="仿宋" w:hAnsi="仿宋" w:eastAsia="仿宋" w:cs="仿宋"/>
          <w:sz w:val="28"/>
          <w:szCs w:val="28"/>
          <w:lang w:eastAsia="zh-CN"/>
        </w:rPr>
        <w:t>项目</w:t>
      </w:r>
      <w:r>
        <w:rPr>
          <w:rFonts w:hint="eastAsia" w:ascii="仿宋" w:hAnsi="仿宋" w:eastAsia="仿宋" w:cs="仿宋"/>
          <w:sz w:val="28"/>
          <w:szCs w:val="28"/>
        </w:rPr>
        <w:t>公正的违法、违规行为的；</w:t>
      </w:r>
    </w:p>
    <w:p w14:paraId="75DCF436">
      <w:pPr>
        <w:spacing w:before="41"/>
        <w:outlineLvl w:val="3"/>
        <w:rPr>
          <w:rFonts w:hint="eastAsia"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）在</w:t>
      </w:r>
      <w:r>
        <w:rPr>
          <w:rFonts w:hint="eastAsia" w:ascii="仿宋" w:hAnsi="仿宋" w:eastAsia="仿宋" w:cs="仿宋"/>
          <w:sz w:val="28"/>
          <w:szCs w:val="28"/>
          <w:lang w:eastAsia="zh-CN"/>
        </w:rPr>
        <w:t>项目</w:t>
      </w:r>
      <w:r>
        <w:rPr>
          <w:rFonts w:hint="eastAsia" w:ascii="仿宋" w:hAnsi="仿宋" w:eastAsia="仿宋" w:cs="仿宋"/>
          <w:sz w:val="28"/>
          <w:szCs w:val="28"/>
        </w:rPr>
        <w:t>过程中符合要求的</w:t>
      </w:r>
      <w:r>
        <w:rPr>
          <w:rFonts w:hint="eastAsia" w:ascii="仿宋" w:hAnsi="仿宋" w:eastAsia="仿宋" w:cs="仿宋"/>
          <w:sz w:val="28"/>
          <w:szCs w:val="28"/>
          <w:lang w:eastAsia="zh-CN"/>
        </w:rPr>
        <w:t>投标人</w:t>
      </w:r>
      <w:r>
        <w:rPr>
          <w:rFonts w:hint="eastAsia" w:ascii="仿宋" w:hAnsi="仿宋" w:eastAsia="仿宋" w:cs="仿宋"/>
          <w:sz w:val="28"/>
          <w:szCs w:val="28"/>
        </w:rPr>
        <w:t>或者最后报价未超过</w:t>
      </w:r>
      <w:r>
        <w:rPr>
          <w:rFonts w:hint="eastAsia" w:ascii="仿宋" w:hAnsi="仿宋" w:eastAsia="仿宋" w:cs="仿宋"/>
          <w:sz w:val="28"/>
          <w:szCs w:val="28"/>
          <w:lang w:eastAsia="zh-CN"/>
        </w:rPr>
        <w:t>项目</w:t>
      </w:r>
      <w:r>
        <w:rPr>
          <w:rFonts w:hint="eastAsia" w:ascii="仿宋" w:hAnsi="仿宋" w:eastAsia="仿宋" w:cs="仿宋"/>
          <w:sz w:val="28"/>
          <w:szCs w:val="28"/>
        </w:rPr>
        <w:t>预算的</w:t>
      </w:r>
      <w:r>
        <w:rPr>
          <w:rFonts w:hint="eastAsia" w:ascii="仿宋" w:hAnsi="仿宋" w:eastAsia="仿宋" w:cs="仿宋"/>
          <w:sz w:val="28"/>
          <w:szCs w:val="28"/>
          <w:lang w:eastAsia="zh-CN"/>
        </w:rPr>
        <w:t>投标人</w:t>
      </w:r>
      <w:r>
        <w:rPr>
          <w:rFonts w:hint="eastAsia" w:ascii="仿宋" w:hAnsi="仿宋" w:eastAsia="仿宋" w:cs="仿宋"/>
          <w:sz w:val="28"/>
          <w:szCs w:val="28"/>
        </w:rPr>
        <w:t>不足</w:t>
      </w:r>
      <w:r>
        <w:rPr>
          <w:rFonts w:ascii="仿宋" w:hAnsi="仿宋" w:eastAsia="仿宋" w:cs="仿宋"/>
          <w:sz w:val="28"/>
          <w:szCs w:val="28"/>
        </w:rPr>
        <w:t>3</w:t>
      </w:r>
      <w:r>
        <w:rPr>
          <w:rFonts w:hint="eastAsia" w:ascii="仿宋" w:hAnsi="仿宋" w:eastAsia="仿宋" w:cs="仿宋"/>
          <w:sz w:val="28"/>
          <w:szCs w:val="28"/>
        </w:rPr>
        <w:t>家的</w:t>
      </w:r>
    </w:p>
    <w:p w14:paraId="02253FD4">
      <w:pPr>
        <w:spacing w:before="41"/>
        <w:outlineLvl w:val="3"/>
        <w:rPr>
          <w:rFonts w:hint="eastAsia" w:ascii="仿宋" w:hAnsi="仿宋" w:eastAsia="仿宋" w:cs="仿宋"/>
          <w:b/>
          <w:bCs/>
          <w:sz w:val="28"/>
          <w:szCs w:val="28"/>
        </w:rPr>
      </w:pPr>
      <w:r>
        <w:rPr>
          <w:rFonts w:hint="eastAsia" w:ascii="仿宋" w:hAnsi="仿宋" w:eastAsia="仿宋" w:cs="仿宋"/>
          <w:b/>
          <w:bCs/>
          <w:spacing w:val="14"/>
          <w:sz w:val="28"/>
          <w:szCs w:val="28"/>
        </w:rPr>
        <w:t>三</w:t>
      </w:r>
      <w:r>
        <w:rPr>
          <w:rFonts w:hint="eastAsia" w:ascii="仿宋" w:hAnsi="仿宋" w:eastAsia="仿宋" w:cs="仿宋"/>
          <w:b/>
          <w:bCs/>
          <w:spacing w:val="12"/>
          <w:sz w:val="28"/>
          <w:szCs w:val="28"/>
        </w:rPr>
        <w:t>、评审程序</w:t>
      </w:r>
    </w:p>
    <w:p w14:paraId="79CBF60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618" w:firstLineChars="200"/>
        <w:jc w:val="both"/>
        <w:textAlignment w:val="baseline"/>
        <w:rPr>
          <w:rFonts w:hint="eastAsia" w:ascii="仿宋" w:hAnsi="仿宋" w:eastAsia="仿宋" w:cs="仿宋"/>
          <w:sz w:val="28"/>
          <w:szCs w:val="28"/>
        </w:rPr>
      </w:pPr>
      <w:r>
        <w:rPr>
          <w:rFonts w:hint="eastAsia" w:ascii="仿宋" w:hAnsi="仿宋" w:eastAsia="仿宋" w:cs="仿宋"/>
          <w:b/>
          <w:bCs/>
          <w:spacing w:val="14"/>
          <w:sz w:val="28"/>
          <w:szCs w:val="28"/>
        </w:rPr>
        <w:t>1</w:t>
      </w:r>
      <w:r>
        <w:rPr>
          <w:rFonts w:hint="eastAsia" w:ascii="仿宋" w:hAnsi="仿宋" w:eastAsia="仿宋" w:cs="仿宋"/>
          <w:b/>
          <w:bCs/>
          <w:spacing w:val="7"/>
          <w:sz w:val="28"/>
          <w:szCs w:val="28"/>
        </w:rPr>
        <w:t>.</w:t>
      </w:r>
      <w:r>
        <w:rPr>
          <w:rFonts w:hint="eastAsia" w:ascii="仿宋" w:hAnsi="仿宋" w:eastAsia="仿宋" w:cs="仿宋"/>
          <w:spacing w:val="7"/>
          <w:sz w:val="28"/>
          <w:szCs w:val="28"/>
        </w:rPr>
        <w:t>资格性审查和符合性审查</w:t>
      </w:r>
    </w:p>
    <w:p w14:paraId="4733AD1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both"/>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资格性审查。采购人或采购代理机构应当依法对投标人的资格进行审查，以确定投标人是否具备投标资格。(详见后附表一资格性审查表)</w:t>
      </w:r>
    </w:p>
    <w:p w14:paraId="37086FB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both"/>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符合性审查。评标委员会依据招标文件的规定，从投标文件的有效性、完整性和对</w:t>
      </w:r>
      <w:r>
        <w:rPr>
          <w:rFonts w:hint="eastAsia" w:ascii="仿宋" w:hAnsi="仿宋" w:eastAsia="仿宋" w:cs="仿宋"/>
          <w:spacing w:val="7"/>
          <w:sz w:val="28"/>
          <w:szCs w:val="28"/>
          <w:lang w:eastAsia="zh-CN"/>
        </w:rPr>
        <w:t>磋商</w:t>
      </w:r>
      <w:r>
        <w:rPr>
          <w:rFonts w:hint="eastAsia" w:ascii="仿宋" w:hAnsi="仿宋" w:eastAsia="仿宋" w:cs="仿宋"/>
          <w:spacing w:val="7"/>
          <w:sz w:val="28"/>
          <w:szCs w:val="28"/>
        </w:rPr>
        <w:t>文件的响应程度进行审查，以确定是否对</w:t>
      </w:r>
      <w:r>
        <w:rPr>
          <w:rFonts w:hint="eastAsia" w:ascii="仿宋" w:hAnsi="仿宋" w:eastAsia="仿宋" w:cs="仿宋"/>
          <w:spacing w:val="7"/>
          <w:sz w:val="28"/>
          <w:szCs w:val="28"/>
          <w:lang w:eastAsia="zh-CN"/>
        </w:rPr>
        <w:t>磋商</w:t>
      </w:r>
      <w:r>
        <w:rPr>
          <w:rFonts w:hint="eastAsia" w:ascii="仿宋" w:hAnsi="仿宋" w:eastAsia="仿宋" w:cs="仿宋"/>
          <w:spacing w:val="7"/>
          <w:sz w:val="28"/>
          <w:szCs w:val="28"/>
        </w:rPr>
        <w:t>文件的实质性要求作出响应。(详见后附表二符合性审查表)</w:t>
      </w:r>
    </w:p>
    <w:p w14:paraId="46F581D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both"/>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资格性审查和符合性审查中凡有其中任意一项未通过的，评审结果为未通过，未通过资格性审查、符合性审查的投标人按无效投标处理。</w:t>
      </w:r>
    </w:p>
    <w:p w14:paraId="1E1F054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both"/>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对各投标人进行资格审查和符合性审查过程中，对初步被认定为无效投标者，由评标委员会组长或采购人代表将集体意见及时告知投标当事人。</w:t>
      </w:r>
    </w:p>
    <w:p w14:paraId="3DE7B47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both"/>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合格投标人不足3家的，不得评标。</w:t>
      </w:r>
    </w:p>
    <w:p w14:paraId="08B4435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left"/>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表</w:t>
      </w:r>
      <w:r>
        <w:rPr>
          <w:rFonts w:hint="eastAsia" w:ascii="仿宋" w:hAnsi="仿宋" w:eastAsia="仿宋" w:cs="仿宋"/>
          <w:spacing w:val="7"/>
          <w:sz w:val="28"/>
          <w:szCs w:val="28"/>
          <w:lang w:val="en-US" w:eastAsia="zh-CN"/>
        </w:rPr>
        <w:t>1：</w:t>
      </w:r>
      <w:r>
        <w:rPr>
          <w:rFonts w:hint="eastAsia" w:ascii="仿宋" w:hAnsi="仿宋" w:eastAsia="仿宋" w:cs="仿宋"/>
          <w:spacing w:val="7"/>
          <w:sz w:val="28"/>
          <w:szCs w:val="28"/>
        </w:rPr>
        <w:t>资格性审查：</w:t>
      </w:r>
    </w:p>
    <w:tbl>
      <w:tblPr>
        <w:tblStyle w:val="162"/>
        <w:tblW w:w="95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3320"/>
        <w:gridCol w:w="5224"/>
      </w:tblGrid>
      <w:tr w14:paraId="3972F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034" w:type="dxa"/>
            <w:tcBorders>
              <w:top w:val="single" w:color="auto" w:sz="4" w:space="0"/>
              <w:left w:val="single" w:color="auto" w:sz="4" w:space="0"/>
              <w:bottom w:val="single" w:color="auto" w:sz="4" w:space="0"/>
            </w:tcBorders>
            <w:noWrap w:val="0"/>
            <w:vAlign w:val="center"/>
          </w:tcPr>
          <w:p w14:paraId="078D44DA">
            <w:pPr>
              <w:spacing w:before="35" w:line="271" w:lineRule="exact"/>
              <w:ind w:left="306"/>
              <w:jc w:val="center"/>
              <w:rPr>
                <w:rFonts w:hint="eastAsia" w:ascii="仿宋" w:hAnsi="仿宋" w:eastAsia="仿宋" w:cs="仿宋"/>
                <w:sz w:val="24"/>
                <w:szCs w:val="24"/>
              </w:rPr>
            </w:pPr>
            <w:r>
              <w:rPr>
                <w:rFonts w:hint="eastAsia" w:ascii="仿宋" w:hAnsi="仿宋" w:eastAsia="仿宋" w:cs="仿宋"/>
                <w:spacing w:val="3"/>
                <w:position w:val="4"/>
                <w:sz w:val="24"/>
                <w:szCs w:val="24"/>
              </w:rPr>
              <w:t>审</w:t>
            </w:r>
            <w:r>
              <w:rPr>
                <w:rFonts w:hint="eastAsia" w:ascii="仿宋" w:hAnsi="仿宋" w:eastAsia="仿宋" w:cs="仿宋"/>
                <w:spacing w:val="2"/>
                <w:position w:val="4"/>
                <w:sz w:val="24"/>
                <w:szCs w:val="24"/>
              </w:rPr>
              <w:t>查</w:t>
            </w:r>
          </w:p>
          <w:p w14:paraId="39D2D4FE">
            <w:pPr>
              <w:spacing w:line="228" w:lineRule="auto"/>
              <w:ind w:left="303"/>
              <w:jc w:val="center"/>
              <w:rPr>
                <w:rFonts w:hint="eastAsia" w:ascii="仿宋" w:hAnsi="仿宋" w:eastAsia="仿宋" w:cs="仿宋"/>
                <w:sz w:val="24"/>
                <w:szCs w:val="24"/>
              </w:rPr>
            </w:pPr>
            <w:r>
              <w:rPr>
                <w:rFonts w:hint="eastAsia" w:ascii="仿宋" w:hAnsi="仿宋" w:eastAsia="仿宋" w:cs="仿宋"/>
                <w:spacing w:val="4"/>
                <w:sz w:val="24"/>
                <w:szCs w:val="24"/>
              </w:rPr>
              <w:t>项目</w:t>
            </w:r>
          </w:p>
        </w:tc>
        <w:tc>
          <w:tcPr>
            <w:tcW w:w="3320" w:type="dxa"/>
            <w:tcBorders>
              <w:top w:val="single" w:color="auto" w:sz="4" w:space="0"/>
              <w:bottom w:val="single" w:color="auto" w:sz="4" w:space="0"/>
              <w:right w:val="single" w:color="auto" w:sz="4" w:space="0"/>
            </w:tcBorders>
            <w:noWrap w:val="0"/>
            <w:vAlign w:val="top"/>
          </w:tcPr>
          <w:p w14:paraId="447E4FCF">
            <w:pPr>
              <w:spacing w:before="170" w:line="229" w:lineRule="auto"/>
              <w:jc w:val="center"/>
              <w:rPr>
                <w:rFonts w:hint="eastAsia" w:ascii="仿宋" w:hAnsi="仿宋" w:eastAsia="仿宋" w:cs="仿宋"/>
                <w:sz w:val="24"/>
                <w:szCs w:val="24"/>
              </w:rPr>
            </w:pPr>
            <w:r>
              <w:rPr>
                <w:rFonts w:hint="eastAsia" w:ascii="仿宋" w:hAnsi="仿宋" w:eastAsia="仿宋" w:cs="仿宋"/>
                <w:spacing w:val="6"/>
                <w:sz w:val="24"/>
                <w:szCs w:val="24"/>
                <w:lang w:eastAsia="zh-CN"/>
              </w:rPr>
              <w:t>资格</w:t>
            </w:r>
            <w:r>
              <w:rPr>
                <w:rFonts w:hint="eastAsia" w:ascii="仿宋" w:hAnsi="仿宋" w:eastAsia="仿宋" w:cs="仿宋"/>
                <w:spacing w:val="6"/>
                <w:sz w:val="24"/>
                <w:szCs w:val="24"/>
              </w:rPr>
              <w:t>要</w:t>
            </w:r>
            <w:r>
              <w:rPr>
                <w:rFonts w:hint="eastAsia" w:ascii="仿宋" w:hAnsi="仿宋" w:eastAsia="仿宋" w:cs="仿宋"/>
                <w:spacing w:val="5"/>
                <w:sz w:val="24"/>
                <w:szCs w:val="24"/>
              </w:rPr>
              <w:t>求</w:t>
            </w:r>
          </w:p>
        </w:tc>
        <w:tc>
          <w:tcPr>
            <w:tcW w:w="5224" w:type="dxa"/>
            <w:tcBorders>
              <w:left w:val="single" w:color="auto" w:sz="4" w:space="0"/>
            </w:tcBorders>
            <w:noWrap w:val="0"/>
            <w:vAlign w:val="top"/>
          </w:tcPr>
          <w:p w14:paraId="5C91B86D">
            <w:pPr>
              <w:spacing w:before="170" w:line="229" w:lineRule="auto"/>
              <w:jc w:val="center"/>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要求说明</w:t>
            </w:r>
          </w:p>
        </w:tc>
      </w:tr>
      <w:tr w14:paraId="220D2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1034" w:type="dxa"/>
            <w:vMerge w:val="restart"/>
            <w:tcBorders>
              <w:top w:val="single" w:color="auto" w:sz="4" w:space="0"/>
              <w:left w:val="single" w:color="auto" w:sz="4" w:space="0"/>
            </w:tcBorders>
            <w:noWrap w:val="0"/>
            <w:vAlign w:val="center"/>
          </w:tcPr>
          <w:p w14:paraId="2E5D8B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w:t>
            </w:r>
          </w:p>
          <w:p w14:paraId="15BD968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w:t>
            </w:r>
          </w:p>
          <w:p w14:paraId="553620C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格</w:t>
            </w:r>
          </w:p>
          <w:p w14:paraId="7615834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性</w:t>
            </w:r>
          </w:p>
          <w:p w14:paraId="74DCC56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审</w:t>
            </w:r>
          </w:p>
          <w:p w14:paraId="1F8848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w:t>
            </w:r>
          </w:p>
        </w:tc>
        <w:tc>
          <w:tcPr>
            <w:tcW w:w="3320" w:type="dxa"/>
            <w:tcBorders>
              <w:top w:val="single" w:color="auto" w:sz="4" w:space="0"/>
              <w:right w:val="single" w:color="auto" w:sz="4" w:space="0"/>
            </w:tcBorders>
            <w:noWrap w:val="0"/>
            <w:vAlign w:val="center"/>
          </w:tcPr>
          <w:p w14:paraId="56A884D2">
            <w:pPr>
              <w:spacing w:before="110" w:line="227" w:lineRule="auto"/>
              <w:ind w:left="113"/>
              <w:jc w:val="both"/>
              <w:rPr>
                <w:rFonts w:hint="eastAsia" w:ascii="仿宋" w:hAnsi="仿宋" w:eastAsia="仿宋" w:cs="仿宋"/>
                <w:sz w:val="24"/>
                <w:szCs w:val="24"/>
                <w:lang w:eastAsia="zh-CN"/>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rPr>
              <w:t>)具有独立承担民事责任的能力</w:t>
            </w:r>
            <w:r>
              <w:rPr>
                <w:rFonts w:hint="eastAsia" w:ascii="仿宋" w:hAnsi="仿宋" w:eastAsia="仿宋" w:cs="仿宋"/>
                <w:spacing w:val="8"/>
                <w:sz w:val="24"/>
                <w:szCs w:val="24"/>
                <w:lang w:eastAsia="zh-CN"/>
              </w:rPr>
              <w:t>。</w:t>
            </w:r>
          </w:p>
        </w:tc>
        <w:tc>
          <w:tcPr>
            <w:tcW w:w="5224" w:type="dxa"/>
            <w:tcBorders>
              <w:left w:val="single" w:color="auto" w:sz="4" w:space="0"/>
            </w:tcBorders>
            <w:noWrap w:val="0"/>
            <w:vAlign w:val="top"/>
          </w:tcPr>
          <w:p w14:paraId="2FB6C748">
            <w:pPr>
              <w:spacing w:before="110" w:line="227" w:lineRule="auto"/>
              <w:ind w:left="113"/>
              <w:rPr>
                <w:rFonts w:hint="eastAsia" w:ascii="仿宋" w:hAnsi="仿宋" w:eastAsia="仿宋" w:cs="仿宋"/>
                <w:spacing w:val="8"/>
                <w:sz w:val="24"/>
                <w:szCs w:val="24"/>
              </w:rPr>
            </w:pPr>
            <w:r>
              <w:rPr>
                <w:rFonts w:hint="eastAsia" w:ascii="仿宋" w:hAnsi="仿宋" w:eastAsia="仿宋" w:cs="仿宋"/>
                <w:spacing w:val="8"/>
                <w:sz w:val="24"/>
                <w:szCs w:val="24"/>
              </w:rPr>
              <w:t>提供有效的企业法人营业执照“三证合一”或“五证合一”(或事业法人登记证等相关证明)正本。</w:t>
            </w:r>
          </w:p>
        </w:tc>
      </w:tr>
      <w:tr w14:paraId="006E8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34" w:type="dxa"/>
            <w:vMerge w:val="continue"/>
            <w:tcBorders>
              <w:left w:val="single" w:color="auto" w:sz="4" w:space="0"/>
            </w:tcBorders>
            <w:noWrap w:val="0"/>
            <w:vAlign w:val="top"/>
          </w:tcPr>
          <w:p w14:paraId="273913EC">
            <w:pPr>
              <w:rPr>
                <w:rFonts w:hint="eastAsia" w:ascii="仿宋" w:hAnsi="仿宋" w:eastAsia="仿宋" w:cs="仿宋"/>
                <w:sz w:val="24"/>
                <w:szCs w:val="24"/>
              </w:rPr>
            </w:pPr>
          </w:p>
        </w:tc>
        <w:tc>
          <w:tcPr>
            <w:tcW w:w="3320" w:type="dxa"/>
            <w:tcBorders>
              <w:bottom w:val="single" w:color="auto" w:sz="4" w:space="0"/>
              <w:right w:val="single" w:color="auto" w:sz="4" w:space="0"/>
            </w:tcBorders>
            <w:noWrap w:val="0"/>
            <w:vAlign w:val="center"/>
          </w:tcPr>
          <w:p w14:paraId="5773AF3B">
            <w:pPr>
              <w:spacing w:before="76" w:line="262" w:lineRule="auto"/>
              <w:ind w:left="113" w:right="294" w:hanging="3"/>
              <w:jc w:val="both"/>
              <w:rPr>
                <w:rFonts w:hint="eastAsia" w:ascii="仿宋" w:hAnsi="仿宋" w:eastAsia="仿宋" w:cs="仿宋"/>
                <w:sz w:val="24"/>
                <w:szCs w:val="24"/>
              </w:rPr>
            </w:pPr>
            <w:r>
              <w:rPr>
                <w:rFonts w:hint="eastAsia" w:ascii="仿宋" w:hAnsi="仿宋" w:eastAsia="仿宋" w:cs="仿宋"/>
                <w:spacing w:val="9"/>
                <w:sz w:val="24"/>
                <w:szCs w:val="24"/>
                <w:lang w:val="en-US" w:eastAsia="zh-CN"/>
              </w:rPr>
              <w:t>2</w:t>
            </w:r>
            <w:r>
              <w:rPr>
                <w:rFonts w:hint="eastAsia" w:ascii="仿宋" w:hAnsi="仿宋" w:eastAsia="仿宋" w:cs="仿宋"/>
                <w:spacing w:val="9"/>
                <w:sz w:val="24"/>
                <w:szCs w:val="24"/>
              </w:rPr>
              <w:t>)具有良好的商业信誉和健全的财务会计制度。</w:t>
            </w:r>
          </w:p>
        </w:tc>
        <w:tc>
          <w:tcPr>
            <w:tcW w:w="5224" w:type="dxa"/>
            <w:tcBorders>
              <w:left w:val="single" w:color="auto" w:sz="4" w:space="0"/>
            </w:tcBorders>
            <w:noWrap w:val="0"/>
            <w:vAlign w:val="top"/>
          </w:tcPr>
          <w:p w14:paraId="1557FFA8">
            <w:pPr>
              <w:spacing w:before="76" w:line="262" w:lineRule="auto"/>
              <w:ind w:left="113" w:right="294" w:hanging="3"/>
              <w:rPr>
                <w:rFonts w:hint="eastAsia" w:ascii="仿宋" w:hAnsi="仿宋" w:eastAsia="仿宋" w:cs="仿宋"/>
                <w:spacing w:val="9"/>
                <w:sz w:val="24"/>
                <w:szCs w:val="24"/>
                <w:lang w:val="en-US" w:eastAsia="zh-CN"/>
              </w:rPr>
            </w:pPr>
            <w:r>
              <w:rPr>
                <w:rFonts w:hint="eastAsia" w:ascii="仿宋" w:hAnsi="仿宋" w:eastAsia="仿宋" w:cs="仿宋"/>
                <w:snapToGrid w:val="0"/>
                <w:color w:val="000000"/>
                <w:spacing w:val="9"/>
                <w:kern w:val="0"/>
                <w:sz w:val="22"/>
                <w:szCs w:val="22"/>
                <w:lang w:val="en-US" w:eastAsia="zh-CN"/>
              </w:rPr>
              <w:t>【提供2024年度或2025年度的财务审计报告或2025年度财务报表（资产负债表、利润表、现金流量表），公司成立未满一年的，按实际营业年限提供；若为新成立公司，提供资信证明】。</w:t>
            </w:r>
          </w:p>
        </w:tc>
      </w:tr>
      <w:tr w14:paraId="0554D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1034" w:type="dxa"/>
            <w:vMerge w:val="continue"/>
            <w:tcBorders>
              <w:left w:val="single" w:color="auto" w:sz="4" w:space="0"/>
            </w:tcBorders>
            <w:noWrap w:val="0"/>
            <w:vAlign w:val="top"/>
          </w:tcPr>
          <w:p w14:paraId="42A6FA64">
            <w:pPr>
              <w:rPr>
                <w:rFonts w:hint="eastAsia" w:ascii="仿宋" w:hAnsi="仿宋" w:eastAsia="仿宋" w:cs="仿宋"/>
                <w:sz w:val="24"/>
                <w:szCs w:val="24"/>
              </w:rPr>
            </w:pPr>
          </w:p>
        </w:tc>
        <w:tc>
          <w:tcPr>
            <w:tcW w:w="3320" w:type="dxa"/>
            <w:tcBorders>
              <w:top w:val="single" w:color="auto" w:sz="4" w:space="0"/>
            </w:tcBorders>
            <w:noWrap w:val="0"/>
            <w:vAlign w:val="center"/>
          </w:tcPr>
          <w:p w14:paraId="6B9CCF97">
            <w:pPr>
              <w:spacing w:before="79" w:line="272" w:lineRule="auto"/>
              <w:ind w:left="110" w:right="189" w:firstLine="4"/>
              <w:jc w:val="both"/>
              <w:rPr>
                <w:rFonts w:hint="eastAsia" w:ascii="仿宋" w:hAnsi="仿宋" w:eastAsia="仿宋" w:cs="仿宋"/>
                <w:sz w:val="24"/>
                <w:szCs w:val="24"/>
              </w:rPr>
            </w:pPr>
            <w:r>
              <w:rPr>
                <w:rFonts w:hint="eastAsia" w:ascii="仿宋" w:hAnsi="仿宋" w:eastAsia="仿宋" w:cs="仿宋"/>
                <w:spacing w:val="9"/>
                <w:sz w:val="24"/>
                <w:szCs w:val="24"/>
                <w:lang w:val="en-US" w:eastAsia="zh-CN"/>
              </w:rPr>
              <w:t>3</w:t>
            </w:r>
            <w:r>
              <w:rPr>
                <w:rFonts w:hint="eastAsia" w:ascii="仿宋" w:hAnsi="仿宋" w:eastAsia="仿宋" w:cs="仿宋"/>
                <w:spacing w:val="9"/>
                <w:sz w:val="24"/>
                <w:szCs w:val="24"/>
              </w:rPr>
              <w:t>)提供法定代表人资格证明书或法定代表人授权书</w:t>
            </w:r>
          </w:p>
        </w:tc>
        <w:tc>
          <w:tcPr>
            <w:tcW w:w="5224" w:type="dxa"/>
            <w:noWrap w:val="0"/>
            <w:vAlign w:val="top"/>
          </w:tcPr>
          <w:p w14:paraId="748318D4">
            <w:pPr>
              <w:spacing w:before="79" w:line="272" w:lineRule="auto"/>
              <w:ind w:left="110" w:right="189" w:firstLine="4"/>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提供法定代表人资格证明书或法定代表人授权书【非法定代表人参加投标时提交】</w:t>
            </w:r>
          </w:p>
        </w:tc>
      </w:tr>
      <w:tr w14:paraId="1AF2F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034" w:type="dxa"/>
            <w:vMerge w:val="continue"/>
            <w:tcBorders>
              <w:left w:val="single" w:color="auto" w:sz="4" w:space="0"/>
            </w:tcBorders>
            <w:noWrap w:val="0"/>
            <w:vAlign w:val="top"/>
          </w:tcPr>
          <w:p w14:paraId="60C8F60A">
            <w:pPr>
              <w:rPr>
                <w:rFonts w:hint="eastAsia" w:ascii="仿宋" w:hAnsi="仿宋" w:eastAsia="仿宋" w:cs="仿宋"/>
                <w:sz w:val="24"/>
                <w:szCs w:val="24"/>
              </w:rPr>
            </w:pPr>
          </w:p>
        </w:tc>
        <w:tc>
          <w:tcPr>
            <w:tcW w:w="3320" w:type="dxa"/>
            <w:noWrap w:val="0"/>
            <w:vAlign w:val="center"/>
          </w:tcPr>
          <w:p w14:paraId="7A0B712C">
            <w:pPr>
              <w:spacing w:before="151" w:line="227" w:lineRule="auto"/>
              <w:ind w:left="112"/>
              <w:jc w:val="both"/>
              <w:rPr>
                <w:rFonts w:hint="eastAsia" w:ascii="仿宋" w:hAnsi="仿宋" w:eastAsia="仿宋" w:cs="仿宋"/>
                <w:sz w:val="24"/>
                <w:szCs w:val="24"/>
              </w:rPr>
            </w:pPr>
            <w:r>
              <w:rPr>
                <w:rFonts w:hint="eastAsia" w:ascii="仿宋" w:hAnsi="仿宋" w:eastAsia="仿宋" w:cs="仿宋"/>
                <w:spacing w:val="8"/>
                <w:sz w:val="24"/>
                <w:szCs w:val="24"/>
                <w:lang w:val="en-US" w:eastAsia="zh-CN"/>
              </w:rPr>
              <w:t>4</w:t>
            </w:r>
            <w:r>
              <w:rPr>
                <w:rFonts w:hint="eastAsia" w:ascii="仿宋" w:hAnsi="仿宋" w:eastAsia="仿宋" w:cs="仿宋"/>
                <w:spacing w:val="8"/>
                <w:sz w:val="24"/>
                <w:szCs w:val="24"/>
              </w:rPr>
              <w:t>)提供法定代表人身份证及全权代表身份证</w:t>
            </w:r>
          </w:p>
        </w:tc>
        <w:tc>
          <w:tcPr>
            <w:tcW w:w="5224" w:type="dxa"/>
            <w:noWrap w:val="0"/>
            <w:vAlign w:val="top"/>
          </w:tcPr>
          <w:p w14:paraId="280A4D7C">
            <w:pPr>
              <w:spacing w:before="151" w:line="227" w:lineRule="auto"/>
              <w:ind w:left="112"/>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提供法定代表人身份证及全权代表身份证【复印件，非法定代表人参加投标时提交】。</w:t>
            </w:r>
          </w:p>
        </w:tc>
      </w:tr>
      <w:tr w14:paraId="2DDE7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034" w:type="dxa"/>
            <w:vMerge w:val="continue"/>
            <w:tcBorders>
              <w:left w:val="single" w:color="auto" w:sz="4" w:space="0"/>
            </w:tcBorders>
            <w:noWrap w:val="0"/>
            <w:vAlign w:val="top"/>
          </w:tcPr>
          <w:p w14:paraId="060D66FA">
            <w:pPr>
              <w:rPr>
                <w:rFonts w:hint="eastAsia" w:ascii="仿宋" w:hAnsi="仿宋" w:eastAsia="仿宋" w:cs="仿宋"/>
                <w:sz w:val="24"/>
                <w:szCs w:val="24"/>
              </w:rPr>
            </w:pPr>
          </w:p>
        </w:tc>
        <w:tc>
          <w:tcPr>
            <w:tcW w:w="3320" w:type="dxa"/>
            <w:noWrap w:val="0"/>
            <w:vAlign w:val="center"/>
          </w:tcPr>
          <w:p w14:paraId="23C799FD">
            <w:pPr>
              <w:spacing w:before="78" w:line="261" w:lineRule="auto"/>
              <w:ind w:left="116" w:right="189" w:hanging="1"/>
              <w:jc w:val="both"/>
              <w:rPr>
                <w:rFonts w:hint="eastAsia" w:ascii="仿宋" w:hAnsi="仿宋" w:eastAsia="仿宋" w:cs="仿宋"/>
                <w:sz w:val="24"/>
                <w:szCs w:val="24"/>
              </w:rPr>
            </w:pPr>
            <w:r>
              <w:rPr>
                <w:rFonts w:hint="eastAsia" w:ascii="仿宋" w:hAnsi="仿宋" w:eastAsia="仿宋" w:cs="仿宋"/>
                <w:spacing w:val="12"/>
                <w:sz w:val="24"/>
                <w:szCs w:val="24"/>
                <w:highlight w:val="none"/>
                <w:lang w:val="en-US" w:eastAsia="zh-CN"/>
              </w:rPr>
              <w:t>5</w:t>
            </w:r>
            <w:r>
              <w:rPr>
                <w:rFonts w:hint="eastAsia" w:ascii="仿宋" w:hAnsi="仿宋" w:eastAsia="仿宋" w:cs="仿宋"/>
                <w:spacing w:val="12"/>
                <w:sz w:val="24"/>
                <w:szCs w:val="24"/>
                <w:highlight w:val="none"/>
              </w:rPr>
              <w:t>)</w:t>
            </w:r>
            <w:r>
              <w:rPr>
                <w:rFonts w:hint="eastAsia" w:ascii="仿宋" w:hAnsi="仿宋" w:eastAsia="仿宋" w:cs="仿宋"/>
                <w:spacing w:val="6"/>
                <w:sz w:val="24"/>
                <w:szCs w:val="24"/>
                <w:highlight w:val="none"/>
              </w:rPr>
              <w:t>投标供应商关于资格的声明函。</w:t>
            </w:r>
          </w:p>
        </w:tc>
        <w:tc>
          <w:tcPr>
            <w:tcW w:w="5224" w:type="dxa"/>
            <w:noWrap w:val="0"/>
            <w:vAlign w:val="top"/>
          </w:tcPr>
          <w:p w14:paraId="250DB157">
            <w:pPr>
              <w:spacing w:before="78" w:line="261" w:lineRule="auto"/>
              <w:ind w:left="116" w:right="189" w:hanging="1"/>
              <w:rPr>
                <w:rFonts w:hint="eastAsia" w:ascii="仿宋" w:hAnsi="仿宋" w:eastAsia="仿宋" w:cs="仿宋"/>
                <w:spacing w:val="12"/>
                <w:sz w:val="24"/>
                <w:szCs w:val="24"/>
                <w:highlight w:val="none"/>
                <w:lang w:val="en-US" w:eastAsia="zh-CN"/>
              </w:rPr>
            </w:pPr>
            <w:r>
              <w:rPr>
                <w:rFonts w:hint="eastAsia" w:ascii="仿宋" w:hAnsi="仿宋" w:eastAsia="仿宋" w:cs="仿宋"/>
                <w:spacing w:val="12"/>
                <w:sz w:val="24"/>
                <w:szCs w:val="24"/>
                <w:highlight w:val="none"/>
                <w:lang w:val="en-US" w:eastAsia="zh-CN"/>
              </w:rPr>
              <w:t>提供投标供应商关于中小企业等资格的声明函。</w:t>
            </w:r>
          </w:p>
        </w:tc>
      </w:tr>
      <w:tr w14:paraId="54DE0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034" w:type="dxa"/>
            <w:vMerge w:val="continue"/>
            <w:tcBorders>
              <w:left w:val="single" w:color="auto" w:sz="4" w:space="0"/>
            </w:tcBorders>
            <w:noWrap w:val="0"/>
            <w:vAlign w:val="top"/>
          </w:tcPr>
          <w:p w14:paraId="0EE42614">
            <w:pPr>
              <w:rPr>
                <w:rFonts w:hint="eastAsia" w:ascii="仿宋" w:hAnsi="仿宋" w:eastAsia="仿宋" w:cs="仿宋"/>
                <w:sz w:val="24"/>
                <w:szCs w:val="24"/>
              </w:rPr>
            </w:pPr>
          </w:p>
        </w:tc>
        <w:tc>
          <w:tcPr>
            <w:tcW w:w="3320" w:type="dxa"/>
            <w:noWrap w:val="0"/>
            <w:vAlign w:val="center"/>
          </w:tcPr>
          <w:p w14:paraId="24D35101">
            <w:pPr>
              <w:spacing w:before="132" w:line="273" w:lineRule="auto"/>
              <w:ind w:left="111" w:right="191"/>
              <w:jc w:val="both"/>
              <w:rPr>
                <w:rFonts w:hint="eastAsia" w:ascii="仿宋" w:hAnsi="仿宋" w:eastAsia="仿宋" w:cs="仿宋"/>
                <w:sz w:val="24"/>
                <w:szCs w:val="24"/>
              </w:rPr>
            </w:pPr>
            <w:r>
              <w:rPr>
                <w:rFonts w:hint="eastAsia" w:ascii="仿宋" w:hAnsi="仿宋" w:eastAsia="仿宋" w:cs="仿宋"/>
                <w:spacing w:val="9"/>
                <w:sz w:val="24"/>
                <w:szCs w:val="24"/>
                <w:lang w:val="en-US" w:eastAsia="zh-CN"/>
              </w:rPr>
              <w:t>6</w:t>
            </w:r>
            <w:r>
              <w:rPr>
                <w:rFonts w:hint="eastAsia" w:ascii="仿宋" w:hAnsi="仿宋" w:eastAsia="仿宋" w:cs="仿宋"/>
                <w:spacing w:val="9"/>
                <w:sz w:val="24"/>
                <w:szCs w:val="24"/>
              </w:rPr>
              <w:t>)具有依法缴纳税收和社会保障资金的良好记录</w:t>
            </w:r>
          </w:p>
        </w:tc>
        <w:tc>
          <w:tcPr>
            <w:tcW w:w="5224" w:type="dxa"/>
            <w:noWrap w:val="0"/>
            <w:vAlign w:val="top"/>
          </w:tcPr>
          <w:p w14:paraId="5E0D32E7">
            <w:pPr>
              <w:spacing w:before="132" w:line="273" w:lineRule="auto"/>
              <w:ind w:left="111" w:right="191"/>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提供依法缴纳税收和社会保障资金的良好记录相关材料(提供缴纳至开标日期前半年内任三个月的相关材料；新成立公司根据实际经营情况提供；如依法免税的，应提供相应文件证明。复印件并加盖公章)</w:t>
            </w:r>
            <w:r>
              <w:rPr>
                <w:rFonts w:hint="eastAsia" w:ascii="仿宋" w:hAnsi="仿宋" w:eastAsia="仿宋" w:cs="仿宋"/>
                <w:spacing w:val="8"/>
                <w:sz w:val="24"/>
                <w:szCs w:val="24"/>
                <w:lang w:val="en-US" w:eastAsia="zh-CN"/>
              </w:rPr>
              <w:t>。</w:t>
            </w:r>
          </w:p>
        </w:tc>
      </w:tr>
      <w:tr w14:paraId="037F1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034" w:type="dxa"/>
            <w:vMerge w:val="continue"/>
            <w:tcBorders>
              <w:left w:val="single" w:color="auto" w:sz="4" w:space="0"/>
            </w:tcBorders>
            <w:noWrap w:val="0"/>
            <w:vAlign w:val="top"/>
          </w:tcPr>
          <w:p w14:paraId="68328D8F">
            <w:pPr>
              <w:rPr>
                <w:rFonts w:hint="eastAsia" w:ascii="仿宋" w:hAnsi="仿宋" w:eastAsia="仿宋" w:cs="仿宋"/>
                <w:sz w:val="28"/>
                <w:szCs w:val="28"/>
              </w:rPr>
            </w:pPr>
          </w:p>
        </w:tc>
        <w:tc>
          <w:tcPr>
            <w:tcW w:w="3320" w:type="dxa"/>
            <w:noWrap w:val="0"/>
            <w:vAlign w:val="center"/>
          </w:tcPr>
          <w:p w14:paraId="711038A3">
            <w:pPr>
              <w:spacing w:before="79" w:line="262" w:lineRule="auto"/>
              <w:ind w:left="111" w:right="292"/>
              <w:jc w:val="both"/>
              <w:rPr>
                <w:rFonts w:hint="eastAsia" w:ascii="仿宋" w:hAnsi="仿宋" w:eastAsia="仿宋" w:cs="仿宋"/>
                <w:sz w:val="24"/>
                <w:szCs w:val="24"/>
              </w:rPr>
            </w:pPr>
            <w:r>
              <w:rPr>
                <w:rFonts w:hint="eastAsia" w:ascii="仿宋" w:hAnsi="仿宋" w:eastAsia="仿宋" w:cs="仿宋"/>
                <w:spacing w:val="9"/>
                <w:sz w:val="24"/>
                <w:szCs w:val="24"/>
                <w:lang w:val="en-US" w:eastAsia="zh-CN"/>
              </w:rPr>
              <w:t>7</w:t>
            </w:r>
            <w:r>
              <w:rPr>
                <w:rFonts w:hint="eastAsia" w:ascii="仿宋" w:hAnsi="仿宋" w:eastAsia="仿宋" w:cs="仿宋"/>
                <w:spacing w:val="9"/>
                <w:sz w:val="24"/>
                <w:szCs w:val="24"/>
              </w:rPr>
              <w:t>)参加政府采购活动前三年内，在经营活动中没有重大违法记录</w:t>
            </w:r>
          </w:p>
        </w:tc>
        <w:tc>
          <w:tcPr>
            <w:tcW w:w="5224" w:type="dxa"/>
            <w:noWrap w:val="0"/>
            <w:vAlign w:val="top"/>
          </w:tcPr>
          <w:p w14:paraId="735B452C">
            <w:pPr>
              <w:spacing w:before="79" w:line="262" w:lineRule="auto"/>
              <w:ind w:left="111" w:right="292"/>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提供参加本次政府采购活动前三年内，在经营活动中没有重大违法记录(须提供书面声明函)。</w:t>
            </w:r>
          </w:p>
        </w:tc>
      </w:tr>
      <w:tr w14:paraId="48B11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034" w:type="dxa"/>
            <w:vMerge w:val="continue"/>
            <w:tcBorders>
              <w:left w:val="single" w:color="auto" w:sz="4" w:space="0"/>
            </w:tcBorders>
            <w:noWrap w:val="0"/>
            <w:vAlign w:val="top"/>
          </w:tcPr>
          <w:p w14:paraId="5687305D">
            <w:pPr>
              <w:rPr>
                <w:rFonts w:hint="eastAsia" w:ascii="仿宋" w:hAnsi="仿宋" w:eastAsia="仿宋" w:cs="仿宋"/>
                <w:sz w:val="28"/>
                <w:szCs w:val="28"/>
              </w:rPr>
            </w:pPr>
          </w:p>
        </w:tc>
        <w:tc>
          <w:tcPr>
            <w:tcW w:w="3320" w:type="dxa"/>
            <w:noWrap w:val="0"/>
            <w:vAlign w:val="top"/>
          </w:tcPr>
          <w:p w14:paraId="2602B3C4">
            <w:pPr>
              <w:spacing w:before="79" w:line="262" w:lineRule="auto"/>
              <w:ind w:left="111" w:right="292"/>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8</w:t>
            </w:r>
            <w:r>
              <w:rPr>
                <w:rFonts w:hint="eastAsia" w:ascii="仿宋" w:hAnsi="仿宋" w:eastAsia="仿宋" w:cs="仿宋"/>
                <w:spacing w:val="9"/>
                <w:sz w:val="24"/>
                <w:szCs w:val="24"/>
              </w:rPr>
              <w:t>)</w:t>
            </w:r>
            <w:r>
              <w:rPr>
                <w:rFonts w:hint="eastAsia" w:ascii="仿宋" w:hAnsi="仿宋" w:eastAsia="仿宋" w:cs="仿宋"/>
                <w:spacing w:val="9"/>
                <w:sz w:val="24"/>
                <w:szCs w:val="24"/>
                <w:lang w:val="en-US" w:eastAsia="zh-CN"/>
              </w:rPr>
              <w:t>具有履行合同所必需的设备和专业技术能力</w:t>
            </w:r>
          </w:p>
        </w:tc>
        <w:tc>
          <w:tcPr>
            <w:tcW w:w="5224" w:type="dxa"/>
            <w:noWrap w:val="0"/>
            <w:vAlign w:val="top"/>
          </w:tcPr>
          <w:p w14:paraId="1F2B357A">
            <w:pPr>
              <w:spacing w:before="79" w:line="262" w:lineRule="auto"/>
              <w:ind w:left="111" w:right="292"/>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提供具有履行合同所必需的设备和专业技术能力(须提供书面声明函)。</w:t>
            </w:r>
          </w:p>
        </w:tc>
      </w:tr>
      <w:tr w14:paraId="2930A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034" w:type="dxa"/>
            <w:vMerge w:val="continue"/>
            <w:tcBorders>
              <w:left w:val="single" w:color="auto" w:sz="4" w:space="0"/>
            </w:tcBorders>
            <w:noWrap w:val="0"/>
            <w:vAlign w:val="top"/>
          </w:tcPr>
          <w:p w14:paraId="5C181C20">
            <w:pPr>
              <w:rPr>
                <w:rFonts w:hint="eastAsia" w:ascii="仿宋" w:hAnsi="仿宋" w:eastAsia="仿宋" w:cs="仿宋"/>
                <w:sz w:val="28"/>
                <w:szCs w:val="28"/>
              </w:rPr>
            </w:pPr>
          </w:p>
        </w:tc>
        <w:tc>
          <w:tcPr>
            <w:tcW w:w="3320" w:type="dxa"/>
            <w:noWrap w:val="0"/>
            <w:vAlign w:val="center"/>
          </w:tcPr>
          <w:p w14:paraId="49DD2F0F">
            <w:pPr>
              <w:spacing w:before="79" w:line="262" w:lineRule="auto"/>
              <w:ind w:left="111" w:right="292"/>
              <w:jc w:val="both"/>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9</w:t>
            </w:r>
            <w:r>
              <w:rPr>
                <w:rFonts w:hint="eastAsia" w:ascii="仿宋" w:hAnsi="仿宋" w:eastAsia="仿宋" w:cs="仿宋"/>
                <w:spacing w:val="9"/>
                <w:sz w:val="24"/>
                <w:szCs w:val="24"/>
              </w:rPr>
              <w:t>)</w:t>
            </w:r>
            <w:r>
              <w:rPr>
                <w:rFonts w:hint="eastAsia" w:ascii="仿宋" w:hAnsi="仿宋" w:eastAsia="仿宋" w:cs="仿宋"/>
                <w:spacing w:val="9"/>
                <w:sz w:val="24"/>
                <w:szCs w:val="24"/>
                <w:lang w:val="en-US" w:eastAsia="zh-CN"/>
              </w:rPr>
              <w:t>信誉要求</w:t>
            </w:r>
          </w:p>
        </w:tc>
        <w:tc>
          <w:tcPr>
            <w:tcW w:w="5224" w:type="dxa"/>
            <w:noWrap w:val="0"/>
            <w:vAlign w:val="top"/>
          </w:tcPr>
          <w:p w14:paraId="13BC84F8">
            <w:pPr>
              <w:spacing w:before="79" w:line="262" w:lineRule="auto"/>
              <w:ind w:left="111" w:right="292"/>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凡拟参加本次采购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http://wenshu.court.gov.cn/）”；查询的无行贿犯罪记录网页截图（以上截图须包括单位名称、查询内容及查询时间，裁判文书网查询还需包含单位名称、法人姓名、项目负责人姓名，查询时间应在采购公告发出后）。</w:t>
            </w:r>
          </w:p>
        </w:tc>
      </w:tr>
      <w:tr w14:paraId="09D3F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1034" w:type="dxa"/>
            <w:vMerge w:val="continue"/>
            <w:tcBorders>
              <w:left w:val="single" w:color="auto" w:sz="4" w:space="0"/>
            </w:tcBorders>
            <w:noWrap w:val="0"/>
            <w:vAlign w:val="top"/>
          </w:tcPr>
          <w:p w14:paraId="61A6D4B0">
            <w:pPr>
              <w:rPr>
                <w:rFonts w:hint="eastAsia" w:ascii="仿宋" w:hAnsi="仿宋" w:eastAsia="仿宋" w:cs="仿宋"/>
                <w:sz w:val="28"/>
                <w:szCs w:val="28"/>
              </w:rPr>
            </w:pPr>
          </w:p>
        </w:tc>
        <w:tc>
          <w:tcPr>
            <w:tcW w:w="3320" w:type="dxa"/>
            <w:noWrap w:val="0"/>
            <w:vAlign w:val="center"/>
          </w:tcPr>
          <w:p w14:paraId="468599AB">
            <w:pPr>
              <w:spacing w:before="79" w:line="262" w:lineRule="auto"/>
              <w:ind w:left="111" w:right="292"/>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10</w:t>
            </w:r>
            <w:r>
              <w:rPr>
                <w:rFonts w:hint="eastAsia" w:ascii="仿宋" w:hAnsi="仿宋" w:eastAsia="仿宋" w:cs="仿宋"/>
                <w:spacing w:val="9"/>
                <w:sz w:val="24"/>
                <w:szCs w:val="24"/>
                <w:highlight w:val="none"/>
              </w:rPr>
              <w:t>)</w:t>
            </w:r>
            <w:r>
              <w:rPr>
                <w:rFonts w:hint="eastAsia" w:ascii="仿宋" w:hAnsi="仿宋" w:eastAsia="仿宋" w:cs="仿宋"/>
                <w:spacing w:val="16"/>
                <w:sz w:val="24"/>
                <w:szCs w:val="24"/>
                <w:highlight w:val="none"/>
                <w:lang w:eastAsia="zh-CN"/>
              </w:rPr>
              <w:t>满足法律、行政法规规定的其他条件</w:t>
            </w:r>
          </w:p>
        </w:tc>
        <w:tc>
          <w:tcPr>
            <w:tcW w:w="5224" w:type="dxa"/>
            <w:noWrap w:val="0"/>
            <w:vAlign w:val="center"/>
          </w:tcPr>
          <w:p w14:paraId="366DA68B">
            <w:pPr>
              <w:spacing w:before="79" w:line="262" w:lineRule="auto"/>
              <w:ind w:left="111" w:right="292"/>
              <w:rPr>
                <w:rFonts w:hint="eastAsia" w:ascii="仿宋" w:hAnsi="仿宋" w:eastAsia="仿宋" w:cs="仿宋"/>
                <w:spacing w:val="7"/>
                <w:sz w:val="24"/>
                <w:szCs w:val="24"/>
              </w:rPr>
            </w:pPr>
            <w:r>
              <w:rPr>
                <w:rFonts w:hint="eastAsia" w:ascii="仿宋" w:hAnsi="仿宋" w:eastAsia="仿宋" w:cs="仿宋"/>
                <w:sz w:val="24"/>
                <w:szCs w:val="24"/>
              </w:rPr>
              <w:t>（磋商文件没有明确要求的，提供承诺函，格式详见第七章；有明确要求的，按照要求提供）；</w:t>
            </w:r>
          </w:p>
        </w:tc>
      </w:tr>
      <w:tr w14:paraId="22934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034" w:type="dxa"/>
            <w:tcBorders>
              <w:left w:val="single" w:color="auto" w:sz="4" w:space="0"/>
            </w:tcBorders>
            <w:noWrap w:val="0"/>
            <w:vAlign w:val="top"/>
          </w:tcPr>
          <w:p w14:paraId="62F57405">
            <w:pPr>
              <w:rPr>
                <w:rFonts w:hint="eastAsia" w:ascii="仿宋" w:hAnsi="仿宋" w:eastAsia="仿宋" w:cs="仿宋"/>
                <w:sz w:val="28"/>
                <w:szCs w:val="28"/>
              </w:rPr>
            </w:pPr>
          </w:p>
        </w:tc>
        <w:tc>
          <w:tcPr>
            <w:tcW w:w="3320" w:type="dxa"/>
            <w:shd w:val="clear" w:color="auto" w:fill="auto"/>
            <w:noWrap w:val="0"/>
            <w:vAlign w:val="center"/>
          </w:tcPr>
          <w:p w14:paraId="0C783DA2">
            <w:pPr>
              <w:spacing w:before="79" w:line="262" w:lineRule="auto"/>
              <w:ind w:left="111" w:right="292"/>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11）</w:t>
            </w:r>
            <w:r>
              <w:rPr>
                <w:rFonts w:hint="eastAsia" w:ascii="仿宋" w:hAnsi="仿宋" w:eastAsia="仿宋" w:cs="仿宋"/>
                <w:spacing w:val="16"/>
                <w:sz w:val="24"/>
                <w:szCs w:val="24"/>
                <w:highlight w:val="none"/>
                <w:lang w:val="en-US" w:eastAsia="zh-CN"/>
              </w:rPr>
              <w:t>其他</w:t>
            </w:r>
          </w:p>
        </w:tc>
        <w:tc>
          <w:tcPr>
            <w:tcW w:w="5224" w:type="dxa"/>
            <w:shd w:val="clear" w:color="auto" w:fill="auto"/>
            <w:noWrap w:val="0"/>
            <w:vAlign w:val="center"/>
          </w:tcPr>
          <w:p w14:paraId="7CE2E81A">
            <w:pPr>
              <w:spacing w:before="79" w:line="262" w:lineRule="auto"/>
              <w:ind w:left="111" w:right="292"/>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w:t>
            </w: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具备建筑工程施工总承包叁级（含三级）及以上资质</w:t>
            </w:r>
            <w:r>
              <w:rPr>
                <w:rFonts w:hint="eastAsia" w:ascii="仿宋" w:hAnsi="仿宋" w:eastAsia="仿宋" w:cs="仿宋"/>
                <w:color w:val="auto"/>
                <w:spacing w:val="7"/>
                <w:sz w:val="24"/>
                <w:szCs w:val="24"/>
                <w:highlight w:val="none"/>
                <w:lang w:eastAsia="zh-CN"/>
              </w:rPr>
              <w:t>；</w:t>
            </w:r>
          </w:p>
          <w:p w14:paraId="418D3588">
            <w:pPr>
              <w:spacing w:before="79" w:line="262" w:lineRule="auto"/>
              <w:ind w:left="111" w:right="292"/>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（2）具备有效的《安全生产许可证》；</w:t>
            </w:r>
          </w:p>
          <w:p w14:paraId="343732EE">
            <w:pPr>
              <w:spacing w:before="79" w:line="262" w:lineRule="auto"/>
              <w:ind w:left="111" w:right="292"/>
              <w:rPr>
                <w:rFonts w:hint="eastAsia" w:ascii="仿宋" w:hAnsi="仿宋" w:eastAsia="仿宋" w:cs="仿宋"/>
                <w:spacing w:val="7"/>
                <w:sz w:val="24"/>
                <w:szCs w:val="24"/>
                <w:highlight w:val="none"/>
                <w:lang w:eastAsia="zh-CN"/>
              </w:rPr>
            </w:pPr>
            <w:r>
              <w:rPr>
                <w:rFonts w:hint="eastAsia" w:ascii="仿宋" w:hAnsi="仿宋" w:eastAsia="仿宋" w:cs="仿宋"/>
                <w:color w:val="auto"/>
                <w:spacing w:val="7"/>
                <w:sz w:val="24"/>
                <w:szCs w:val="24"/>
                <w:highlight w:val="none"/>
                <w:lang w:eastAsia="zh-CN"/>
              </w:rPr>
              <w:t>（3）项目经理：具有建筑工程专业贰级及以上注册建造师证，同时具备有效的B类安全生产考核合格证书，且不得担任其他在建工程的项目经理；项目技术负责人具备建筑工程专业中级或以上职称。</w:t>
            </w:r>
          </w:p>
        </w:tc>
      </w:tr>
    </w:tbl>
    <w:p w14:paraId="64859EA1">
      <w:pPr>
        <w:rPr>
          <w:rFonts w:hint="eastAsia" w:ascii="仿宋" w:hAnsi="仿宋" w:eastAsia="仿宋" w:cs="仿宋"/>
          <w:sz w:val="28"/>
          <w:szCs w:val="28"/>
          <w:lang w:val="en-US" w:eastAsia="zh-CN"/>
        </w:rPr>
      </w:pPr>
    </w:p>
    <w:p w14:paraId="5089CF3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表2：符合性审查</w:t>
      </w:r>
    </w:p>
    <w:tbl>
      <w:tblPr>
        <w:tblStyle w:val="162"/>
        <w:tblpPr w:leftFromText="180" w:rightFromText="180" w:vertAnchor="text" w:horzAnchor="page" w:tblpX="1309" w:tblpY="631"/>
        <w:tblOverlap w:val="never"/>
        <w:tblW w:w="95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
        <w:gridCol w:w="8545"/>
      </w:tblGrid>
      <w:tr w14:paraId="677FF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3" w:type="dxa"/>
            <w:vMerge w:val="restart"/>
            <w:noWrap w:val="0"/>
            <w:vAlign w:val="top"/>
          </w:tcPr>
          <w:p w14:paraId="5E0852ED">
            <w:pPr>
              <w:spacing w:line="357" w:lineRule="auto"/>
              <w:rPr>
                <w:rFonts w:hint="eastAsia" w:ascii="仿宋" w:hAnsi="仿宋" w:eastAsia="仿宋" w:cs="仿宋"/>
                <w:sz w:val="28"/>
                <w:szCs w:val="28"/>
              </w:rPr>
            </w:pPr>
          </w:p>
          <w:p w14:paraId="65B408DB">
            <w:pPr>
              <w:spacing w:line="357" w:lineRule="auto"/>
              <w:rPr>
                <w:rFonts w:hint="eastAsia" w:ascii="仿宋" w:hAnsi="仿宋" w:eastAsia="仿宋" w:cs="仿宋"/>
                <w:sz w:val="28"/>
                <w:szCs w:val="28"/>
              </w:rPr>
            </w:pPr>
          </w:p>
          <w:p w14:paraId="3EA11092">
            <w:pPr>
              <w:spacing w:before="65" w:line="281" w:lineRule="exact"/>
              <w:ind w:left="411"/>
              <w:rPr>
                <w:rFonts w:hint="eastAsia" w:ascii="仿宋" w:hAnsi="仿宋" w:eastAsia="仿宋" w:cs="仿宋"/>
                <w:sz w:val="24"/>
                <w:szCs w:val="24"/>
              </w:rPr>
            </w:pPr>
            <w:r>
              <w:rPr>
                <w:rFonts w:hint="eastAsia" w:ascii="仿宋" w:hAnsi="仿宋" w:eastAsia="仿宋" w:cs="仿宋"/>
                <w:spacing w:val="-2"/>
                <w:position w:val="8"/>
                <w:sz w:val="24"/>
                <w:szCs w:val="24"/>
              </w:rPr>
              <w:t>二</w:t>
            </w:r>
            <w:r>
              <w:rPr>
                <w:rFonts w:hint="eastAsia" w:ascii="仿宋" w:hAnsi="仿宋" w:eastAsia="仿宋" w:cs="仿宋"/>
                <w:spacing w:val="-1"/>
                <w:position w:val="8"/>
                <w:sz w:val="24"/>
                <w:szCs w:val="24"/>
              </w:rPr>
              <w:t>、</w:t>
            </w:r>
          </w:p>
          <w:p w14:paraId="08AF0A72">
            <w:pPr>
              <w:spacing w:line="228" w:lineRule="auto"/>
              <w:ind w:left="409"/>
              <w:rPr>
                <w:rFonts w:hint="eastAsia" w:ascii="仿宋" w:hAnsi="仿宋" w:eastAsia="仿宋" w:cs="仿宋"/>
                <w:sz w:val="24"/>
                <w:szCs w:val="24"/>
              </w:rPr>
            </w:pPr>
            <w:r>
              <w:rPr>
                <w:rFonts w:hint="eastAsia" w:ascii="仿宋" w:hAnsi="仿宋" w:eastAsia="仿宋" w:cs="仿宋"/>
                <w:sz w:val="24"/>
                <w:szCs w:val="24"/>
              </w:rPr>
              <w:t>符</w:t>
            </w:r>
          </w:p>
          <w:p w14:paraId="3B6C4B96">
            <w:pPr>
              <w:spacing w:before="74" w:line="232" w:lineRule="auto"/>
              <w:ind w:left="408"/>
              <w:rPr>
                <w:rFonts w:hint="eastAsia" w:ascii="仿宋" w:hAnsi="仿宋" w:eastAsia="仿宋" w:cs="仿宋"/>
                <w:sz w:val="24"/>
                <w:szCs w:val="24"/>
              </w:rPr>
            </w:pPr>
            <w:r>
              <w:rPr>
                <w:rFonts w:hint="eastAsia" w:ascii="仿宋" w:hAnsi="仿宋" w:eastAsia="仿宋" w:cs="仿宋"/>
                <w:sz w:val="24"/>
                <w:szCs w:val="24"/>
              </w:rPr>
              <w:t>合</w:t>
            </w:r>
          </w:p>
          <w:p w14:paraId="3B5F8628">
            <w:pPr>
              <w:spacing w:before="67" w:line="230" w:lineRule="auto"/>
              <w:ind w:left="407"/>
              <w:rPr>
                <w:rFonts w:hint="eastAsia" w:ascii="仿宋" w:hAnsi="仿宋" w:eastAsia="仿宋" w:cs="仿宋"/>
                <w:sz w:val="24"/>
                <w:szCs w:val="24"/>
              </w:rPr>
            </w:pPr>
            <w:r>
              <w:rPr>
                <w:rFonts w:hint="eastAsia" w:ascii="仿宋" w:hAnsi="仿宋" w:eastAsia="仿宋" w:cs="仿宋"/>
                <w:sz w:val="24"/>
                <w:szCs w:val="24"/>
              </w:rPr>
              <w:t>性</w:t>
            </w:r>
          </w:p>
          <w:p w14:paraId="3252BD4E">
            <w:pPr>
              <w:spacing w:before="70" w:line="229" w:lineRule="auto"/>
              <w:ind w:left="414"/>
              <w:rPr>
                <w:rFonts w:hint="eastAsia" w:ascii="仿宋" w:hAnsi="仿宋" w:eastAsia="仿宋" w:cs="仿宋"/>
                <w:sz w:val="24"/>
                <w:szCs w:val="24"/>
              </w:rPr>
            </w:pPr>
            <w:r>
              <w:rPr>
                <w:rFonts w:hint="eastAsia" w:ascii="仿宋" w:hAnsi="仿宋" w:eastAsia="仿宋" w:cs="仿宋"/>
                <w:sz w:val="24"/>
                <w:szCs w:val="24"/>
              </w:rPr>
              <w:t>审</w:t>
            </w:r>
          </w:p>
          <w:p w14:paraId="39042400">
            <w:pPr>
              <w:spacing w:before="72" w:line="236" w:lineRule="auto"/>
              <w:ind w:left="410"/>
              <w:rPr>
                <w:rFonts w:hint="eastAsia" w:ascii="仿宋" w:hAnsi="仿宋" w:eastAsia="仿宋" w:cs="仿宋"/>
                <w:sz w:val="28"/>
                <w:szCs w:val="28"/>
              </w:rPr>
            </w:pPr>
            <w:r>
              <w:rPr>
                <w:rFonts w:hint="eastAsia" w:ascii="仿宋" w:hAnsi="仿宋" w:eastAsia="仿宋" w:cs="仿宋"/>
                <w:sz w:val="24"/>
                <w:szCs w:val="24"/>
              </w:rPr>
              <w:t>查</w:t>
            </w:r>
          </w:p>
        </w:tc>
        <w:tc>
          <w:tcPr>
            <w:tcW w:w="8545" w:type="dxa"/>
            <w:noWrap w:val="0"/>
            <w:vAlign w:val="top"/>
          </w:tcPr>
          <w:p w14:paraId="51D40CD9">
            <w:pPr>
              <w:spacing w:before="147" w:line="227" w:lineRule="auto"/>
              <w:ind w:left="126"/>
              <w:rPr>
                <w:rFonts w:hint="eastAsia" w:ascii="仿宋" w:hAnsi="仿宋" w:eastAsia="仿宋" w:cs="仿宋"/>
                <w:sz w:val="24"/>
                <w:szCs w:val="24"/>
              </w:rPr>
            </w:pPr>
            <w:r>
              <w:rPr>
                <w:rFonts w:hint="eastAsia" w:ascii="仿宋" w:hAnsi="仿宋" w:eastAsia="仿宋" w:cs="仿宋"/>
                <w:color w:val="auto"/>
                <w:spacing w:val="16"/>
                <w:sz w:val="24"/>
                <w:szCs w:val="24"/>
                <w:highlight w:val="none"/>
              </w:rPr>
              <w:t>1</w:t>
            </w: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8"/>
                <w:sz w:val="24"/>
                <w:szCs w:val="24"/>
                <w:highlight w:val="none"/>
              </w:rPr>
              <w:t>投标</w:t>
            </w:r>
            <w:r>
              <w:rPr>
                <w:rFonts w:hint="eastAsia" w:ascii="仿宋" w:hAnsi="仿宋" w:eastAsia="仿宋" w:cs="仿宋"/>
                <w:color w:val="auto"/>
                <w:spacing w:val="8"/>
                <w:sz w:val="24"/>
                <w:szCs w:val="24"/>
                <w:highlight w:val="none"/>
                <w:lang w:eastAsia="zh-CN"/>
              </w:rPr>
              <w:t>首轮</w:t>
            </w:r>
            <w:r>
              <w:rPr>
                <w:rFonts w:hint="eastAsia" w:ascii="仿宋" w:hAnsi="仿宋" w:eastAsia="仿宋" w:cs="仿宋"/>
                <w:color w:val="auto"/>
                <w:spacing w:val="8"/>
                <w:sz w:val="24"/>
                <w:szCs w:val="24"/>
                <w:highlight w:val="none"/>
              </w:rPr>
              <w:t>总报价金额是固定价且是唯一的，</w:t>
            </w:r>
            <w:r>
              <w:rPr>
                <w:rFonts w:hint="eastAsia" w:ascii="仿宋" w:hAnsi="仿宋" w:eastAsia="仿宋" w:cs="仿宋"/>
                <w:color w:val="auto"/>
                <w:spacing w:val="8"/>
                <w:sz w:val="24"/>
                <w:szCs w:val="24"/>
                <w:highlight w:val="none"/>
                <w:lang w:eastAsia="zh-CN"/>
              </w:rPr>
              <w:t>符合招标文件要求，</w:t>
            </w:r>
            <w:r>
              <w:rPr>
                <w:rFonts w:hint="eastAsia" w:ascii="仿宋" w:hAnsi="仿宋" w:eastAsia="仿宋" w:cs="仿宋"/>
                <w:color w:val="auto"/>
                <w:spacing w:val="8"/>
                <w:sz w:val="24"/>
                <w:szCs w:val="24"/>
                <w:highlight w:val="none"/>
              </w:rPr>
              <w:t>未超过本项目采购预算。</w:t>
            </w:r>
          </w:p>
        </w:tc>
      </w:tr>
      <w:tr w14:paraId="16B6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973" w:type="dxa"/>
            <w:vMerge w:val="continue"/>
            <w:noWrap w:val="0"/>
            <w:vAlign w:val="top"/>
          </w:tcPr>
          <w:p w14:paraId="6281E79E">
            <w:pPr>
              <w:rPr>
                <w:rFonts w:hint="eastAsia" w:ascii="仿宋" w:hAnsi="仿宋" w:eastAsia="仿宋" w:cs="仿宋"/>
                <w:sz w:val="28"/>
                <w:szCs w:val="28"/>
              </w:rPr>
            </w:pPr>
          </w:p>
        </w:tc>
        <w:tc>
          <w:tcPr>
            <w:tcW w:w="8545" w:type="dxa"/>
            <w:noWrap w:val="0"/>
            <w:vAlign w:val="top"/>
          </w:tcPr>
          <w:p w14:paraId="33945453">
            <w:pPr>
              <w:spacing w:before="77" w:line="261" w:lineRule="auto"/>
              <w:ind w:left="117" w:right="294" w:hanging="4"/>
              <w:rPr>
                <w:rFonts w:hint="eastAsia" w:ascii="仿宋" w:hAnsi="仿宋" w:eastAsia="仿宋" w:cs="仿宋"/>
                <w:sz w:val="24"/>
                <w:szCs w:val="24"/>
              </w:rPr>
            </w:pPr>
            <w:r>
              <w:rPr>
                <w:rFonts w:hint="eastAsia" w:ascii="仿宋" w:hAnsi="仿宋" w:eastAsia="仿宋" w:cs="仿宋"/>
                <w:spacing w:val="18"/>
                <w:sz w:val="24"/>
                <w:szCs w:val="24"/>
              </w:rPr>
              <w:t>2</w:t>
            </w:r>
            <w:r>
              <w:rPr>
                <w:rFonts w:hint="eastAsia" w:ascii="仿宋" w:hAnsi="仿宋" w:eastAsia="仿宋" w:cs="仿宋"/>
                <w:spacing w:val="14"/>
                <w:sz w:val="24"/>
                <w:szCs w:val="24"/>
              </w:rPr>
              <w:t>)</w:t>
            </w:r>
            <w:r>
              <w:rPr>
                <w:rFonts w:hint="eastAsia" w:ascii="仿宋" w:hAnsi="仿宋" w:eastAsia="仿宋" w:cs="仿宋"/>
                <w:spacing w:val="9"/>
                <w:sz w:val="24"/>
                <w:szCs w:val="24"/>
              </w:rPr>
              <w:t>投标文件完整且编排有序，投标内容基本完整，无重大错漏，并按要求密封、签署、盖</w:t>
            </w:r>
            <w:r>
              <w:rPr>
                <w:rFonts w:hint="eastAsia" w:ascii="仿宋" w:hAnsi="仿宋" w:eastAsia="仿宋" w:cs="仿宋"/>
                <w:spacing w:val="-4"/>
                <w:sz w:val="24"/>
                <w:szCs w:val="24"/>
              </w:rPr>
              <w:t>章</w:t>
            </w:r>
            <w:r>
              <w:rPr>
                <w:rFonts w:hint="eastAsia" w:ascii="仿宋" w:hAnsi="仿宋" w:eastAsia="仿宋" w:cs="仿宋"/>
                <w:spacing w:val="-3"/>
                <w:sz w:val="24"/>
                <w:szCs w:val="24"/>
              </w:rPr>
              <w:t>。</w:t>
            </w:r>
          </w:p>
        </w:tc>
      </w:tr>
      <w:tr w14:paraId="2AE5D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973" w:type="dxa"/>
            <w:vMerge w:val="continue"/>
            <w:noWrap w:val="0"/>
            <w:vAlign w:val="top"/>
          </w:tcPr>
          <w:p w14:paraId="533146A8">
            <w:pPr>
              <w:rPr>
                <w:rFonts w:hint="eastAsia" w:ascii="仿宋" w:hAnsi="仿宋" w:eastAsia="仿宋" w:cs="仿宋"/>
                <w:sz w:val="28"/>
                <w:szCs w:val="28"/>
              </w:rPr>
            </w:pPr>
          </w:p>
        </w:tc>
        <w:tc>
          <w:tcPr>
            <w:tcW w:w="8545" w:type="dxa"/>
            <w:noWrap w:val="0"/>
            <w:vAlign w:val="top"/>
          </w:tcPr>
          <w:p w14:paraId="09F58F5F">
            <w:pPr>
              <w:spacing w:before="150" w:line="228" w:lineRule="auto"/>
              <w:ind w:left="115"/>
              <w:rPr>
                <w:rFonts w:hint="eastAsia" w:ascii="仿宋" w:hAnsi="仿宋" w:eastAsia="仿宋" w:cs="仿宋"/>
                <w:sz w:val="24"/>
                <w:szCs w:val="24"/>
              </w:rPr>
            </w:pPr>
            <w:r>
              <w:rPr>
                <w:rFonts w:hint="eastAsia" w:ascii="仿宋" w:hAnsi="仿宋" w:eastAsia="仿宋" w:cs="仿宋"/>
                <w:spacing w:val="9"/>
                <w:sz w:val="24"/>
                <w:szCs w:val="24"/>
              </w:rPr>
              <w:t>3</w:t>
            </w:r>
            <w:r>
              <w:rPr>
                <w:rFonts w:hint="eastAsia" w:ascii="仿宋" w:hAnsi="仿宋" w:eastAsia="仿宋" w:cs="仿宋"/>
                <w:spacing w:val="8"/>
                <w:sz w:val="24"/>
                <w:szCs w:val="24"/>
              </w:rPr>
              <w:t>)</w:t>
            </w:r>
            <w:r>
              <w:rPr>
                <w:rFonts w:hint="eastAsia" w:ascii="仿宋" w:hAnsi="仿宋" w:eastAsia="仿宋" w:cs="仿宋"/>
                <w:spacing w:val="8"/>
                <w:sz w:val="24"/>
                <w:szCs w:val="24"/>
                <w:highlight w:val="none"/>
              </w:rPr>
              <w:t>质量标准是否符合</w:t>
            </w:r>
            <w:r>
              <w:rPr>
                <w:rFonts w:hint="default" w:ascii="仿宋" w:hAnsi="仿宋" w:eastAsia="仿宋" w:cs="仿宋"/>
                <w:spacing w:val="8"/>
                <w:sz w:val="24"/>
                <w:szCs w:val="24"/>
                <w:highlight w:val="none"/>
                <w:lang w:eastAsia="zh-CN"/>
              </w:rPr>
              <w:t>磋商</w:t>
            </w:r>
            <w:r>
              <w:rPr>
                <w:rFonts w:hint="eastAsia" w:ascii="仿宋" w:hAnsi="仿宋" w:eastAsia="仿宋" w:cs="仿宋"/>
                <w:spacing w:val="8"/>
                <w:sz w:val="24"/>
                <w:szCs w:val="24"/>
                <w:highlight w:val="none"/>
              </w:rPr>
              <w:t>文件的要求。</w:t>
            </w:r>
          </w:p>
        </w:tc>
      </w:tr>
      <w:tr w14:paraId="7FE95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973" w:type="dxa"/>
            <w:vMerge w:val="continue"/>
            <w:noWrap w:val="0"/>
            <w:vAlign w:val="top"/>
          </w:tcPr>
          <w:p w14:paraId="3F033418">
            <w:pPr>
              <w:rPr>
                <w:rFonts w:hint="eastAsia" w:ascii="仿宋" w:hAnsi="仿宋" w:eastAsia="仿宋" w:cs="仿宋"/>
                <w:sz w:val="28"/>
                <w:szCs w:val="28"/>
              </w:rPr>
            </w:pPr>
          </w:p>
        </w:tc>
        <w:tc>
          <w:tcPr>
            <w:tcW w:w="8545" w:type="dxa"/>
            <w:noWrap w:val="0"/>
            <w:vAlign w:val="top"/>
          </w:tcPr>
          <w:p w14:paraId="49AE06B3">
            <w:pPr>
              <w:spacing w:before="116" w:line="261" w:lineRule="auto"/>
              <w:ind w:left="113" w:right="294" w:hanging="3"/>
              <w:rPr>
                <w:rFonts w:hint="eastAsia" w:ascii="仿宋" w:hAnsi="仿宋" w:eastAsia="仿宋" w:cs="仿宋"/>
                <w:sz w:val="24"/>
                <w:szCs w:val="24"/>
              </w:rPr>
            </w:pPr>
            <w:r>
              <w:rPr>
                <w:rFonts w:hint="eastAsia" w:ascii="仿宋" w:hAnsi="仿宋" w:eastAsia="仿宋" w:cs="仿宋"/>
                <w:spacing w:val="16"/>
                <w:sz w:val="24"/>
                <w:szCs w:val="24"/>
              </w:rPr>
              <w:t>4)</w:t>
            </w:r>
            <w:r>
              <w:rPr>
                <w:rFonts w:hint="eastAsia" w:ascii="仿宋" w:hAnsi="仿宋" w:eastAsia="仿宋" w:cs="仿宋"/>
                <w:spacing w:val="16"/>
                <w:sz w:val="24"/>
                <w:szCs w:val="24"/>
                <w:lang w:eastAsia="zh-CN"/>
              </w:rPr>
              <w:t>报价的标的内容所对应的规格，主要技术参数、配置、数量等是否满足磋商文件要求。</w:t>
            </w:r>
          </w:p>
        </w:tc>
      </w:tr>
      <w:tr w14:paraId="1446C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73" w:type="dxa"/>
            <w:vMerge w:val="continue"/>
            <w:noWrap w:val="0"/>
            <w:vAlign w:val="top"/>
          </w:tcPr>
          <w:p w14:paraId="6B9E9623">
            <w:pPr>
              <w:rPr>
                <w:rFonts w:hint="eastAsia" w:ascii="仿宋" w:hAnsi="仿宋" w:eastAsia="仿宋" w:cs="仿宋"/>
                <w:sz w:val="28"/>
                <w:szCs w:val="28"/>
              </w:rPr>
            </w:pPr>
          </w:p>
        </w:tc>
        <w:tc>
          <w:tcPr>
            <w:tcW w:w="8545" w:type="dxa"/>
            <w:noWrap w:val="0"/>
            <w:vAlign w:val="top"/>
          </w:tcPr>
          <w:p w14:paraId="2326785D">
            <w:pPr>
              <w:spacing w:before="150" w:line="228" w:lineRule="auto"/>
              <w:ind w:left="115"/>
              <w:rPr>
                <w:rFonts w:hint="eastAsia" w:ascii="仿宋" w:hAnsi="仿宋" w:eastAsia="仿宋" w:cs="仿宋"/>
                <w:sz w:val="24"/>
                <w:szCs w:val="24"/>
              </w:rPr>
            </w:pPr>
            <w:r>
              <w:rPr>
                <w:rFonts w:hint="eastAsia" w:ascii="仿宋" w:hAnsi="仿宋" w:eastAsia="仿宋" w:cs="仿宋"/>
                <w:spacing w:val="10"/>
                <w:sz w:val="24"/>
                <w:szCs w:val="24"/>
              </w:rPr>
              <w:t>5</w:t>
            </w:r>
            <w:r>
              <w:rPr>
                <w:rFonts w:hint="eastAsia" w:ascii="仿宋" w:hAnsi="仿宋" w:eastAsia="仿宋" w:cs="仿宋"/>
                <w:spacing w:val="8"/>
                <w:sz w:val="24"/>
                <w:szCs w:val="24"/>
              </w:rPr>
              <w:t>)项目完成期限是否符合</w:t>
            </w:r>
            <w:r>
              <w:rPr>
                <w:rFonts w:hint="default" w:ascii="仿宋" w:hAnsi="仿宋" w:eastAsia="仿宋" w:cs="仿宋"/>
                <w:spacing w:val="8"/>
                <w:sz w:val="24"/>
                <w:szCs w:val="24"/>
                <w:lang w:eastAsia="zh-CN"/>
              </w:rPr>
              <w:t>磋商</w:t>
            </w:r>
            <w:r>
              <w:rPr>
                <w:rFonts w:hint="eastAsia" w:ascii="仿宋" w:hAnsi="仿宋" w:eastAsia="仿宋" w:cs="仿宋"/>
                <w:spacing w:val="8"/>
                <w:sz w:val="24"/>
                <w:szCs w:val="24"/>
                <w:lang w:eastAsia="zh-CN"/>
              </w:rPr>
              <w:t>文件</w:t>
            </w:r>
            <w:r>
              <w:rPr>
                <w:rFonts w:hint="eastAsia" w:ascii="仿宋" w:hAnsi="仿宋" w:eastAsia="仿宋" w:cs="仿宋"/>
                <w:spacing w:val="8"/>
                <w:sz w:val="24"/>
                <w:szCs w:val="24"/>
              </w:rPr>
              <w:t>要求。</w:t>
            </w:r>
          </w:p>
        </w:tc>
      </w:tr>
      <w:tr w14:paraId="67A82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73" w:type="dxa"/>
            <w:vMerge w:val="continue"/>
            <w:noWrap w:val="0"/>
            <w:vAlign w:val="top"/>
          </w:tcPr>
          <w:p w14:paraId="67E73BEC">
            <w:pPr>
              <w:rPr>
                <w:rFonts w:hint="eastAsia" w:ascii="仿宋" w:hAnsi="仿宋" w:eastAsia="仿宋" w:cs="仿宋"/>
                <w:sz w:val="28"/>
                <w:szCs w:val="28"/>
              </w:rPr>
            </w:pPr>
          </w:p>
        </w:tc>
        <w:tc>
          <w:tcPr>
            <w:tcW w:w="8545" w:type="dxa"/>
            <w:noWrap w:val="0"/>
            <w:vAlign w:val="top"/>
          </w:tcPr>
          <w:p w14:paraId="260D4C98">
            <w:pPr>
              <w:spacing w:before="152" w:line="228" w:lineRule="auto"/>
              <w:ind w:left="112"/>
              <w:rPr>
                <w:rFonts w:hint="eastAsia" w:ascii="仿宋" w:hAnsi="仿宋" w:eastAsia="仿宋" w:cs="仿宋"/>
                <w:sz w:val="24"/>
                <w:szCs w:val="24"/>
                <w:lang w:eastAsia="zh-CN"/>
              </w:rPr>
            </w:pPr>
            <w:r>
              <w:rPr>
                <w:rFonts w:hint="eastAsia" w:ascii="仿宋" w:hAnsi="仿宋" w:eastAsia="仿宋" w:cs="仿宋"/>
                <w:spacing w:val="9"/>
                <w:sz w:val="24"/>
                <w:szCs w:val="24"/>
              </w:rPr>
              <w:t>6)投标文件是否符合“</w:t>
            </w:r>
            <w:r>
              <w:rPr>
                <w:rFonts w:hint="eastAsia" w:ascii="仿宋" w:hAnsi="仿宋" w:eastAsia="仿宋" w:cs="仿宋"/>
                <w:spacing w:val="9"/>
                <w:sz w:val="24"/>
                <w:szCs w:val="24"/>
                <w:lang w:val="en-US" w:eastAsia="zh-CN"/>
              </w:rPr>
              <w:t>招标</w:t>
            </w:r>
            <w:r>
              <w:rPr>
                <w:rFonts w:hint="eastAsia" w:ascii="仿宋" w:hAnsi="仿宋" w:eastAsia="仿宋" w:cs="仿宋"/>
                <w:spacing w:val="9"/>
                <w:sz w:val="24"/>
                <w:szCs w:val="24"/>
              </w:rPr>
              <w:t>文件格式”的规</w:t>
            </w:r>
            <w:r>
              <w:rPr>
                <w:rFonts w:hint="eastAsia" w:ascii="仿宋" w:hAnsi="仿宋" w:eastAsia="仿宋" w:cs="仿宋"/>
                <w:spacing w:val="6"/>
                <w:sz w:val="24"/>
                <w:szCs w:val="24"/>
              </w:rPr>
              <w:t>定</w:t>
            </w:r>
            <w:r>
              <w:rPr>
                <w:rFonts w:hint="eastAsia" w:ascii="仿宋" w:hAnsi="仿宋" w:eastAsia="仿宋" w:cs="仿宋"/>
                <w:spacing w:val="6"/>
                <w:sz w:val="24"/>
                <w:szCs w:val="24"/>
                <w:lang w:eastAsia="zh-CN"/>
              </w:rPr>
              <w:t>。</w:t>
            </w:r>
          </w:p>
        </w:tc>
      </w:tr>
      <w:tr w14:paraId="243BD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73" w:type="dxa"/>
            <w:vMerge w:val="continue"/>
            <w:noWrap w:val="0"/>
            <w:vAlign w:val="top"/>
          </w:tcPr>
          <w:p w14:paraId="13E7FB8D">
            <w:pPr>
              <w:rPr>
                <w:rFonts w:hint="eastAsia" w:ascii="仿宋" w:hAnsi="仿宋" w:eastAsia="仿宋" w:cs="仿宋"/>
                <w:sz w:val="28"/>
                <w:szCs w:val="28"/>
              </w:rPr>
            </w:pPr>
          </w:p>
        </w:tc>
        <w:tc>
          <w:tcPr>
            <w:tcW w:w="8545" w:type="dxa"/>
            <w:noWrap w:val="0"/>
            <w:vAlign w:val="top"/>
          </w:tcPr>
          <w:p w14:paraId="318EAFA5">
            <w:pPr>
              <w:spacing w:before="152" w:line="228" w:lineRule="auto"/>
              <w:ind w:left="112"/>
              <w:rPr>
                <w:rFonts w:hint="eastAsia" w:ascii="仿宋" w:hAnsi="仿宋" w:eastAsia="仿宋" w:cs="仿宋"/>
                <w:spacing w:val="9"/>
                <w:sz w:val="24"/>
                <w:szCs w:val="24"/>
                <w:lang w:eastAsia="zh-CN"/>
              </w:rPr>
            </w:pPr>
            <w:r>
              <w:rPr>
                <w:rFonts w:hint="eastAsia" w:ascii="仿宋" w:hAnsi="仿宋" w:eastAsia="仿宋" w:cs="仿宋"/>
                <w:spacing w:val="9"/>
                <w:sz w:val="24"/>
                <w:szCs w:val="24"/>
                <w:lang w:val="en-US" w:eastAsia="zh-CN"/>
              </w:rPr>
              <w:t>7</w:t>
            </w:r>
            <w:r>
              <w:rPr>
                <w:rFonts w:hint="eastAsia" w:ascii="仿宋" w:hAnsi="仿宋" w:eastAsia="仿宋" w:cs="仿宋"/>
                <w:spacing w:val="9"/>
                <w:sz w:val="24"/>
                <w:szCs w:val="24"/>
              </w:rPr>
              <w:t>)投标文件是否</w:t>
            </w:r>
            <w:r>
              <w:rPr>
                <w:rFonts w:hint="eastAsia" w:ascii="仿宋" w:hAnsi="仿宋" w:eastAsia="仿宋" w:cs="仿宋"/>
                <w:spacing w:val="9"/>
                <w:sz w:val="24"/>
                <w:szCs w:val="24"/>
                <w:lang w:eastAsia="zh-CN"/>
              </w:rPr>
              <w:t>提供</w:t>
            </w:r>
            <w:r>
              <w:rPr>
                <w:rFonts w:hint="eastAsia" w:ascii="仿宋" w:hAnsi="仿宋" w:eastAsia="仿宋" w:cs="仿宋"/>
                <w:spacing w:val="9"/>
                <w:sz w:val="24"/>
                <w:szCs w:val="24"/>
              </w:rPr>
              <w:t>“</w:t>
            </w:r>
            <w:r>
              <w:rPr>
                <w:rFonts w:hint="eastAsia" w:ascii="仿宋" w:hAnsi="仿宋" w:eastAsia="仿宋" w:cs="仿宋"/>
                <w:sz w:val="24"/>
                <w:szCs w:val="24"/>
                <w:lang w:eastAsia="zh-CN"/>
              </w:rPr>
              <w:t>履约验收承诺函</w:t>
            </w:r>
            <w:r>
              <w:rPr>
                <w:rFonts w:hint="eastAsia" w:ascii="仿宋" w:hAnsi="仿宋" w:eastAsia="仿宋" w:cs="仿宋"/>
                <w:spacing w:val="9"/>
                <w:sz w:val="24"/>
                <w:szCs w:val="24"/>
              </w:rPr>
              <w:t>”</w:t>
            </w:r>
            <w:r>
              <w:rPr>
                <w:rFonts w:hint="eastAsia" w:ascii="仿宋" w:hAnsi="仿宋" w:eastAsia="仿宋" w:cs="仿宋"/>
                <w:spacing w:val="9"/>
                <w:sz w:val="24"/>
                <w:szCs w:val="24"/>
                <w:lang w:eastAsia="zh-CN"/>
              </w:rPr>
              <w:t>。</w:t>
            </w:r>
          </w:p>
        </w:tc>
      </w:tr>
      <w:tr w14:paraId="6615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73" w:type="dxa"/>
            <w:vMerge w:val="continue"/>
            <w:noWrap w:val="0"/>
            <w:vAlign w:val="top"/>
          </w:tcPr>
          <w:p w14:paraId="2AE505A3">
            <w:pPr>
              <w:rPr>
                <w:rFonts w:hint="eastAsia" w:ascii="仿宋" w:hAnsi="仿宋" w:eastAsia="仿宋" w:cs="仿宋"/>
                <w:sz w:val="28"/>
                <w:szCs w:val="28"/>
              </w:rPr>
            </w:pPr>
          </w:p>
        </w:tc>
        <w:tc>
          <w:tcPr>
            <w:tcW w:w="8545" w:type="dxa"/>
            <w:noWrap w:val="0"/>
            <w:vAlign w:val="top"/>
          </w:tcPr>
          <w:p w14:paraId="6B38D0AC">
            <w:pPr>
              <w:spacing w:before="152" w:line="228" w:lineRule="auto"/>
              <w:ind w:left="112"/>
              <w:rPr>
                <w:rFonts w:hint="default"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8）是否</w:t>
            </w:r>
            <w:r>
              <w:rPr>
                <w:rFonts w:hint="eastAsia" w:ascii="仿宋" w:hAnsi="仿宋" w:eastAsia="仿宋" w:cs="仿宋"/>
                <w:spacing w:val="8"/>
                <w:sz w:val="24"/>
                <w:szCs w:val="24"/>
              </w:rPr>
              <w:t>提供交纳投标保证金打款凭证</w:t>
            </w:r>
            <w:r>
              <w:rPr>
                <w:rFonts w:hint="eastAsia" w:ascii="仿宋" w:hAnsi="仿宋" w:eastAsia="仿宋" w:cs="仿宋"/>
                <w:spacing w:val="8"/>
                <w:sz w:val="24"/>
                <w:szCs w:val="24"/>
                <w:lang w:val="en-US" w:eastAsia="zh-CN"/>
              </w:rPr>
              <w:t>/</w:t>
            </w:r>
            <w:r>
              <w:rPr>
                <w:rFonts w:hint="eastAsia" w:ascii="仿宋" w:hAnsi="仿宋" w:eastAsia="仿宋" w:cs="仿宋"/>
                <w:spacing w:val="8"/>
                <w:sz w:val="24"/>
                <w:szCs w:val="24"/>
                <w:lang w:eastAsia="zh-CN"/>
              </w:rPr>
              <w:t>投标保函或采购代理机构</w:t>
            </w:r>
            <w:r>
              <w:rPr>
                <w:rFonts w:hint="eastAsia" w:ascii="仿宋" w:hAnsi="仿宋" w:eastAsia="仿宋" w:cs="仿宋"/>
                <w:spacing w:val="8"/>
                <w:sz w:val="24"/>
                <w:szCs w:val="24"/>
              </w:rPr>
              <w:t>开具的收据。</w:t>
            </w:r>
          </w:p>
        </w:tc>
      </w:tr>
    </w:tbl>
    <w:p w14:paraId="56AF17DF">
      <w:pPr>
        <w:rPr>
          <w:rFonts w:hint="eastAsia" w:ascii="仿宋" w:hAnsi="仿宋" w:eastAsia="仿宋" w:cs="仿宋"/>
          <w:b/>
          <w:bCs/>
          <w:spacing w:val="5"/>
          <w:sz w:val="28"/>
          <w:szCs w:val="28"/>
        </w:rPr>
      </w:pPr>
    </w:p>
    <w:p w14:paraId="519A49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3"/>
        <w:rPr>
          <w:rFonts w:hint="eastAsia" w:ascii="仿宋" w:hAnsi="仿宋" w:eastAsia="仿宋" w:cs="仿宋"/>
          <w:sz w:val="28"/>
          <w:szCs w:val="28"/>
        </w:rPr>
      </w:pPr>
      <w:r>
        <w:rPr>
          <w:rFonts w:hint="eastAsia" w:ascii="仿宋" w:hAnsi="仿宋" w:eastAsia="仿宋" w:cs="仿宋"/>
          <w:b/>
          <w:bCs/>
          <w:spacing w:val="5"/>
          <w:sz w:val="28"/>
          <w:szCs w:val="28"/>
        </w:rPr>
        <w:t>2.</w:t>
      </w:r>
      <w:r>
        <w:rPr>
          <w:rFonts w:hint="eastAsia" w:ascii="仿宋" w:hAnsi="仿宋" w:eastAsia="仿宋" w:cs="仿宋"/>
          <w:spacing w:val="5"/>
          <w:sz w:val="28"/>
          <w:szCs w:val="28"/>
        </w:rPr>
        <w:t>投标文件澄</w:t>
      </w:r>
      <w:r>
        <w:rPr>
          <w:rFonts w:hint="eastAsia" w:ascii="仿宋" w:hAnsi="仿宋" w:eastAsia="仿宋" w:cs="仿宋"/>
          <w:spacing w:val="4"/>
          <w:sz w:val="28"/>
          <w:szCs w:val="28"/>
        </w:rPr>
        <w:t>清</w:t>
      </w:r>
    </w:p>
    <w:p w14:paraId="284B15F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9"/>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2.1对于投标文件中含义不明确、同类问题表述不一致或者有明显文字和计</w:t>
      </w:r>
      <w:r>
        <w:rPr>
          <w:rFonts w:hint="eastAsia" w:ascii="仿宋" w:hAnsi="仿宋" w:eastAsia="仿宋" w:cs="仿宋"/>
          <w:spacing w:val="1"/>
          <w:sz w:val="28"/>
          <w:szCs w:val="28"/>
        </w:rPr>
        <w:t>算错误的内容，评标委员会可在评审过程中发</w:t>
      </w:r>
      <w:r>
        <w:rPr>
          <w:rFonts w:hint="eastAsia" w:ascii="仿宋" w:hAnsi="仿宋" w:eastAsia="仿宋" w:cs="仿宋"/>
          <w:spacing w:val="2"/>
          <w:sz w:val="28"/>
          <w:szCs w:val="28"/>
        </w:rPr>
        <w:t>起在线澄清，要求投标人针对价格或内容做出必要的澄清、说明或补正。代理机构可根据开标环节记录的授权代表人</w:t>
      </w:r>
      <w:r>
        <w:rPr>
          <w:rFonts w:hint="eastAsia" w:ascii="仿宋" w:hAnsi="仿宋" w:eastAsia="仿宋" w:cs="仿宋"/>
          <w:spacing w:val="1"/>
          <w:sz w:val="28"/>
          <w:szCs w:val="28"/>
        </w:rPr>
        <w:t>联</w:t>
      </w:r>
      <w:r>
        <w:rPr>
          <w:rFonts w:hint="eastAsia" w:ascii="仿宋" w:hAnsi="仿宋" w:eastAsia="仿宋" w:cs="仿宋"/>
          <w:sz w:val="28"/>
          <w:szCs w:val="28"/>
        </w:rPr>
        <w:t>系方式</w:t>
      </w:r>
      <w:r>
        <w:rPr>
          <w:rFonts w:hint="eastAsia" w:ascii="仿宋" w:hAnsi="仿宋" w:eastAsia="仿宋" w:cs="仿宋"/>
          <w:spacing w:val="1"/>
          <w:sz w:val="28"/>
          <w:szCs w:val="28"/>
        </w:rPr>
        <w:t>发送短信提醒或电话告知。</w:t>
      </w:r>
      <w:r>
        <w:rPr>
          <w:rFonts w:hint="eastAsia" w:ascii="仿宋" w:hAnsi="仿宋" w:eastAsia="仿宋" w:cs="仿宋"/>
          <w:spacing w:val="2"/>
          <w:sz w:val="28"/>
          <w:szCs w:val="28"/>
        </w:rPr>
        <w:t>投标人需登录</w:t>
      </w:r>
      <w:r>
        <w:rPr>
          <w:rFonts w:hint="eastAsia" w:ascii="仿宋" w:hAnsi="仿宋" w:eastAsia="仿宋" w:cs="仿宋"/>
          <w:spacing w:val="2"/>
          <w:sz w:val="28"/>
          <w:szCs w:val="28"/>
          <w:lang w:eastAsia="zh-CN"/>
        </w:rPr>
        <w:t>新疆政采云平台</w:t>
      </w:r>
      <w:r>
        <w:rPr>
          <w:rFonts w:hint="eastAsia" w:ascii="仿宋" w:hAnsi="仿宋" w:eastAsia="仿宋" w:cs="仿宋"/>
          <w:spacing w:val="2"/>
          <w:sz w:val="28"/>
          <w:szCs w:val="28"/>
        </w:rPr>
        <w:t>项目采购系统的等候大厅，在规定时间内完成澄清</w:t>
      </w:r>
      <w:r>
        <w:rPr>
          <w:rFonts w:hint="eastAsia" w:ascii="仿宋" w:hAnsi="仿宋" w:eastAsia="仿宋" w:cs="仿宋"/>
          <w:spacing w:val="1"/>
          <w:sz w:val="28"/>
          <w:szCs w:val="28"/>
        </w:rPr>
        <w:t>(响应)，并加盖电子印章。</w:t>
      </w:r>
      <w:r>
        <w:rPr>
          <w:rFonts w:hint="eastAsia" w:ascii="仿宋" w:hAnsi="仿宋" w:eastAsia="仿宋" w:cs="仿宋"/>
          <w:spacing w:val="2"/>
          <w:sz w:val="28"/>
          <w:szCs w:val="28"/>
        </w:rPr>
        <w:t>若因投标人联系方式错误未接收短信、未接听电话或超时未进行澄清(响应)造成的不利后果由供应商自行</w:t>
      </w:r>
      <w:r>
        <w:rPr>
          <w:rFonts w:hint="eastAsia" w:ascii="仿宋" w:hAnsi="仿宋" w:eastAsia="仿宋" w:cs="仿宋"/>
          <w:spacing w:val="1"/>
          <w:sz w:val="28"/>
          <w:szCs w:val="28"/>
        </w:rPr>
        <w:t>承</w:t>
      </w:r>
      <w:r>
        <w:rPr>
          <w:rFonts w:hint="eastAsia" w:ascii="仿宋" w:hAnsi="仿宋" w:eastAsia="仿宋" w:cs="仿宋"/>
          <w:sz w:val="28"/>
          <w:szCs w:val="28"/>
        </w:rPr>
        <w:t>担。投标人</w:t>
      </w:r>
      <w:r>
        <w:rPr>
          <w:rFonts w:hint="eastAsia" w:ascii="仿宋" w:hAnsi="仿宋" w:eastAsia="仿宋" w:cs="仿宋"/>
          <w:spacing w:val="2"/>
          <w:sz w:val="28"/>
          <w:szCs w:val="28"/>
        </w:rPr>
        <w:t>的澄清、说明或者补正不</w:t>
      </w:r>
      <w:r>
        <w:rPr>
          <w:rFonts w:hint="eastAsia" w:ascii="仿宋" w:hAnsi="仿宋" w:eastAsia="仿宋" w:cs="仿宋"/>
          <w:spacing w:val="1"/>
          <w:sz w:val="28"/>
          <w:szCs w:val="28"/>
        </w:rPr>
        <w:t>得超出投标文件的范围或者改变投标文件的实质性内容。</w:t>
      </w:r>
    </w:p>
    <w:p w14:paraId="2D3D6E3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284" w:firstLineChars="1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2.2评标</w:t>
      </w:r>
      <w:r>
        <w:rPr>
          <w:rFonts w:hint="eastAsia" w:ascii="仿宋" w:hAnsi="仿宋" w:eastAsia="仿宋" w:cs="仿宋"/>
          <w:spacing w:val="1"/>
          <w:sz w:val="28"/>
          <w:szCs w:val="28"/>
        </w:rPr>
        <w:t>委员会不接受投标人主动提出的澄清、说明或补正。</w:t>
      </w:r>
    </w:p>
    <w:p w14:paraId="35522D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284" w:firstLineChars="1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2.3评标委员会对投标人</w:t>
      </w:r>
      <w:r>
        <w:rPr>
          <w:rFonts w:hint="eastAsia" w:ascii="仿宋" w:hAnsi="仿宋" w:eastAsia="仿宋" w:cs="仿宋"/>
          <w:spacing w:val="1"/>
          <w:sz w:val="28"/>
          <w:szCs w:val="28"/>
        </w:rPr>
        <w:t>提交的澄清、说明或补正有疑问的，可以要求投标人进一步澄清、说明或补正。</w:t>
      </w:r>
    </w:p>
    <w:p w14:paraId="6EC63123">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p>
    <w:p w14:paraId="7B88B959">
      <w:pPr>
        <w:spacing w:line="360" w:lineRule="auto"/>
        <w:ind w:firstLine="560" w:firstLineChars="200"/>
        <w:rPr>
          <w:rFonts w:ascii="仿宋" w:hAnsi="仿宋" w:eastAsia="仿宋"/>
          <w:sz w:val="28"/>
          <w:szCs w:val="28"/>
        </w:rPr>
      </w:pPr>
    </w:p>
    <w:p w14:paraId="02677298">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w:t>
      </w:r>
      <w:r>
        <w:rPr>
          <w:rFonts w:ascii="仿宋" w:hAnsi="仿宋" w:eastAsia="仿宋" w:cs="仿宋"/>
          <w:b/>
          <w:bCs/>
          <w:sz w:val="28"/>
          <w:szCs w:val="28"/>
        </w:rPr>
        <w:t>.</w:t>
      </w:r>
      <w:r>
        <w:rPr>
          <w:rFonts w:hint="eastAsia" w:ascii="仿宋" w:hAnsi="仿宋" w:eastAsia="仿宋" w:cs="仿宋"/>
          <w:b/>
          <w:bCs/>
          <w:sz w:val="28"/>
          <w:szCs w:val="28"/>
        </w:rPr>
        <w:t>综合评分</w:t>
      </w:r>
    </w:p>
    <w:p w14:paraId="2DF0C07B">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.1</w:t>
      </w:r>
      <w:r>
        <w:rPr>
          <w:rFonts w:hint="eastAsia" w:ascii="仿宋" w:hAnsi="仿宋" w:eastAsia="仿宋" w:cs="仿宋"/>
          <w:sz w:val="28"/>
          <w:szCs w:val="28"/>
        </w:rPr>
        <w:t>本次综合评分的因素详见综合评分明细表。</w:t>
      </w:r>
    </w:p>
    <w:p w14:paraId="36C8447A">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.2</w:t>
      </w:r>
      <w:r>
        <w:rPr>
          <w:rFonts w:hint="eastAsia" w:ascii="仿宋" w:hAnsi="仿宋" w:eastAsia="仿宋" w:cs="仿宋"/>
          <w:sz w:val="28"/>
          <w:szCs w:val="28"/>
        </w:rPr>
        <w:t>除价格因素外，磋商小组成员应当根据自身专业情况独立对每个有效</w:t>
      </w:r>
      <w:r>
        <w:rPr>
          <w:rFonts w:hint="eastAsia" w:ascii="仿宋" w:hAnsi="仿宋" w:eastAsia="仿宋" w:cs="仿宋"/>
          <w:sz w:val="28"/>
          <w:szCs w:val="28"/>
          <w:lang w:eastAsia="zh-CN"/>
        </w:rPr>
        <w:t>投标人</w:t>
      </w:r>
      <w:r>
        <w:rPr>
          <w:rFonts w:hint="eastAsia" w:ascii="仿宋" w:hAnsi="仿宋" w:eastAsia="仿宋" w:cs="仿宋"/>
          <w:sz w:val="28"/>
          <w:szCs w:val="28"/>
        </w:rPr>
        <w:t>的响应文件进行评价、打分。</w:t>
      </w:r>
      <w:r>
        <w:rPr>
          <w:rFonts w:hint="eastAsia" w:ascii="仿宋" w:hAnsi="仿宋" w:eastAsia="仿宋" w:cs="仿宋"/>
          <w:sz w:val="28"/>
          <w:szCs w:val="28"/>
          <w:lang w:eastAsia="zh-CN"/>
        </w:rPr>
        <w:t>采购人</w:t>
      </w:r>
      <w:r>
        <w:rPr>
          <w:rFonts w:hint="eastAsia" w:ascii="仿宋" w:hAnsi="仿宋" w:eastAsia="仿宋" w:cs="仿宋"/>
          <w:sz w:val="28"/>
          <w:szCs w:val="28"/>
        </w:rPr>
        <w:t>代表原则上对技术、与技术有关的服务及其他技术类评分因素独立评分。价格及其他不能明确区分的评分因素由磋商小组成员共同评分。</w:t>
      </w:r>
    </w:p>
    <w:p w14:paraId="718C3B81">
      <w:pPr>
        <w:pStyle w:val="19"/>
        <w:tabs>
          <w:tab w:val="left" w:pos="600"/>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.3</w:t>
      </w:r>
      <w:r>
        <w:rPr>
          <w:rFonts w:hint="eastAsia" w:ascii="仿宋" w:hAnsi="仿宋" w:eastAsia="仿宋" w:cs="仿宋"/>
          <w:sz w:val="28"/>
          <w:szCs w:val="28"/>
        </w:rPr>
        <w:t>综合评分明细表</w:t>
      </w:r>
    </w:p>
    <w:p w14:paraId="48EDB435">
      <w:pPr>
        <w:pStyle w:val="19"/>
        <w:tabs>
          <w:tab w:val="left" w:pos="600"/>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.3.1</w:t>
      </w:r>
      <w:r>
        <w:rPr>
          <w:rFonts w:hint="eastAsia" w:ascii="仿宋" w:hAnsi="仿宋" w:eastAsia="仿宋" w:cs="仿宋"/>
          <w:sz w:val="28"/>
          <w:szCs w:val="28"/>
        </w:rPr>
        <w:t>综合评分明细表的制定以科学合理、降低评委会自由裁量权为原则。</w:t>
      </w:r>
    </w:p>
    <w:p w14:paraId="314C2CBC">
      <w:pPr>
        <w:pStyle w:val="19"/>
        <w:tabs>
          <w:tab w:val="left" w:pos="600"/>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.3.2</w:t>
      </w:r>
      <w:r>
        <w:rPr>
          <w:rFonts w:hint="eastAsia" w:ascii="仿宋" w:hAnsi="仿宋" w:eastAsia="仿宋" w:cs="仿宋"/>
          <w:sz w:val="28"/>
          <w:szCs w:val="28"/>
        </w:rPr>
        <w:t>综合评分明细表中的报价应先按</w:t>
      </w:r>
      <w:r>
        <w:rPr>
          <w:rFonts w:hint="eastAsia" w:ascii="仿宋" w:hAnsi="仿宋" w:eastAsia="仿宋" w:cs="仿宋"/>
          <w:sz w:val="28"/>
          <w:szCs w:val="28"/>
          <w:lang w:eastAsia="zh-CN"/>
        </w:rPr>
        <w:t>投标人</w:t>
      </w:r>
      <w:r>
        <w:rPr>
          <w:rFonts w:hint="eastAsia" w:ascii="仿宋" w:hAnsi="仿宋" w:eastAsia="仿宋" w:cs="仿宋"/>
          <w:sz w:val="28"/>
          <w:szCs w:val="28"/>
        </w:rPr>
        <w:t>须知附表中的相关要求进行价格调整，再进行报价评分。</w:t>
      </w:r>
    </w:p>
    <w:p w14:paraId="3CA1C4BA">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lang w:val="en-US" w:eastAsia="zh-CN"/>
        </w:rPr>
        <w:t>4</w:t>
      </w:r>
      <w:r>
        <w:rPr>
          <w:rFonts w:ascii="仿宋" w:hAnsi="仿宋" w:eastAsia="仿宋" w:cs="仿宋"/>
          <w:b w:val="0"/>
          <w:bCs w:val="0"/>
          <w:sz w:val="28"/>
          <w:szCs w:val="28"/>
        </w:rPr>
        <w:t>.3.3</w:t>
      </w:r>
      <w:r>
        <w:rPr>
          <w:rFonts w:hint="eastAsia" w:ascii="仿宋" w:hAnsi="仿宋" w:eastAsia="仿宋" w:cs="仿宋"/>
          <w:b w:val="0"/>
          <w:bCs w:val="0"/>
          <w:sz w:val="28"/>
          <w:szCs w:val="28"/>
        </w:rPr>
        <w:t>综合评分明细表</w:t>
      </w:r>
    </w:p>
    <w:p w14:paraId="038D0B23">
      <w:pPr>
        <w:rPr>
          <w:sz w:val="22"/>
          <w:szCs w:val="22"/>
        </w:rPr>
      </w:pPr>
    </w:p>
    <w:p w14:paraId="56E48D66">
      <w:pPr>
        <w:pStyle w:val="4"/>
        <w:keepNext w:val="0"/>
        <w:keepLines w:val="0"/>
        <w:spacing w:before="0" w:after="0" w:line="360" w:lineRule="auto"/>
        <w:jc w:val="center"/>
        <w:rPr>
          <w:rFonts w:ascii="仿宋" w:hAnsi="仿宋" w:eastAsia="仿宋" w:cs="Times New Roman"/>
          <w:b w:val="0"/>
          <w:bCs w:val="0"/>
          <w:sz w:val="28"/>
          <w:szCs w:val="28"/>
        </w:rPr>
      </w:pPr>
      <w:r>
        <w:rPr>
          <w:rFonts w:hint="eastAsia" w:ascii="仿宋" w:hAnsi="仿宋" w:eastAsia="仿宋" w:cs="仿宋"/>
          <w:b w:val="0"/>
          <w:bCs w:val="0"/>
          <w:sz w:val="28"/>
          <w:szCs w:val="28"/>
        </w:rPr>
        <w:t>（样表一，价格作为评分因素）</w:t>
      </w:r>
    </w:p>
    <w:tbl>
      <w:tblPr>
        <w:tblStyle w:val="41"/>
        <w:tblW w:w="8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6889"/>
      </w:tblGrid>
      <w:tr w14:paraId="6EAB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135" w:type="dxa"/>
            <w:shd w:val="clear" w:color="auto" w:fill="FEFEFE"/>
            <w:vAlign w:val="center"/>
          </w:tcPr>
          <w:p w14:paraId="25EA1AED">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w:t>
            </w:r>
          </w:p>
          <w:p w14:paraId="6D21E3E1">
            <w:pPr>
              <w:rPr>
                <w:rFonts w:hint="eastAsia" w:ascii="仿宋" w:hAnsi="仿宋" w:eastAsia="仿宋" w:cs="仿宋"/>
                <w:color w:val="000000"/>
                <w:sz w:val="22"/>
                <w:szCs w:val="22"/>
              </w:rPr>
            </w:pP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30</w:t>
            </w:r>
            <w:r>
              <w:rPr>
                <w:rFonts w:hint="eastAsia" w:ascii="仿宋" w:hAnsi="仿宋" w:eastAsia="仿宋" w:cs="仿宋"/>
                <w:color w:val="000000"/>
                <w:sz w:val="22"/>
                <w:szCs w:val="22"/>
              </w:rPr>
              <w:t>分）</w:t>
            </w:r>
          </w:p>
        </w:tc>
        <w:tc>
          <w:tcPr>
            <w:tcW w:w="6889" w:type="dxa"/>
            <w:shd w:val="clear" w:color="auto" w:fill="FEFEFE"/>
            <w:vAlign w:val="center"/>
          </w:tcPr>
          <w:p w14:paraId="6947D33F">
            <w:pPr>
              <w:rPr>
                <w:rFonts w:hint="eastAsia" w:ascii="仿宋" w:hAnsi="仿宋" w:eastAsia="仿宋" w:cs="仿宋"/>
                <w:color w:val="000000"/>
                <w:sz w:val="22"/>
                <w:szCs w:val="22"/>
              </w:rPr>
            </w:pPr>
            <w:r>
              <w:rPr>
                <w:rFonts w:hint="eastAsia" w:ascii="仿宋" w:hAnsi="仿宋" w:eastAsia="仿宋" w:cs="仿宋"/>
                <w:color w:val="000000"/>
                <w:sz w:val="22"/>
                <w:szCs w:val="22"/>
              </w:rPr>
              <w:t>满足磋商文件要求且最后报价最低的</w:t>
            </w:r>
            <w:r>
              <w:rPr>
                <w:rFonts w:hint="eastAsia" w:ascii="仿宋" w:hAnsi="仿宋" w:eastAsia="仿宋" w:cs="仿宋"/>
                <w:color w:val="000000"/>
                <w:sz w:val="22"/>
                <w:szCs w:val="22"/>
                <w:lang w:eastAsia="zh-CN"/>
              </w:rPr>
              <w:t>投标人</w:t>
            </w:r>
            <w:r>
              <w:rPr>
                <w:rFonts w:hint="eastAsia" w:ascii="仿宋" w:hAnsi="仿宋" w:eastAsia="仿宋" w:cs="仿宋"/>
                <w:color w:val="000000"/>
                <w:sz w:val="22"/>
                <w:szCs w:val="22"/>
              </w:rPr>
              <w:t>的价格为磋商基准价，其价格分为满分。其他</w:t>
            </w:r>
            <w:r>
              <w:rPr>
                <w:rFonts w:hint="eastAsia" w:ascii="仿宋" w:hAnsi="仿宋" w:eastAsia="仿宋" w:cs="仿宋"/>
                <w:color w:val="000000"/>
                <w:sz w:val="22"/>
                <w:szCs w:val="22"/>
                <w:lang w:eastAsia="zh-CN"/>
              </w:rPr>
              <w:t>投标人</w:t>
            </w:r>
            <w:r>
              <w:rPr>
                <w:rFonts w:hint="eastAsia" w:ascii="仿宋" w:hAnsi="仿宋" w:eastAsia="仿宋" w:cs="仿宋"/>
                <w:color w:val="000000"/>
                <w:sz w:val="22"/>
                <w:szCs w:val="22"/>
              </w:rPr>
              <w:t>的价格分统一按照下列公式计算：磋商报价得分=（磋商基准价/最后磋商报价）×</w:t>
            </w:r>
            <w:r>
              <w:rPr>
                <w:rFonts w:hint="eastAsia" w:ascii="仿宋" w:hAnsi="仿宋" w:eastAsia="仿宋" w:cs="仿宋"/>
                <w:color w:val="000000"/>
                <w:sz w:val="22"/>
                <w:szCs w:val="22"/>
                <w:lang w:val="en-US" w:eastAsia="zh-CN"/>
              </w:rPr>
              <w:t>30</w:t>
            </w:r>
            <w:r>
              <w:rPr>
                <w:rFonts w:hint="eastAsia" w:ascii="仿宋" w:hAnsi="仿宋" w:eastAsia="仿宋" w:cs="仿宋"/>
                <w:color w:val="000000"/>
                <w:sz w:val="22"/>
                <w:szCs w:val="22"/>
              </w:rPr>
              <w:t>.</w:t>
            </w:r>
          </w:p>
        </w:tc>
      </w:tr>
      <w:tr w14:paraId="463C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35" w:type="dxa"/>
            <w:shd w:val="clear" w:color="auto" w:fill="FEFEFE"/>
            <w:vAlign w:val="center"/>
          </w:tcPr>
          <w:p w14:paraId="51B9D968">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工程进度计划与保</w:t>
            </w:r>
          </w:p>
          <w:p w14:paraId="61C6768F">
            <w:pPr>
              <w:jc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rPr>
              <w:t>证措施</w:t>
            </w:r>
          </w:p>
          <w:p w14:paraId="124530EA">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w:t>
            </w:r>
            <w:r>
              <w:rPr>
                <w:rFonts w:hint="eastAsia" w:ascii="仿宋" w:hAnsi="仿宋" w:eastAsia="仿宋" w:cs="仿宋"/>
                <w:color w:val="000000"/>
                <w:sz w:val="22"/>
                <w:szCs w:val="22"/>
                <w:highlight w:val="none"/>
                <w:lang w:val="en-US" w:eastAsia="zh-CN"/>
              </w:rPr>
              <w:t>12</w:t>
            </w:r>
            <w:r>
              <w:rPr>
                <w:rFonts w:hint="eastAsia" w:ascii="仿宋" w:hAnsi="仿宋" w:eastAsia="仿宋" w:cs="仿宋"/>
                <w:color w:val="000000"/>
                <w:sz w:val="22"/>
                <w:szCs w:val="22"/>
                <w:highlight w:val="none"/>
              </w:rPr>
              <w:t>分）</w:t>
            </w:r>
          </w:p>
        </w:tc>
        <w:tc>
          <w:tcPr>
            <w:tcW w:w="6889" w:type="dxa"/>
            <w:shd w:val="clear" w:color="auto" w:fill="FEFEFE"/>
            <w:vAlign w:val="center"/>
          </w:tcPr>
          <w:p w14:paraId="30D6EF3D">
            <w:pPr>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1、总工期及节点工期是否满足招标文件要求；</w:t>
            </w:r>
          </w:p>
          <w:p w14:paraId="65B08E32">
            <w:pPr>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2、施工进度计划内容是否全面，线路是否清晰、准确、完整，计划编制是否合理、可行；</w:t>
            </w:r>
          </w:p>
          <w:p w14:paraId="052B2F0F">
            <w:pPr>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3、措施是否有力、合理、可行等。</w:t>
            </w:r>
          </w:p>
          <w:p w14:paraId="2B2C7472">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方案包含以上全部内容且有具体详细的阐述，且符合项目实际的每有一项内容得4分;每有一项内容有缺陷扣1分扣，扣完为止。未提供不得分。</w:t>
            </w:r>
          </w:p>
          <w:p w14:paraId="70F90008">
            <w:pPr>
              <w:jc w:val="left"/>
              <w:rPr>
                <w:rFonts w:hint="eastAsia"/>
              </w:rPr>
            </w:pPr>
            <w:r>
              <w:rPr>
                <w:rFonts w:hint="eastAsia" w:ascii="仿宋" w:hAnsi="仿宋" w:eastAsia="仿宋" w:cs="仿宋"/>
                <w:color w:val="000000"/>
                <w:sz w:val="22"/>
                <w:szCs w:val="22"/>
                <w:highlight w:val="none"/>
                <w:lang w:val="en-US" w:eastAsia="zh-CN"/>
              </w:rPr>
              <w:t>注:缺陷是指:非专门针对本项目或不切合项目实际、内容不完全满足项目要求、逻辑或原理错误、内容不完整或缺少关键节点、套用其他项目方案、内容前后矛盾、涉及的规范及标准错误等任意一种情形。</w:t>
            </w:r>
          </w:p>
        </w:tc>
      </w:tr>
      <w:tr w14:paraId="510C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jc w:val="center"/>
        </w:trPr>
        <w:tc>
          <w:tcPr>
            <w:tcW w:w="1135" w:type="dxa"/>
            <w:shd w:val="clear" w:color="auto" w:fill="FEFEFE"/>
            <w:vAlign w:val="center"/>
          </w:tcPr>
          <w:p w14:paraId="1AEC7D49">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质量管理体系与措</w:t>
            </w:r>
          </w:p>
          <w:p w14:paraId="463526AA">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施（</w:t>
            </w:r>
            <w:r>
              <w:rPr>
                <w:rFonts w:hint="eastAsia" w:ascii="仿宋" w:hAnsi="仿宋" w:eastAsia="仿宋" w:cs="仿宋"/>
                <w:color w:val="000000"/>
                <w:sz w:val="22"/>
                <w:szCs w:val="22"/>
                <w:highlight w:val="none"/>
                <w:lang w:val="en-US" w:eastAsia="zh-CN"/>
              </w:rPr>
              <w:t>12</w:t>
            </w:r>
            <w:r>
              <w:rPr>
                <w:rFonts w:hint="eastAsia" w:ascii="仿宋" w:hAnsi="仿宋" w:eastAsia="仿宋" w:cs="仿宋"/>
                <w:color w:val="000000"/>
                <w:sz w:val="22"/>
                <w:szCs w:val="22"/>
                <w:highlight w:val="none"/>
              </w:rPr>
              <w:t>分）</w:t>
            </w:r>
          </w:p>
        </w:tc>
        <w:tc>
          <w:tcPr>
            <w:tcW w:w="6889" w:type="dxa"/>
            <w:shd w:val="clear" w:color="auto" w:fill="FEFEFE"/>
            <w:vAlign w:val="center"/>
          </w:tcPr>
          <w:p w14:paraId="5EB5A0F4">
            <w:pPr>
              <w:numPr>
                <w:ilvl w:val="0"/>
                <w:numId w:val="7"/>
              </w:numPr>
              <w:ind w:left="0" w:leftChars="0" w:firstLine="0" w:firstLineChars="0"/>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质量目标是否明确，是否优于招标文件的要求；</w:t>
            </w:r>
          </w:p>
          <w:p w14:paraId="0CBD8DAD">
            <w:pPr>
              <w:numPr>
                <w:ilvl w:val="0"/>
                <w:numId w:val="0"/>
              </w:numPr>
              <w:ind w:leftChars="0"/>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2、管理机构是否健全，职责分工是否明确；</w:t>
            </w:r>
          </w:p>
          <w:p w14:paraId="0AE208F6">
            <w:pPr>
              <w:numPr>
                <w:ilvl w:val="0"/>
                <w:numId w:val="0"/>
              </w:numPr>
              <w:ind w:left="0" w:leftChars="0" w:firstLine="0" w:firstLineChars="0"/>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3、管理制度是否齐全；</w:t>
            </w:r>
          </w:p>
          <w:p w14:paraId="78AEC81C">
            <w:pPr>
              <w:numPr>
                <w:ilvl w:val="0"/>
                <w:numId w:val="0"/>
              </w:numPr>
              <w:ind w:left="0" w:leftChars="0" w:firstLine="0" w:firstLineChars="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4、实施与监控措施是否全面、有效等。</w:t>
            </w:r>
          </w:p>
          <w:p w14:paraId="64131F34">
            <w:pPr>
              <w:numPr>
                <w:ilvl w:val="0"/>
                <w:numId w:val="0"/>
              </w:numPr>
              <w:ind w:left="0" w:leftChars="0" w:firstLine="0" w:firstLineChars="0"/>
              <w:jc w:val="left"/>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方案包含以上全部内容且有具体详细的阐述，且符合项目实际的每有一项内容得3分;每有一项内容有缺陷扣1分扣，扣完为止。未提供不得分。</w:t>
            </w:r>
          </w:p>
          <w:p w14:paraId="79A0450C">
            <w:pPr>
              <w:numPr>
                <w:ilvl w:val="0"/>
                <w:numId w:val="0"/>
              </w:numPr>
              <w:ind w:left="0" w:leftChars="0" w:firstLine="0" w:firstLineChars="0"/>
              <w:jc w:val="left"/>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lang w:val="en-US" w:eastAsia="zh-CN"/>
              </w:rPr>
              <w:t>注:缺陷是指:非专门针对本项目或不切合项目实际、内容不完全满足项目要求、逻辑或原理错误、内容不完整或缺少关键节点、套用其他项目方案、内容前后矛盾、涉及的规范及标准错误等任意一种情形。</w:t>
            </w:r>
          </w:p>
        </w:tc>
      </w:tr>
      <w:tr w14:paraId="30BB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1135" w:type="dxa"/>
            <w:shd w:val="clear" w:color="auto" w:fill="FEFEFE"/>
            <w:vAlign w:val="center"/>
          </w:tcPr>
          <w:p w14:paraId="44103323">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安全管理体系与措</w:t>
            </w:r>
          </w:p>
          <w:p w14:paraId="644D8D65">
            <w:pPr>
              <w:jc w:val="center"/>
              <w:rPr>
                <w:rFonts w:hint="eastAsia" w:ascii="仿宋" w:hAnsi="仿宋" w:eastAsia="仿宋" w:cs="仿宋"/>
                <w:color w:val="000000"/>
                <w:sz w:val="22"/>
                <w:szCs w:val="22"/>
              </w:rPr>
            </w:pPr>
            <w:r>
              <w:rPr>
                <w:rFonts w:hint="eastAsia" w:ascii="仿宋" w:hAnsi="仿宋" w:eastAsia="仿宋" w:cs="仿宋"/>
                <w:color w:val="000000"/>
                <w:sz w:val="22"/>
                <w:szCs w:val="22"/>
                <w:highlight w:val="none"/>
              </w:rPr>
              <w:t>施（</w:t>
            </w:r>
            <w:r>
              <w:rPr>
                <w:rFonts w:hint="eastAsia" w:ascii="仿宋" w:hAnsi="仿宋" w:eastAsia="仿宋" w:cs="仿宋"/>
                <w:color w:val="000000"/>
                <w:sz w:val="22"/>
                <w:szCs w:val="22"/>
                <w:highlight w:val="none"/>
                <w:lang w:val="en-US" w:eastAsia="zh-CN"/>
              </w:rPr>
              <w:t>8</w:t>
            </w:r>
            <w:r>
              <w:rPr>
                <w:rFonts w:hint="eastAsia" w:ascii="仿宋" w:hAnsi="仿宋" w:eastAsia="仿宋" w:cs="仿宋"/>
                <w:color w:val="000000"/>
                <w:sz w:val="22"/>
                <w:szCs w:val="22"/>
                <w:highlight w:val="none"/>
              </w:rPr>
              <w:t>分）</w:t>
            </w:r>
          </w:p>
        </w:tc>
        <w:tc>
          <w:tcPr>
            <w:tcW w:w="6889" w:type="dxa"/>
            <w:shd w:val="clear" w:color="auto" w:fill="FEFEFE"/>
            <w:vAlign w:val="top"/>
          </w:tcPr>
          <w:p w14:paraId="16FF42B1">
            <w:pPr>
              <w:numPr>
                <w:ilvl w:val="0"/>
                <w:numId w:val="0"/>
              </w:num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1、安全目标是否明确，是否优于招标文件的要求；</w:t>
            </w:r>
          </w:p>
          <w:p w14:paraId="59598EDC">
            <w:pPr>
              <w:numPr>
                <w:ilvl w:val="0"/>
                <w:numId w:val="0"/>
              </w:num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2、管理机构是否健全，职责分工是否明确；</w:t>
            </w:r>
          </w:p>
          <w:p w14:paraId="3B243EF8">
            <w:pPr>
              <w:numPr>
                <w:ilvl w:val="0"/>
                <w:numId w:val="0"/>
              </w:num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3、管理制度是否齐全；</w:t>
            </w:r>
          </w:p>
          <w:p w14:paraId="7080FA5F">
            <w:pPr>
              <w:numPr>
                <w:ilvl w:val="0"/>
                <w:numId w:val="0"/>
              </w:numPr>
              <w:ind w:left="0" w:leftChars="0" w:firstLine="0" w:firstLineChars="0"/>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4、实施与监控措施是否全面、有效等。</w:t>
            </w:r>
          </w:p>
          <w:p w14:paraId="08C3F75D">
            <w:pPr>
              <w:numPr>
                <w:ilvl w:val="0"/>
                <w:numId w:val="0"/>
              </w:numPr>
              <w:jc w:val="left"/>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方案包含以上全部内容且有具体详细的阐述，且符合项目实际的每有一项内容得2分;每有一项内容有缺陷扣1分扣，扣完为止。未提供不得分。</w:t>
            </w:r>
          </w:p>
          <w:p w14:paraId="1251E02A">
            <w:pPr>
              <w:numPr>
                <w:ilvl w:val="0"/>
                <w:numId w:val="0"/>
              </w:num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lang w:val="en-US" w:eastAsia="zh-CN"/>
              </w:rPr>
              <w:t>注:缺陷是指:非专门针对本项目或不切合项目实际、内容不完全满足项目要求、逻辑或原理错误、内容不完整或缺少关键节点、套用其他项目方案、内容前后矛盾、涉及的规范及标准错误等任意一种情形。</w:t>
            </w:r>
          </w:p>
        </w:tc>
      </w:tr>
      <w:tr w14:paraId="41DE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135" w:type="dxa"/>
            <w:shd w:val="clear" w:color="auto" w:fill="FEFEFE"/>
            <w:vAlign w:val="center"/>
          </w:tcPr>
          <w:p w14:paraId="5884E9D1">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环境保护管理体系</w:t>
            </w:r>
          </w:p>
          <w:p w14:paraId="02570F29">
            <w:pPr>
              <w:jc w:val="both"/>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rPr>
              <w:t>与措施</w:t>
            </w:r>
          </w:p>
          <w:p w14:paraId="668CB7E7">
            <w:pPr>
              <w:jc w:val="both"/>
              <w:rPr>
                <w:rFonts w:hint="eastAsia" w:ascii="仿宋" w:hAnsi="仿宋" w:eastAsia="仿宋" w:cs="仿宋"/>
                <w:color w:val="000000"/>
                <w:sz w:val="22"/>
                <w:szCs w:val="22"/>
              </w:rPr>
            </w:pPr>
            <w:r>
              <w:rPr>
                <w:rFonts w:hint="eastAsia" w:ascii="仿宋" w:hAnsi="仿宋" w:eastAsia="仿宋" w:cs="仿宋"/>
                <w:color w:val="000000"/>
                <w:sz w:val="22"/>
                <w:szCs w:val="22"/>
                <w:highlight w:val="none"/>
              </w:rPr>
              <w:t>（</w:t>
            </w:r>
            <w:r>
              <w:rPr>
                <w:rFonts w:hint="eastAsia" w:ascii="仿宋" w:hAnsi="仿宋" w:eastAsia="仿宋" w:cs="仿宋"/>
                <w:color w:val="000000"/>
                <w:sz w:val="22"/>
                <w:szCs w:val="22"/>
                <w:highlight w:val="none"/>
                <w:lang w:val="en-US" w:eastAsia="zh-CN"/>
              </w:rPr>
              <w:t>8</w:t>
            </w:r>
            <w:r>
              <w:rPr>
                <w:rFonts w:hint="eastAsia" w:ascii="仿宋" w:hAnsi="仿宋" w:eastAsia="仿宋" w:cs="仿宋"/>
                <w:color w:val="000000"/>
                <w:sz w:val="22"/>
                <w:szCs w:val="22"/>
                <w:highlight w:val="none"/>
              </w:rPr>
              <w:t>分）</w:t>
            </w:r>
          </w:p>
        </w:tc>
        <w:tc>
          <w:tcPr>
            <w:tcW w:w="6889" w:type="dxa"/>
            <w:shd w:val="clear" w:color="auto" w:fill="FEFEFE"/>
            <w:vAlign w:val="top"/>
          </w:tcPr>
          <w:p w14:paraId="1C4D2AC0">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1、环境管理目标是否明确，是否优于招标文件的要求；</w:t>
            </w:r>
          </w:p>
          <w:p w14:paraId="434E45FD">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2、管理机构是否健全，职责分工是否明确；</w:t>
            </w:r>
          </w:p>
          <w:p w14:paraId="621B29F4">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3、管理制度是否齐全；</w:t>
            </w:r>
          </w:p>
          <w:p w14:paraId="4C852E28">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4、实施与监控措施是否全面、有效等。</w:t>
            </w:r>
          </w:p>
          <w:p w14:paraId="642C104B">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方案包含以上全部内容且有具体详细的阐述，且符合项目实际的每有一项内容得2分;每有一项内容有缺陷扣1分扣，扣完为止。未提供不得分。</w:t>
            </w:r>
          </w:p>
          <w:p w14:paraId="683EA629">
            <w:pPr>
              <w:numPr>
                <w:ilvl w:val="0"/>
                <w:numId w:val="0"/>
              </w:numPr>
              <w:ind w:left="0" w:leftChars="0" w:firstLine="0" w:firstLineChars="0"/>
              <w:rPr>
                <w:rFonts w:hint="eastAsia"/>
                <w:lang w:eastAsia="zh-CN"/>
              </w:rPr>
            </w:pPr>
            <w:r>
              <w:rPr>
                <w:rFonts w:hint="eastAsia" w:ascii="仿宋" w:hAnsi="仿宋" w:eastAsia="仿宋" w:cs="仿宋"/>
                <w:color w:val="000000"/>
                <w:sz w:val="22"/>
                <w:szCs w:val="22"/>
                <w:lang w:val="en-US" w:eastAsia="zh-CN"/>
              </w:rPr>
              <w:t>注:缺陷是指:非专门针对本项目或不切合项目实际、内容不完全满足项目要求、逻辑或原理错误、内容不完整或缺少关键节点、套用其他项目方案、内容前后矛盾、涉及的规范及标准错误等任意一种情形。</w:t>
            </w:r>
          </w:p>
        </w:tc>
      </w:tr>
      <w:tr w14:paraId="7190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135" w:type="dxa"/>
            <w:shd w:val="clear" w:color="auto" w:fill="FEFEFE"/>
            <w:vAlign w:val="center"/>
          </w:tcPr>
          <w:p w14:paraId="5A167F46">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施工方案与技术措</w:t>
            </w:r>
          </w:p>
          <w:p w14:paraId="43384810">
            <w:pPr>
              <w:jc w:val="center"/>
              <w:rPr>
                <w:rFonts w:hint="eastAsia" w:ascii="仿宋" w:hAnsi="仿宋" w:eastAsia="仿宋" w:cs="仿宋"/>
                <w:color w:val="000000"/>
                <w:sz w:val="22"/>
                <w:szCs w:val="22"/>
              </w:rPr>
            </w:pPr>
            <w:r>
              <w:rPr>
                <w:rFonts w:hint="eastAsia" w:ascii="仿宋" w:hAnsi="仿宋" w:eastAsia="仿宋" w:cs="仿宋"/>
                <w:color w:val="000000"/>
                <w:sz w:val="22"/>
                <w:szCs w:val="22"/>
                <w:highlight w:val="none"/>
              </w:rPr>
              <w:t>施（</w:t>
            </w:r>
            <w:r>
              <w:rPr>
                <w:rFonts w:hint="eastAsia" w:ascii="仿宋" w:hAnsi="仿宋" w:eastAsia="仿宋" w:cs="仿宋"/>
                <w:color w:val="000000"/>
                <w:sz w:val="22"/>
                <w:szCs w:val="22"/>
                <w:highlight w:val="none"/>
                <w:lang w:val="en-US" w:eastAsia="zh-CN"/>
              </w:rPr>
              <w:t>12</w:t>
            </w:r>
            <w:r>
              <w:rPr>
                <w:rFonts w:hint="eastAsia" w:ascii="仿宋" w:hAnsi="仿宋" w:eastAsia="仿宋" w:cs="仿宋"/>
                <w:color w:val="000000"/>
                <w:sz w:val="22"/>
                <w:szCs w:val="22"/>
                <w:highlight w:val="none"/>
              </w:rPr>
              <w:t>分）</w:t>
            </w:r>
          </w:p>
        </w:tc>
        <w:tc>
          <w:tcPr>
            <w:tcW w:w="6889" w:type="dxa"/>
            <w:shd w:val="clear" w:color="auto" w:fill="FEFEFE"/>
            <w:vAlign w:val="top"/>
          </w:tcPr>
          <w:p w14:paraId="2DF6B357">
            <w:pPr>
              <w:numPr>
                <w:ilvl w:val="0"/>
                <w:numId w:val="0"/>
              </w:numPr>
              <w:ind w:left="0" w:leftChars="0" w:firstLine="0" w:firstLineChars="0"/>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1、</w:t>
            </w:r>
            <w:r>
              <w:rPr>
                <w:rFonts w:hint="eastAsia" w:ascii="仿宋" w:hAnsi="仿宋" w:eastAsia="仿宋" w:cs="仿宋"/>
                <w:color w:val="000000"/>
                <w:sz w:val="22"/>
                <w:szCs w:val="22"/>
                <w:lang w:eastAsia="zh-CN"/>
              </w:rPr>
              <w:t>对项目总体概况表述是否清晰、完整；</w:t>
            </w:r>
          </w:p>
          <w:p w14:paraId="43766323">
            <w:pPr>
              <w:numPr>
                <w:ilvl w:val="0"/>
                <w:numId w:val="0"/>
              </w:numPr>
              <w:ind w:left="0" w:leftChars="0" w:firstLine="0" w:firstLineChars="0"/>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2、</w:t>
            </w:r>
            <w:r>
              <w:rPr>
                <w:rFonts w:hint="eastAsia" w:ascii="仿宋" w:hAnsi="仿宋" w:eastAsia="仿宋" w:cs="仿宋"/>
                <w:color w:val="000000"/>
                <w:sz w:val="22"/>
                <w:szCs w:val="22"/>
                <w:lang w:eastAsia="zh-CN"/>
              </w:rPr>
              <w:t>部署及措施是否先进、可靠；</w:t>
            </w:r>
          </w:p>
          <w:p w14:paraId="5B806095">
            <w:pPr>
              <w:numPr>
                <w:ilvl w:val="0"/>
                <w:numId w:val="0"/>
              </w:numPr>
              <w:ind w:left="0" w:leftChars="0" w:firstLine="0" w:firstLineChars="0"/>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3、</w:t>
            </w:r>
            <w:r>
              <w:rPr>
                <w:rFonts w:hint="eastAsia" w:ascii="仿宋" w:hAnsi="仿宋" w:eastAsia="仿宋" w:cs="仿宋"/>
                <w:color w:val="000000"/>
                <w:sz w:val="22"/>
                <w:szCs w:val="22"/>
                <w:lang w:eastAsia="zh-CN"/>
              </w:rPr>
              <w:t>针对项目的重点、难点分析是否透彻，解决方案是否切实可行；</w:t>
            </w:r>
          </w:p>
          <w:p w14:paraId="30E69B0A">
            <w:pPr>
              <w:numPr>
                <w:ilvl w:val="0"/>
                <w:numId w:val="0"/>
              </w:numPr>
              <w:ind w:left="0" w:leftChars="0" w:firstLine="0" w:firstLineChars="0"/>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4、施工平面布置是否有针对性、合理，较好满足施工需要，是否符合安全、文明生产要求等。</w:t>
            </w:r>
          </w:p>
          <w:p w14:paraId="014A1445">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方案包含以上全部内容且有具体详细的阐述，且符合项目实际的每有一项内容得3分;每有一项内容有缺陷扣1分扣，扣完为止。未提供不得分。</w:t>
            </w:r>
          </w:p>
          <w:p w14:paraId="143E0915">
            <w:pPr>
              <w:numPr>
                <w:ilvl w:val="0"/>
                <w:numId w:val="0"/>
              </w:numPr>
              <w:ind w:left="0" w:leftChars="0" w:firstLine="0" w:firstLineChars="0"/>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注:缺陷是指:非专门针对本项目或不切合项目实际、内容不完全满足项目要求、逻辑或原理错误、内容不完整或缺少关键节点、套用其他项目方案、内容前后矛盾、涉及的规范及标准错误等任意一种情形。</w:t>
            </w:r>
          </w:p>
        </w:tc>
      </w:tr>
      <w:tr w14:paraId="0A85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5" w:type="dxa"/>
            <w:shd w:val="clear" w:color="auto" w:fill="FEFEFE"/>
            <w:vAlign w:val="center"/>
          </w:tcPr>
          <w:p w14:paraId="160A3275">
            <w:pPr>
              <w:ind w:firstLine="220" w:firstLineChars="100"/>
              <w:jc w:val="both"/>
              <w:rPr>
                <w:rFonts w:hint="eastAsia" w:ascii="仿宋" w:hAnsi="仿宋" w:eastAsia="仿宋" w:cs="仿宋"/>
                <w:color w:val="000000"/>
                <w:sz w:val="22"/>
                <w:szCs w:val="22"/>
              </w:rPr>
            </w:pPr>
            <w:r>
              <w:rPr>
                <w:rFonts w:hint="eastAsia" w:ascii="仿宋" w:hAnsi="仿宋" w:eastAsia="仿宋" w:cs="仿宋"/>
                <w:color w:val="000000"/>
                <w:sz w:val="22"/>
                <w:szCs w:val="22"/>
              </w:rPr>
              <w:t>业绩</w:t>
            </w:r>
          </w:p>
          <w:p w14:paraId="2E105F5E">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9</w:t>
            </w:r>
            <w:r>
              <w:rPr>
                <w:rFonts w:hint="eastAsia" w:ascii="仿宋" w:hAnsi="仿宋" w:eastAsia="仿宋" w:cs="仿宋"/>
                <w:color w:val="000000"/>
                <w:sz w:val="22"/>
                <w:szCs w:val="22"/>
              </w:rPr>
              <w:t>分)</w:t>
            </w:r>
          </w:p>
        </w:tc>
        <w:tc>
          <w:tcPr>
            <w:tcW w:w="6889" w:type="dxa"/>
            <w:shd w:val="clear" w:color="auto" w:fill="FEFEFE"/>
            <w:vAlign w:val="top"/>
          </w:tcPr>
          <w:p w14:paraId="12ECBE42">
            <w:p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投标人</w:t>
            </w:r>
            <w:r>
              <w:rPr>
                <w:rFonts w:hint="eastAsia" w:ascii="仿宋" w:hAnsi="仿宋" w:eastAsia="仿宋" w:cs="仿宋"/>
                <w:color w:val="000000"/>
                <w:sz w:val="22"/>
                <w:szCs w:val="22"/>
                <w:highlight w:val="none"/>
              </w:rPr>
              <w:t>202</w:t>
            </w:r>
            <w:r>
              <w:rPr>
                <w:rFonts w:hint="eastAsia" w:ascii="仿宋" w:hAnsi="仿宋" w:eastAsia="仿宋" w:cs="仿宋"/>
                <w:color w:val="000000"/>
                <w:sz w:val="22"/>
                <w:szCs w:val="22"/>
                <w:highlight w:val="none"/>
                <w:lang w:val="en-US" w:eastAsia="zh-CN"/>
              </w:rPr>
              <w:t>3</w:t>
            </w:r>
            <w:r>
              <w:rPr>
                <w:rFonts w:hint="eastAsia" w:ascii="仿宋" w:hAnsi="仿宋" w:eastAsia="仿宋" w:cs="仿宋"/>
                <w:color w:val="000000"/>
                <w:sz w:val="22"/>
                <w:szCs w:val="22"/>
                <w:highlight w:val="none"/>
              </w:rPr>
              <w:t>起至</w:t>
            </w:r>
            <w:r>
              <w:rPr>
                <w:rFonts w:hint="eastAsia" w:ascii="仿宋" w:hAnsi="仿宋" w:eastAsia="仿宋" w:cs="仿宋"/>
                <w:color w:val="000000"/>
                <w:sz w:val="22"/>
                <w:szCs w:val="22"/>
                <w:highlight w:val="none"/>
                <w:lang w:eastAsia="zh-CN"/>
              </w:rPr>
              <w:t>投标截止日</w:t>
            </w:r>
            <w:r>
              <w:rPr>
                <w:rFonts w:hint="eastAsia" w:ascii="仿宋" w:hAnsi="仿宋" w:eastAsia="仿宋" w:cs="仿宋"/>
                <w:color w:val="000000"/>
                <w:sz w:val="22"/>
                <w:szCs w:val="22"/>
                <w:highlight w:val="none"/>
              </w:rPr>
              <w:t>，承揽过的类似业绩，业绩数量以</w:t>
            </w:r>
            <w:r>
              <w:rPr>
                <w:rFonts w:hint="eastAsia" w:ascii="仿宋" w:hAnsi="仿宋" w:eastAsia="仿宋" w:cs="仿宋"/>
                <w:color w:val="000000"/>
                <w:sz w:val="22"/>
                <w:szCs w:val="22"/>
                <w:highlight w:val="none"/>
                <w:lang w:eastAsia="zh-CN"/>
              </w:rPr>
              <w:t>中标通知书、合同</w:t>
            </w:r>
            <w:r>
              <w:rPr>
                <w:rFonts w:hint="eastAsia" w:ascii="仿宋" w:hAnsi="仿宋" w:eastAsia="仿宋" w:cs="仿宋"/>
                <w:color w:val="000000"/>
                <w:sz w:val="22"/>
                <w:szCs w:val="22"/>
                <w:highlight w:val="none"/>
              </w:rPr>
              <w:t>为准；每份业绩得3分；满分</w:t>
            </w:r>
            <w:r>
              <w:rPr>
                <w:rFonts w:hint="eastAsia" w:ascii="仿宋" w:hAnsi="仿宋" w:eastAsia="仿宋" w:cs="仿宋"/>
                <w:color w:val="000000"/>
                <w:sz w:val="22"/>
                <w:szCs w:val="22"/>
                <w:highlight w:val="none"/>
                <w:lang w:val="en-US" w:eastAsia="zh-CN"/>
              </w:rPr>
              <w:t>9</w:t>
            </w:r>
            <w:r>
              <w:rPr>
                <w:rFonts w:hint="eastAsia" w:ascii="仿宋" w:hAnsi="仿宋" w:eastAsia="仿宋" w:cs="仿宋"/>
                <w:color w:val="000000"/>
                <w:sz w:val="22"/>
                <w:szCs w:val="22"/>
                <w:highlight w:val="none"/>
              </w:rPr>
              <w:t>分；注：业绩认定须提供</w:t>
            </w:r>
            <w:r>
              <w:rPr>
                <w:rFonts w:hint="eastAsia" w:ascii="仿宋" w:hAnsi="仿宋" w:eastAsia="仿宋" w:cs="仿宋"/>
                <w:color w:val="000000"/>
                <w:sz w:val="22"/>
                <w:szCs w:val="22"/>
                <w:highlight w:val="none"/>
                <w:lang w:eastAsia="zh-CN"/>
              </w:rPr>
              <w:t>中标通知书、合同</w:t>
            </w:r>
            <w:r>
              <w:rPr>
                <w:rFonts w:hint="eastAsia" w:ascii="仿宋" w:hAnsi="仿宋" w:eastAsia="仿宋" w:cs="仿宋"/>
                <w:color w:val="000000"/>
                <w:sz w:val="22"/>
                <w:szCs w:val="22"/>
                <w:highlight w:val="none"/>
              </w:rPr>
              <w:t>（或验收单）原件的直接扫描件，内容清晰可辨，否则不得分</w:t>
            </w:r>
            <w:r>
              <w:rPr>
                <w:rFonts w:hint="eastAsia" w:ascii="仿宋" w:hAnsi="仿宋" w:eastAsia="仿宋" w:cs="仿宋"/>
                <w:color w:val="000000"/>
                <w:sz w:val="22"/>
                <w:szCs w:val="22"/>
                <w:highlight w:val="none"/>
                <w:lang w:eastAsia="zh-CN"/>
              </w:rPr>
              <w:t>。</w:t>
            </w:r>
          </w:p>
        </w:tc>
      </w:tr>
      <w:tr w14:paraId="7361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135" w:type="dxa"/>
            <w:shd w:val="clear" w:color="auto" w:fill="FEFEFE"/>
            <w:vAlign w:val="center"/>
          </w:tcPr>
          <w:p w14:paraId="377FBA5F">
            <w:pPr>
              <w:ind w:firstLine="220" w:firstLineChars="100"/>
              <w:jc w:val="center"/>
              <w:rPr>
                <w:rFonts w:hint="eastAsia" w:ascii="仿宋" w:hAnsi="仿宋" w:eastAsia="仿宋" w:cs="仿宋"/>
                <w:color w:val="000000"/>
                <w:sz w:val="22"/>
                <w:szCs w:val="22"/>
              </w:rPr>
            </w:pPr>
            <w:r>
              <w:rPr>
                <w:rFonts w:hint="eastAsia" w:ascii="仿宋" w:hAnsi="仿宋" w:eastAsia="仿宋" w:cs="仿宋"/>
                <w:color w:val="000000"/>
                <w:sz w:val="22"/>
                <w:szCs w:val="22"/>
              </w:rPr>
              <w:t>项目管理机构</w:t>
            </w:r>
          </w:p>
          <w:p w14:paraId="7A9B3AD3">
            <w:pPr>
              <w:ind w:firstLine="220" w:firstLineChars="100"/>
              <w:jc w:val="center"/>
              <w:rPr>
                <w:rFonts w:hint="eastAsia" w:ascii="仿宋" w:hAnsi="仿宋" w:eastAsia="仿宋" w:cs="仿宋"/>
                <w:color w:val="000000"/>
                <w:sz w:val="22"/>
                <w:szCs w:val="22"/>
              </w:rPr>
            </w:pP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8</w:t>
            </w:r>
            <w:r>
              <w:rPr>
                <w:rFonts w:hint="eastAsia" w:ascii="仿宋" w:hAnsi="仿宋" w:eastAsia="仿宋" w:cs="仿宋"/>
                <w:color w:val="000000"/>
                <w:sz w:val="22"/>
                <w:szCs w:val="22"/>
              </w:rPr>
              <w:t>分)</w:t>
            </w:r>
          </w:p>
        </w:tc>
        <w:tc>
          <w:tcPr>
            <w:tcW w:w="6889" w:type="dxa"/>
            <w:shd w:val="clear" w:color="auto" w:fill="FEFEFE"/>
            <w:vAlign w:val="top"/>
          </w:tcPr>
          <w:p w14:paraId="57A58EC1">
            <w:p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投标人拟配备的管理人员（包括不限于技术负责人、安全负责人、施工员、质量员、安全员、材料员、资料员、机械员）满足工程施工管理要求，且持有相应的注册证书或岗位证书，提供证书原件的扫描件，提供齐全得</w:t>
            </w:r>
            <w:r>
              <w:rPr>
                <w:rFonts w:hint="eastAsia" w:ascii="仿宋" w:hAnsi="仿宋" w:eastAsia="仿宋" w:cs="仿宋"/>
                <w:color w:val="000000"/>
                <w:sz w:val="22"/>
                <w:szCs w:val="22"/>
                <w:highlight w:val="none"/>
                <w:lang w:val="en-US" w:eastAsia="zh-CN"/>
              </w:rPr>
              <w:t>8</w:t>
            </w:r>
            <w:r>
              <w:rPr>
                <w:rFonts w:hint="eastAsia" w:ascii="仿宋" w:hAnsi="仿宋" w:eastAsia="仿宋" w:cs="仿宋"/>
                <w:color w:val="000000"/>
                <w:sz w:val="22"/>
                <w:szCs w:val="22"/>
                <w:highlight w:val="none"/>
                <w:lang w:eastAsia="zh-CN"/>
              </w:rPr>
              <w:t>分，缺少一个扣</w:t>
            </w:r>
            <w:r>
              <w:rPr>
                <w:rFonts w:hint="eastAsia" w:ascii="仿宋" w:hAnsi="仿宋" w:eastAsia="仿宋" w:cs="仿宋"/>
                <w:color w:val="000000"/>
                <w:sz w:val="22"/>
                <w:szCs w:val="22"/>
                <w:highlight w:val="none"/>
                <w:lang w:val="en-US" w:eastAsia="zh-CN"/>
              </w:rPr>
              <w:t>1</w:t>
            </w:r>
            <w:r>
              <w:rPr>
                <w:rFonts w:hint="eastAsia" w:ascii="仿宋" w:hAnsi="仿宋" w:eastAsia="仿宋" w:cs="仿宋"/>
                <w:color w:val="000000"/>
                <w:sz w:val="22"/>
                <w:szCs w:val="22"/>
                <w:highlight w:val="none"/>
                <w:lang w:eastAsia="zh-CN"/>
              </w:rPr>
              <w:t>分扣完为止，不提供不得分。</w:t>
            </w:r>
          </w:p>
          <w:p w14:paraId="6F49662F">
            <w:pPr>
              <w:jc w:val="left"/>
              <w:rPr>
                <w:rFonts w:hint="eastAsia" w:ascii="仿宋" w:hAnsi="仿宋" w:eastAsia="仿宋" w:cs="仿宋"/>
                <w:color w:val="000000"/>
                <w:sz w:val="22"/>
                <w:szCs w:val="22"/>
                <w:lang w:eastAsia="zh-CN"/>
              </w:rPr>
            </w:pPr>
            <w:r>
              <w:rPr>
                <w:rFonts w:hint="eastAsia" w:ascii="仿宋" w:hAnsi="仿宋" w:eastAsia="仿宋" w:cs="仿宋"/>
                <w:color w:val="000000"/>
                <w:sz w:val="22"/>
                <w:szCs w:val="22"/>
                <w:highlight w:val="none"/>
                <w:lang w:eastAsia="zh-CN"/>
              </w:rPr>
              <w:t>投标人需提供上述人员资格证明文件原件的扫描件，不提供不得分。</w:t>
            </w:r>
          </w:p>
        </w:tc>
      </w:tr>
      <w:tr w14:paraId="184D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135" w:type="dxa"/>
            <w:shd w:val="clear" w:color="auto" w:fill="FEFEFE"/>
            <w:vAlign w:val="center"/>
          </w:tcPr>
          <w:p w14:paraId="73CD52DB">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响应文件的规范性</w:t>
            </w:r>
          </w:p>
          <w:p w14:paraId="04059822">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（1分）</w:t>
            </w:r>
          </w:p>
        </w:tc>
        <w:tc>
          <w:tcPr>
            <w:tcW w:w="6889" w:type="dxa"/>
            <w:shd w:val="clear" w:color="auto" w:fill="FEFEFE"/>
            <w:vAlign w:val="center"/>
          </w:tcPr>
          <w:p w14:paraId="0E5EFB35">
            <w:pPr>
              <w:rPr>
                <w:rFonts w:hint="eastAsia" w:ascii="仿宋" w:hAnsi="仿宋" w:eastAsia="仿宋" w:cs="仿宋"/>
                <w:color w:val="000000"/>
                <w:sz w:val="22"/>
                <w:szCs w:val="22"/>
              </w:rPr>
            </w:pPr>
            <w:r>
              <w:rPr>
                <w:rFonts w:hint="eastAsia" w:ascii="仿宋" w:hAnsi="仿宋" w:eastAsia="仿宋" w:cs="仿宋"/>
                <w:color w:val="000000"/>
                <w:sz w:val="22"/>
                <w:szCs w:val="22"/>
              </w:rPr>
              <w:t>没有细微偏差情形的得1分；有一项细微偏差扣0.1分，直至该分项值扣完为止。</w:t>
            </w:r>
          </w:p>
          <w:p w14:paraId="296A93E5">
            <w:pPr>
              <w:rPr>
                <w:rFonts w:hint="eastAsia" w:ascii="仿宋" w:hAnsi="仿宋" w:eastAsia="仿宋" w:cs="仿宋"/>
                <w:color w:val="000000"/>
                <w:sz w:val="22"/>
                <w:szCs w:val="22"/>
              </w:rPr>
            </w:pPr>
            <w:r>
              <w:rPr>
                <w:rFonts w:hint="eastAsia" w:ascii="仿宋" w:hAnsi="仿宋" w:eastAsia="仿宋" w:cs="仿宋"/>
                <w:color w:val="000000"/>
                <w:sz w:val="22"/>
                <w:szCs w:val="22"/>
              </w:rPr>
              <w:t>注：本项评分因素适用于施工组织设计以外的评分项。细微偏差是指响应文件基本上符合磋商文件要求，但在个别地方存在漏项或者提供了不完整的技术信息和数据等情况，并且补正这些遗漏或者不完整不会对其他</w:t>
            </w:r>
            <w:r>
              <w:rPr>
                <w:rFonts w:hint="eastAsia" w:ascii="仿宋" w:hAnsi="仿宋" w:eastAsia="仿宋" w:cs="仿宋"/>
                <w:color w:val="000000"/>
                <w:sz w:val="22"/>
                <w:szCs w:val="22"/>
                <w:lang w:eastAsia="zh-CN"/>
              </w:rPr>
              <w:t>投标人</w:t>
            </w:r>
            <w:r>
              <w:rPr>
                <w:rFonts w:hint="eastAsia" w:ascii="仿宋" w:hAnsi="仿宋" w:eastAsia="仿宋" w:cs="仿宋"/>
                <w:color w:val="000000"/>
                <w:sz w:val="22"/>
                <w:szCs w:val="22"/>
              </w:rPr>
              <w:t>造成不公平的结果。细微偏差不影响响应文件的有效性。</w:t>
            </w:r>
          </w:p>
        </w:tc>
      </w:tr>
    </w:tbl>
    <w:p w14:paraId="17C2B4C6">
      <w:pPr>
        <w:spacing w:line="360" w:lineRule="auto"/>
        <w:ind w:firstLine="630"/>
        <w:rPr>
          <w:rFonts w:ascii="仿宋" w:hAnsi="仿宋" w:eastAsia="仿宋"/>
          <w:sz w:val="22"/>
          <w:szCs w:val="22"/>
        </w:rPr>
      </w:pPr>
    </w:p>
    <w:p w14:paraId="68D938F9">
      <w:pPr>
        <w:spacing w:line="360" w:lineRule="auto"/>
        <w:ind w:firstLine="420" w:firstLineChars="150"/>
        <w:rPr>
          <w:rFonts w:ascii="仿宋" w:hAnsi="仿宋" w:eastAsia="仿宋"/>
          <w:sz w:val="28"/>
          <w:szCs w:val="28"/>
        </w:rPr>
      </w:pPr>
      <w:r>
        <w:rPr>
          <w:rFonts w:hint="eastAsia" w:ascii="仿宋" w:hAnsi="仿宋" w:eastAsia="仿宋" w:cs="仿宋"/>
          <w:sz w:val="28"/>
          <w:szCs w:val="28"/>
        </w:rPr>
        <w:t>评分表注：（</w:t>
      </w:r>
      <w:r>
        <w:rPr>
          <w:rFonts w:ascii="仿宋" w:hAnsi="仿宋" w:eastAsia="仿宋" w:cs="仿宋"/>
          <w:sz w:val="28"/>
          <w:szCs w:val="28"/>
        </w:rPr>
        <w:t>1</w:t>
      </w:r>
      <w:r>
        <w:rPr>
          <w:rFonts w:hint="eastAsia" w:ascii="仿宋" w:hAnsi="仿宋" w:eastAsia="仿宋" w:cs="仿宋"/>
          <w:sz w:val="28"/>
          <w:szCs w:val="28"/>
        </w:rPr>
        <w:t>）评分的取值按四舍五入法，保留小数点后两位。</w:t>
      </w:r>
    </w:p>
    <w:p w14:paraId="2D994E83">
      <w:pPr>
        <w:spacing w:line="360" w:lineRule="auto"/>
        <w:ind w:firstLine="420" w:firstLineChars="150"/>
        <w:rPr>
          <w:rFonts w:ascii="仿宋" w:hAnsi="仿宋" w:eastAsia="仿宋"/>
          <w:sz w:val="28"/>
          <w:szCs w:val="28"/>
        </w:rPr>
      </w:pPr>
    </w:p>
    <w:p w14:paraId="02DC81C5">
      <w:pPr>
        <w:spacing w:line="360" w:lineRule="auto"/>
        <w:ind w:firstLine="420" w:firstLineChars="150"/>
        <w:rPr>
          <w:rFonts w:hint="eastAsia" w:ascii="仿宋" w:hAnsi="仿宋" w:eastAsia="仿宋" w:cs="仿宋"/>
          <w:sz w:val="28"/>
          <w:szCs w:val="28"/>
          <w:lang w:val="en-US" w:eastAsia="zh-CN"/>
        </w:rPr>
      </w:pPr>
      <w:r>
        <w:rPr>
          <w:rFonts w:ascii="仿宋" w:hAnsi="仿宋" w:eastAsia="仿宋" w:cs="仿宋"/>
          <w:sz w:val="28"/>
          <w:szCs w:val="28"/>
        </w:rPr>
        <w:t>3.3.4</w:t>
      </w:r>
      <w:r>
        <w:rPr>
          <w:rFonts w:hint="eastAsia" w:ascii="仿宋" w:hAnsi="仿宋" w:eastAsia="仿宋" w:cs="仿宋"/>
          <w:sz w:val="28"/>
          <w:szCs w:val="28"/>
        </w:rPr>
        <w:t>评审得分＝</w:t>
      </w:r>
      <w:r>
        <w:rPr>
          <w:rFonts w:hint="eastAsia" w:ascii="仿宋" w:hAnsi="仿宋" w:eastAsia="仿宋" w:cs="仿宋"/>
          <w:sz w:val="28"/>
          <w:szCs w:val="28"/>
          <w:lang w:eastAsia="zh-CN"/>
        </w:rPr>
        <w:t>报价得分</w:t>
      </w:r>
      <w:r>
        <w:rPr>
          <w:rFonts w:hint="eastAsia" w:ascii="仿宋" w:hAnsi="仿宋" w:eastAsia="仿宋" w:cs="仿宋"/>
          <w:sz w:val="28"/>
          <w:szCs w:val="28"/>
        </w:rPr>
        <w:t>＋（</w:t>
      </w:r>
      <w:r>
        <w:rPr>
          <w:rFonts w:hint="eastAsia" w:ascii="仿宋" w:hAnsi="仿宋" w:eastAsia="仿宋" w:cs="仿宋"/>
          <w:sz w:val="28"/>
          <w:szCs w:val="28"/>
          <w:lang w:val="en-US" w:eastAsia="zh-CN"/>
        </w:rPr>
        <w:t>A</w:t>
      </w:r>
      <w:r>
        <w:rPr>
          <w:rFonts w:ascii="仿宋" w:hAnsi="仿宋" w:eastAsia="仿宋" w:cs="仿宋"/>
          <w:sz w:val="28"/>
          <w:szCs w:val="28"/>
        </w:rPr>
        <w:t>1</w:t>
      </w:r>
      <w:r>
        <w:rPr>
          <w:rFonts w:hint="eastAsia" w:ascii="仿宋" w:hAnsi="仿宋" w:eastAsia="仿宋" w:cs="仿宋"/>
          <w:sz w:val="28"/>
          <w:szCs w:val="28"/>
        </w:rPr>
        <w:t>＋</w:t>
      </w:r>
      <w:r>
        <w:rPr>
          <w:rFonts w:hint="eastAsia" w:ascii="仿宋" w:hAnsi="仿宋" w:eastAsia="仿宋" w:cs="仿宋"/>
          <w:sz w:val="28"/>
          <w:szCs w:val="28"/>
          <w:lang w:val="en-US" w:eastAsia="zh-CN"/>
        </w:rPr>
        <w:t>A</w:t>
      </w:r>
      <w:r>
        <w:rPr>
          <w:rFonts w:ascii="仿宋" w:hAnsi="仿宋" w:eastAsia="仿宋" w:cs="仿宋"/>
          <w:sz w:val="28"/>
          <w:szCs w:val="28"/>
        </w:rPr>
        <w:t>2</w:t>
      </w:r>
      <w:r>
        <w:rPr>
          <w:rFonts w:hint="eastAsia" w:ascii="仿宋" w:hAnsi="仿宋" w:eastAsia="仿宋" w:cs="仿宋"/>
          <w:sz w:val="28"/>
          <w:szCs w:val="28"/>
        </w:rPr>
        <w:t>＋……＋</w:t>
      </w:r>
      <w:r>
        <w:rPr>
          <w:rFonts w:hint="eastAsia" w:ascii="仿宋" w:hAnsi="仿宋" w:eastAsia="仿宋" w:cs="仿宋"/>
          <w:sz w:val="28"/>
          <w:szCs w:val="28"/>
          <w:lang w:val="en-US" w:eastAsia="zh-CN"/>
        </w:rPr>
        <w:t>A</w:t>
      </w:r>
      <w:r>
        <w:rPr>
          <w:rFonts w:ascii="仿宋" w:hAnsi="仿宋" w:eastAsia="仿宋" w:cs="仿宋"/>
          <w:sz w:val="28"/>
          <w:szCs w:val="28"/>
        </w:rPr>
        <w:t>n</w:t>
      </w:r>
      <w:r>
        <w:rPr>
          <w:rFonts w:hint="eastAsia" w:ascii="仿宋" w:hAnsi="仿宋" w:eastAsia="仿宋" w:cs="仿宋"/>
          <w:sz w:val="28"/>
          <w:szCs w:val="28"/>
        </w:rPr>
        <w:t>）</w:t>
      </w:r>
      <w:r>
        <w:rPr>
          <w:rFonts w:ascii="仿宋" w:hAnsi="仿宋" w:eastAsia="仿宋" w:cs="仿宋"/>
          <w:sz w:val="28"/>
          <w:szCs w:val="28"/>
        </w:rPr>
        <w:t>/N</w:t>
      </w:r>
      <w:r>
        <w:rPr>
          <w:rFonts w:hint="eastAsia" w:ascii="仿宋" w:hAnsi="仿宋" w:eastAsia="仿宋" w:cs="仿宋"/>
          <w:sz w:val="28"/>
          <w:szCs w:val="28"/>
          <w:lang w:val="en-US" w:eastAsia="zh-CN"/>
        </w:rPr>
        <w:t>A</w:t>
      </w:r>
      <w:r>
        <w:rPr>
          <w:rFonts w:hint="eastAsia" w:ascii="仿宋" w:hAnsi="仿宋" w:eastAsia="仿宋" w:cs="仿宋"/>
          <w:sz w:val="28"/>
          <w:szCs w:val="28"/>
        </w:rPr>
        <w:t>＋响应文件的规范性</w:t>
      </w:r>
      <w:r>
        <w:rPr>
          <w:rFonts w:hint="eastAsia" w:ascii="仿宋" w:hAnsi="仿宋" w:eastAsia="仿宋" w:cs="仿宋"/>
          <w:sz w:val="28"/>
          <w:szCs w:val="28"/>
          <w:lang w:eastAsia="zh-CN"/>
        </w:rPr>
        <w:t>得分</w:t>
      </w:r>
    </w:p>
    <w:p w14:paraId="12651247">
      <w:pPr>
        <w:spacing w:line="360" w:lineRule="auto"/>
        <w:ind w:firstLine="420" w:firstLineChars="150"/>
        <w:rPr>
          <w:rFonts w:ascii="仿宋" w:hAnsi="仿宋" w:eastAsia="仿宋"/>
          <w:sz w:val="28"/>
          <w:szCs w:val="28"/>
        </w:rPr>
      </w:pPr>
      <w:r>
        <w:rPr>
          <w:rFonts w:hint="eastAsia" w:ascii="仿宋" w:hAnsi="仿宋" w:eastAsia="仿宋" w:cs="仿宋"/>
          <w:sz w:val="28"/>
          <w:szCs w:val="28"/>
          <w:lang w:val="en-US" w:eastAsia="zh-CN"/>
        </w:rPr>
        <w:t>A</w:t>
      </w:r>
      <w:r>
        <w:rPr>
          <w:rFonts w:ascii="仿宋" w:hAnsi="仿宋" w:eastAsia="仿宋" w:cs="仿宋"/>
          <w:sz w:val="28"/>
          <w:szCs w:val="28"/>
        </w:rPr>
        <w:t>1</w:t>
      </w:r>
      <w:r>
        <w:rPr>
          <w:rFonts w:hint="eastAsia" w:ascii="仿宋" w:hAnsi="仿宋" w:eastAsia="仿宋" w:cs="仿宋"/>
          <w:sz w:val="28"/>
          <w:szCs w:val="28"/>
        </w:rPr>
        <w:t>、</w:t>
      </w:r>
      <w:r>
        <w:rPr>
          <w:rFonts w:hint="eastAsia" w:ascii="仿宋" w:hAnsi="仿宋" w:eastAsia="仿宋" w:cs="仿宋"/>
          <w:sz w:val="28"/>
          <w:szCs w:val="28"/>
          <w:lang w:val="en-US" w:eastAsia="zh-CN"/>
        </w:rPr>
        <w:t>A</w:t>
      </w:r>
      <w:r>
        <w:rPr>
          <w:rFonts w:ascii="仿宋" w:hAnsi="仿宋" w:eastAsia="仿宋" w:cs="仿宋"/>
          <w:sz w:val="28"/>
          <w:szCs w:val="28"/>
        </w:rPr>
        <w:t>2</w:t>
      </w:r>
      <w:r>
        <w:rPr>
          <w:rFonts w:hint="eastAsia" w:ascii="仿宋" w:hAnsi="仿宋" w:eastAsia="仿宋" w:cs="仿宋"/>
          <w:sz w:val="28"/>
          <w:szCs w:val="28"/>
        </w:rPr>
        <w:t>＋……</w:t>
      </w:r>
      <w:r>
        <w:rPr>
          <w:rFonts w:hint="eastAsia" w:ascii="仿宋" w:hAnsi="仿宋" w:eastAsia="仿宋" w:cs="仿宋"/>
          <w:sz w:val="28"/>
          <w:szCs w:val="28"/>
          <w:lang w:val="en-US" w:eastAsia="zh-CN"/>
        </w:rPr>
        <w:t>A</w:t>
      </w:r>
      <w:r>
        <w:rPr>
          <w:rFonts w:ascii="仿宋" w:hAnsi="仿宋" w:eastAsia="仿宋" w:cs="仿宋"/>
          <w:sz w:val="28"/>
          <w:szCs w:val="28"/>
        </w:rPr>
        <w:t>n</w:t>
      </w:r>
      <w:r>
        <w:rPr>
          <w:rFonts w:hint="eastAsia" w:ascii="仿宋" w:hAnsi="仿宋" w:eastAsia="仿宋" w:cs="仿宋"/>
          <w:sz w:val="28"/>
          <w:szCs w:val="28"/>
        </w:rPr>
        <w:t>分别为每个评委（专家和</w:t>
      </w:r>
      <w:r>
        <w:rPr>
          <w:rFonts w:hint="eastAsia" w:ascii="仿宋" w:hAnsi="仿宋" w:eastAsia="仿宋" w:cs="仿宋"/>
          <w:sz w:val="28"/>
          <w:szCs w:val="28"/>
          <w:lang w:eastAsia="zh-CN"/>
        </w:rPr>
        <w:t>采购人</w:t>
      </w:r>
      <w:r>
        <w:rPr>
          <w:rFonts w:hint="eastAsia" w:ascii="仿宋" w:hAnsi="仿宋" w:eastAsia="仿宋" w:cs="仿宋"/>
          <w:sz w:val="28"/>
          <w:szCs w:val="28"/>
        </w:rPr>
        <w:t>代表）的打分，</w:t>
      </w:r>
      <w:r>
        <w:rPr>
          <w:rFonts w:ascii="仿宋" w:hAnsi="仿宋" w:eastAsia="仿宋" w:cs="仿宋"/>
          <w:sz w:val="28"/>
          <w:szCs w:val="28"/>
        </w:rPr>
        <w:t>N</w:t>
      </w:r>
      <w:r>
        <w:rPr>
          <w:rFonts w:hint="eastAsia" w:ascii="仿宋" w:hAnsi="仿宋" w:eastAsia="仿宋" w:cs="仿宋"/>
          <w:sz w:val="28"/>
          <w:szCs w:val="28"/>
          <w:lang w:val="en-US" w:eastAsia="zh-CN"/>
        </w:rPr>
        <w:t>A</w:t>
      </w:r>
      <w:r>
        <w:rPr>
          <w:rFonts w:hint="eastAsia" w:ascii="仿宋" w:hAnsi="仿宋" w:eastAsia="仿宋" w:cs="仿宋"/>
          <w:sz w:val="28"/>
          <w:szCs w:val="28"/>
        </w:rPr>
        <w:t>为评审委员会人数。</w:t>
      </w:r>
    </w:p>
    <w:bookmarkEnd w:id="129"/>
    <w:bookmarkEnd w:id="130"/>
    <w:bookmarkEnd w:id="131"/>
    <w:bookmarkEnd w:id="132"/>
    <w:p w14:paraId="216D4F53">
      <w:pPr>
        <w:tabs>
          <w:tab w:val="left" w:pos="851"/>
        </w:tabs>
        <w:spacing w:line="360" w:lineRule="auto"/>
        <w:ind w:firstLine="562" w:firstLineChars="200"/>
        <w:rPr>
          <w:rFonts w:ascii="仿宋" w:hAnsi="仿宋" w:eastAsia="仿宋"/>
          <w:b/>
          <w:bCs/>
          <w:sz w:val="28"/>
          <w:szCs w:val="28"/>
        </w:rPr>
      </w:pPr>
    </w:p>
    <w:p w14:paraId="0B97CBF1">
      <w:pPr>
        <w:tabs>
          <w:tab w:val="left" w:pos="851"/>
        </w:tabs>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5</w:t>
      </w:r>
      <w:r>
        <w:rPr>
          <w:rFonts w:ascii="仿宋" w:hAnsi="仿宋" w:eastAsia="仿宋" w:cs="仿宋"/>
          <w:b/>
          <w:bCs/>
          <w:sz w:val="28"/>
          <w:szCs w:val="28"/>
        </w:rPr>
        <w:t>.</w:t>
      </w:r>
      <w:r>
        <w:rPr>
          <w:rFonts w:hint="eastAsia" w:ascii="仿宋" w:hAnsi="仿宋" w:eastAsia="仿宋" w:cs="仿宋"/>
          <w:b/>
          <w:bCs/>
          <w:sz w:val="28"/>
          <w:szCs w:val="28"/>
        </w:rPr>
        <w:t>磋商纪律及注意事项</w:t>
      </w:r>
    </w:p>
    <w:p w14:paraId="1676F932">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.1</w:t>
      </w:r>
      <w:r>
        <w:rPr>
          <w:rFonts w:hint="eastAsia" w:ascii="仿宋" w:hAnsi="仿宋" w:eastAsia="仿宋" w:cs="仿宋"/>
          <w:sz w:val="28"/>
          <w:szCs w:val="28"/>
        </w:rPr>
        <w:t>磋商小组内部讨论的情况和意见必须保密，任何人不得以任何形式透露给</w:t>
      </w:r>
      <w:r>
        <w:rPr>
          <w:rFonts w:hint="eastAsia" w:ascii="仿宋" w:hAnsi="仿宋" w:eastAsia="仿宋" w:cs="仿宋"/>
          <w:sz w:val="28"/>
          <w:szCs w:val="28"/>
          <w:lang w:eastAsia="zh-CN"/>
        </w:rPr>
        <w:t>投标人</w:t>
      </w:r>
      <w:r>
        <w:rPr>
          <w:rFonts w:hint="eastAsia" w:ascii="仿宋" w:hAnsi="仿宋" w:eastAsia="仿宋" w:cs="仿宋"/>
          <w:sz w:val="28"/>
          <w:szCs w:val="28"/>
        </w:rPr>
        <w:t>或与</w:t>
      </w:r>
      <w:r>
        <w:rPr>
          <w:rFonts w:hint="eastAsia" w:ascii="仿宋" w:hAnsi="仿宋" w:eastAsia="仿宋" w:cs="仿宋"/>
          <w:sz w:val="28"/>
          <w:szCs w:val="28"/>
          <w:lang w:eastAsia="zh-CN"/>
        </w:rPr>
        <w:t>投标人</w:t>
      </w:r>
      <w:r>
        <w:rPr>
          <w:rFonts w:hint="eastAsia" w:ascii="仿宋" w:hAnsi="仿宋" w:eastAsia="仿宋" w:cs="仿宋"/>
          <w:sz w:val="28"/>
          <w:szCs w:val="28"/>
        </w:rPr>
        <w:t>有关的单位或个人。</w:t>
      </w:r>
    </w:p>
    <w:p w14:paraId="11F8C991">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.2</w:t>
      </w:r>
      <w:r>
        <w:rPr>
          <w:rFonts w:hint="eastAsia" w:ascii="仿宋" w:hAnsi="仿宋" w:eastAsia="仿宋" w:cs="仿宋"/>
          <w:sz w:val="28"/>
          <w:szCs w:val="28"/>
        </w:rPr>
        <w:t>在磋商过程中，</w:t>
      </w:r>
      <w:r>
        <w:rPr>
          <w:rFonts w:hint="eastAsia" w:ascii="仿宋" w:hAnsi="仿宋" w:eastAsia="仿宋" w:cs="仿宋"/>
          <w:sz w:val="28"/>
          <w:szCs w:val="28"/>
          <w:lang w:eastAsia="zh-CN"/>
        </w:rPr>
        <w:t>投标人</w:t>
      </w:r>
      <w:r>
        <w:rPr>
          <w:rFonts w:hint="eastAsia" w:ascii="仿宋" w:hAnsi="仿宋" w:eastAsia="仿宋" w:cs="仿宋"/>
          <w:sz w:val="28"/>
          <w:szCs w:val="28"/>
        </w:rPr>
        <w:t>不得以任何形式对磋商小组成员进行旨在影响磋商结果的私下接触，否则将取消其参与磋商的资格。</w:t>
      </w:r>
    </w:p>
    <w:p w14:paraId="3FF8D52F">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.3</w:t>
      </w:r>
      <w:r>
        <w:rPr>
          <w:rFonts w:hint="eastAsia" w:ascii="仿宋" w:hAnsi="仿宋" w:eastAsia="仿宋" w:cs="仿宋"/>
          <w:sz w:val="28"/>
          <w:szCs w:val="28"/>
        </w:rPr>
        <w:t>对各</w:t>
      </w:r>
      <w:r>
        <w:rPr>
          <w:rFonts w:hint="eastAsia" w:ascii="仿宋" w:hAnsi="仿宋" w:eastAsia="仿宋" w:cs="仿宋"/>
          <w:sz w:val="28"/>
          <w:szCs w:val="28"/>
          <w:lang w:eastAsia="zh-CN"/>
        </w:rPr>
        <w:t>投标人</w:t>
      </w:r>
      <w:r>
        <w:rPr>
          <w:rFonts w:hint="eastAsia" w:ascii="仿宋" w:hAnsi="仿宋" w:eastAsia="仿宋" w:cs="仿宋"/>
          <w:sz w:val="28"/>
          <w:szCs w:val="28"/>
        </w:rPr>
        <w:t>的商业秘密，磋商小组成员应予以保密，不得泄露给其他</w:t>
      </w:r>
      <w:r>
        <w:rPr>
          <w:rFonts w:hint="eastAsia" w:ascii="仿宋" w:hAnsi="仿宋" w:eastAsia="仿宋" w:cs="仿宋"/>
          <w:sz w:val="28"/>
          <w:szCs w:val="28"/>
          <w:lang w:eastAsia="zh-CN"/>
        </w:rPr>
        <w:t>投标人</w:t>
      </w:r>
      <w:r>
        <w:rPr>
          <w:rFonts w:hint="eastAsia" w:ascii="仿宋" w:hAnsi="仿宋" w:eastAsia="仿宋" w:cs="仿宋"/>
          <w:sz w:val="28"/>
          <w:szCs w:val="28"/>
        </w:rPr>
        <w:t>。</w:t>
      </w:r>
    </w:p>
    <w:p w14:paraId="4E91B014">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.4</w:t>
      </w:r>
      <w:r>
        <w:rPr>
          <w:rFonts w:hint="eastAsia" w:ascii="仿宋" w:hAnsi="仿宋" w:eastAsia="仿宋" w:cs="仿宋"/>
          <w:sz w:val="28"/>
          <w:szCs w:val="28"/>
        </w:rPr>
        <w:t>磋商小组独立评判，推荐</w:t>
      </w:r>
      <w:r>
        <w:rPr>
          <w:rFonts w:hint="eastAsia" w:ascii="仿宋" w:hAnsi="仿宋" w:eastAsia="仿宋" w:cs="仿宋"/>
          <w:sz w:val="28"/>
          <w:szCs w:val="28"/>
          <w:lang w:eastAsia="zh-CN"/>
        </w:rPr>
        <w:t>中标</w:t>
      </w:r>
      <w:r>
        <w:rPr>
          <w:rFonts w:hint="eastAsia" w:ascii="仿宋" w:hAnsi="仿宋" w:eastAsia="仿宋" w:cs="仿宋"/>
          <w:sz w:val="28"/>
          <w:szCs w:val="28"/>
        </w:rPr>
        <w:t>候选人，并写出书面报告。</w:t>
      </w:r>
    </w:p>
    <w:p w14:paraId="45B84F03">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.5</w:t>
      </w:r>
      <w:r>
        <w:rPr>
          <w:rFonts w:hint="eastAsia" w:ascii="仿宋" w:hAnsi="仿宋" w:eastAsia="仿宋" w:cs="仿宋"/>
          <w:sz w:val="28"/>
          <w:szCs w:val="28"/>
        </w:rPr>
        <w:t>磋商小组可根据需要对</w:t>
      </w:r>
      <w:r>
        <w:rPr>
          <w:rFonts w:hint="eastAsia" w:ascii="仿宋" w:hAnsi="仿宋" w:eastAsia="仿宋" w:cs="仿宋"/>
          <w:sz w:val="28"/>
          <w:szCs w:val="28"/>
          <w:lang w:eastAsia="zh-CN"/>
        </w:rPr>
        <w:t>投标人</w:t>
      </w:r>
      <w:r>
        <w:rPr>
          <w:rFonts w:hint="eastAsia" w:ascii="仿宋" w:hAnsi="仿宋" w:eastAsia="仿宋" w:cs="仿宋"/>
          <w:sz w:val="28"/>
          <w:szCs w:val="28"/>
        </w:rPr>
        <w:t>进行实地考察。</w:t>
      </w:r>
    </w:p>
    <w:p w14:paraId="0E4E2652">
      <w:pPr>
        <w:spacing w:line="360" w:lineRule="auto"/>
        <w:ind w:firstLine="560" w:firstLineChars="200"/>
        <w:rPr>
          <w:rFonts w:ascii="仿宋" w:hAnsi="仿宋" w:eastAsia="仿宋"/>
          <w:sz w:val="28"/>
          <w:szCs w:val="28"/>
        </w:rPr>
      </w:pPr>
    </w:p>
    <w:p w14:paraId="5ABFFA31">
      <w:pPr>
        <w:tabs>
          <w:tab w:val="left" w:pos="7665"/>
        </w:tabs>
        <w:spacing w:line="360" w:lineRule="auto"/>
        <w:ind w:firstLine="560" w:firstLineChars="200"/>
        <w:rPr>
          <w:rFonts w:ascii="仿宋" w:hAnsi="仿宋" w:eastAsia="仿宋"/>
          <w:b/>
          <w:bCs/>
          <w:sz w:val="28"/>
          <w:szCs w:val="28"/>
        </w:rPr>
      </w:pPr>
      <w:r>
        <w:rPr>
          <w:rFonts w:hint="eastAsia" w:ascii="仿宋" w:hAnsi="仿宋" w:eastAsia="仿宋" w:cs="仿宋"/>
          <w:sz w:val="28"/>
          <w:szCs w:val="28"/>
          <w:lang w:val="en-US" w:eastAsia="zh-CN"/>
        </w:rPr>
        <w:t>6</w:t>
      </w:r>
      <w:r>
        <w:rPr>
          <w:rFonts w:ascii="仿宋" w:hAnsi="仿宋" w:eastAsia="仿宋" w:cs="仿宋"/>
          <w:sz w:val="28"/>
          <w:szCs w:val="28"/>
        </w:rPr>
        <w:t>.</w:t>
      </w:r>
      <w:bookmarkEnd w:id="133"/>
      <w:r>
        <w:rPr>
          <w:rFonts w:hint="eastAsia" w:ascii="仿宋" w:hAnsi="仿宋" w:eastAsia="仿宋" w:cs="仿宋"/>
          <w:b/>
          <w:bCs/>
          <w:sz w:val="28"/>
          <w:szCs w:val="28"/>
        </w:rPr>
        <w:t>磋商小组在</w:t>
      </w:r>
      <w:r>
        <w:rPr>
          <w:rFonts w:hint="eastAsia" w:ascii="仿宋" w:hAnsi="仿宋" w:eastAsia="仿宋" w:cs="仿宋"/>
          <w:b/>
          <w:bCs/>
          <w:sz w:val="28"/>
          <w:szCs w:val="28"/>
          <w:lang w:eastAsia="zh-CN"/>
        </w:rPr>
        <w:t>招标活动</w:t>
      </w:r>
      <w:r>
        <w:rPr>
          <w:rFonts w:hint="eastAsia" w:ascii="仿宋" w:hAnsi="仿宋" w:eastAsia="仿宋" w:cs="仿宋"/>
          <w:b/>
          <w:bCs/>
          <w:sz w:val="28"/>
          <w:szCs w:val="28"/>
        </w:rPr>
        <w:t>中承担以下义务：</w:t>
      </w:r>
    </w:p>
    <w:p w14:paraId="62164E74">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.1</w:t>
      </w:r>
      <w:r>
        <w:rPr>
          <w:rFonts w:hint="eastAsia" w:ascii="仿宋" w:hAnsi="仿宋" w:eastAsia="仿宋" w:cs="仿宋"/>
          <w:sz w:val="28"/>
          <w:szCs w:val="28"/>
        </w:rPr>
        <w:t>遵守评审工作纪律；</w:t>
      </w:r>
    </w:p>
    <w:p w14:paraId="1935A721">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.2</w:t>
      </w:r>
      <w:r>
        <w:rPr>
          <w:rFonts w:hint="eastAsia" w:ascii="仿宋" w:hAnsi="仿宋" w:eastAsia="仿宋" w:cs="仿宋"/>
          <w:sz w:val="28"/>
          <w:szCs w:val="28"/>
        </w:rPr>
        <w:t>按照客观、公正、审慎的原则，根据磋商文件规定的评审程序、评审方法和评审标准进行独立评审；</w:t>
      </w:r>
    </w:p>
    <w:p w14:paraId="0C12AF87">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.3</w:t>
      </w:r>
      <w:r>
        <w:rPr>
          <w:rFonts w:hint="eastAsia" w:ascii="仿宋" w:hAnsi="仿宋" w:eastAsia="仿宋" w:cs="仿宋"/>
          <w:sz w:val="28"/>
          <w:szCs w:val="28"/>
        </w:rPr>
        <w:t>不得泄露评审文件、评审情况和在评审过程中获悉的商业秘密；</w:t>
      </w:r>
    </w:p>
    <w:p w14:paraId="381C95BF">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.4</w:t>
      </w:r>
      <w:r>
        <w:rPr>
          <w:rFonts w:hint="eastAsia" w:ascii="仿宋" w:hAnsi="仿宋" w:eastAsia="仿宋" w:cs="仿宋"/>
          <w:sz w:val="28"/>
          <w:szCs w:val="28"/>
        </w:rPr>
        <w:t>及时向财政部门报告评审过程中发现的</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向评审专家做倾向性、误导性的解释或者说明，以及</w:t>
      </w:r>
      <w:r>
        <w:rPr>
          <w:rFonts w:hint="eastAsia" w:ascii="仿宋" w:hAnsi="仿宋" w:eastAsia="仿宋" w:cs="仿宋"/>
          <w:sz w:val="28"/>
          <w:szCs w:val="28"/>
          <w:lang w:eastAsia="zh-CN"/>
        </w:rPr>
        <w:t>投标人</w:t>
      </w:r>
      <w:r>
        <w:rPr>
          <w:rFonts w:hint="eastAsia" w:ascii="仿宋" w:hAnsi="仿宋" w:eastAsia="仿宋" w:cs="仿宋"/>
          <w:sz w:val="28"/>
          <w:szCs w:val="28"/>
        </w:rPr>
        <w:t>行贿、提供虚假材料或者串通等违法行为；</w:t>
      </w:r>
    </w:p>
    <w:p w14:paraId="45033D27">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.5</w:t>
      </w:r>
      <w:r>
        <w:rPr>
          <w:rFonts w:hint="eastAsia" w:ascii="仿宋" w:hAnsi="仿宋" w:eastAsia="仿宋" w:cs="仿宋"/>
          <w:sz w:val="28"/>
          <w:szCs w:val="28"/>
        </w:rPr>
        <w:t>发现磋商文件内容违反国家有关强制性规定或者磋商文件存在歧义、重大缺陷导致评审工作无法进行时，停止评审并向</w:t>
      </w:r>
      <w:r>
        <w:rPr>
          <w:rFonts w:hint="eastAsia" w:ascii="仿宋" w:hAnsi="仿宋" w:eastAsia="仿宋" w:cs="仿宋"/>
          <w:sz w:val="28"/>
          <w:szCs w:val="28"/>
          <w:lang w:eastAsia="zh-CN"/>
        </w:rPr>
        <w:t>采购人</w:t>
      </w:r>
      <w:r>
        <w:rPr>
          <w:rFonts w:hint="eastAsia" w:ascii="仿宋" w:hAnsi="仿宋" w:eastAsia="仿宋" w:cs="仿宋"/>
          <w:sz w:val="28"/>
          <w:szCs w:val="28"/>
        </w:rPr>
        <w:t>或者</w:t>
      </w:r>
      <w:r>
        <w:rPr>
          <w:rFonts w:hint="eastAsia" w:ascii="仿宋" w:hAnsi="仿宋" w:eastAsia="仿宋" w:cs="仿宋"/>
          <w:sz w:val="28"/>
          <w:szCs w:val="28"/>
          <w:lang w:eastAsia="zh-CN"/>
        </w:rPr>
        <w:t>采购代理机构</w:t>
      </w:r>
      <w:r>
        <w:rPr>
          <w:rFonts w:hint="eastAsia" w:ascii="仿宋" w:hAnsi="仿宋" w:eastAsia="仿宋" w:cs="仿宋"/>
          <w:sz w:val="28"/>
          <w:szCs w:val="28"/>
        </w:rPr>
        <w:t>书面说明情况；</w:t>
      </w:r>
    </w:p>
    <w:p w14:paraId="67086D06">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.6</w:t>
      </w:r>
      <w:r>
        <w:rPr>
          <w:rFonts w:hint="eastAsia" w:ascii="仿宋" w:hAnsi="仿宋" w:eastAsia="仿宋" w:cs="仿宋"/>
          <w:sz w:val="28"/>
          <w:szCs w:val="28"/>
        </w:rPr>
        <w:t>及时向财政、监察等部门举报在评审过程中受到非法干预的情况；</w:t>
      </w:r>
    </w:p>
    <w:p w14:paraId="622EA5B3">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.7</w:t>
      </w:r>
      <w:r>
        <w:rPr>
          <w:rFonts w:hint="eastAsia" w:ascii="仿宋" w:hAnsi="仿宋" w:eastAsia="仿宋" w:cs="仿宋"/>
          <w:sz w:val="28"/>
          <w:szCs w:val="28"/>
        </w:rPr>
        <w:t>配合答复处理</w:t>
      </w:r>
      <w:r>
        <w:rPr>
          <w:rFonts w:hint="eastAsia" w:ascii="仿宋" w:hAnsi="仿宋" w:eastAsia="仿宋" w:cs="仿宋"/>
          <w:sz w:val="28"/>
          <w:szCs w:val="28"/>
          <w:lang w:eastAsia="zh-CN"/>
        </w:rPr>
        <w:t>投标人</w:t>
      </w:r>
      <w:r>
        <w:rPr>
          <w:rFonts w:hint="eastAsia" w:ascii="仿宋" w:hAnsi="仿宋" w:eastAsia="仿宋" w:cs="仿宋"/>
          <w:sz w:val="28"/>
          <w:szCs w:val="28"/>
        </w:rPr>
        <w:t>的询问、质疑和投诉等事项；</w:t>
      </w:r>
    </w:p>
    <w:p w14:paraId="5EAD3FF9">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.8</w:t>
      </w:r>
      <w:r>
        <w:rPr>
          <w:rFonts w:hint="eastAsia" w:ascii="仿宋" w:hAnsi="仿宋" w:eastAsia="仿宋" w:cs="仿宋"/>
          <w:sz w:val="28"/>
          <w:szCs w:val="28"/>
        </w:rPr>
        <w:t>法律、法规和规章规定的其他义务。</w:t>
      </w:r>
    </w:p>
    <w:p w14:paraId="5B32F047">
      <w:pPr>
        <w:tabs>
          <w:tab w:val="left" w:pos="7665"/>
        </w:tabs>
        <w:spacing w:line="360" w:lineRule="auto"/>
        <w:rPr>
          <w:rFonts w:ascii="仿宋" w:hAnsi="仿宋" w:eastAsia="仿宋"/>
          <w:sz w:val="28"/>
          <w:szCs w:val="28"/>
        </w:rPr>
      </w:pPr>
    </w:p>
    <w:p w14:paraId="72E5B439">
      <w:pPr>
        <w:tabs>
          <w:tab w:val="left" w:pos="7665"/>
        </w:tabs>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7</w:t>
      </w:r>
      <w:r>
        <w:rPr>
          <w:rFonts w:ascii="仿宋" w:hAnsi="仿宋" w:eastAsia="仿宋" w:cs="仿宋"/>
          <w:b/>
          <w:bCs/>
          <w:sz w:val="28"/>
          <w:szCs w:val="28"/>
        </w:rPr>
        <w:t>.</w:t>
      </w:r>
      <w:r>
        <w:rPr>
          <w:rFonts w:hint="eastAsia" w:ascii="仿宋" w:hAnsi="仿宋" w:eastAsia="仿宋" w:cs="仿宋"/>
          <w:b/>
          <w:bCs/>
          <w:sz w:val="28"/>
          <w:szCs w:val="28"/>
        </w:rPr>
        <w:t>评审专家在</w:t>
      </w:r>
      <w:r>
        <w:rPr>
          <w:rFonts w:hint="eastAsia" w:ascii="仿宋" w:hAnsi="仿宋" w:eastAsia="仿宋" w:cs="仿宋"/>
          <w:b/>
          <w:bCs/>
          <w:sz w:val="28"/>
          <w:szCs w:val="28"/>
          <w:lang w:eastAsia="zh-CN"/>
        </w:rPr>
        <w:t>招标活动</w:t>
      </w:r>
      <w:r>
        <w:rPr>
          <w:rFonts w:hint="eastAsia" w:ascii="仿宋" w:hAnsi="仿宋" w:eastAsia="仿宋" w:cs="仿宋"/>
          <w:b/>
          <w:bCs/>
          <w:sz w:val="28"/>
          <w:szCs w:val="28"/>
        </w:rPr>
        <w:t>中应当遵守以下工作纪律：</w:t>
      </w:r>
    </w:p>
    <w:p w14:paraId="7C170ECA">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.1</w:t>
      </w:r>
      <w:r>
        <w:rPr>
          <w:rFonts w:hint="eastAsia" w:ascii="仿宋" w:hAnsi="仿宋" w:eastAsia="仿宋" w:cs="仿宋"/>
          <w:sz w:val="28"/>
          <w:szCs w:val="28"/>
        </w:rPr>
        <w:t>不得参加与自己有《中华人民共和国</w:t>
      </w:r>
      <w:r>
        <w:rPr>
          <w:rFonts w:hint="eastAsia" w:ascii="仿宋" w:hAnsi="仿宋" w:eastAsia="仿宋" w:cs="仿宋"/>
          <w:sz w:val="28"/>
          <w:szCs w:val="28"/>
          <w:lang w:eastAsia="zh-CN"/>
        </w:rPr>
        <w:t>政府采购</w:t>
      </w:r>
      <w:r>
        <w:rPr>
          <w:rFonts w:hint="eastAsia" w:ascii="仿宋" w:hAnsi="仿宋" w:eastAsia="仿宋" w:cs="仿宋"/>
          <w:sz w:val="28"/>
          <w:szCs w:val="28"/>
        </w:rPr>
        <w:t>法实施条例》第九条规定的利害关系的</w:t>
      </w:r>
      <w:r>
        <w:rPr>
          <w:rFonts w:hint="eastAsia" w:ascii="仿宋" w:hAnsi="仿宋" w:eastAsia="仿宋" w:cs="仿宋"/>
          <w:sz w:val="28"/>
          <w:szCs w:val="28"/>
          <w:lang w:eastAsia="zh-CN"/>
        </w:rPr>
        <w:t>政府采购</w:t>
      </w:r>
      <w:r>
        <w:rPr>
          <w:rFonts w:hint="eastAsia" w:ascii="仿宋" w:hAnsi="仿宋" w:eastAsia="仿宋" w:cs="仿宋"/>
          <w:sz w:val="28"/>
          <w:szCs w:val="28"/>
        </w:rPr>
        <w:t>项目的评审活动。发现参加了与自己有利害关系的评审活动，须主动提出回避，退出评审；</w:t>
      </w:r>
    </w:p>
    <w:p w14:paraId="1B000E6F">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.2</w:t>
      </w:r>
      <w:r>
        <w:rPr>
          <w:rFonts w:hint="eastAsia" w:ascii="仿宋" w:hAnsi="仿宋" w:eastAsia="仿宋" w:cs="仿宋"/>
          <w:sz w:val="28"/>
          <w:szCs w:val="28"/>
        </w:rPr>
        <w:t>评审前，应当将通讯工具或者相关电子设备交由</w:t>
      </w:r>
      <w:r>
        <w:rPr>
          <w:rFonts w:hint="eastAsia" w:ascii="仿宋" w:hAnsi="仿宋" w:eastAsia="仿宋" w:cs="仿宋"/>
          <w:sz w:val="28"/>
          <w:szCs w:val="28"/>
          <w:lang w:eastAsia="zh-CN"/>
        </w:rPr>
        <w:t>采购代理机构</w:t>
      </w:r>
      <w:r>
        <w:rPr>
          <w:rFonts w:hint="eastAsia" w:ascii="仿宋" w:hAnsi="仿宋" w:eastAsia="仿宋" w:cs="仿宋"/>
          <w:sz w:val="28"/>
          <w:szCs w:val="28"/>
        </w:rPr>
        <w:t>统一保管；</w:t>
      </w:r>
    </w:p>
    <w:p w14:paraId="51840C85">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.3</w:t>
      </w:r>
      <w:r>
        <w:rPr>
          <w:rFonts w:hint="eastAsia" w:ascii="仿宋" w:hAnsi="仿宋" w:eastAsia="仿宋" w:cs="仿宋"/>
          <w:sz w:val="28"/>
          <w:szCs w:val="28"/>
        </w:rPr>
        <w:t>评审过程中，不得与外界联系，因发生不可预见情况，确实需要与外界联系的，应当在监督人员监督之下办理；</w:t>
      </w:r>
    </w:p>
    <w:p w14:paraId="1878049B">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.4</w:t>
      </w:r>
      <w:r>
        <w:rPr>
          <w:rFonts w:hint="eastAsia" w:ascii="仿宋" w:hAnsi="仿宋" w:eastAsia="仿宋" w:cs="仿宋"/>
          <w:sz w:val="28"/>
          <w:szCs w:val="28"/>
        </w:rPr>
        <w:t>评审过程中，不得发表影响评审公正的倾向性、歧视性言论，不得征询或者接受</w:t>
      </w:r>
      <w:r>
        <w:rPr>
          <w:rFonts w:hint="eastAsia" w:ascii="仿宋" w:hAnsi="仿宋" w:eastAsia="仿宋" w:cs="仿宋"/>
          <w:sz w:val="28"/>
          <w:szCs w:val="28"/>
          <w:lang w:eastAsia="zh-CN"/>
        </w:rPr>
        <w:t>采购人</w:t>
      </w:r>
      <w:r>
        <w:rPr>
          <w:rFonts w:hint="eastAsia" w:ascii="仿宋" w:hAnsi="仿宋" w:eastAsia="仿宋" w:cs="仿宋"/>
          <w:sz w:val="28"/>
          <w:szCs w:val="28"/>
        </w:rPr>
        <w:t>的倾向性意见，不得明示或暗示</w:t>
      </w:r>
      <w:r>
        <w:rPr>
          <w:rFonts w:hint="eastAsia" w:ascii="仿宋" w:hAnsi="仿宋" w:eastAsia="仿宋" w:cs="仿宋"/>
          <w:sz w:val="28"/>
          <w:szCs w:val="28"/>
          <w:lang w:eastAsia="zh-CN"/>
        </w:rPr>
        <w:t>投标人</w:t>
      </w:r>
      <w:r>
        <w:rPr>
          <w:rFonts w:hint="eastAsia" w:ascii="仿宋" w:hAnsi="仿宋" w:eastAsia="仿宋" w:cs="仿宋"/>
          <w:sz w:val="28"/>
          <w:szCs w:val="28"/>
        </w:rPr>
        <w:t>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30F7E0D6">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.5</w:t>
      </w:r>
      <w:r>
        <w:rPr>
          <w:rFonts w:hint="eastAsia" w:ascii="仿宋" w:hAnsi="仿宋" w:eastAsia="仿宋" w:cs="仿宋"/>
          <w:sz w:val="28"/>
          <w:szCs w:val="28"/>
        </w:rPr>
        <w:t>在评审过程中和评审结束后，不得记录、复制或带走任何评审资料，不得向外界透露评审内容；</w:t>
      </w:r>
    </w:p>
    <w:p w14:paraId="198AAA9A">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.6</w:t>
      </w:r>
      <w:r>
        <w:rPr>
          <w:rFonts w:hint="eastAsia" w:ascii="仿宋" w:hAnsi="仿宋" w:eastAsia="仿宋" w:cs="仿宋"/>
          <w:sz w:val="28"/>
          <w:szCs w:val="28"/>
        </w:rPr>
        <w:t>评审现场服从</w:t>
      </w:r>
      <w:r>
        <w:rPr>
          <w:rFonts w:hint="eastAsia" w:ascii="仿宋" w:hAnsi="仿宋" w:eastAsia="仿宋" w:cs="仿宋"/>
          <w:sz w:val="28"/>
          <w:szCs w:val="28"/>
          <w:lang w:eastAsia="zh-CN"/>
        </w:rPr>
        <w:t>采购代理机构</w:t>
      </w:r>
      <w:r>
        <w:rPr>
          <w:rFonts w:hint="eastAsia" w:ascii="仿宋" w:hAnsi="仿宋" w:eastAsia="仿宋" w:cs="仿宋"/>
          <w:sz w:val="28"/>
          <w:szCs w:val="28"/>
        </w:rPr>
        <w:t>工作人员的管理，接受现场监督人员的合法监督；</w:t>
      </w:r>
    </w:p>
    <w:p w14:paraId="1FCE9191">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.7</w:t>
      </w:r>
      <w:r>
        <w:rPr>
          <w:rFonts w:hint="eastAsia" w:ascii="仿宋" w:hAnsi="仿宋" w:eastAsia="仿宋" w:cs="仿宋"/>
          <w:sz w:val="28"/>
          <w:szCs w:val="28"/>
        </w:rPr>
        <w:t>遵守有关廉洁自律规定，不得私下接触</w:t>
      </w:r>
      <w:r>
        <w:rPr>
          <w:rFonts w:hint="eastAsia" w:ascii="仿宋" w:hAnsi="仿宋" w:eastAsia="仿宋" w:cs="仿宋"/>
          <w:sz w:val="28"/>
          <w:szCs w:val="28"/>
          <w:lang w:eastAsia="zh-CN"/>
        </w:rPr>
        <w:t>投标人</w:t>
      </w:r>
      <w:r>
        <w:rPr>
          <w:rFonts w:hint="eastAsia" w:ascii="仿宋" w:hAnsi="仿宋" w:eastAsia="仿宋" w:cs="仿宋"/>
          <w:sz w:val="28"/>
          <w:szCs w:val="28"/>
        </w:rPr>
        <w:t>，不得收受</w:t>
      </w:r>
      <w:r>
        <w:rPr>
          <w:rFonts w:hint="eastAsia" w:ascii="仿宋" w:hAnsi="仿宋" w:eastAsia="仿宋" w:cs="仿宋"/>
          <w:sz w:val="28"/>
          <w:szCs w:val="28"/>
          <w:lang w:eastAsia="zh-CN"/>
        </w:rPr>
        <w:t>投标人</w:t>
      </w:r>
      <w:r>
        <w:rPr>
          <w:rFonts w:hint="eastAsia" w:ascii="仿宋" w:hAnsi="仿宋" w:eastAsia="仿宋" w:cs="仿宋"/>
          <w:sz w:val="28"/>
          <w:szCs w:val="28"/>
        </w:rPr>
        <w:t>及有关业务单位和个人的财物或好处，不得接受</w:t>
      </w:r>
      <w:r>
        <w:rPr>
          <w:rFonts w:hint="eastAsia" w:ascii="仿宋" w:hAnsi="仿宋" w:eastAsia="仿宋" w:cs="仿宋"/>
          <w:sz w:val="28"/>
          <w:szCs w:val="28"/>
          <w:lang w:eastAsia="zh-CN"/>
        </w:rPr>
        <w:t>采购代理机构</w:t>
      </w:r>
      <w:r>
        <w:rPr>
          <w:rFonts w:hint="eastAsia" w:ascii="仿宋" w:hAnsi="仿宋" w:eastAsia="仿宋" w:cs="仿宋"/>
          <w:sz w:val="28"/>
          <w:szCs w:val="28"/>
        </w:rPr>
        <w:t>的请托。</w:t>
      </w:r>
    </w:p>
    <w:p w14:paraId="1F725AEE">
      <w:pPr>
        <w:spacing w:line="360" w:lineRule="auto"/>
        <w:rPr>
          <w:rFonts w:ascii="仿宋" w:hAnsi="仿宋" w:eastAsia="仿宋"/>
          <w:sz w:val="22"/>
          <w:szCs w:val="22"/>
        </w:rPr>
      </w:pPr>
    </w:p>
    <w:p w14:paraId="762E943D">
      <w:pPr>
        <w:pStyle w:val="38"/>
        <w:rPr>
          <w:rFonts w:ascii="仿宋" w:hAnsi="仿宋" w:eastAsia="仿宋" w:cs="Times New Roman"/>
          <w:sz w:val="36"/>
          <w:szCs w:val="36"/>
        </w:rPr>
      </w:pPr>
      <w:r>
        <w:rPr>
          <w:rFonts w:ascii="仿宋" w:hAnsi="仿宋" w:eastAsia="仿宋" w:cs="Times New Roman"/>
          <w:sz w:val="36"/>
          <w:szCs w:val="36"/>
        </w:rPr>
        <w:br w:type="page"/>
      </w:r>
      <w:bookmarkStart w:id="134" w:name="_Toc41037910"/>
      <w:bookmarkStart w:id="135" w:name="_Toc509579148"/>
      <w:r>
        <w:rPr>
          <w:rFonts w:hint="eastAsia" w:ascii="仿宋" w:hAnsi="仿宋" w:eastAsia="仿宋" w:cs="仿宋"/>
          <w:sz w:val="36"/>
          <w:szCs w:val="36"/>
        </w:rPr>
        <w:t>第九章</w:t>
      </w:r>
      <w:r>
        <w:rPr>
          <w:rFonts w:hint="eastAsia" w:ascii="仿宋" w:hAnsi="仿宋" w:eastAsia="仿宋" w:cs="仿宋"/>
          <w:sz w:val="36"/>
          <w:szCs w:val="36"/>
          <w:lang w:eastAsia="zh-CN"/>
        </w:rPr>
        <w:t>施工合同</w:t>
      </w:r>
      <w:r>
        <w:rPr>
          <w:rFonts w:hint="eastAsia" w:ascii="仿宋" w:hAnsi="仿宋" w:eastAsia="仿宋" w:cs="仿宋"/>
          <w:sz w:val="36"/>
          <w:szCs w:val="36"/>
        </w:rPr>
        <w:t>（草案）</w:t>
      </w:r>
      <w:bookmarkEnd w:id="134"/>
      <w:bookmarkEnd w:id="135"/>
    </w:p>
    <w:bookmarkEnd w:id="86"/>
    <w:bookmarkEnd w:id="118"/>
    <w:bookmarkEnd w:id="119"/>
    <w:bookmarkEnd w:id="120"/>
    <w:p w14:paraId="1D6C7A8F">
      <w:pPr>
        <w:spacing w:line="360" w:lineRule="auto"/>
        <w:jc w:val="center"/>
        <w:rPr>
          <w:rFonts w:ascii="仿宋" w:hAnsi="仿宋" w:eastAsia="仿宋"/>
          <w:sz w:val="28"/>
          <w:szCs w:val="28"/>
        </w:rPr>
      </w:pPr>
      <w:bookmarkStart w:id="136" w:name="_Toc351203494"/>
    </w:p>
    <w:p w14:paraId="39786619">
      <w:pPr>
        <w:spacing w:line="360" w:lineRule="auto"/>
        <w:jc w:val="center"/>
        <w:rPr>
          <w:rFonts w:ascii="仿宋" w:hAnsi="仿宋" w:eastAsia="仿宋"/>
          <w:sz w:val="28"/>
          <w:szCs w:val="28"/>
        </w:rPr>
      </w:pPr>
    </w:p>
    <w:bookmarkEnd w:id="136"/>
    <w:p w14:paraId="27EA55F3">
      <w:pPr>
        <w:spacing w:line="360" w:lineRule="auto"/>
        <w:ind w:firstLine="562" w:firstLineChars="200"/>
        <w:jc w:val="center"/>
        <w:rPr>
          <w:rFonts w:ascii="仿宋" w:hAnsi="仿宋" w:eastAsia="仿宋"/>
          <w:b/>
          <w:bCs/>
          <w:sz w:val="28"/>
          <w:szCs w:val="28"/>
        </w:rPr>
      </w:pPr>
      <w:bookmarkStart w:id="137" w:name="_Toc387057865"/>
      <w:bookmarkStart w:id="138" w:name="_Toc152045767"/>
      <w:bookmarkStart w:id="139" w:name="_Toc144974826"/>
      <w:bookmarkStart w:id="140" w:name="_Toc152042546"/>
      <w:bookmarkStart w:id="141" w:name="PO_默认文件内容_28"/>
      <w:r>
        <w:rPr>
          <w:rFonts w:hint="eastAsia" w:ascii="仿宋" w:hAnsi="仿宋" w:eastAsia="仿宋"/>
          <w:b/>
          <w:bCs/>
          <w:sz w:val="28"/>
          <w:szCs w:val="28"/>
          <w:lang w:val="en-US" w:eastAsia="zh-CN"/>
        </w:rPr>
        <w:t>第一节通用合同条款</w:t>
      </w:r>
    </w:p>
    <w:p w14:paraId="00B1AD3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通用合同条款直接引用住房城乡建设部、国家工商行政管理总局“关于印发建设工程施工合同（示范文本）的通知”（建市【2013】56号）中《建设工程施工合同》（GF-2013-0201）第二部分“通用合同条款”。</w:t>
      </w:r>
    </w:p>
    <w:p w14:paraId="66F05474">
      <w:pPr>
        <w:spacing w:line="360" w:lineRule="auto"/>
        <w:ind w:firstLine="562" w:firstLineChars="200"/>
        <w:jc w:val="center"/>
        <w:rPr>
          <w:rFonts w:ascii="仿宋" w:hAnsi="仿宋" w:eastAsia="仿宋"/>
          <w:b/>
          <w:bCs/>
          <w:sz w:val="28"/>
          <w:szCs w:val="28"/>
        </w:rPr>
      </w:pPr>
      <w:r>
        <w:rPr>
          <w:rFonts w:hint="eastAsia" w:ascii="仿宋" w:hAnsi="仿宋" w:eastAsia="仿宋"/>
          <w:b/>
          <w:bCs/>
          <w:sz w:val="28"/>
          <w:szCs w:val="28"/>
          <w:lang w:val="en-US" w:eastAsia="zh-CN"/>
        </w:rPr>
        <w:t>第二节专用合同条款</w:t>
      </w:r>
    </w:p>
    <w:p w14:paraId="7DCE229E">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1.一般约定</w:t>
      </w:r>
    </w:p>
    <w:p w14:paraId="37F517D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1.1词语定义</w:t>
      </w:r>
    </w:p>
    <w:p w14:paraId="4590EFA9">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1.1.2合同当事人和人员</w:t>
      </w:r>
    </w:p>
    <w:p w14:paraId="0E7E56D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1.1.2.1发包人：。</w:t>
      </w:r>
    </w:p>
    <w:p w14:paraId="6D79846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1.1.2.2监理人：。</w:t>
      </w:r>
    </w:p>
    <w:p w14:paraId="1482D0E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1.1.2.3发包人代表：_______________指发包人指定的派驻施工场地(现场)的全权代表。</w:t>
      </w:r>
    </w:p>
    <w:p w14:paraId="55BA318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姓名：。</w:t>
      </w:r>
    </w:p>
    <w:p w14:paraId="0FCC218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职称：。</w:t>
      </w:r>
    </w:p>
    <w:p w14:paraId="5C5E325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联系电话：。</w:t>
      </w:r>
    </w:p>
    <w:p w14:paraId="04B8C16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电子信箱：。</w:t>
      </w:r>
    </w:p>
    <w:p w14:paraId="0CAA335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通信地址：。</w:t>
      </w:r>
    </w:p>
    <w:p w14:paraId="1825F26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1.1.2.4专业分包人：____________指根据合同条款第15.8.1项的约定，由发包人和承包人以招标方式选择的分包人。</w:t>
      </w:r>
    </w:p>
    <w:p w14:paraId="52D6CDD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1.1.2.5专项供应商：____________指根据合同条款第15.8.1项的约定，由发包人和承包人以招标方式选择的供应商。</w:t>
      </w:r>
    </w:p>
    <w:p w14:paraId="079BB39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1.1.2.6独立承包人：____________指与发包人直接订立工程承包合同，负责实施与工程有关的其他工作的当事人。</w:t>
      </w:r>
    </w:p>
    <w:p w14:paraId="5D2E28A8">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1.1.3工程和设备</w:t>
      </w:r>
    </w:p>
    <w:p w14:paraId="0CEED1F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1.1.3.1永久工程：</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2D41D56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1.1.3.2临时工程：</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4429641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1.1.3.3单位工程：指具有相对独立的设计文件，能够独立组织施工并能形成独立使用功能的永久工程的组成部分。</w:t>
      </w:r>
    </w:p>
    <w:p w14:paraId="2DF8565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1.1.3.4永久占地：</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0C9CF91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1.1.3.5临时占地：</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47D48B8C">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1.1.4日期</w:t>
      </w:r>
    </w:p>
    <w:p w14:paraId="75A1971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1.1.4.1缺陷责任期期限：</w:t>
      </w:r>
      <w:r>
        <w:rPr>
          <w:rFonts w:hint="eastAsia" w:ascii="仿宋" w:hAnsi="仿宋" w:eastAsia="仿宋"/>
          <w:sz w:val="28"/>
          <w:szCs w:val="28"/>
          <w:u w:val="single"/>
          <w:lang w:val="en-US" w:eastAsia="zh-CN"/>
        </w:rPr>
        <w:t>24个</w:t>
      </w:r>
      <w:r>
        <w:rPr>
          <w:rFonts w:hint="eastAsia" w:ascii="仿宋" w:hAnsi="仿宋" w:eastAsia="仿宋"/>
          <w:sz w:val="28"/>
          <w:szCs w:val="28"/>
          <w:lang w:val="en-US" w:eastAsia="zh-CN"/>
        </w:rPr>
        <w:t>月。</w:t>
      </w:r>
    </w:p>
    <w:p w14:paraId="54B3F7E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1.1.4.2保修期：是根据现行有关法律规定，在合同条款第19.7款中约定的由承包人负责对合同约定的保修范围内发生的质量问题履行保修义务并对造成的损失承担赔偿责任的期限。</w:t>
      </w:r>
    </w:p>
    <w:p w14:paraId="7D75EF44">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1.1.5其他</w:t>
      </w:r>
    </w:p>
    <w:p w14:paraId="4D86D09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1.1.5.1材料：指构成或将构成永久工程组成部分的各类物品(工程设备除外)，包括合同中可能约定的承包人仅负责供应的材料。</w:t>
      </w:r>
    </w:p>
    <w:p w14:paraId="47BB724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1.1.5.2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5E0DDE3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1.1.5.3除另有特别指明外，专用合同条款中使用的措辞“合同条款”指通用合同条款和(或)专用合同条款。</w:t>
      </w:r>
    </w:p>
    <w:p w14:paraId="39BA25E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1.4合同文件的优先顺序</w:t>
      </w:r>
    </w:p>
    <w:p w14:paraId="7D5E06E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合同文件的优先解释顺序如下：</w:t>
      </w:r>
    </w:p>
    <w:p w14:paraId="2AF32B5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（1）合同协议书；</w:t>
      </w:r>
    </w:p>
    <w:p w14:paraId="4AF9A64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（2）中标通知书；</w:t>
      </w:r>
    </w:p>
    <w:p w14:paraId="3C052FD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（3）本工程施工招标文件（含招标文件附件、招标文件补充答疑书）；</w:t>
      </w:r>
    </w:p>
    <w:p w14:paraId="1C637A1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（4）投标函及其附录（含承包人在评标期间递交和确认并经业主同意的对有关问题的补充资料和澄清文件等）；</w:t>
      </w:r>
    </w:p>
    <w:p w14:paraId="0E3E02B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（5）合同专用条款（含数据表和招标文件补充答疑书中与此有关的部分）；</w:t>
      </w:r>
    </w:p>
    <w:p w14:paraId="3D500EE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（6）合同通用条款；</w:t>
      </w:r>
    </w:p>
    <w:p w14:paraId="6502293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（7）标准、规范及有关技术文件（含招标文件补充答疑书中与此有关的部分）；</w:t>
      </w:r>
    </w:p>
    <w:p w14:paraId="5B6F535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（8）图纸（含招标文件补充答疑书中与此有关的部分）；</w:t>
      </w:r>
    </w:p>
    <w:p w14:paraId="23BA9F3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（9）工程量清单；</w:t>
      </w:r>
    </w:p>
    <w:p w14:paraId="0A753C4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（10）工程报价书；</w:t>
      </w:r>
    </w:p>
    <w:p w14:paraId="0A26C15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（11）资料表以及其他任何构成合同一部分的文件。</w:t>
      </w:r>
    </w:p>
    <w:p w14:paraId="347CAE56">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双方有关工程的洽谈、变更等书面协议或文件均视为本合同的组成部分。</w:t>
      </w:r>
    </w:p>
    <w:p w14:paraId="06E068D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合同协议书中约定采用总价合同形式的，已标价工程量清单中的各项工程量对合同双方不具合同约束力。</w:t>
      </w:r>
    </w:p>
    <w:p w14:paraId="2C17D8A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图纸与技术标准和要求之间有矛盾或者不一致的，以其中要求较严格的标准为准。合同双方在合同履行过程中签订的补充协议亦构成合同文件的组成部分，其解释顺序视其内容与其他合同文件的相互关系而定。</w:t>
      </w:r>
    </w:p>
    <w:p w14:paraId="00A0169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1.5合同协议书</w:t>
      </w:r>
    </w:p>
    <w:p w14:paraId="2958413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合同生效的条件：</w:t>
      </w:r>
      <w:r>
        <w:rPr>
          <w:rFonts w:hint="eastAsia" w:ascii="仿宋" w:hAnsi="仿宋" w:eastAsia="仿宋"/>
          <w:sz w:val="28"/>
          <w:szCs w:val="28"/>
          <w:u w:val="single"/>
          <w:lang w:val="en-US" w:eastAsia="zh-CN"/>
        </w:rPr>
        <w:t>双方签字盖章后生效</w:t>
      </w:r>
      <w:r>
        <w:rPr>
          <w:rFonts w:hint="eastAsia" w:ascii="仿宋" w:hAnsi="仿宋" w:eastAsia="仿宋"/>
          <w:sz w:val="28"/>
          <w:szCs w:val="28"/>
          <w:lang w:val="en-US" w:eastAsia="zh-CN"/>
        </w:rPr>
        <w:t>。</w:t>
      </w:r>
    </w:p>
    <w:p w14:paraId="1D1BEB0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1.6图纸和承包人文件</w:t>
      </w:r>
    </w:p>
    <w:p w14:paraId="04D52B00">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1.6.1图纸的提供</w:t>
      </w:r>
    </w:p>
    <w:p w14:paraId="4A03011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（1）发包人按照合同条款本项的约定向承包人提供图纸。承包人需要增加图纸套数的，发包人应代为复制，复制费用由承包人承担。</w:t>
      </w:r>
    </w:p>
    <w:p w14:paraId="34EBF0E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6E82A15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发包人提供图纸的期限及数量：合同签订后叁日内提供施工图肆套（其中壹套原件用于施工，编制竣工图所需的叁套图纸可在后期编制竣工图时提供）；承包人需要增加施工图套数，与发包人联系解决，费用由承包人支付。</w:t>
      </w:r>
    </w:p>
    <w:p w14:paraId="75C3AFF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（4）发包人对图纸的保密要求：执行合同通用条款未经发包人同意，承包人不得擅自使用或擅自许可或透露给第三人使用。</w:t>
      </w:r>
    </w:p>
    <w:p w14:paraId="7B08EC4F">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1.6.2承包人提供的文件</w:t>
      </w:r>
    </w:p>
    <w:p w14:paraId="15363AE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(1)除专用合同条款第4.1.10(1)目约定的由承包人提供的设计文件外，本项约定的其他应由承包人提供的文件，包括必要的加工图和大样图，均不是合同计量与支付的依据文件。由承包人提供的文件范围：。</w:t>
      </w:r>
    </w:p>
    <w:p w14:paraId="03B664A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(2)承包人提供文件的期限：。</w:t>
      </w:r>
    </w:p>
    <w:p w14:paraId="26E6FAB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(3)承包人提供文件的数量：。</w:t>
      </w:r>
    </w:p>
    <w:p w14:paraId="5970388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(4)监理人批复承包人提供文件的期限：。</w:t>
      </w:r>
    </w:p>
    <w:p w14:paraId="07818FD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(5)其他约定：。</w:t>
      </w:r>
    </w:p>
    <w:p w14:paraId="71809C93">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1.6.3图纸的修改</w:t>
      </w:r>
    </w:p>
    <w:p w14:paraId="288B486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监理人应当按照合同条款第1.6.1(2)目约定的有合同约束力的图纸供应计划，签发图纸修改图给承包人。</w:t>
      </w:r>
    </w:p>
    <w:p w14:paraId="12141D97">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1.7联络</w:t>
      </w:r>
    </w:p>
    <w:p w14:paraId="435DCAA2">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1.7.2联络来往函件的送达和接收</w:t>
      </w:r>
    </w:p>
    <w:p w14:paraId="765BD2A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(1)联络来往信函的送达期限：合同约定了发出期限的，送达期限为合同约定的发出期限后的24小时内；合同约定了通知、提供或者报送期限的，通知、提供或者报送期限即为送达期限。</w:t>
      </w:r>
    </w:p>
    <w:p w14:paraId="242ACFA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(2)发包人指定的接收地点：。</w:t>
      </w:r>
    </w:p>
    <w:p w14:paraId="7A5E85F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(3)发包人指定的接收人为：。</w:t>
      </w:r>
    </w:p>
    <w:p w14:paraId="2C2828A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(4)监理人指定的接收地点：。</w:t>
      </w:r>
    </w:p>
    <w:p w14:paraId="1CDE766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(5)监理人指定的接收人为：。</w:t>
      </w:r>
    </w:p>
    <w:p w14:paraId="3098C0C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2655284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1A4C19C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296DF4EB">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2.发包人义务</w:t>
      </w:r>
    </w:p>
    <w:p w14:paraId="72449B6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2.3提供施工场地</w:t>
      </w:r>
    </w:p>
    <w:p w14:paraId="6165E80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施工场地应当在监理人发出的开工通知中载明的开工日期前2天具备施工条件并移交给承包人，具体施工条件在第七章“技术标准和要求”第一节“一般要求”中约定。发包人最迟应当在移交施工场地的同时向承包人提供施工场地内地下管线和地下设施等有关资料，并保证资料的真实、准确和完整。</w:t>
      </w:r>
    </w:p>
    <w:p w14:paraId="0D90FF48">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2.5组织设计交底</w:t>
      </w:r>
    </w:p>
    <w:p w14:paraId="7AD2F99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47149A1D">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2.8其他义务</w:t>
      </w:r>
    </w:p>
    <w:p w14:paraId="32BA8D1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向承包人提交对等的支付担保。在承包人按合同条款第4.2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28天内退还给发包人。承包人不承担发包人与支付担保有关的任何利息或其它类似的费用或者收益。支付担保是本合同的附件。</w:t>
      </w:r>
    </w:p>
    <w:p w14:paraId="138FA65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(2)按有关规定及时办理工程质量监督手续。</w:t>
      </w:r>
    </w:p>
    <w:p w14:paraId="1D5FB1A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(3)根据建设行政主管部门和(或)城市建设档案管理机构的规定，收集、整理、立卷、归档工程资料，并按规定时间向建设行政主管部门或者城市建设档案管理机构移交规定的工程档案。</w:t>
      </w:r>
    </w:p>
    <w:p w14:paraId="115EA2E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7C132FC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(5)发包人应当履行合同约定的其他义务以及下述义务：</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2C340C40">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3.监理人</w:t>
      </w:r>
    </w:p>
    <w:p w14:paraId="13DE63C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3.1监理人的职责和权力</w:t>
      </w:r>
    </w:p>
    <w:p w14:paraId="016DC4A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3.1.1须经发包人批准行使的权力：</w:t>
      </w:r>
    </w:p>
    <w:p w14:paraId="6AA5C63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（1）开工、停工、复工报告；</w:t>
      </w:r>
    </w:p>
    <w:p w14:paraId="3985A1B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（2）设计变更（工程事实认可）；</w:t>
      </w:r>
    </w:p>
    <w:p w14:paraId="3F20961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（3）经济签证（工程事实认可）；</w:t>
      </w:r>
    </w:p>
    <w:p w14:paraId="14A4B1E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（4）将工程的某些非主体和非关键性工作分包等。</w:t>
      </w:r>
    </w:p>
    <w:p w14:paraId="1A9CA45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不管通用合同条款第3.1.1项如何约定，监理人履行须经发包人批准行使的权力时，应当向承包人出示其行使该权力已经取得发包人批准的文件或者其他合法有效的证明。</w:t>
      </w:r>
    </w:p>
    <w:p w14:paraId="4D01D2B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3.3监理人员</w:t>
      </w:r>
    </w:p>
    <w:p w14:paraId="77FF251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3.3.4总监理工程师不应将第3.5款约定应由总监理工程师作出确定的权力授权或者委托给其他监理人员。</w:t>
      </w:r>
    </w:p>
    <w:p w14:paraId="5DB99F91">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3.4监理人的指示</w:t>
      </w:r>
    </w:p>
    <w:p w14:paraId="6BFAA24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3.4.4除通用合同条款已有的专门约定外，承包人只能从总监理工程师或按第3.3.1项授权的监理人员处取得指示，发包人应当通过监理人向承包人发出指示。</w:t>
      </w:r>
    </w:p>
    <w:p w14:paraId="4E2C855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3.6监理人的宽恕</w:t>
      </w:r>
    </w:p>
    <w:p w14:paraId="7EB5DE1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0D417C1E">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4.承包人</w:t>
      </w:r>
    </w:p>
    <w:p w14:paraId="46B2F8C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4.1承包人的一般义务</w:t>
      </w:r>
    </w:p>
    <w:p w14:paraId="01A728C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4.1.3除专用合同条款第5.2款约定由发包人提供的材料和工程设备和第6.2款约定由发</w:t>
      </w:r>
    </w:p>
    <w:p w14:paraId="1260BDB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包人提供的施工设备和临时设施外，承包人应负责提供为完成合同工作所需的劳务、材料、施工设备、工程设备和其他物品，并按合同约定负责临时设施的设计、建造、运行、维护、管理和拆除。</w:t>
      </w:r>
    </w:p>
    <w:p w14:paraId="77AD9F87">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4.1.8为他人提供方便</w:t>
      </w:r>
    </w:p>
    <w:p w14:paraId="1039255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43BB035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(2)承包人还应按监理人指示为独立承包人以外的他人在施工场地或者附近实施与合同工程有关的其他工作提供可能的条件，可能发生费用由监理人按第3.5款商定或者确定。</w:t>
      </w:r>
    </w:p>
    <w:p w14:paraId="20EEBF1B">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4.1.10其他义务</w:t>
      </w:r>
    </w:p>
    <w:p w14:paraId="01B0426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654FDCE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(2)承包人应履行合同约定的其他义务以及下述义务：</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28DE85F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4.2履约担保</w:t>
      </w:r>
    </w:p>
    <w:p w14:paraId="6A004FDF">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4.2.1履约担保的格式和金额</w:t>
      </w:r>
    </w:p>
    <w:p w14:paraId="17CDFBE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。履约担保是本合同的附件。</w:t>
      </w:r>
    </w:p>
    <w:p w14:paraId="7F9DD6F3">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4.2.2履约担保的有效期</w:t>
      </w:r>
    </w:p>
    <w:p w14:paraId="1CFE613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690AF35F">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4.2.3履约担保的退还</w:t>
      </w:r>
    </w:p>
    <w:p w14:paraId="62B36B9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履约担保应在监理人向承包人颁发(出具)工程接收证书之日后28天内退还给承包人。发包人不承担承包人与履约担保有关的任何利息或其它类似的费用或者收益。</w:t>
      </w:r>
    </w:p>
    <w:p w14:paraId="606265D7">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4.2.4通知义务</w:t>
      </w:r>
    </w:p>
    <w:p w14:paraId="6B9FAD3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在任何意义上寻求承包人或者发包人的同意。</w:t>
      </w:r>
    </w:p>
    <w:p w14:paraId="360A067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4.3分包</w:t>
      </w:r>
    </w:p>
    <w:p w14:paraId="7F75174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4.3.1发包人同意承包人分包的非主体、非关键性工作见投标函附录。除通用合同条款第4.3款的约定外，分包还应遵循以下约定：</w:t>
      </w:r>
    </w:p>
    <w:p w14:paraId="43AE660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除投标函附录中约定的分包内容外，经过发包人和监理人同意，承包人可以将其他非主体、非关键性工作分包给第三人，但分包人应当经过发包人和监理人审批。发包人有权拒绝承包人的分包请求和承包人选择的分包人。</w:t>
      </w:r>
    </w:p>
    <w:p w14:paraId="25198F3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1C328AC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(3)在相关分包合同签订并报送有关建设行政主管部门备案后7天内，承包人应当将一份副本提交给监理人，承包人应保障分包工作不得再次分包。</w:t>
      </w:r>
    </w:p>
    <w:p w14:paraId="41324D5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6AF109C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(5)未经发包人和监理人审批同意的分包工程和分包人，发包人有权拒绝验收分包工程和</w:t>
      </w:r>
    </w:p>
    <w:p w14:paraId="633B198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支付相应款项，由此引起的发包人费用增加和(或)延误的工期由发包人承担。</w:t>
      </w:r>
    </w:p>
    <w:p w14:paraId="7D1EDEB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4.5承包人项目经理</w:t>
      </w:r>
    </w:p>
    <w:p w14:paraId="2865875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28087CB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4.5.2承包人不得随意调换项目经理及主要项目负责人，如发包人发现未经发包方同意而任意调换或撤离，发包方有权立即终止合同，承包人应无条件的退场，并承担由此所引起的一切后果和损失。如特殊原因需更换时，应提前30天提出书面申请，征得发包人同意，且必须为不低于前任资历（资格、经历）的人员。承包人调换项目经理的处人民币50万元处罚，调换项目副经理（如有）和项目技术负责人的均处人民币30万元处罚。项目经理、项目副经理（如有）及项目技术负责人须保证每周在现场时间不少于5天。监理单位负责对承包人项目经理及项目副经理进行考勤，项目经理缺勤按照5000元/天的标准进行罚款，项目副经理及项目技术负责人缺勤按照3000元/天的标准进行罚款。工程施工过程中，如项目班子中有不能胜任本职工作的工作人员，招标单位有权要求限期改正，直至撤换相关人员。</w:t>
      </w:r>
    </w:p>
    <w:p w14:paraId="5475D34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4.11不利物质条件</w:t>
      </w:r>
    </w:p>
    <w:p w14:paraId="6C12C62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4.11.1不利物质条件的范围：</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7A3039F3">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5.材料和工程设备</w:t>
      </w:r>
    </w:p>
    <w:p w14:paraId="16C7A29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5.1承包人提供的材料和工程设备</w:t>
      </w:r>
    </w:p>
    <w:p w14:paraId="7820A9C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承包人负责提供的主要材料和工程设备清单见合同附件二“承包人提供的材料和工程设备一览表”。</w:t>
      </w:r>
    </w:p>
    <w:p w14:paraId="1EE8E9D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5.1.2承包人将由其提供的材料和工程设备的供货人及品种、规格、数量和供货时间等报送监理人审批的期限：</w:t>
      </w:r>
      <w:r>
        <w:rPr>
          <w:rFonts w:hint="eastAsia" w:ascii="仿宋" w:hAnsi="仿宋" w:eastAsia="仿宋"/>
          <w:sz w:val="28"/>
          <w:szCs w:val="28"/>
          <w:u w:val="single"/>
          <w:lang w:val="en-US" w:eastAsia="zh-CN"/>
        </w:rPr>
        <w:t>2日</w:t>
      </w:r>
      <w:r>
        <w:rPr>
          <w:rFonts w:hint="eastAsia" w:ascii="仿宋" w:hAnsi="仿宋" w:eastAsia="仿宋"/>
          <w:sz w:val="28"/>
          <w:szCs w:val="28"/>
          <w:lang w:val="en-US" w:eastAsia="zh-CN"/>
        </w:rPr>
        <w:t>。</w:t>
      </w:r>
    </w:p>
    <w:p w14:paraId="519E4CA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5.2发包人提供的材料和工程设备</w:t>
      </w:r>
    </w:p>
    <w:p w14:paraId="0C87E1A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5.2.1发包人负责提供的材料和工程设备的名称、规格、数量、价格、交货方式、交货地点和计划交货日期等见合同附件三“发包人提供的材料和工程设备一览表”。</w:t>
      </w:r>
    </w:p>
    <w:p w14:paraId="5B4B881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5.2.3由发包人提供的材料和工程设备验收后，由承包人负责接收、运输和保管。</w:t>
      </w:r>
    </w:p>
    <w:p w14:paraId="211FCC34">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6.施工设备和临时设施</w:t>
      </w:r>
    </w:p>
    <w:p w14:paraId="4204488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6.1承包人提供的施工设备和临时设施</w:t>
      </w:r>
    </w:p>
    <w:p w14:paraId="26C2854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6.1.2发包人承担修建临时设施的费用的范围：</w:t>
      </w:r>
      <w:r>
        <w:rPr>
          <w:rFonts w:hint="eastAsia" w:ascii="仿宋" w:hAnsi="仿宋" w:eastAsia="仿宋"/>
          <w:sz w:val="28"/>
          <w:szCs w:val="28"/>
          <w:u w:val="single"/>
          <w:lang w:val="en-US" w:eastAsia="zh-CN"/>
        </w:rPr>
        <w:t>无</w:t>
      </w:r>
      <w:r>
        <w:rPr>
          <w:rFonts w:hint="eastAsia" w:ascii="仿宋" w:hAnsi="仿宋" w:eastAsia="仿宋"/>
          <w:sz w:val="28"/>
          <w:szCs w:val="28"/>
          <w:lang w:val="en-US" w:eastAsia="zh-CN"/>
        </w:rPr>
        <w:t>。</w:t>
      </w:r>
    </w:p>
    <w:p w14:paraId="75D3A9B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需要发包人办理申请手续和承担相关费用的临时占地：</w:t>
      </w:r>
      <w:r>
        <w:rPr>
          <w:rFonts w:hint="eastAsia" w:ascii="仿宋" w:hAnsi="仿宋" w:eastAsia="仿宋"/>
          <w:sz w:val="28"/>
          <w:szCs w:val="28"/>
          <w:u w:val="single"/>
          <w:lang w:val="en-US" w:eastAsia="zh-CN"/>
        </w:rPr>
        <w:t>无</w:t>
      </w:r>
      <w:r>
        <w:rPr>
          <w:rFonts w:hint="eastAsia" w:ascii="仿宋" w:hAnsi="仿宋" w:eastAsia="仿宋"/>
          <w:sz w:val="28"/>
          <w:szCs w:val="28"/>
          <w:lang w:val="en-US" w:eastAsia="zh-CN"/>
        </w:rPr>
        <w:t>。</w:t>
      </w:r>
    </w:p>
    <w:p w14:paraId="2245199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6.2发包人提供的施工设备和临时设施发包人提供的施工设备和临时设施：</w:t>
      </w:r>
      <w:r>
        <w:rPr>
          <w:rFonts w:hint="eastAsia" w:ascii="仿宋" w:hAnsi="仿宋" w:eastAsia="仿宋"/>
          <w:sz w:val="28"/>
          <w:szCs w:val="28"/>
          <w:u w:val="single"/>
          <w:lang w:val="en-US" w:eastAsia="zh-CN"/>
        </w:rPr>
        <w:t>无</w:t>
      </w:r>
      <w:r>
        <w:rPr>
          <w:rFonts w:hint="eastAsia" w:ascii="仿宋" w:hAnsi="仿宋" w:eastAsia="仿宋"/>
          <w:sz w:val="28"/>
          <w:szCs w:val="28"/>
          <w:lang w:val="en-US" w:eastAsia="zh-CN"/>
        </w:rPr>
        <w:t>。发包人提供的施工设备和临时设施的运行、维护、拆除、清运费用的承担人：</w:t>
      </w:r>
      <w:r>
        <w:rPr>
          <w:rFonts w:hint="eastAsia" w:ascii="仿宋" w:hAnsi="仿宋" w:eastAsia="仿宋"/>
          <w:sz w:val="28"/>
          <w:szCs w:val="28"/>
          <w:u w:val="single"/>
          <w:lang w:val="en-US" w:eastAsia="zh-CN"/>
        </w:rPr>
        <w:t>无</w:t>
      </w:r>
      <w:r>
        <w:rPr>
          <w:rFonts w:hint="eastAsia" w:ascii="仿宋" w:hAnsi="仿宋" w:eastAsia="仿宋"/>
          <w:sz w:val="28"/>
          <w:szCs w:val="28"/>
          <w:lang w:val="en-US" w:eastAsia="zh-CN"/>
        </w:rPr>
        <w:t>。</w:t>
      </w:r>
    </w:p>
    <w:p w14:paraId="7914C97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6.3施工设备和临时设施专用于合同工程</w:t>
      </w:r>
    </w:p>
    <w:p w14:paraId="25E80A2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6.3.1除为专用合同条款第4.1.8项约定的其他独立承包人和监理人指示的他人提供条件外，承包人运入施工场地的所有施工设备以及在施工场地建设的临时设施仅限于用于合同工程。</w:t>
      </w:r>
    </w:p>
    <w:p w14:paraId="10ABA3C5">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7.交通运输</w:t>
      </w:r>
    </w:p>
    <w:p w14:paraId="2146714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7.1道路通行权和场外设施取得道路通行权、场外设施修建权的办理人：</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，其相关费用由发包人承担。</w:t>
      </w:r>
    </w:p>
    <w:p w14:paraId="2B6EE07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7.2场内施工道路</w:t>
      </w:r>
    </w:p>
    <w:p w14:paraId="621CF40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7.2.1施工所需的场内临时道路和交通设施的修建、维护、养护和管理人：</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，相关费用由</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承担。</w:t>
      </w:r>
    </w:p>
    <w:p w14:paraId="0EE4CC9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7.2.2发包人和监理人有权无偿使用承包人修建的临时道路和交通设施，不需要交纳任何费用。</w:t>
      </w:r>
    </w:p>
    <w:p w14:paraId="152890F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7.4超大件和超重件的运输运输超大件或超重件所需的道路和桥梁临时加固改造等费用的承担人：</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w:t>
      </w:r>
    </w:p>
    <w:p w14:paraId="7A8FE2D4">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8.测量放线</w:t>
      </w:r>
    </w:p>
    <w:p w14:paraId="418564D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8.1施工控制网</w:t>
      </w:r>
    </w:p>
    <w:p w14:paraId="79D2A486">
      <w:pPr>
        <w:spacing w:line="360" w:lineRule="auto"/>
        <w:ind w:firstLine="560" w:firstLineChars="200"/>
        <w:jc w:val="left"/>
        <w:rPr>
          <w:rFonts w:hint="eastAsia" w:ascii="仿宋" w:hAnsi="仿宋" w:eastAsia="仿宋"/>
          <w:sz w:val="28"/>
          <w:szCs w:val="28"/>
          <w:u w:val="single"/>
          <w:lang w:val="en-US" w:eastAsia="zh-CN"/>
        </w:rPr>
      </w:pPr>
      <w:r>
        <w:rPr>
          <w:rFonts w:hint="eastAsia" w:ascii="仿宋" w:hAnsi="仿宋" w:eastAsia="仿宋"/>
          <w:sz w:val="28"/>
          <w:szCs w:val="28"/>
          <w:lang w:val="en-US" w:eastAsia="zh-CN"/>
        </w:rPr>
        <w:t>8.1.1发包人通过监理人提供测量基准点、基准线和水准点及其书面资料的期限：</w:t>
      </w:r>
      <w:r>
        <w:rPr>
          <w:rFonts w:hint="eastAsia" w:ascii="仿宋" w:hAnsi="仿宋" w:eastAsia="仿宋"/>
          <w:sz w:val="28"/>
          <w:szCs w:val="28"/>
          <w:u w:val="single"/>
          <w:lang w:val="en-US" w:eastAsia="zh-CN"/>
        </w:rPr>
        <w:t>开工前</w:t>
      </w:r>
    </w:p>
    <w:p w14:paraId="71DB150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承包人测设施工控制网的要求：</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13E2B47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承包人将施工控制网资料报送监理人审批的期限：</w:t>
      </w:r>
      <w:r>
        <w:rPr>
          <w:rFonts w:hint="eastAsia" w:ascii="仿宋" w:hAnsi="仿宋" w:eastAsia="仿宋"/>
          <w:sz w:val="28"/>
          <w:szCs w:val="28"/>
          <w:u w:val="single"/>
          <w:lang w:val="en-US" w:eastAsia="zh-CN"/>
        </w:rPr>
        <w:t>2日内</w:t>
      </w:r>
      <w:r>
        <w:rPr>
          <w:rFonts w:hint="eastAsia" w:ascii="仿宋" w:hAnsi="仿宋" w:eastAsia="仿宋"/>
          <w:sz w:val="28"/>
          <w:szCs w:val="28"/>
          <w:lang w:val="en-US" w:eastAsia="zh-CN"/>
        </w:rPr>
        <w:t>。</w:t>
      </w:r>
    </w:p>
    <w:p w14:paraId="3BB29B53">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9.施工安全、治安保卫和环境保护</w:t>
      </w:r>
    </w:p>
    <w:p w14:paraId="1F95027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9.2承包人的施工安全责任</w:t>
      </w:r>
    </w:p>
    <w:p w14:paraId="05476C3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9.2.1承包人向监理人报送施工安全措施计划的期限：</w:t>
      </w:r>
      <w:r>
        <w:rPr>
          <w:rFonts w:hint="eastAsia" w:ascii="仿宋" w:hAnsi="仿宋" w:eastAsia="仿宋"/>
          <w:sz w:val="28"/>
          <w:szCs w:val="28"/>
          <w:u w:val="single"/>
          <w:lang w:val="en-US" w:eastAsia="zh-CN"/>
        </w:rPr>
        <w:t>2日内</w:t>
      </w:r>
      <w:r>
        <w:rPr>
          <w:rFonts w:hint="eastAsia" w:ascii="仿宋" w:hAnsi="仿宋" w:eastAsia="仿宋"/>
          <w:sz w:val="28"/>
          <w:szCs w:val="28"/>
          <w:lang w:val="en-US" w:eastAsia="zh-CN"/>
        </w:rPr>
        <w:t>。</w:t>
      </w:r>
    </w:p>
    <w:p w14:paraId="53A4546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监理人收到承包人报送的施工安全措施计划后应当在</w:t>
      </w:r>
      <w:r>
        <w:rPr>
          <w:rFonts w:hint="eastAsia" w:ascii="仿宋" w:hAnsi="仿宋" w:eastAsia="仿宋"/>
          <w:sz w:val="28"/>
          <w:szCs w:val="28"/>
          <w:u w:val="single"/>
          <w:lang w:val="en-US" w:eastAsia="zh-CN"/>
        </w:rPr>
        <w:t>2</w:t>
      </w:r>
      <w:r>
        <w:rPr>
          <w:rFonts w:hint="eastAsia" w:ascii="仿宋" w:hAnsi="仿宋" w:eastAsia="仿宋"/>
          <w:sz w:val="28"/>
          <w:szCs w:val="28"/>
          <w:u w:val="none"/>
          <w:lang w:val="en-US" w:eastAsia="zh-CN"/>
        </w:rPr>
        <w:t>天内</w:t>
      </w:r>
      <w:r>
        <w:rPr>
          <w:rFonts w:hint="eastAsia" w:ascii="仿宋" w:hAnsi="仿宋" w:eastAsia="仿宋"/>
          <w:sz w:val="28"/>
          <w:szCs w:val="28"/>
          <w:lang w:val="en-US" w:eastAsia="zh-CN"/>
        </w:rPr>
        <w:t>给予批复。</w:t>
      </w:r>
    </w:p>
    <w:p w14:paraId="7137587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9.3治安保卫</w:t>
      </w:r>
    </w:p>
    <w:p w14:paraId="08D3B48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9.3.1承包人应当负责统一管理施工场地的治安保卫事项，履行合同工程的治安保卫职责。</w:t>
      </w:r>
    </w:p>
    <w:p w14:paraId="3812822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9.3.3施工场地治安管理计划和突发治安事件紧急预案的编制责任人：</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w:t>
      </w:r>
    </w:p>
    <w:p w14:paraId="6D2AEAA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9.4环境保护</w:t>
      </w:r>
    </w:p>
    <w:p w14:paraId="47820B7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9.4.2施工环保措施计划报送监理人审批的时间：</w:t>
      </w:r>
      <w:r>
        <w:rPr>
          <w:rFonts w:hint="eastAsia" w:ascii="仿宋" w:hAnsi="仿宋" w:eastAsia="仿宋"/>
          <w:sz w:val="28"/>
          <w:szCs w:val="28"/>
          <w:u w:val="single"/>
          <w:lang w:val="en-US" w:eastAsia="zh-CN"/>
        </w:rPr>
        <w:t>2日内</w:t>
      </w:r>
      <w:r>
        <w:rPr>
          <w:rFonts w:hint="eastAsia" w:ascii="仿宋" w:hAnsi="仿宋" w:eastAsia="仿宋"/>
          <w:sz w:val="28"/>
          <w:szCs w:val="28"/>
          <w:lang w:val="en-US" w:eastAsia="zh-CN"/>
        </w:rPr>
        <w:t>。</w:t>
      </w:r>
    </w:p>
    <w:p w14:paraId="2173B7B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监理人收到承包人报送的施工环保措施计划后应当在</w:t>
      </w:r>
      <w:r>
        <w:rPr>
          <w:rFonts w:hint="eastAsia" w:ascii="仿宋" w:hAnsi="仿宋" w:eastAsia="仿宋"/>
          <w:sz w:val="28"/>
          <w:szCs w:val="28"/>
          <w:u w:val="single"/>
          <w:lang w:val="en-US" w:eastAsia="zh-CN"/>
        </w:rPr>
        <w:t>2</w:t>
      </w:r>
      <w:r>
        <w:rPr>
          <w:rFonts w:hint="eastAsia" w:ascii="仿宋" w:hAnsi="仿宋" w:eastAsia="仿宋"/>
          <w:sz w:val="28"/>
          <w:szCs w:val="28"/>
          <w:lang w:val="en-US" w:eastAsia="zh-CN"/>
        </w:rPr>
        <w:t>天内给予批复。</w:t>
      </w:r>
    </w:p>
    <w:p w14:paraId="2E87DF52">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10.进度计划</w:t>
      </w:r>
    </w:p>
    <w:p w14:paraId="029C45A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10.1合同进度计划</w:t>
      </w:r>
    </w:p>
    <w:p w14:paraId="203920D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仿宋" w:hAnsi="仿宋" w:eastAsia="仿宋"/>
          <w:sz w:val="28"/>
          <w:szCs w:val="28"/>
          <w:u w:val="single"/>
          <w:lang w:val="en-US" w:eastAsia="zh-CN"/>
        </w:rPr>
        <w:t>进度计划应按照关键线路网络图和主要工作横道图分别汇编，并包括每月预计完成的工作量和形象进度报监理单位及发包人审批</w:t>
      </w:r>
      <w:r>
        <w:rPr>
          <w:rFonts w:hint="eastAsia" w:ascii="仿宋" w:hAnsi="仿宋" w:eastAsia="仿宋"/>
          <w:sz w:val="28"/>
          <w:szCs w:val="28"/>
          <w:lang w:val="en-US" w:eastAsia="zh-CN"/>
        </w:rPr>
        <w:t>，施工进度计划中还应载明要求发包人组织设计人进行阶段性工程设计交底的时间。</w:t>
      </w:r>
    </w:p>
    <w:p w14:paraId="3699E56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(2)监理人批复或对施工进度计划和施工方案说明提出修改意见的期限：自监理人收到承包人报送的相关进度计划和施工方案说明后14天内。</w:t>
      </w:r>
    </w:p>
    <w:p w14:paraId="207BE14E">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(3)承包人编制分阶段或分项施工进度计划和施工方案说明的内容：</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7B1A11B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承包人报送分阶段或分项施工进度计划和施工方案说明的期限</w:t>
      </w:r>
      <w:r>
        <w:rPr>
          <w:rFonts w:hint="eastAsia" w:ascii="仿宋" w:hAnsi="仿宋" w:eastAsia="仿宋"/>
          <w:sz w:val="28"/>
          <w:szCs w:val="28"/>
          <w:u w:val="single"/>
          <w:lang w:val="en-US" w:eastAsia="zh-CN"/>
        </w:rPr>
        <w:t>自监理人收到承包人报送的相关进度计划和施工方案说明后2天内</w:t>
      </w:r>
      <w:r>
        <w:rPr>
          <w:rFonts w:hint="eastAsia" w:ascii="仿宋" w:hAnsi="仿宋" w:eastAsia="仿宋"/>
          <w:sz w:val="28"/>
          <w:szCs w:val="28"/>
          <w:lang w:val="en-US" w:eastAsia="zh-CN"/>
        </w:rPr>
        <w:t>。</w:t>
      </w:r>
    </w:p>
    <w:p w14:paraId="71243FB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(4)群体工程中单位工程分期进行施工的，承包人应按照发包人提供图纸及有关资料的时间，按单位工程编制进度计划和施工方案说明。群体工程中有关进度计划和施工方案说明的要求：</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54AD416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10.2合同进度计划的修订</w:t>
      </w:r>
    </w:p>
    <w:p w14:paraId="64126D4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(1)承包人报送修订合同进度计划申请报告和相关资料的期限：</w:t>
      </w:r>
      <w:r>
        <w:rPr>
          <w:rFonts w:hint="eastAsia" w:ascii="仿宋" w:hAnsi="仿宋" w:eastAsia="仿宋"/>
          <w:sz w:val="28"/>
          <w:szCs w:val="28"/>
          <w:u w:val="single"/>
          <w:lang w:val="en-US" w:eastAsia="zh-CN"/>
        </w:rPr>
        <w:t>2日内，并附有关措施</w:t>
      </w:r>
      <w:r>
        <w:rPr>
          <w:rFonts w:hint="eastAsia" w:ascii="仿宋" w:hAnsi="仿宋" w:eastAsia="仿宋"/>
          <w:sz w:val="28"/>
          <w:szCs w:val="28"/>
          <w:lang w:val="en-US" w:eastAsia="zh-CN"/>
        </w:rPr>
        <w:t>。</w:t>
      </w:r>
    </w:p>
    <w:p w14:paraId="211D9D8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(2)监理人批复修订合同进度计划申请报告的期限：</w:t>
      </w:r>
      <w:r>
        <w:rPr>
          <w:rFonts w:hint="eastAsia" w:ascii="仿宋" w:hAnsi="仿宋" w:eastAsia="仿宋"/>
          <w:sz w:val="28"/>
          <w:szCs w:val="28"/>
          <w:u w:val="single"/>
          <w:lang w:val="en-US" w:eastAsia="zh-CN"/>
        </w:rPr>
        <w:t>收到承包人报送的相关进度计划申请报告后2天内，批复前应获得发包人同意</w:t>
      </w:r>
      <w:r>
        <w:rPr>
          <w:rFonts w:hint="eastAsia" w:ascii="仿宋" w:hAnsi="仿宋" w:eastAsia="仿宋"/>
          <w:sz w:val="28"/>
          <w:szCs w:val="28"/>
          <w:lang w:val="en-US" w:eastAsia="zh-CN"/>
        </w:rPr>
        <w:t>。</w:t>
      </w:r>
    </w:p>
    <w:p w14:paraId="31316DC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(3)监理人批复修订合同进度计划的期限：</w:t>
      </w:r>
      <w:r>
        <w:rPr>
          <w:rFonts w:hint="eastAsia" w:ascii="仿宋" w:hAnsi="仿宋" w:eastAsia="仿宋"/>
          <w:sz w:val="28"/>
          <w:szCs w:val="28"/>
          <w:u w:val="single"/>
          <w:lang w:val="en-US" w:eastAsia="zh-CN"/>
        </w:rPr>
        <w:t>收到承包人报送的相关进度计划后2天内，批复前应获得发包人同意</w:t>
      </w:r>
      <w:r>
        <w:rPr>
          <w:rFonts w:hint="eastAsia" w:ascii="仿宋" w:hAnsi="仿宋" w:eastAsia="仿宋"/>
          <w:sz w:val="28"/>
          <w:szCs w:val="28"/>
          <w:lang w:val="en-US" w:eastAsia="zh-CN"/>
        </w:rPr>
        <w:t>。</w:t>
      </w:r>
    </w:p>
    <w:p w14:paraId="7C4B52C1">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11.开工和竣工</w:t>
      </w:r>
    </w:p>
    <w:p w14:paraId="126C3A8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11.1发包人的工期延误</w:t>
      </w:r>
    </w:p>
    <w:p w14:paraId="2B830B5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(1)因发包人原因不能按照监理人发出的开工通知中载明的开工日期开工。除发包人原因延期开工外，发包人造成工期延误的其他原因还包括：</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等延误承包人关键线路工作的情况。</w:t>
      </w:r>
    </w:p>
    <w:p w14:paraId="59CD322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11.2异常恶劣的气候条件</w:t>
      </w:r>
    </w:p>
    <w:p w14:paraId="1F03B03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异常恶劣的气候条件的范围和标准：</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63EC089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11.3承包人的工期延误</w:t>
      </w:r>
    </w:p>
    <w:p w14:paraId="593B47C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77E5EFA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逾期竣工违约金的计算标准：</w:t>
      </w:r>
      <w:r>
        <w:rPr>
          <w:rFonts w:hint="eastAsia" w:ascii="仿宋" w:hAnsi="仿宋" w:eastAsia="仿宋"/>
          <w:sz w:val="28"/>
          <w:szCs w:val="28"/>
          <w:u w:val="single"/>
          <w:lang w:val="en-US" w:eastAsia="zh-CN"/>
        </w:rPr>
        <w:t>合同价款的0.5‰/天</w:t>
      </w:r>
      <w:r>
        <w:rPr>
          <w:rFonts w:hint="eastAsia" w:ascii="仿宋" w:hAnsi="仿宋" w:eastAsia="仿宋"/>
          <w:sz w:val="28"/>
          <w:szCs w:val="28"/>
          <w:lang w:val="en-US" w:eastAsia="zh-CN"/>
        </w:rPr>
        <w:t>。</w:t>
      </w:r>
    </w:p>
    <w:p w14:paraId="42F1138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逾期竣工违约金的计算方法：</w:t>
      </w:r>
      <w:r>
        <w:rPr>
          <w:rFonts w:hint="eastAsia" w:ascii="仿宋" w:hAnsi="仿宋" w:eastAsia="仿宋"/>
          <w:sz w:val="28"/>
          <w:szCs w:val="28"/>
          <w:u w:val="single"/>
          <w:lang w:val="en-US" w:eastAsia="zh-CN"/>
        </w:rPr>
        <w:t>合同价款的0.5‰/天</w:t>
      </w:r>
      <w:r>
        <w:rPr>
          <w:rFonts w:hint="eastAsia" w:ascii="仿宋" w:hAnsi="仿宋" w:eastAsia="仿宋"/>
          <w:sz w:val="28"/>
          <w:szCs w:val="28"/>
          <w:lang w:val="en-US" w:eastAsia="zh-CN"/>
        </w:rPr>
        <w:t>。</w:t>
      </w:r>
    </w:p>
    <w:p w14:paraId="12F7F89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逾期竣工违约金最高限额：</w:t>
      </w:r>
      <w:r>
        <w:rPr>
          <w:rFonts w:hint="eastAsia" w:ascii="仿宋" w:hAnsi="仿宋" w:eastAsia="仿宋"/>
          <w:sz w:val="28"/>
          <w:szCs w:val="28"/>
          <w:u w:val="single"/>
          <w:lang w:val="en-US" w:eastAsia="zh-CN"/>
        </w:rPr>
        <w:t>合同价款的5.0%</w:t>
      </w:r>
      <w:r>
        <w:rPr>
          <w:rFonts w:hint="eastAsia" w:ascii="仿宋" w:hAnsi="仿宋" w:eastAsia="仿宋"/>
          <w:sz w:val="28"/>
          <w:szCs w:val="28"/>
          <w:lang w:val="en-US" w:eastAsia="zh-CN"/>
        </w:rPr>
        <w:t>。</w:t>
      </w:r>
    </w:p>
    <w:p w14:paraId="0B9E41E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11.4工期提前</w:t>
      </w:r>
    </w:p>
    <w:p w14:paraId="7BB5C58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提前竣工的奖励办法：</w:t>
      </w:r>
      <w:r>
        <w:rPr>
          <w:rFonts w:hint="eastAsia" w:ascii="仿宋" w:hAnsi="仿宋" w:eastAsia="仿宋"/>
          <w:sz w:val="28"/>
          <w:szCs w:val="28"/>
          <w:u w:val="single"/>
          <w:lang w:val="en-US" w:eastAsia="zh-CN"/>
        </w:rPr>
        <w:t>合同价款的0.5‰/天</w:t>
      </w:r>
      <w:r>
        <w:rPr>
          <w:rFonts w:hint="eastAsia" w:ascii="仿宋" w:hAnsi="仿宋" w:eastAsia="仿宋"/>
          <w:sz w:val="28"/>
          <w:szCs w:val="28"/>
          <w:lang w:val="en-US" w:eastAsia="zh-CN"/>
        </w:rPr>
        <w:t>。</w:t>
      </w:r>
    </w:p>
    <w:p w14:paraId="2F5738C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提前竣工奖励的计算方法：</w:t>
      </w:r>
      <w:r>
        <w:rPr>
          <w:rFonts w:hint="eastAsia" w:ascii="仿宋" w:hAnsi="仿宋" w:eastAsia="仿宋"/>
          <w:sz w:val="28"/>
          <w:szCs w:val="28"/>
          <w:u w:val="single"/>
          <w:lang w:val="en-US" w:eastAsia="zh-CN"/>
        </w:rPr>
        <w:t>合同价款的0.5‰/天</w:t>
      </w:r>
      <w:r>
        <w:rPr>
          <w:rFonts w:hint="eastAsia" w:ascii="仿宋" w:hAnsi="仿宋" w:eastAsia="仿宋"/>
          <w:sz w:val="28"/>
          <w:szCs w:val="28"/>
          <w:lang w:val="en-US" w:eastAsia="zh-CN"/>
        </w:rPr>
        <w:t>。</w:t>
      </w:r>
    </w:p>
    <w:p w14:paraId="593827D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提前竣工奖励最高限额：</w:t>
      </w:r>
      <w:r>
        <w:rPr>
          <w:rFonts w:hint="eastAsia" w:ascii="仿宋" w:hAnsi="仿宋" w:eastAsia="仿宋"/>
          <w:sz w:val="28"/>
          <w:szCs w:val="28"/>
          <w:u w:val="single"/>
          <w:lang w:val="en-US" w:eastAsia="zh-CN"/>
        </w:rPr>
        <w:t>合同价款的5.0%</w:t>
      </w:r>
      <w:r>
        <w:rPr>
          <w:rFonts w:hint="eastAsia" w:ascii="仿宋" w:hAnsi="仿宋" w:eastAsia="仿宋"/>
          <w:sz w:val="28"/>
          <w:szCs w:val="28"/>
          <w:lang w:val="en-US" w:eastAsia="zh-CN"/>
        </w:rPr>
        <w:t>。</w:t>
      </w:r>
    </w:p>
    <w:p w14:paraId="5AC62A28">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12.暂停施工</w:t>
      </w:r>
    </w:p>
    <w:p w14:paraId="60BA2BC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12.1承包人暂停施工的责任</w:t>
      </w:r>
    </w:p>
    <w:p w14:paraId="2EF6A04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(1)承包人承担暂停施工责任的其他情形：</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3FC3054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12.2暂停施工后的复工</w:t>
      </w:r>
    </w:p>
    <w:p w14:paraId="6ED4F7C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12.2.1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57DE06E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12.2.2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2674B82F">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13.工程质量</w:t>
      </w:r>
    </w:p>
    <w:p w14:paraId="610C6AB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13.2承包人的质量管理</w:t>
      </w:r>
    </w:p>
    <w:p w14:paraId="02D33EA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13.2.1承包人向监理人提交工程质量保证措施文件的期限：</w:t>
      </w:r>
      <w:r>
        <w:rPr>
          <w:rFonts w:hint="eastAsia" w:ascii="仿宋" w:hAnsi="仿宋" w:eastAsia="仿宋"/>
          <w:sz w:val="28"/>
          <w:szCs w:val="28"/>
          <w:u w:val="single"/>
          <w:lang w:val="en-US" w:eastAsia="zh-CN"/>
        </w:rPr>
        <w:t>签订合同后14天内提交</w:t>
      </w:r>
      <w:r>
        <w:rPr>
          <w:rFonts w:hint="eastAsia" w:ascii="仿宋" w:hAnsi="仿宋" w:eastAsia="仿宋"/>
          <w:sz w:val="28"/>
          <w:szCs w:val="28"/>
          <w:lang w:val="en-US" w:eastAsia="zh-CN"/>
        </w:rPr>
        <w:t>。</w:t>
      </w:r>
    </w:p>
    <w:p w14:paraId="7490E35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监理人审批工程质量保证措施文件的期限：</w:t>
      </w:r>
      <w:r>
        <w:rPr>
          <w:rFonts w:hint="eastAsia" w:ascii="仿宋" w:hAnsi="仿宋" w:eastAsia="仿宋"/>
          <w:sz w:val="28"/>
          <w:szCs w:val="28"/>
          <w:u w:val="single"/>
          <w:lang w:val="en-US" w:eastAsia="zh-CN"/>
        </w:rPr>
        <w:t>提交文件后2日内</w:t>
      </w:r>
      <w:r>
        <w:rPr>
          <w:rFonts w:hint="eastAsia" w:ascii="仿宋" w:hAnsi="仿宋" w:eastAsia="仿宋"/>
          <w:sz w:val="28"/>
          <w:szCs w:val="28"/>
          <w:lang w:val="en-US" w:eastAsia="zh-CN"/>
        </w:rPr>
        <w:t>。</w:t>
      </w:r>
    </w:p>
    <w:p w14:paraId="20DCEE6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13.3承包人的质量检查</w:t>
      </w:r>
    </w:p>
    <w:p w14:paraId="2D9C614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承包人向监理人报送工程质量报表的期限：签订合同后14天内提交。</w:t>
      </w:r>
    </w:p>
    <w:p w14:paraId="6EFAABD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承包人向监理人报送工程质量报表的要求：按通用条款。</w:t>
      </w:r>
    </w:p>
    <w:p w14:paraId="10F6977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监理人审查工程质量报表的期限：提交文件后2日内。</w:t>
      </w:r>
    </w:p>
    <w:p w14:paraId="07111E7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13.4监理人的质量检查</w:t>
      </w:r>
    </w:p>
    <w:p w14:paraId="6CD1149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承包人应当为监理人的检查和检验提供方便，监理人可以进行察看和查阅施工原始记录的其他地方包括：</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2152965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13.5工程隐蔽部位覆盖前的检查</w:t>
      </w:r>
    </w:p>
    <w:p w14:paraId="4AC3BD6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13.5.1监理人对工程隐蔽部位进行检查的期限：</w:t>
      </w:r>
      <w:r>
        <w:rPr>
          <w:rFonts w:hint="eastAsia" w:ascii="仿宋" w:hAnsi="仿宋" w:eastAsia="仿宋"/>
          <w:sz w:val="28"/>
          <w:szCs w:val="28"/>
          <w:u w:val="single"/>
          <w:lang w:val="en-US" w:eastAsia="zh-CN"/>
        </w:rPr>
        <w:t>收到承包人书面通知2日内（工程隐蔽部位隐蔽前）</w:t>
      </w:r>
      <w:r>
        <w:rPr>
          <w:rFonts w:hint="eastAsia" w:ascii="仿宋" w:hAnsi="仿宋" w:eastAsia="仿宋"/>
          <w:sz w:val="28"/>
          <w:szCs w:val="28"/>
          <w:lang w:val="en-US" w:eastAsia="zh-CN"/>
        </w:rPr>
        <w:t>。</w:t>
      </w:r>
    </w:p>
    <w:p w14:paraId="57076680">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14.质量争议</w:t>
      </w:r>
    </w:p>
    <w:p w14:paraId="60E76F0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1AA770FD">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15.变更</w:t>
      </w:r>
    </w:p>
    <w:p w14:paraId="290E7A5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15.1变更的范围和内容</w:t>
      </w:r>
    </w:p>
    <w:p w14:paraId="162692F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应当进行变更的其他情形：</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58A4B6C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15.2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676FA91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15.3变更程序</w:t>
      </w:r>
    </w:p>
    <w:p w14:paraId="78A532B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15.3.1变更估价</w:t>
      </w:r>
    </w:p>
    <w:p w14:paraId="67A7BF3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(1)承包人提交变更报价书的期限：</w:t>
      </w:r>
      <w:r>
        <w:rPr>
          <w:rFonts w:hint="eastAsia" w:ascii="仿宋" w:hAnsi="仿宋" w:eastAsia="仿宋"/>
          <w:sz w:val="28"/>
          <w:szCs w:val="28"/>
          <w:u w:val="single"/>
          <w:lang w:val="en-US" w:eastAsia="zh-CN"/>
        </w:rPr>
        <w:t>施工前7日内</w:t>
      </w:r>
      <w:r>
        <w:rPr>
          <w:rFonts w:hint="eastAsia" w:ascii="仿宋" w:hAnsi="仿宋" w:eastAsia="仿宋"/>
          <w:sz w:val="28"/>
          <w:szCs w:val="28"/>
          <w:lang w:val="en-US" w:eastAsia="zh-CN"/>
        </w:rPr>
        <w:t>。</w:t>
      </w:r>
    </w:p>
    <w:p w14:paraId="7495DC7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(3)监理人商定或确定变更价格的期限：</w:t>
      </w:r>
      <w:r>
        <w:rPr>
          <w:rFonts w:hint="eastAsia" w:ascii="仿宋" w:hAnsi="仿宋" w:eastAsia="仿宋"/>
          <w:sz w:val="28"/>
          <w:szCs w:val="28"/>
          <w:u w:val="single"/>
          <w:lang w:val="en-US" w:eastAsia="zh-CN"/>
        </w:rPr>
        <w:t>施工前2日内</w:t>
      </w:r>
      <w:r>
        <w:rPr>
          <w:rFonts w:hint="eastAsia" w:ascii="仿宋" w:hAnsi="仿宋" w:eastAsia="仿宋"/>
          <w:sz w:val="28"/>
          <w:szCs w:val="28"/>
          <w:lang w:val="en-US" w:eastAsia="zh-CN"/>
        </w:rPr>
        <w:t>。</w:t>
      </w:r>
    </w:p>
    <w:p w14:paraId="3154586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(4)收到变更指示后，如承包人未在规定的期限内提交变更报价书的，监理人可自行决定是否调整合同价款以及如果监理人决定调整合同价款时，相应调整的具体金额。</w:t>
      </w:r>
    </w:p>
    <w:p w14:paraId="7A68194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15.4变更的估价原则</w:t>
      </w:r>
    </w:p>
    <w:p w14:paraId="765CADF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15.4.1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6050C61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15.4.2合同协议书约定采用单价合同形式时，因非承包人原因引起已标价工程量清单中列明的工程量发生增减，且单个子目工程量变化幅度在</w:t>
      </w:r>
      <w:r>
        <w:rPr>
          <w:rFonts w:hint="eastAsia" w:ascii="仿宋" w:hAnsi="仿宋" w:eastAsia="仿宋"/>
          <w:sz w:val="28"/>
          <w:szCs w:val="28"/>
          <w:u w:val="single"/>
          <w:lang w:val="en-US" w:eastAsia="zh-CN"/>
        </w:rPr>
        <w:t>10</w:t>
      </w:r>
      <w:r>
        <w:rPr>
          <w:rFonts w:hint="eastAsia" w:ascii="仿宋" w:hAnsi="仿宋" w:eastAsia="仿宋"/>
          <w:sz w:val="28"/>
          <w:szCs w:val="28"/>
          <w:lang w:val="en-US" w:eastAsia="zh-CN"/>
        </w:rPr>
        <w:t>％以内(含)时，应执行已标价工程量清单中列明的该子目的单价；单个子目工程量变化幅度在</w:t>
      </w:r>
      <w:r>
        <w:rPr>
          <w:rFonts w:hint="eastAsia" w:ascii="仿宋" w:hAnsi="仿宋" w:eastAsia="仿宋"/>
          <w:sz w:val="28"/>
          <w:szCs w:val="28"/>
          <w:u w:val="single"/>
          <w:lang w:val="en-US" w:eastAsia="zh-CN"/>
        </w:rPr>
        <w:t>10</w:t>
      </w:r>
      <w:r>
        <w:rPr>
          <w:rFonts w:hint="eastAsia" w:ascii="仿宋" w:hAnsi="仿宋" w:eastAsia="仿宋"/>
          <w:sz w:val="28"/>
          <w:szCs w:val="28"/>
          <w:lang w:val="en-US" w:eastAsia="zh-CN"/>
        </w:rPr>
        <w:t>％以外(不含)，其综合单价以及对应的措施费（如有）均应作调整。调整的方法是由承包方对增加的工程量或减少后剩余的工程量提出新的综合单价和措施项目费，经发包方确认后调整。</w:t>
      </w:r>
    </w:p>
    <w:p w14:paraId="6F40007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15.4.3因变更引起价格调整的其他处理方式：</w:t>
      </w:r>
      <w:r>
        <w:rPr>
          <w:rFonts w:hint="eastAsia" w:ascii="仿宋" w:hAnsi="仿宋" w:eastAsia="仿宋"/>
          <w:sz w:val="28"/>
          <w:szCs w:val="28"/>
          <w:u w:val="single"/>
          <w:lang w:val="en-US" w:eastAsia="zh-CN"/>
        </w:rPr>
        <w:t>按专用条款第16条执行</w:t>
      </w:r>
      <w:r>
        <w:rPr>
          <w:rFonts w:hint="eastAsia" w:ascii="仿宋" w:hAnsi="仿宋" w:eastAsia="仿宋"/>
          <w:sz w:val="28"/>
          <w:szCs w:val="28"/>
          <w:lang w:val="en-US" w:eastAsia="zh-CN"/>
        </w:rPr>
        <w:t>。</w:t>
      </w:r>
    </w:p>
    <w:p w14:paraId="2D3EBA8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15.5承包人的合理化建议</w:t>
      </w:r>
    </w:p>
    <w:p w14:paraId="149AAFC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15.5.1对承包人提出合理化建议的奖励方法：</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65A8DDF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15.6暂估价</w:t>
      </w:r>
    </w:p>
    <w:p w14:paraId="1635794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15.6.1按合同约定应当由发包人和承包人采用招标方式选择专项供应商或专业分包人的，应当由承包人作为采购人，依法组织招标工作并接受有管辖权的建设工程招标投标行政监督部门的监督。与组织招标工作有关的费用应当被认为已经包括在承包人的签约合同价(投标总报价)中：</w:t>
      </w:r>
    </w:p>
    <w:p w14:paraId="78201B2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(1)在任何招标工作启动前，承包人应当提前至少</w:t>
      </w:r>
      <w:r>
        <w:rPr>
          <w:rFonts w:hint="eastAsia" w:ascii="仿宋" w:hAnsi="仿宋" w:eastAsia="仿宋"/>
          <w:sz w:val="28"/>
          <w:szCs w:val="28"/>
          <w:u w:val="single"/>
          <w:lang w:val="en-US" w:eastAsia="zh-CN"/>
        </w:rPr>
        <w:t>20</w:t>
      </w:r>
      <w:r>
        <w:rPr>
          <w:rFonts w:hint="eastAsia" w:ascii="仿宋" w:hAnsi="仿宋" w:eastAsia="仿宋"/>
          <w:sz w:val="28"/>
          <w:szCs w:val="28"/>
          <w:lang w:val="en-US" w:eastAsia="zh-CN"/>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仿宋" w:hAnsi="仿宋" w:eastAsia="仿宋"/>
          <w:i w:val="0"/>
          <w:iCs w:val="0"/>
          <w:sz w:val="28"/>
          <w:szCs w:val="28"/>
          <w:u w:val="single"/>
          <w:lang w:val="en-US" w:eastAsia="zh-CN"/>
        </w:rPr>
        <w:t>2</w:t>
      </w:r>
      <w:r>
        <w:rPr>
          <w:rFonts w:hint="eastAsia" w:ascii="仿宋" w:hAnsi="仿宋" w:eastAsia="仿宋"/>
          <w:sz w:val="28"/>
          <w:szCs w:val="28"/>
          <w:lang w:val="en-US" w:eastAsia="zh-CN"/>
        </w:rPr>
        <w:t>天内给予批准或者提出修改意见。承包人应当严格按照经过发包人批准的招标工作计划开展招标工作。</w:t>
      </w:r>
    </w:p>
    <w:p w14:paraId="737CA96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(2)承包人应当在发出招标公告(或者资格预审公告或者投标邀请书)、资格预审文件和招标文件前至少</w:t>
      </w:r>
      <w:r>
        <w:rPr>
          <w:rFonts w:hint="eastAsia" w:ascii="仿宋" w:hAnsi="仿宋" w:eastAsia="仿宋"/>
          <w:sz w:val="28"/>
          <w:szCs w:val="28"/>
          <w:u w:val="single"/>
          <w:lang w:val="en-US" w:eastAsia="zh-CN"/>
        </w:rPr>
        <w:t>20</w:t>
      </w:r>
      <w:r>
        <w:rPr>
          <w:rFonts w:hint="eastAsia" w:ascii="仿宋" w:hAnsi="仿宋" w:eastAsia="仿宋"/>
          <w:sz w:val="28"/>
          <w:szCs w:val="28"/>
          <w:lang w:val="en-US" w:eastAsia="zh-CN"/>
        </w:rPr>
        <w:t>天，分别将相关文件通过监理人报请发包人审批，发包人应当在监理人收到承包人报送的相关文件后</w:t>
      </w:r>
      <w:r>
        <w:rPr>
          <w:rFonts w:hint="eastAsia" w:ascii="仿宋" w:hAnsi="仿宋" w:eastAsia="仿宋"/>
          <w:sz w:val="28"/>
          <w:szCs w:val="28"/>
          <w:u w:val="single"/>
          <w:lang w:val="en-US" w:eastAsia="zh-CN"/>
        </w:rPr>
        <w:t>2</w:t>
      </w:r>
      <w:r>
        <w:rPr>
          <w:rFonts w:hint="eastAsia" w:ascii="仿宋" w:hAnsi="仿宋" w:eastAsia="仿宋"/>
          <w:sz w:val="28"/>
          <w:szCs w:val="28"/>
          <w:lang w:val="en-US" w:eastAsia="zh-CN"/>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68B71D0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(3)如果发、承包任何一方委派评标代表，评标委员会应当由七人以上单数构成。除发包人或者承包人自愿放弃委派评标代表的权利外，采购人评标代表应当分别由发包人和承包人等额委派。</w:t>
      </w:r>
    </w:p>
    <w:p w14:paraId="3DC0706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226C17A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422339F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671B783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(7)承包人与专业分包人或者专项供应商订立合同前</w:t>
      </w:r>
      <w:r>
        <w:rPr>
          <w:rFonts w:hint="eastAsia" w:ascii="仿宋" w:hAnsi="仿宋" w:eastAsia="仿宋"/>
          <w:sz w:val="28"/>
          <w:szCs w:val="28"/>
          <w:u w:val="single"/>
          <w:lang w:val="en-US" w:eastAsia="zh-CN"/>
        </w:rPr>
        <w:t>3</w:t>
      </w:r>
      <w:r>
        <w:rPr>
          <w:rFonts w:hint="eastAsia" w:ascii="仿宋" w:hAnsi="仿宋" w:eastAsia="仿宋"/>
          <w:sz w:val="28"/>
          <w:szCs w:val="28"/>
          <w:lang w:val="en-US" w:eastAsia="zh-CN"/>
        </w:rPr>
        <w:t>天，应当将准备用于正式签订的合同文件通过监理人报发包人审核，发包人应当在监理人收到相关文件后</w:t>
      </w:r>
      <w:r>
        <w:rPr>
          <w:rFonts w:hint="eastAsia" w:ascii="仿宋" w:hAnsi="仿宋" w:eastAsia="仿宋"/>
          <w:sz w:val="28"/>
          <w:szCs w:val="28"/>
          <w:u w:val="single"/>
          <w:lang w:val="en-US" w:eastAsia="zh-CN"/>
        </w:rPr>
        <w:t>2</w:t>
      </w:r>
      <w:r>
        <w:rPr>
          <w:rFonts w:hint="eastAsia" w:ascii="仿宋" w:hAnsi="仿宋" w:eastAsia="仿宋"/>
          <w:sz w:val="28"/>
          <w:szCs w:val="28"/>
          <w:lang w:val="en-US" w:eastAsia="zh-CN"/>
        </w:rPr>
        <w:t>天内给予批准或者提出修改意见，承包人应当按照发包人批准的合同文件签订相关合同，合同订立后2天内，承包人应当将其中的两份副本报送监理人，其中一份由监理人报发包人留存。</w:t>
      </w:r>
    </w:p>
    <w:p w14:paraId="5B3A4FC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(8)发包人对承包人报送文件进行审批或提出的修改意见应当合理，并符合现行有关法律法规的规定。</w:t>
      </w:r>
    </w:p>
    <w:p w14:paraId="7BBFE46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013555F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15.6.2发包人在工程量清单中给定暂估价的专业工程不属于依法必须招标的范围或者未达到依法必须招标的规模标准的，其最终价格的估价人为：</w:t>
      </w:r>
      <w:r>
        <w:rPr>
          <w:rFonts w:hint="eastAsia" w:ascii="仿宋" w:hAnsi="仿宋" w:eastAsia="仿宋"/>
          <w:sz w:val="28"/>
          <w:szCs w:val="28"/>
          <w:u w:val="single"/>
          <w:lang w:val="en-US" w:eastAsia="zh-CN"/>
        </w:rPr>
        <w:t>发包人</w:t>
      </w:r>
      <w:r>
        <w:rPr>
          <w:rFonts w:hint="eastAsia" w:ascii="仿宋" w:hAnsi="仿宋" w:eastAsia="仿宋"/>
          <w:sz w:val="28"/>
          <w:szCs w:val="28"/>
          <w:lang w:val="en-US" w:eastAsia="zh-CN"/>
        </w:rPr>
        <w:t>或者按照下列约定：</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2BEEAAC3">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16.价格调整</w:t>
      </w:r>
    </w:p>
    <w:p w14:paraId="6A8B9BF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16.1合同价款中包括的风险范围：</w:t>
      </w:r>
    </w:p>
    <w:p w14:paraId="041773D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①对于市场价格波动导致的价格风险，按照新建标[2008]4号文件执行。</w:t>
      </w:r>
    </w:p>
    <w:p w14:paraId="65D299B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②因天气、地形、地质等自然条件的变化，采取的临时措施；</w:t>
      </w:r>
    </w:p>
    <w:p w14:paraId="51AB18E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③按合同工期完成所采取的赶工措施。</w:t>
      </w:r>
    </w:p>
    <w:p w14:paraId="458BD20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风险费用的计算方法：</w:t>
      </w:r>
      <w:r>
        <w:rPr>
          <w:rFonts w:hint="eastAsia" w:ascii="仿宋" w:hAnsi="仿宋" w:eastAsia="仿宋"/>
          <w:sz w:val="28"/>
          <w:szCs w:val="28"/>
          <w:u w:val="single"/>
          <w:lang w:val="en-US" w:eastAsia="zh-CN"/>
        </w:rPr>
        <w:t>执行本合同专用条款</w:t>
      </w:r>
      <w:r>
        <w:rPr>
          <w:rFonts w:hint="eastAsia" w:ascii="仿宋" w:hAnsi="仿宋" w:eastAsia="仿宋"/>
          <w:sz w:val="28"/>
          <w:szCs w:val="28"/>
          <w:lang w:val="en-US" w:eastAsia="zh-CN"/>
        </w:rPr>
        <w:t>。</w:t>
      </w:r>
    </w:p>
    <w:p w14:paraId="1B4EAE2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16.2.风险范围以外合同价款调整方法：</w:t>
      </w:r>
    </w:p>
    <w:p w14:paraId="564D740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1）增减工程量及综合单价的确定</w:t>
      </w:r>
    </w:p>
    <w:p w14:paraId="089D0C4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①签订合同后，因分部分项工程量清单漏项、工程量误差、非承包人原因的工程变更、经济鉴证、新增项目，亦须按工程量清单表之综合单价来执行；如无适用或类似的综合单价，可按照伊犁州地区工程造价管理站施工期间公布的材料单价计算，变更人工单价仍执行原投标人工单价，所有费率按原投标书费率执行。每项细目的合价支付最终以现场工程师确认的实际工程量乘以承包人所报综合单价之积进行。</w:t>
      </w:r>
    </w:p>
    <w:p w14:paraId="5CC778F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②若合同无约定综合单价且不适用上述①，由承包人提出适当的单价，经发包人会同监理单位及跟踪审计单位审核后按建设工程管理制度和程序审批确定。</w:t>
      </w:r>
    </w:p>
    <w:p w14:paraId="4C7056C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以上调整仅限于主材价格的调整，组成综合单价的其他一切费用不得调整。</w:t>
      </w:r>
    </w:p>
    <w:p w14:paraId="07D3CBB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2）材料变更价格确定：</w:t>
      </w:r>
    </w:p>
    <w:p w14:paraId="02F3DA0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①承包人材料价格明细表已有的材料，根据承包人材料价格明细表所列材料单价计算；</w:t>
      </w:r>
    </w:p>
    <w:p w14:paraId="242EA4F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②承包人材料价格明细表中没有的材料，按照伊犁州地区工程造价管理站施工期间公布的材料单价与中标价降幅系数（中标价降幅系数＝中标价/工程控制价×100%）的乘积计算；</w:t>
      </w:r>
    </w:p>
    <w:p w14:paraId="4C1CCC2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③伊犁州地区工程造价管理站没有公布的材料，由承包人提出适当的价格，发包人会同监理单位及跟踪审计审定后按建设工程管理制度和程序审批确定。</w:t>
      </w:r>
    </w:p>
    <w:p w14:paraId="4815856A">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④对有暂定价的材料或设备的子项的综合单价，结算时可按实调整。</w:t>
      </w:r>
    </w:p>
    <w:p w14:paraId="3681DDF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以上调整仅限于主材价格的调整，组成综合单价的其他一切费用不得调整。</w:t>
      </w:r>
    </w:p>
    <w:p w14:paraId="31D505B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3）如分部分项工程量清单中项目特征和工程内容发生变化时，对变更部分可以进行适当的调整，该调整仅限于主材的调整，以上调整仅限于主材价格的调整，组成综合单价的其他一切费用不得调整。</w:t>
      </w:r>
    </w:p>
    <w:p w14:paraId="216AD43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4）如施工期间政府部门新出台的需建设单位代为承包方缴纳的税、费，此类税、费由投标单位在本次投标中自行考虑风险，建设单位将不再另行支付。</w:t>
      </w:r>
    </w:p>
    <w:p w14:paraId="1B2FE1A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(3)采用成本加酬金合同，有关成本和酬金约定：</w:t>
      </w:r>
      <w:r>
        <w:rPr>
          <w:rFonts w:hint="eastAsia" w:ascii="仿宋" w:hAnsi="仿宋" w:eastAsia="仿宋"/>
          <w:sz w:val="28"/>
          <w:szCs w:val="28"/>
          <w:u w:val="single"/>
          <w:lang w:val="en-US" w:eastAsia="zh-CN"/>
        </w:rPr>
        <w:t>无</w:t>
      </w:r>
      <w:r>
        <w:rPr>
          <w:rFonts w:hint="eastAsia" w:ascii="仿宋" w:hAnsi="仿宋" w:eastAsia="仿宋"/>
          <w:sz w:val="28"/>
          <w:szCs w:val="28"/>
          <w:lang w:val="en-US" w:eastAsia="zh-CN"/>
        </w:rPr>
        <w:t>。</w:t>
      </w:r>
    </w:p>
    <w:p w14:paraId="7C8F785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16.3双方约定合同价款的其他调整因素：经济签证、设计变更、材料价格调整，招标文件的工程量清单和图纸中包含的项目实际上没有发生的，在工程结算时应当取消。</w:t>
      </w:r>
    </w:p>
    <w:p w14:paraId="0D346086">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17.计量与支付</w:t>
      </w:r>
    </w:p>
    <w:p w14:paraId="3746B8B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17.1计量</w:t>
      </w:r>
    </w:p>
    <w:p w14:paraId="25F8472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17.1.2计量方法</w:t>
      </w:r>
    </w:p>
    <w:p w14:paraId="0B9502A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工程量计算规则执行国家标准《建设工程工程量清单计价规范》GB50500-2013或其适用的修订版本。除合同另有约定外，承包人实际完成的工程量按约定的工程量计算规则和有合同约束力的图纸进行计量。</w:t>
      </w:r>
    </w:p>
    <w:p w14:paraId="1EA2579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17.1.3计量周期</w:t>
      </w:r>
    </w:p>
    <w:p w14:paraId="0652330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(1)本合同的计量周期为月，每月</w:t>
      </w:r>
      <w:r>
        <w:rPr>
          <w:rFonts w:hint="eastAsia" w:ascii="仿宋" w:hAnsi="仿宋" w:eastAsia="仿宋"/>
          <w:sz w:val="28"/>
          <w:szCs w:val="28"/>
          <w:u w:val="single"/>
          <w:lang w:val="en-US" w:eastAsia="zh-CN"/>
        </w:rPr>
        <w:t>25</w:t>
      </w:r>
      <w:r>
        <w:rPr>
          <w:rFonts w:hint="eastAsia" w:ascii="仿宋" w:hAnsi="仿宋" w:eastAsia="仿宋"/>
          <w:sz w:val="28"/>
          <w:szCs w:val="28"/>
          <w:lang w:val="en-US" w:eastAsia="zh-CN"/>
        </w:rPr>
        <w:t>日为当月计量截止日期(不含当日)和下月计量起始日期(含当日)。</w:t>
      </w:r>
    </w:p>
    <w:p w14:paraId="67BC909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(2)本合同</w:t>
      </w:r>
      <w:r>
        <w:rPr>
          <w:rFonts w:hint="eastAsia" w:ascii="仿宋" w:hAnsi="仿宋" w:eastAsia="仿宋"/>
          <w:sz w:val="28"/>
          <w:szCs w:val="28"/>
          <w:u w:val="single"/>
          <w:lang w:val="en-US" w:eastAsia="zh-CN"/>
        </w:rPr>
        <w:t>执行（采用固定单价合同形式）</w:t>
      </w:r>
      <w:r>
        <w:rPr>
          <w:rFonts w:hint="eastAsia" w:ascii="仿宋" w:hAnsi="仿宋" w:eastAsia="仿宋"/>
          <w:sz w:val="28"/>
          <w:szCs w:val="28"/>
          <w:lang w:val="en-US" w:eastAsia="zh-CN"/>
        </w:rPr>
        <w:t>通用合同条款本项约定的单价子目计量。总价子目计量方法按专用合同条款第17.1.5项总价子目的计量——</w:t>
      </w:r>
      <w:r>
        <w:rPr>
          <w:rFonts w:hint="eastAsia" w:ascii="仿宋" w:hAnsi="仿宋" w:eastAsia="仿宋"/>
          <w:sz w:val="28"/>
          <w:szCs w:val="28"/>
          <w:u w:val="single"/>
          <w:lang w:val="en-US" w:eastAsia="zh-CN"/>
        </w:rPr>
        <w:t>按实际完成工程量</w:t>
      </w:r>
      <w:r>
        <w:rPr>
          <w:rFonts w:hint="eastAsia" w:ascii="仿宋" w:hAnsi="仿宋" w:eastAsia="仿宋"/>
          <w:sz w:val="28"/>
          <w:szCs w:val="28"/>
          <w:lang w:val="en-US" w:eastAsia="zh-CN"/>
        </w:rPr>
        <w:t>。</w:t>
      </w:r>
    </w:p>
    <w:p w14:paraId="2D098A6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17.1.5总价子目的计量一支付分解报告</w:t>
      </w:r>
    </w:p>
    <w:p w14:paraId="2D00558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w:t>
      </w:r>
    </w:p>
    <w:p w14:paraId="1252352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第10.2款约定的修订合同进度计划进行修正，修正的程序和期限应当依照本项上述约定，经修正的支付分解表为有合同约束力的支付分解表。</w:t>
      </w:r>
    </w:p>
    <w:p w14:paraId="6027762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(1)总价子目的价格调整方法：</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1862FAE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(2)列入每月进度付款申请单中各总价子目的价值为有合同约束力的支付分解表中对应月份的总价子目总价值。</w:t>
      </w:r>
    </w:p>
    <w:p w14:paraId="4E45ECA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(3)监理人根据有合同约束力的支付分解表复核列入每月进度付款申请单中的总价子目的总价值。</w:t>
      </w:r>
    </w:p>
    <w:p w14:paraId="5C91438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(4)除按照第15条约定的变更外，在竣工结算时总价子目的工程量不应当重新计量，签约合同价所基于的工程量即是用于竣工结算的最终工程量。</w:t>
      </w:r>
    </w:p>
    <w:p w14:paraId="03C4980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17.1.5总价子目的计量一按实际完成工程量计量</w:t>
      </w:r>
    </w:p>
    <w:p w14:paraId="04A46AF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(1)总价子目的价格调整方法：</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32A77EC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总价子目的计量和支付应以总价为基础，对承包人实际完成的工程量进行计量，是进行工程目标管理和控制进度款支付的依据。</w:t>
      </w:r>
    </w:p>
    <w:p w14:paraId="7D0C3A9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在专用合同条款第17.1.3(1)目约定的每月计量截止日期后，对已完成的分部分项工程的子目(包括在工程量清单中给出具体工程量的措施项目的相关子目)，按照专用合同条款第17.1.2项约定的计量方法进行计量，对已完成的工程量清单中没有给出具体工程量的措施项目的相关子目，按其总价构成、费用性质和实际发生比例进行计量，向监理人提交进度付款申请单、已完成工程量报表和有关计量资料。</w:t>
      </w:r>
    </w:p>
    <w:p w14:paraId="604CBB2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37F41C1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(4)监理人应在收到承包人提交的工程量报表后的7天内进行复核，监理人未在约定时间内复核的，承包人提交的工程量报表中的工程量视为承包人实际完成的工程量，据此计算工程价款。</w:t>
      </w:r>
    </w:p>
    <w:p w14:paraId="69D141F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(5)除按照第15条约定的变更外，在竣工结算时总价子目的工程量不应当重新计量，签约合同价所基于的工程量即是用于竣工结算的最终工程量。</w:t>
      </w:r>
    </w:p>
    <w:p w14:paraId="63327707">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17.2预付款</w:t>
      </w:r>
    </w:p>
    <w:p w14:paraId="310E30D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17.2.1预付款</w:t>
      </w:r>
    </w:p>
    <w:p w14:paraId="66C91D4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(1)预付款额度</w:t>
      </w:r>
    </w:p>
    <w:p w14:paraId="4859B18D">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lang w:val="en-US" w:eastAsia="zh-CN"/>
        </w:rPr>
        <w:t>预付款额度：</w:t>
      </w:r>
      <w:r>
        <w:rPr>
          <w:rFonts w:hint="eastAsia" w:ascii="仿宋" w:hAnsi="仿宋" w:eastAsia="仿宋"/>
          <w:sz w:val="28"/>
          <w:szCs w:val="28"/>
          <w:highlight w:val="none"/>
          <w:u w:val="single"/>
          <w:lang w:val="en-US" w:eastAsia="zh-CN"/>
        </w:rPr>
        <w:t>（以实际合同约定为准）</w:t>
      </w:r>
    </w:p>
    <w:p w14:paraId="628751C8">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lang w:val="en-US" w:eastAsia="zh-CN"/>
        </w:rPr>
        <w:t>(2)预付办法</w:t>
      </w:r>
    </w:p>
    <w:p w14:paraId="7742871A">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lang w:val="en-US" w:eastAsia="zh-CN"/>
        </w:rPr>
        <w:t>预付款预付办法：</w:t>
      </w:r>
      <w:r>
        <w:rPr>
          <w:rFonts w:hint="eastAsia" w:ascii="仿宋" w:hAnsi="仿宋" w:eastAsia="仿宋"/>
          <w:sz w:val="28"/>
          <w:szCs w:val="28"/>
          <w:highlight w:val="none"/>
          <w:u w:val="single"/>
          <w:lang w:val="en-US" w:eastAsia="zh-CN"/>
        </w:rPr>
        <w:t>支票</w:t>
      </w:r>
      <w:r>
        <w:rPr>
          <w:rFonts w:hint="eastAsia" w:ascii="仿宋" w:hAnsi="仿宋" w:eastAsia="仿宋"/>
          <w:sz w:val="28"/>
          <w:szCs w:val="28"/>
          <w:highlight w:val="none"/>
          <w:lang w:val="en-US" w:eastAsia="zh-CN"/>
        </w:rPr>
        <w:t>。</w:t>
      </w:r>
    </w:p>
    <w:p w14:paraId="064195C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预付款的支付时间：在下述工作（签订合同、承包方提交合同价款</w:t>
      </w:r>
      <w:r>
        <w:rPr>
          <w:rFonts w:hint="eastAsia" w:ascii="仿宋" w:hAnsi="仿宋" w:eastAsia="仿宋"/>
          <w:sz w:val="28"/>
          <w:szCs w:val="28"/>
          <w:u w:val="single"/>
          <w:lang w:val="en-US" w:eastAsia="zh-CN"/>
        </w:rPr>
        <w:t>0%</w:t>
      </w:r>
      <w:r>
        <w:rPr>
          <w:rFonts w:hint="eastAsia" w:ascii="仿宋" w:hAnsi="仿宋" w:eastAsia="仿宋"/>
          <w:sz w:val="28"/>
          <w:szCs w:val="28"/>
          <w:lang w:val="en-US" w:eastAsia="zh-CN"/>
        </w:rPr>
        <w:t>履约保证金(不含暂列金））完成后并在开工以前。</w:t>
      </w:r>
    </w:p>
    <w:p w14:paraId="23A30B7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安全文明施工费用的预付不受上述预付办法和支付时间约定的制约，发包人应当在不迟于通用合同条款第11.1.1项约定的开工日期前的7天内将安全文明施工费用的预付款一次性拨付给承包人。</w:t>
      </w:r>
    </w:p>
    <w:p w14:paraId="16044DC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发包人逾期支付合同约定的预付款，除承担通用合同条款第22.2款约定的违约责任外，还应向承包人支付按专用合同条款第17.3.3(2)目约定的标准和方法计算的逾期付款违约金。</w:t>
      </w:r>
    </w:p>
    <w:p w14:paraId="298E175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17.2.2预付款保函</w:t>
      </w:r>
    </w:p>
    <w:p w14:paraId="06EA511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预付款保函的金额与预付款金额相同。预付款保函的提交时间：</w:t>
      </w:r>
      <w:r>
        <w:rPr>
          <w:rFonts w:hint="eastAsia" w:ascii="仿宋" w:hAnsi="仿宋" w:eastAsia="仿宋"/>
          <w:sz w:val="28"/>
          <w:szCs w:val="28"/>
          <w:u w:val="single"/>
          <w:lang w:val="en-US" w:eastAsia="zh-CN"/>
        </w:rPr>
        <w:t>支付预付款前</w:t>
      </w:r>
      <w:r>
        <w:rPr>
          <w:rFonts w:hint="eastAsia" w:ascii="仿宋" w:hAnsi="仿宋" w:eastAsia="仿宋"/>
          <w:sz w:val="28"/>
          <w:szCs w:val="28"/>
          <w:lang w:val="en-US" w:eastAsia="zh-CN"/>
        </w:rPr>
        <w:t>。</w:t>
      </w:r>
    </w:p>
    <w:p w14:paraId="27947B9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预付款保函的担保金额应当根据预付款扣回的金额递减，保函条款中可以设立担保金额递减的条款。发包人在签认每一期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14:paraId="7F2F3B2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17.2.3预付款的扣回与还清</w:t>
      </w:r>
    </w:p>
    <w:p w14:paraId="7BD372AD">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lang w:val="en-US" w:eastAsia="zh-CN"/>
        </w:rPr>
        <w:t>预付款的扣回办法：签订合同支付合同价的30%，竣工验收支付合同价至80%，结算支付至合同价的97%。质保期结束支付结算价的3%（★以实际签订合同为准）。</w:t>
      </w:r>
    </w:p>
    <w:p w14:paraId="1AEA40C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17.2.4预付款保函的格式</w:t>
      </w:r>
    </w:p>
    <w:p w14:paraId="0C09E05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承包人应当按照专用合同条款第17.2.2项约定的金额和时间以及发包人在本工程招标文件中规定的或者其他经过发包人事先认可的格式向发包人递交一份无条件兑付的和不可撤销的预付款保函。</w:t>
      </w:r>
    </w:p>
    <w:p w14:paraId="765DB31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17.2.5预付款保函的有效期</w:t>
      </w:r>
    </w:p>
    <w:p w14:paraId="6FB461F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预付款保函的有效期应当自预付款支付给承包人之日起至发包人签认的进度付款证书说明预付款已完全扣清之日止。</w:t>
      </w:r>
    </w:p>
    <w:p w14:paraId="60BD861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17.2.6发包人的通知义务</w:t>
      </w:r>
    </w:p>
    <w:p w14:paraId="6B032C7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不管保函条款中如何约定，发包人根据担保提出索赔或兑现要求之前，均应通知承包人并说明导致此类索赔或兑现的原因，但此类通知不应理解为是在任何意义上寻求承包人的同意。</w:t>
      </w:r>
    </w:p>
    <w:p w14:paraId="16AF3BC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17.2.7预付款保函的退还</w:t>
      </w:r>
    </w:p>
    <w:p w14:paraId="3BBE2DE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预付款保函应在发包人签认的进度付款证书说明预付款已完全扣清之日后14天内退还给承包人。发包人不承担承包人与预付款保函有关的任何利息或其它类似的费用或者收益。</w:t>
      </w:r>
    </w:p>
    <w:p w14:paraId="6C75F1B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17.3工程进度付款</w:t>
      </w:r>
    </w:p>
    <w:p w14:paraId="0BB18193">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lang w:val="en-US" w:eastAsia="zh-CN"/>
        </w:rPr>
        <w:t>签订合同支付合同价的30%，竣工验收支付合同价至80%，结算支付至合同价的97%。质保期结束支付结算价的3%（★以实际签订合同为准）</w:t>
      </w:r>
    </w:p>
    <w:p w14:paraId="303A4CE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对于承包人应该支付的本合同范围的所有违约金和发包人预先支付的各种费用，由发包人、监理共同确认后直接从工程款中扣除，且在拨付下次工程进度款之前核准；如未核准，发包人不拨付进度款，由此造成的相应责任和损失均由承包人承担。</w:t>
      </w:r>
    </w:p>
    <w:p w14:paraId="21A34DA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承包人在施工期间不得拖欠工人工资，否则，发包人有权自主将工程进度款用于支付被拖欠的工人工资。</w:t>
      </w:r>
    </w:p>
    <w:p w14:paraId="4C0EDDD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17.3.1付款周期：执行通用条款。</w:t>
      </w:r>
    </w:p>
    <w:p w14:paraId="5ACCF3D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17.3.2进度付款申请单</w:t>
      </w:r>
    </w:p>
    <w:p w14:paraId="091A6CB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进度付款申请单的份数：</w:t>
      </w:r>
      <w:r>
        <w:rPr>
          <w:rFonts w:hint="eastAsia" w:ascii="仿宋" w:hAnsi="仿宋" w:eastAsia="仿宋"/>
          <w:sz w:val="28"/>
          <w:szCs w:val="28"/>
          <w:u w:val="single"/>
          <w:lang w:val="en-US" w:eastAsia="zh-CN"/>
        </w:rPr>
        <w:t>8份</w:t>
      </w:r>
      <w:r>
        <w:rPr>
          <w:rFonts w:hint="eastAsia" w:ascii="仿宋" w:hAnsi="仿宋" w:eastAsia="仿宋"/>
          <w:sz w:val="28"/>
          <w:szCs w:val="28"/>
          <w:lang w:val="en-US" w:eastAsia="zh-CN"/>
        </w:rPr>
        <w:t>。</w:t>
      </w:r>
    </w:p>
    <w:p w14:paraId="3E3A218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进度付款申请单的内容：</w:t>
      </w:r>
      <w:r>
        <w:rPr>
          <w:rFonts w:hint="eastAsia" w:ascii="仿宋" w:hAnsi="仿宋" w:eastAsia="仿宋"/>
          <w:sz w:val="28"/>
          <w:szCs w:val="28"/>
          <w:u w:val="single"/>
          <w:lang w:val="en-US" w:eastAsia="zh-CN"/>
        </w:rPr>
        <w:t>（见发包人付款申请表）</w:t>
      </w:r>
      <w:r>
        <w:rPr>
          <w:rFonts w:hint="eastAsia" w:ascii="仿宋" w:hAnsi="仿宋" w:eastAsia="仿宋"/>
          <w:sz w:val="28"/>
          <w:szCs w:val="28"/>
          <w:lang w:val="en-US" w:eastAsia="zh-CN"/>
        </w:rPr>
        <w:t>。</w:t>
      </w:r>
    </w:p>
    <w:p w14:paraId="4E636C0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17.3.3进度付款证书和支付时间</w:t>
      </w:r>
    </w:p>
    <w:p w14:paraId="14D6697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37E68D5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逾期付款违约金的计算标准为</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2A48710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逾期付款违约金的计算方法为</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4933286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(2)进度付款涉及政府性资金的支付方法：</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0327B9A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17.3.5临时付款证书</w:t>
      </w:r>
    </w:p>
    <w:p w14:paraId="0A9B570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4D5CC1B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6E83C24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有异议款项中经监理人进一步审核后认可的或者经过合同条款第24条约定的争议解决方式确定的应付金额，其应付之日为引发异议的进度付款证书的应付之日，承包人有权得到按专用合同条款17.3.3(1)目约定计算的逾期付款违约金。</w:t>
      </w:r>
    </w:p>
    <w:p w14:paraId="7CA2657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17.4质量保证金</w:t>
      </w:r>
    </w:p>
    <w:p w14:paraId="4A1CBCE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17.4.1质量保证金由监理人从第一个付款周期开始按进度付款证书确认的已实施工程的价款、根据合同条款第15条增加和扣减的变更金额、根据合同条款第23条增加和扣减的索赔</w:t>
      </w:r>
    </w:p>
    <w:p w14:paraId="49F20A5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金额以及根据合同应增加和扣减的其他金额(不包括预付款的支付、返还、合同条款第16条约定的价格调整金额、此前已经按合同约定支付给承包人的进度款以及已经扣留的质量保证金)的总额的百分之三(3％)扣留，直至质量保证金累计扣留金额达到签约合同价的百分之五(3％)为止。</w:t>
      </w:r>
    </w:p>
    <w:p w14:paraId="7443037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17.5竣工结算</w:t>
      </w:r>
    </w:p>
    <w:p w14:paraId="5332A0F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17.5.1竣工付款申请单</w:t>
      </w:r>
    </w:p>
    <w:p w14:paraId="0A82672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承包人提交竣工付款申请单的份数：</w:t>
      </w:r>
      <w:r>
        <w:rPr>
          <w:rFonts w:hint="eastAsia" w:ascii="仿宋" w:hAnsi="仿宋" w:eastAsia="仿宋"/>
          <w:sz w:val="28"/>
          <w:szCs w:val="28"/>
          <w:u w:val="single"/>
          <w:lang w:val="en-US" w:eastAsia="zh-CN"/>
        </w:rPr>
        <w:t>8份</w:t>
      </w:r>
      <w:r>
        <w:rPr>
          <w:rFonts w:hint="eastAsia" w:ascii="仿宋" w:hAnsi="仿宋" w:eastAsia="仿宋"/>
          <w:sz w:val="28"/>
          <w:szCs w:val="28"/>
          <w:lang w:val="en-US" w:eastAsia="zh-CN"/>
        </w:rPr>
        <w:t>。</w:t>
      </w:r>
    </w:p>
    <w:p w14:paraId="4672557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承包人提交竣工付款申请单的期限：</w:t>
      </w:r>
      <w:r>
        <w:rPr>
          <w:rFonts w:hint="eastAsia" w:ascii="仿宋" w:hAnsi="仿宋" w:eastAsia="仿宋"/>
          <w:sz w:val="28"/>
          <w:szCs w:val="28"/>
          <w:u w:val="single"/>
          <w:lang w:val="en-US" w:eastAsia="zh-CN"/>
        </w:rPr>
        <w:t>申报的工程竣工结算书已经过发包人审定后的十五个工作日内</w:t>
      </w:r>
      <w:r>
        <w:rPr>
          <w:rFonts w:hint="eastAsia" w:ascii="仿宋" w:hAnsi="仿宋" w:eastAsia="仿宋"/>
          <w:sz w:val="28"/>
          <w:szCs w:val="28"/>
          <w:lang w:val="en-US" w:eastAsia="zh-CN"/>
        </w:rPr>
        <w:t>。</w:t>
      </w:r>
    </w:p>
    <w:p w14:paraId="6F1CE26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竣工付款申请单的内容：</w:t>
      </w:r>
      <w:r>
        <w:rPr>
          <w:rFonts w:hint="eastAsia" w:ascii="仿宋" w:hAnsi="仿宋" w:eastAsia="仿宋"/>
          <w:sz w:val="28"/>
          <w:szCs w:val="28"/>
          <w:u w:val="single"/>
          <w:lang w:val="en-US" w:eastAsia="zh-CN"/>
        </w:rPr>
        <w:t>见发包人竣工验收报告书规定</w:t>
      </w:r>
      <w:r>
        <w:rPr>
          <w:rFonts w:hint="eastAsia" w:ascii="仿宋" w:hAnsi="仿宋" w:eastAsia="仿宋"/>
          <w:sz w:val="28"/>
          <w:szCs w:val="28"/>
          <w:lang w:val="en-US" w:eastAsia="zh-CN"/>
        </w:rPr>
        <w:t>。</w:t>
      </w:r>
    </w:p>
    <w:p w14:paraId="0AA14E1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未按本项约定的期限和内容提交竣工付款申请单或者未按通用合同条款第17.5.1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4B47EF7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不管通用合同条款17.5.2项如何约定，发包人和承包人应当在监理人颁发(出具)工程接收证书后56天内办清竣工结算和竣工付款。</w:t>
      </w:r>
    </w:p>
    <w:p w14:paraId="37F814B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工程竣工结算经发包人相关部门初审后，委托全过程造价咨询单位进行竣工结算服务，以审核后造价为本项目最终工程结算造价；核减额超过5%以上的审价费由承包人承担，审价费按核减额4%计取。</w:t>
      </w:r>
    </w:p>
    <w:p w14:paraId="782F711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（1）承包人应对专业工程进行总承包协调与管理并同时提供配合服务，按专业工程造价的2%计取总承包服务费；</w:t>
      </w:r>
    </w:p>
    <w:p w14:paraId="3EF9395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（2）计日工按实际发生计取，不发生不计取；</w:t>
      </w:r>
    </w:p>
    <w:p w14:paraId="2CF8C2D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（3）暂列金按实际发生工程量计取，不发生不计取；</w:t>
      </w:r>
    </w:p>
    <w:p w14:paraId="3A80127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（4）发包人控制、承包人提供的材料必须经发包人确认后，方可计入结算。</w:t>
      </w:r>
    </w:p>
    <w:p w14:paraId="097E540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（5）措施项目费（一）包干使用，不做调整。</w:t>
      </w:r>
    </w:p>
    <w:p w14:paraId="46646ED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17.6最终结清</w:t>
      </w:r>
    </w:p>
    <w:p w14:paraId="79C6692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17.6.1最终结清申请单</w:t>
      </w:r>
    </w:p>
    <w:p w14:paraId="726F02A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承包人提交最终结清申请单的份数：</w:t>
      </w:r>
      <w:r>
        <w:rPr>
          <w:rFonts w:hint="eastAsia" w:ascii="仿宋" w:hAnsi="仿宋" w:eastAsia="仿宋"/>
          <w:sz w:val="28"/>
          <w:szCs w:val="28"/>
          <w:u w:val="single"/>
          <w:lang w:val="en-US" w:eastAsia="zh-CN"/>
        </w:rPr>
        <w:t>8份</w:t>
      </w:r>
      <w:r>
        <w:rPr>
          <w:rFonts w:hint="eastAsia" w:ascii="仿宋" w:hAnsi="仿宋" w:eastAsia="仿宋"/>
          <w:sz w:val="28"/>
          <w:szCs w:val="28"/>
          <w:lang w:val="en-US" w:eastAsia="zh-CN"/>
        </w:rPr>
        <w:t>。</w:t>
      </w:r>
    </w:p>
    <w:p w14:paraId="3B38169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承包人提交最终结清申请单的期限：</w:t>
      </w:r>
      <w:r>
        <w:rPr>
          <w:rFonts w:hint="eastAsia" w:ascii="仿宋" w:hAnsi="仿宋" w:eastAsia="仿宋"/>
          <w:sz w:val="28"/>
          <w:szCs w:val="28"/>
          <w:u w:val="single"/>
          <w:lang w:val="en-US" w:eastAsia="zh-CN"/>
        </w:rPr>
        <w:t>竣工验收合格后7日内</w:t>
      </w:r>
      <w:r>
        <w:rPr>
          <w:rFonts w:hint="eastAsia" w:ascii="仿宋" w:hAnsi="仿宋" w:eastAsia="仿宋"/>
          <w:sz w:val="28"/>
          <w:szCs w:val="28"/>
          <w:lang w:val="en-US" w:eastAsia="zh-CN"/>
        </w:rPr>
        <w:t>。</w:t>
      </w:r>
    </w:p>
    <w:p w14:paraId="45664220">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18.竣工验收</w:t>
      </w:r>
    </w:p>
    <w:p w14:paraId="35473E2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18.2竣工验收申请报告</w:t>
      </w:r>
    </w:p>
    <w:p w14:paraId="65545D4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(2)承包人负责整理和提交的竣工验收资料应当符合工程所在地建设行政主管部门和(或)城市建设档案管理机构有关施工资料的要求，具体内容包括：</w:t>
      </w:r>
      <w:r>
        <w:rPr>
          <w:rFonts w:hint="eastAsia" w:ascii="仿宋" w:hAnsi="仿宋" w:eastAsia="仿宋"/>
          <w:sz w:val="28"/>
          <w:szCs w:val="28"/>
          <w:u w:val="single"/>
          <w:lang w:val="en-US" w:eastAsia="zh-CN"/>
        </w:rPr>
        <w:t>完整的验收资料</w:t>
      </w:r>
      <w:r>
        <w:rPr>
          <w:rFonts w:hint="eastAsia" w:ascii="仿宋" w:hAnsi="仿宋" w:eastAsia="仿宋"/>
          <w:sz w:val="28"/>
          <w:szCs w:val="28"/>
          <w:lang w:val="en-US" w:eastAsia="zh-CN"/>
        </w:rPr>
        <w:t>。</w:t>
      </w:r>
    </w:p>
    <w:p w14:paraId="4184518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竣工验收资料的份数：</w:t>
      </w:r>
      <w:r>
        <w:rPr>
          <w:rFonts w:hint="eastAsia" w:ascii="仿宋" w:hAnsi="仿宋" w:eastAsia="仿宋"/>
          <w:sz w:val="28"/>
          <w:szCs w:val="28"/>
          <w:u w:val="single"/>
          <w:lang w:val="en-US" w:eastAsia="zh-CN"/>
        </w:rPr>
        <w:t>6套</w:t>
      </w:r>
      <w:r>
        <w:rPr>
          <w:rFonts w:hint="eastAsia" w:ascii="仿宋" w:hAnsi="仿宋" w:eastAsia="仿宋"/>
          <w:sz w:val="28"/>
          <w:szCs w:val="28"/>
          <w:lang w:val="en-US" w:eastAsia="zh-CN"/>
        </w:rPr>
        <w:t>。</w:t>
      </w:r>
    </w:p>
    <w:p w14:paraId="34DD7EC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竣工验收资料的费用支付方式：</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3BA6F1C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竣工资料：承包方应在竣工验收前30天将合格的相关工程资料报发包人及监理，否则因此而延长竣工验收，按工程延期违约处理。</w:t>
      </w:r>
    </w:p>
    <w:p w14:paraId="0601D39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18.3验收</w:t>
      </w:r>
    </w:p>
    <w:p w14:paraId="5DB9DD4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18.3.1经验收合格的工程，实际竣工日期为承包人按照第18.2款提交竣工验收申请报告或按照本款重新提交竣工验收申请报告的日期(以两者中时间在后者为准)。</w:t>
      </w:r>
    </w:p>
    <w:p w14:paraId="1866301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18.5施工期运行</w:t>
      </w:r>
    </w:p>
    <w:p w14:paraId="0D32089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18.5.1需要施工期运行的单位工程或设备安装工程：</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2F698BA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18.6试运行</w:t>
      </w:r>
    </w:p>
    <w:p w14:paraId="704CEEE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18.6.1工程及工程设备试运行的组织与费用承担</w:t>
      </w:r>
    </w:p>
    <w:p w14:paraId="6DF8107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（1）工程设备安装具备单机无负荷试运行条件，由承包人组织试运行，费用由承包人承担。</w:t>
      </w:r>
    </w:p>
    <w:p w14:paraId="39FBB9C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（2）工程设备安装具备无负荷联动试运行条件，由发包人组织试运行，费用由发包人承担。</w:t>
      </w:r>
    </w:p>
    <w:p w14:paraId="326286E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（3）投料试运行应在工程竣工验收后由发包人负责，如发包人要求在工程竣工验收前进行或需要承包人配合时，应征得承包人同意，另行签订补充协议。</w:t>
      </w:r>
    </w:p>
    <w:p w14:paraId="347D8A3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18.7竣工清场</w:t>
      </w:r>
    </w:p>
    <w:p w14:paraId="03899B3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18.7.1监理人颁发(出具)工程接收证书后，承包人负责按照通用合同条款本项约定的要求对施工场地进行清理并承担相关费用，直至监理人检验合格为止。</w:t>
      </w:r>
    </w:p>
    <w:p w14:paraId="55402F2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18.8施工队伍的撤离</w:t>
      </w:r>
    </w:p>
    <w:p w14:paraId="32A90E3E">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1177FAE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缺陷责任期满时，承包人可以继续在施工场地保留的人员和施工设备以及最终撤离的期限：</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36A32B7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18.9中间验收</w:t>
      </w:r>
    </w:p>
    <w:p w14:paraId="3785FD6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本工程需要进行中间验收的部位如下：</w:t>
      </w:r>
      <w:r>
        <w:rPr>
          <w:rFonts w:hint="eastAsia" w:ascii="仿宋" w:hAnsi="仿宋" w:eastAsia="仿宋"/>
          <w:sz w:val="28"/>
          <w:szCs w:val="28"/>
          <w:u w:val="single"/>
          <w:lang w:val="en-US" w:eastAsia="zh-CN"/>
        </w:rPr>
        <w:t>按项目所在地质量监督站监督方案执行</w:t>
      </w:r>
      <w:r>
        <w:rPr>
          <w:rFonts w:hint="eastAsia" w:ascii="仿宋" w:hAnsi="仿宋" w:eastAsia="仿宋"/>
          <w:sz w:val="28"/>
          <w:szCs w:val="28"/>
          <w:lang w:val="en-US" w:eastAsia="zh-CN"/>
        </w:rPr>
        <w:t>。</w:t>
      </w:r>
    </w:p>
    <w:p w14:paraId="6ED08EF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仿宋" w:hAnsi="仿宋" w:eastAsia="仿宋"/>
          <w:sz w:val="28"/>
          <w:szCs w:val="28"/>
          <w:u w:val="single"/>
          <w:lang w:val="en-US" w:eastAsia="zh-CN"/>
        </w:rPr>
        <w:t>约定</w:t>
      </w:r>
      <w:r>
        <w:rPr>
          <w:rFonts w:hint="eastAsia" w:ascii="仿宋" w:hAnsi="仿宋" w:eastAsia="仿宋"/>
          <w:sz w:val="28"/>
          <w:szCs w:val="28"/>
          <w:lang w:val="en-US" w:eastAsia="zh-CN"/>
        </w:rPr>
        <w:t>期限内进行修改后重新验收。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5996190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经监理人验收后工程质量符合约定的验收标准，但验收24小时后监理人仍不在验收记录上签字的，视为监理人已经认可验收记录，承包人可继续施工。</w:t>
      </w:r>
    </w:p>
    <w:p w14:paraId="43F1266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19.缺陷责任与保修责任</w:t>
      </w:r>
    </w:p>
    <w:p w14:paraId="1F45A28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19.7保修责任</w:t>
      </w:r>
    </w:p>
    <w:p w14:paraId="710A504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(1)工程质量保修范围：</w:t>
      </w:r>
      <w:r>
        <w:rPr>
          <w:rFonts w:hint="eastAsia" w:ascii="仿宋" w:hAnsi="仿宋" w:eastAsia="仿宋"/>
          <w:sz w:val="28"/>
          <w:szCs w:val="28"/>
          <w:u w:val="single"/>
          <w:lang w:val="en-US" w:eastAsia="zh-CN"/>
        </w:rPr>
        <w:t>整个工程</w:t>
      </w:r>
      <w:r>
        <w:rPr>
          <w:rFonts w:hint="eastAsia" w:ascii="仿宋" w:hAnsi="仿宋" w:eastAsia="仿宋"/>
          <w:sz w:val="28"/>
          <w:szCs w:val="28"/>
          <w:lang w:val="en-US" w:eastAsia="zh-CN"/>
        </w:rPr>
        <w:t>。</w:t>
      </w:r>
    </w:p>
    <w:p w14:paraId="5DCCA52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(2)工程质量保修期限：</w:t>
      </w:r>
      <w:r>
        <w:rPr>
          <w:rFonts w:hint="eastAsia" w:ascii="仿宋" w:hAnsi="仿宋" w:eastAsia="仿宋"/>
          <w:sz w:val="28"/>
          <w:szCs w:val="28"/>
          <w:u w:val="single"/>
          <w:lang w:val="en-US" w:eastAsia="zh-CN"/>
        </w:rPr>
        <w:t>见合同协议书</w:t>
      </w:r>
      <w:r>
        <w:rPr>
          <w:rFonts w:hint="eastAsia" w:ascii="仿宋" w:hAnsi="仿宋" w:eastAsia="仿宋"/>
          <w:sz w:val="28"/>
          <w:szCs w:val="28"/>
          <w:lang w:val="en-US" w:eastAsia="zh-CN"/>
        </w:rPr>
        <w:t>。</w:t>
      </w:r>
    </w:p>
    <w:p w14:paraId="66658C8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(3)工程质量保修责任：</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1194EC5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36AB0BEB">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20.保险</w:t>
      </w:r>
    </w:p>
    <w:p w14:paraId="646850E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20.1工程保险</w:t>
      </w:r>
    </w:p>
    <w:p w14:paraId="482F89C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本工程投保(投保／不投保)工程保险。投保工程保险时，险种为：</w:t>
      </w:r>
      <w:r>
        <w:rPr>
          <w:rFonts w:hint="eastAsia" w:ascii="仿宋" w:hAnsi="仿宋" w:eastAsia="仿宋"/>
          <w:sz w:val="28"/>
          <w:szCs w:val="28"/>
          <w:u w:val="single"/>
          <w:lang w:val="en-US" w:eastAsia="zh-CN"/>
        </w:rPr>
        <w:t>人身意外伤害</w:t>
      </w:r>
      <w:r>
        <w:rPr>
          <w:rFonts w:hint="eastAsia" w:ascii="仿宋" w:hAnsi="仿宋" w:eastAsia="仿宋"/>
          <w:sz w:val="28"/>
          <w:szCs w:val="28"/>
          <w:lang w:val="en-US" w:eastAsia="zh-CN"/>
        </w:rPr>
        <w:t>，并符合以下约定。</w:t>
      </w:r>
    </w:p>
    <w:p w14:paraId="45DCA4F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(1)投保人：</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w:t>
      </w:r>
    </w:p>
    <w:p w14:paraId="62F615E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(2)投保内容：</w:t>
      </w:r>
      <w:r>
        <w:rPr>
          <w:rFonts w:hint="eastAsia" w:ascii="仿宋" w:hAnsi="仿宋" w:eastAsia="仿宋"/>
          <w:sz w:val="28"/>
          <w:szCs w:val="28"/>
          <w:u w:val="single"/>
          <w:lang w:val="en-US" w:eastAsia="zh-CN"/>
        </w:rPr>
        <w:t>自身财产及施工现场内的自身员工的人身伤害及财产，从事高空危险作业员工的意外伤害</w:t>
      </w:r>
      <w:r>
        <w:rPr>
          <w:rFonts w:hint="eastAsia" w:ascii="仿宋" w:hAnsi="仿宋" w:eastAsia="仿宋"/>
          <w:sz w:val="28"/>
          <w:szCs w:val="28"/>
          <w:lang w:val="en-US" w:eastAsia="zh-CN"/>
        </w:rPr>
        <w:t>。</w:t>
      </w:r>
    </w:p>
    <w:p w14:paraId="0C5B438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(3)保险费率：由投保人与合同双方同意的保险人商定。</w:t>
      </w:r>
    </w:p>
    <w:p w14:paraId="322C3D2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(4)保险金额：</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747FCBE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(5)保险期限：</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13E8FAA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20.4第三者责任险</w:t>
      </w:r>
    </w:p>
    <w:p w14:paraId="18F263B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20.4.2保险金额：</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。保险费率由承包人与发包人同意的保险人商定，相关保险费由</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承担。</w:t>
      </w:r>
    </w:p>
    <w:p w14:paraId="788EFEB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20.5其他保险</w:t>
      </w:r>
    </w:p>
    <w:p w14:paraId="78FCA9D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承包人应为其施工设备、进场材料和工程设备等办理的保险：</w:t>
      </w:r>
      <w:r>
        <w:rPr>
          <w:rFonts w:hint="eastAsia" w:ascii="仿宋" w:hAnsi="仿宋" w:eastAsia="仿宋"/>
          <w:sz w:val="28"/>
          <w:szCs w:val="28"/>
          <w:u w:val="single"/>
          <w:lang w:val="en-US" w:eastAsia="zh-CN"/>
        </w:rPr>
        <w:t>承包人自行投保</w:t>
      </w:r>
      <w:r>
        <w:rPr>
          <w:rFonts w:hint="eastAsia" w:ascii="仿宋" w:hAnsi="仿宋" w:eastAsia="仿宋"/>
          <w:sz w:val="28"/>
          <w:szCs w:val="28"/>
          <w:lang w:val="en-US" w:eastAsia="zh-CN"/>
        </w:rPr>
        <w:t>。</w:t>
      </w:r>
    </w:p>
    <w:p w14:paraId="0677D85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20.6对各项保险的一般要求</w:t>
      </w:r>
    </w:p>
    <w:p w14:paraId="7547C16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20.6.1保险凭证</w:t>
      </w:r>
    </w:p>
    <w:p w14:paraId="2314098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承包人向发包人提交各项保险生效的证据和保险单副本的期限：</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159BCB9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20.6.4保险金不足的补偿</w:t>
      </w:r>
    </w:p>
    <w:p w14:paraId="38C83AD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保险金不足以补偿损失时，承包人和发包人负责补偿的责任分摊：由承包人承担。</w:t>
      </w:r>
    </w:p>
    <w:p w14:paraId="6CF3E84A">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21.不可抗力</w:t>
      </w:r>
    </w:p>
    <w:p w14:paraId="227489B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21.1不可抗力的确认</w:t>
      </w:r>
    </w:p>
    <w:p w14:paraId="5AB3854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21.1.1通用合同条款第21.1.1项约定的不可抗力以外的其他情形：</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5D30564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不可抗力的等级范围约定：</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17DF4DF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21.2不可抗力后果及其处理</w:t>
      </w:r>
    </w:p>
    <w:p w14:paraId="649F1E4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21.2.1不可抗力造成损害的责任</w:t>
      </w:r>
    </w:p>
    <w:p w14:paraId="7B04DA5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不可抗力导致的人员伤亡、财产损失、费用增加和(或)工期延误等后果，由合同双方按通用合同条款第21.3.1项约定的原则承担。</w:t>
      </w:r>
    </w:p>
    <w:p w14:paraId="5A741878">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22.争议的解决</w:t>
      </w:r>
    </w:p>
    <w:p w14:paraId="5A56A82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22.1争议的解决方式</w:t>
      </w:r>
    </w:p>
    <w:p w14:paraId="66BF694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因本合同引起的或与本合同有关的任何争议，合同双方友好协商不成、不愿提请争议组评审或者不愿接受争议评审组意见的，选择下列第</w:t>
      </w:r>
      <w:r>
        <w:rPr>
          <w:rFonts w:hint="eastAsia" w:ascii="仿宋" w:hAnsi="仿宋" w:eastAsia="仿宋"/>
          <w:sz w:val="28"/>
          <w:szCs w:val="28"/>
          <w:u w:val="single"/>
          <w:lang w:val="en-US" w:eastAsia="zh-CN"/>
        </w:rPr>
        <w:t>（壹）</w:t>
      </w:r>
      <w:r>
        <w:rPr>
          <w:rFonts w:hint="eastAsia" w:ascii="仿宋" w:hAnsi="仿宋" w:eastAsia="仿宋"/>
          <w:sz w:val="28"/>
          <w:szCs w:val="28"/>
          <w:lang w:val="en-US" w:eastAsia="zh-CN"/>
        </w:rPr>
        <w:t>种方式解决：</w:t>
      </w:r>
    </w:p>
    <w:p w14:paraId="38703801">
      <w:pPr>
        <w:spacing w:line="360" w:lineRule="auto"/>
        <w:ind w:firstLine="560" w:firstLineChars="200"/>
        <w:jc w:val="left"/>
        <w:rPr>
          <w:rFonts w:ascii="仿宋" w:hAnsi="仿宋" w:eastAsia="仿宋"/>
          <w:sz w:val="28"/>
          <w:szCs w:val="28"/>
        </w:rPr>
      </w:pPr>
      <w:r>
        <w:rPr>
          <w:rFonts w:hint="eastAsia" w:ascii="仿宋" w:hAnsi="仿宋" w:eastAsia="仿宋"/>
          <w:sz w:val="28"/>
          <w:szCs w:val="28"/>
          <w:u w:val="single"/>
          <w:lang w:val="en-US" w:eastAsia="zh-CN"/>
        </w:rPr>
        <w:t>（壹）</w:t>
      </w:r>
      <w:r>
        <w:rPr>
          <w:rFonts w:hint="eastAsia" w:ascii="仿宋" w:hAnsi="仿宋" w:eastAsia="仿宋"/>
          <w:sz w:val="28"/>
          <w:szCs w:val="28"/>
          <w:lang w:val="en-US" w:eastAsia="zh-CN"/>
        </w:rPr>
        <w:t>提请</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仲裁委员会按照该会仲裁规则进行仲裁，仲裁裁决是终局的，对合同双方均有约束力。</w:t>
      </w:r>
    </w:p>
    <w:p w14:paraId="21F9FB23">
      <w:pPr>
        <w:spacing w:line="360" w:lineRule="auto"/>
        <w:ind w:firstLine="560" w:firstLineChars="200"/>
        <w:jc w:val="left"/>
        <w:rPr>
          <w:rFonts w:ascii="仿宋" w:hAnsi="仿宋" w:eastAsia="仿宋"/>
          <w:sz w:val="28"/>
          <w:szCs w:val="28"/>
        </w:rPr>
      </w:pPr>
      <w:r>
        <w:rPr>
          <w:rFonts w:hint="eastAsia" w:ascii="仿宋" w:hAnsi="仿宋" w:eastAsia="仿宋"/>
          <w:sz w:val="28"/>
          <w:szCs w:val="28"/>
          <w:u w:val="single"/>
          <w:lang w:val="en-US" w:eastAsia="zh-CN"/>
        </w:rPr>
        <w:t>（贰）</w:t>
      </w:r>
      <w:r>
        <w:rPr>
          <w:rFonts w:hint="eastAsia" w:ascii="仿宋" w:hAnsi="仿宋" w:eastAsia="仿宋"/>
          <w:sz w:val="28"/>
          <w:szCs w:val="28"/>
          <w:lang w:val="en-US" w:eastAsia="zh-CN"/>
        </w:rPr>
        <w:t>向有管辖权的人民法院提起诉讼。</w:t>
      </w:r>
    </w:p>
    <w:p w14:paraId="50A9A3C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22.2争议评审</w:t>
      </w:r>
    </w:p>
    <w:p w14:paraId="15F903A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22.3.1争议评审组邀请合同双方代表人和有关人员举行调查会的期限：/。</w:t>
      </w:r>
    </w:p>
    <w:p w14:paraId="2E8671E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22.3.2争议评审组在调查会后作出争议评审意见的期限：/。</w:t>
      </w:r>
    </w:p>
    <w:p w14:paraId="3F9202CD">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br w:type="page"/>
      </w:r>
    </w:p>
    <w:p w14:paraId="0D2EC799">
      <w:pPr>
        <w:pStyle w:val="16"/>
        <w:rPr>
          <w:rFonts w:hint="eastAsia"/>
          <w:sz w:val="22"/>
          <w:szCs w:val="22"/>
          <w:lang w:val="en-US" w:eastAsia="zh-CN"/>
        </w:rPr>
      </w:pPr>
    </w:p>
    <w:p w14:paraId="2F870B0C">
      <w:pPr>
        <w:spacing w:line="360" w:lineRule="auto"/>
        <w:ind w:firstLine="562" w:firstLineChars="200"/>
        <w:jc w:val="center"/>
        <w:rPr>
          <w:rFonts w:ascii="仿宋" w:hAnsi="仿宋" w:eastAsia="仿宋"/>
          <w:b/>
          <w:bCs/>
          <w:sz w:val="28"/>
          <w:szCs w:val="28"/>
        </w:rPr>
      </w:pPr>
      <w:r>
        <w:rPr>
          <w:rFonts w:hint="eastAsia" w:ascii="仿宋" w:hAnsi="仿宋" w:eastAsia="仿宋"/>
          <w:b/>
          <w:bCs/>
          <w:sz w:val="28"/>
          <w:szCs w:val="28"/>
          <w:lang w:val="en-US" w:eastAsia="zh-CN"/>
        </w:rPr>
        <w:t>第三节合同附件格式</w:t>
      </w:r>
    </w:p>
    <w:p w14:paraId="3E92BCA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一、合同协议书及附件：</w:t>
      </w:r>
    </w:p>
    <w:p w14:paraId="5B9E1B0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附件1：承包人承揽工程项目一览表</w:t>
      </w:r>
    </w:p>
    <w:p w14:paraId="35FF8F9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二、专用合同条款附件：</w:t>
      </w:r>
    </w:p>
    <w:p w14:paraId="42854F6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附件2：发包人供应材料设备一览表</w:t>
      </w:r>
    </w:p>
    <w:p w14:paraId="0AFF29A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附件3：工程质量保修书</w:t>
      </w:r>
    </w:p>
    <w:p w14:paraId="2E2141C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附件4：主要建设工程文件目录</w:t>
      </w:r>
    </w:p>
    <w:p w14:paraId="12A74ED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附件5：承包人用于本工程施工的机械设备表</w:t>
      </w:r>
    </w:p>
    <w:p w14:paraId="2EAB925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附件6：承包人主要施工管理人员表</w:t>
      </w:r>
    </w:p>
    <w:p w14:paraId="4F7CD25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附件7：分包人主要施工管理人员表</w:t>
      </w:r>
    </w:p>
    <w:p w14:paraId="3B6F79E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附件8：履约担保格式</w:t>
      </w:r>
    </w:p>
    <w:p w14:paraId="5ADEE71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附件9：预付款担保格式</w:t>
      </w:r>
    </w:p>
    <w:p w14:paraId="2ECD710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附件10：支付担保格式</w:t>
      </w:r>
    </w:p>
    <w:p w14:paraId="42ADFF0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附件11：暂估价一览表</w:t>
      </w:r>
    </w:p>
    <w:p w14:paraId="5D9EAF3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附件12：工程建设项目廉政责任书</w:t>
      </w:r>
    </w:p>
    <w:p w14:paraId="5EA00F0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附件13：建设工程诚信投标承诺书</w:t>
      </w:r>
    </w:p>
    <w:p w14:paraId="7AA29EAD">
      <w:pPr>
        <w:spacing w:line="360" w:lineRule="auto"/>
        <w:ind w:firstLine="560" w:firstLineChars="200"/>
        <w:jc w:val="left"/>
        <w:rPr>
          <w:rFonts w:hint="eastAsia" w:ascii="仿宋" w:hAnsi="仿宋" w:eastAsia="仿宋"/>
          <w:sz w:val="28"/>
          <w:szCs w:val="28"/>
          <w:lang w:val="en-US" w:eastAsia="zh-CN"/>
        </w:rPr>
      </w:pPr>
    </w:p>
    <w:p w14:paraId="082747A4">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br w:type="page"/>
      </w:r>
    </w:p>
    <w:p w14:paraId="00AAFEA2">
      <w:pPr>
        <w:spacing w:line="360" w:lineRule="auto"/>
        <w:ind w:firstLine="562" w:firstLineChars="200"/>
        <w:jc w:val="center"/>
        <w:rPr>
          <w:rFonts w:ascii="仿宋" w:hAnsi="仿宋" w:eastAsia="仿宋"/>
          <w:b/>
          <w:bCs/>
          <w:sz w:val="28"/>
          <w:szCs w:val="28"/>
        </w:rPr>
      </w:pPr>
      <w:r>
        <w:rPr>
          <w:rFonts w:hint="eastAsia" w:ascii="仿宋" w:hAnsi="仿宋" w:eastAsia="仿宋"/>
          <w:b/>
          <w:bCs/>
          <w:sz w:val="28"/>
          <w:szCs w:val="28"/>
          <w:lang w:val="en-US" w:eastAsia="zh-CN"/>
        </w:rPr>
        <w:t>一、合同协议书</w:t>
      </w:r>
    </w:p>
    <w:p w14:paraId="66CD1EDB">
      <w:pPr>
        <w:spacing w:line="360" w:lineRule="auto"/>
        <w:ind w:firstLine="560" w:firstLineChars="200"/>
        <w:jc w:val="left"/>
        <w:rPr>
          <w:rFonts w:hint="default" w:ascii="仿宋" w:hAnsi="仿宋" w:eastAsia="仿宋"/>
          <w:sz w:val="28"/>
          <w:szCs w:val="28"/>
          <w:u w:val="single"/>
          <w:lang w:val="en-US"/>
        </w:rPr>
      </w:pPr>
      <w:r>
        <w:rPr>
          <w:rFonts w:hint="eastAsia" w:ascii="仿宋" w:hAnsi="仿宋" w:eastAsia="仿宋"/>
          <w:sz w:val="28"/>
          <w:szCs w:val="28"/>
          <w:u w:val="single"/>
          <w:lang w:val="en-US" w:eastAsia="zh-CN"/>
        </w:rPr>
        <w:t>发包人（全称）：</w:t>
      </w:r>
    </w:p>
    <w:p w14:paraId="1A4846EF">
      <w:pPr>
        <w:spacing w:line="360" w:lineRule="auto"/>
        <w:ind w:firstLine="560" w:firstLineChars="200"/>
        <w:jc w:val="left"/>
        <w:rPr>
          <w:rFonts w:ascii="仿宋" w:hAnsi="仿宋" w:eastAsia="仿宋"/>
          <w:sz w:val="28"/>
          <w:szCs w:val="28"/>
          <w:u w:val="single"/>
        </w:rPr>
      </w:pPr>
      <w:r>
        <w:rPr>
          <w:rFonts w:hint="eastAsia" w:ascii="仿宋" w:hAnsi="仿宋" w:eastAsia="仿宋"/>
          <w:sz w:val="28"/>
          <w:szCs w:val="28"/>
          <w:u w:val="single"/>
          <w:lang w:val="en-US" w:eastAsia="zh-CN"/>
        </w:rPr>
        <w:t>承包人（全称）：</w:t>
      </w:r>
    </w:p>
    <w:p w14:paraId="2EA12AB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根据《中华人民共和国合同法》、《中华人民共和国水利水电法》及有关法律规定，遵循平等、自愿、公平和诚实信用的原则，双方就工程施工及有关事项协商一致，共同达成如下协议：</w:t>
      </w:r>
    </w:p>
    <w:p w14:paraId="6CB38DB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一、工程概况</w:t>
      </w:r>
    </w:p>
    <w:p w14:paraId="4A4D977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1.工程名称：。</w:t>
      </w:r>
    </w:p>
    <w:p w14:paraId="564CF87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2.工程地点：。</w:t>
      </w:r>
    </w:p>
    <w:p w14:paraId="23B8B29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3.工程立项批准文号：。</w:t>
      </w:r>
    </w:p>
    <w:p w14:paraId="3F02511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4.资金来源：。</w:t>
      </w:r>
    </w:p>
    <w:p w14:paraId="5C06D5F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5.工程内容：。</w:t>
      </w:r>
    </w:p>
    <w:p w14:paraId="1F857E9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群体工程应附《承包人承揽工程项目一览表》（附件1）。</w:t>
      </w:r>
    </w:p>
    <w:p w14:paraId="10A2E75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6.工程承包范围：。</w:t>
      </w:r>
    </w:p>
    <w:p w14:paraId="33CE5A2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二、合同工期</w:t>
      </w:r>
    </w:p>
    <w:p w14:paraId="22B38DE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计划开工日期：年月日。</w:t>
      </w:r>
    </w:p>
    <w:p w14:paraId="4FB79C2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计划竣工日期：年月日。</w:t>
      </w:r>
    </w:p>
    <w:p w14:paraId="0FBFD8F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工期总日历天数：天。工期总日历天数与根据前述计划开竣工日期计算的工期天数不一致的，以工期总日历天数为准。</w:t>
      </w:r>
    </w:p>
    <w:p w14:paraId="78DCFA5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三、质量标准</w:t>
      </w:r>
    </w:p>
    <w:p w14:paraId="5283611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工程质量符合标准。</w:t>
      </w:r>
    </w:p>
    <w:p w14:paraId="346F3F1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四、签约合同价与合同价格形式</w:t>
      </w:r>
    </w:p>
    <w:p w14:paraId="780240B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1.签约合同价为：人民币（大写）(¥元)；</w:t>
      </w:r>
    </w:p>
    <w:p w14:paraId="2E86C0D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其中：</w:t>
      </w:r>
    </w:p>
    <w:p w14:paraId="5DD47D6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（1）安全文明施工费：人民币（大写）(¥元)；</w:t>
      </w:r>
    </w:p>
    <w:p w14:paraId="46FD19D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（2）材料和工程设备暂估价金额：人民币（大写）(¥元)；</w:t>
      </w:r>
    </w:p>
    <w:p w14:paraId="21F6224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（3）专业工程暂估价金额：人民币（大写）(¥元)；</w:t>
      </w:r>
    </w:p>
    <w:p w14:paraId="3CCB72E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暂列金额：人民币（大写）(¥元)。</w:t>
      </w:r>
    </w:p>
    <w:p w14:paraId="566A08C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2.合同价格形式：。</w:t>
      </w:r>
    </w:p>
    <w:p w14:paraId="6EDDF1F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五、项目负责人</w:t>
      </w:r>
    </w:p>
    <w:p w14:paraId="189A954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承包人项目负责人：。</w:t>
      </w:r>
    </w:p>
    <w:p w14:paraId="77DF2BE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六、合同文件构成</w:t>
      </w:r>
    </w:p>
    <w:p w14:paraId="3809DD6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本协议书与下列文件一起构成合同文件：</w:t>
      </w:r>
    </w:p>
    <w:p w14:paraId="51A892E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（1）中标通知书（如果有）；</w:t>
      </w:r>
    </w:p>
    <w:p w14:paraId="6337367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（2）投标函及其附录（如果有）；</w:t>
      </w:r>
    </w:p>
    <w:p w14:paraId="08CF05A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（3）专用合同条款及其附件；</w:t>
      </w:r>
    </w:p>
    <w:p w14:paraId="065240E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（4）通用合同条款；</w:t>
      </w:r>
    </w:p>
    <w:p w14:paraId="5EE0F52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（5）技术标准和要求；</w:t>
      </w:r>
    </w:p>
    <w:p w14:paraId="3027272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（6）图纸；</w:t>
      </w:r>
    </w:p>
    <w:p w14:paraId="3A32A33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（7）已标价工程量清单或预算书；</w:t>
      </w:r>
    </w:p>
    <w:p w14:paraId="4585358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（8）其他合同文件。</w:t>
      </w:r>
    </w:p>
    <w:p w14:paraId="242E1C8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在合同订立及履行过程中形成的与合同有关的文件均构成合同文件组成部分。</w:t>
      </w:r>
    </w:p>
    <w:p w14:paraId="14FD929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上述各项合同文件包括合同当事人就该项合同文件所作出的补充和修改，属于同一类内容的文件，应以最新签署的为准。专用合同条款及其附件须经合同当事人签字或盖章。</w:t>
      </w:r>
    </w:p>
    <w:p w14:paraId="02F450D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七、承诺</w:t>
      </w:r>
    </w:p>
    <w:p w14:paraId="25F0613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1.发包人承诺按照法律规定履行项目审批手续、筹集工程建设资金并按照合同约定的期限和方式支付合同价款。</w:t>
      </w:r>
    </w:p>
    <w:p w14:paraId="0E9B185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2.承包人承诺按照法律规定及合同约定组织完成工程施工，确保工程质量和安全，不进行转包及违法分包，并在缺陷责任期及保修期内承担相应的工程维修责任。</w:t>
      </w:r>
    </w:p>
    <w:p w14:paraId="4E9CEC1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3.发包人和承包人通过招投标形式签订合同的，双方理解并承诺不再就同一工程另行签订与合同实质性内容相背离的协议。</w:t>
      </w:r>
    </w:p>
    <w:p w14:paraId="3059908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八、词语含义</w:t>
      </w:r>
    </w:p>
    <w:p w14:paraId="7999F7A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本协议书中词语含义与第二部分通用合同条款中赋予的含义相同。</w:t>
      </w:r>
    </w:p>
    <w:p w14:paraId="6C09A3A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九、签订时间</w:t>
      </w:r>
    </w:p>
    <w:p w14:paraId="5B1FBC3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本合同于年月日签订。</w:t>
      </w:r>
    </w:p>
    <w:p w14:paraId="2C5C915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十、签订地点</w:t>
      </w:r>
    </w:p>
    <w:p w14:paraId="43BBF76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本合同在签订。</w:t>
      </w:r>
    </w:p>
    <w:p w14:paraId="4033658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十一、补充协议</w:t>
      </w:r>
    </w:p>
    <w:p w14:paraId="246AE22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合同未尽事宜，合同当事人另行签订补充协议，补充协议是合同的组成部分。</w:t>
      </w:r>
    </w:p>
    <w:p w14:paraId="649B042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十二、合同生效</w:t>
      </w:r>
    </w:p>
    <w:p w14:paraId="7430D70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本合同自生效。</w:t>
      </w:r>
    </w:p>
    <w:p w14:paraId="58C0C56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十三、合同份数</w:t>
      </w:r>
    </w:p>
    <w:p w14:paraId="34374E9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本合同一式份，均具有同等法律效力，发包人执份，承包人执份。</w:t>
      </w:r>
    </w:p>
    <w:p w14:paraId="68AD006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发包人：(公章)承包人：(公章)</w:t>
      </w:r>
    </w:p>
    <w:p w14:paraId="73FC0A6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法定代表人或其委托代理人：法定代表人或其委托代理人：</w:t>
      </w:r>
    </w:p>
    <w:p w14:paraId="7FF3AD3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（签字）（签字）</w:t>
      </w:r>
    </w:p>
    <w:p w14:paraId="601C4593">
      <w:pPr>
        <w:spacing w:line="360" w:lineRule="auto"/>
        <w:ind w:firstLine="560" w:firstLineChars="200"/>
        <w:jc w:val="left"/>
        <w:rPr>
          <w:rFonts w:hint="default" w:ascii="仿宋" w:hAnsi="仿宋" w:eastAsia="仿宋"/>
          <w:sz w:val="28"/>
          <w:szCs w:val="28"/>
          <w:u w:val="single"/>
          <w:lang w:val="en-US"/>
        </w:rPr>
      </w:pPr>
      <w:r>
        <w:rPr>
          <w:rFonts w:hint="eastAsia" w:ascii="仿宋" w:hAnsi="仿宋" w:eastAsia="仿宋"/>
          <w:sz w:val="28"/>
          <w:szCs w:val="28"/>
          <w:lang w:val="en-US" w:eastAsia="zh-CN"/>
        </w:rPr>
        <w:t>组织机构代码：组织机构代码：</w:t>
      </w:r>
    </w:p>
    <w:p w14:paraId="1A97C346">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地址：地址：</w:t>
      </w:r>
    </w:p>
    <w:p w14:paraId="759D8DC9">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邮政编码：邮政编码：</w:t>
      </w:r>
    </w:p>
    <w:p w14:paraId="2A429D96">
      <w:pPr>
        <w:spacing w:line="360" w:lineRule="auto"/>
        <w:ind w:firstLine="560" w:firstLineChars="200"/>
        <w:jc w:val="left"/>
        <w:rPr>
          <w:rFonts w:ascii="仿宋" w:hAnsi="仿宋" w:eastAsia="仿宋"/>
          <w:sz w:val="28"/>
          <w:szCs w:val="28"/>
        </w:rPr>
      </w:pPr>
    </w:p>
    <w:p w14:paraId="34400EA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法定代表人：法定代表人：</w:t>
      </w:r>
    </w:p>
    <w:p w14:paraId="2FE2ADD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委托代理人：委托代理人：</w:t>
      </w:r>
    </w:p>
    <w:p w14:paraId="6146BD04">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电话：电话：</w:t>
      </w:r>
    </w:p>
    <w:p w14:paraId="28CDFDE6">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传真：传真：</w:t>
      </w:r>
    </w:p>
    <w:p w14:paraId="5C768C41">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电子信箱：电子信箱：</w:t>
      </w:r>
    </w:p>
    <w:p w14:paraId="090022F1">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开户银行：开户银行：</w:t>
      </w:r>
    </w:p>
    <w:p w14:paraId="3045AA35">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账号：账号：</w:t>
      </w:r>
    </w:p>
    <w:p w14:paraId="3668CB21">
      <w:pPr>
        <w:spacing w:line="360" w:lineRule="auto"/>
        <w:ind w:firstLine="560" w:firstLineChars="200"/>
        <w:jc w:val="left"/>
        <w:rPr>
          <w:rFonts w:ascii="仿宋" w:hAnsi="仿宋" w:eastAsia="仿宋"/>
          <w:sz w:val="28"/>
          <w:szCs w:val="28"/>
        </w:rPr>
      </w:pPr>
    </w:p>
    <w:p w14:paraId="77A464F1">
      <w:pPr>
        <w:spacing w:line="360" w:lineRule="auto"/>
        <w:ind w:firstLine="560" w:firstLineChars="200"/>
        <w:jc w:val="center"/>
        <w:rPr>
          <w:rFonts w:ascii="仿宋" w:hAnsi="仿宋" w:eastAsia="仿宋"/>
          <w:sz w:val="28"/>
          <w:szCs w:val="28"/>
        </w:rPr>
      </w:pPr>
      <w:r>
        <w:rPr>
          <w:rFonts w:ascii="仿宋" w:hAnsi="仿宋" w:eastAsia="仿宋"/>
          <w:sz w:val="28"/>
          <w:szCs w:val="28"/>
        </w:rPr>
        <w:br w:type="page"/>
      </w:r>
      <w:bookmarkStart w:id="142" w:name="_Toc32017"/>
      <w:bookmarkStart w:id="143" w:name="_Toc387057866"/>
      <w:bookmarkStart w:id="144" w:name="_Toc403838979"/>
      <w:bookmarkStart w:id="145" w:name="_Toc387058415"/>
      <w:bookmarkStart w:id="146" w:name="_Toc271562117"/>
      <w:bookmarkStart w:id="147" w:name="_Toc387056758"/>
      <w:r>
        <w:rPr>
          <w:rFonts w:hint="eastAsia" w:ascii="仿宋" w:hAnsi="仿宋" w:eastAsia="仿宋"/>
          <w:sz w:val="28"/>
          <w:szCs w:val="28"/>
        </w:rPr>
        <w:t>第三节合同附件格式</w:t>
      </w:r>
      <w:bookmarkEnd w:id="137"/>
      <w:bookmarkEnd w:id="138"/>
      <w:bookmarkEnd w:id="139"/>
      <w:bookmarkEnd w:id="140"/>
      <w:bookmarkEnd w:id="142"/>
      <w:bookmarkEnd w:id="143"/>
      <w:bookmarkEnd w:id="144"/>
      <w:bookmarkEnd w:id="145"/>
      <w:bookmarkEnd w:id="146"/>
      <w:bookmarkEnd w:id="147"/>
    </w:p>
    <w:p w14:paraId="65CF6B38">
      <w:pPr>
        <w:spacing w:before="156" w:beforeLines="50" w:line="440" w:lineRule="exact"/>
        <w:jc w:val="left"/>
        <w:outlineLvl w:val="3"/>
        <w:rPr>
          <w:rFonts w:hint="eastAsia"/>
          <w:sz w:val="28"/>
          <w:szCs w:val="22"/>
        </w:rPr>
      </w:pPr>
      <w:r>
        <w:rPr>
          <w:rFonts w:hint="eastAsia"/>
          <w:sz w:val="28"/>
          <w:szCs w:val="22"/>
        </w:rPr>
        <w:t>附件1:</w:t>
      </w:r>
    </w:p>
    <w:p w14:paraId="086543E1">
      <w:pPr>
        <w:spacing w:before="156" w:beforeLines="50" w:line="440" w:lineRule="exact"/>
        <w:jc w:val="center"/>
        <w:outlineLvl w:val="3"/>
        <w:rPr>
          <w:rFonts w:hint="eastAsia"/>
          <w:sz w:val="28"/>
          <w:szCs w:val="22"/>
        </w:rPr>
      </w:pPr>
      <w:r>
        <w:rPr>
          <w:sz w:val="32"/>
          <w:szCs w:val="32"/>
        </w:rPr>
        <w:t>承包人承揽工程项目一览表</w:t>
      </w:r>
    </w:p>
    <w:tbl>
      <w:tblPr>
        <w:tblStyle w:val="41"/>
        <w:tblW w:w="85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39"/>
        <w:gridCol w:w="690"/>
        <w:gridCol w:w="1264"/>
        <w:gridCol w:w="666"/>
        <w:gridCol w:w="761"/>
        <w:gridCol w:w="691"/>
        <w:gridCol w:w="965"/>
        <w:gridCol w:w="806"/>
        <w:gridCol w:w="762"/>
        <w:gridCol w:w="761"/>
      </w:tblGrid>
      <w:tr w14:paraId="7D32D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1267" w:type="dxa"/>
            <w:tcBorders>
              <w:top w:val="single" w:color="auto" w:sz="12" w:space="0"/>
              <w:bottom w:val="double" w:color="auto" w:sz="6" w:space="0"/>
            </w:tcBorders>
            <w:noWrap w:val="0"/>
            <w:vAlign w:val="center"/>
          </w:tcPr>
          <w:p w14:paraId="71C1AA7B">
            <w:pPr>
              <w:pStyle w:val="16"/>
              <w:keepNext/>
              <w:spacing w:line="440" w:lineRule="exact"/>
              <w:ind w:left="63" w:right="63"/>
              <w:rPr>
                <w:rFonts w:eastAsia="宋体"/>
                <w:sz w:val="28"/>
                <w:szCs w:val="22"/>
              </w:rPr>
            </w:pPr>
            <w:r>
              <w:rPr>
                <w:rFonts w:eastAsia="宋体"/>
                <w:sz w:val="28"/>
                <w:szCs w:val="22"/>
              </w:rPr>
              <w:t>单位工程名称</w:t>
            </w:r>
          </w:p>
        </w:tc>
        <w:tc>
          <w:tcPr>
            <w:tcW w:w="763" w:type="dxa"/>
            <w:tcBorders>
              <w:top w:val="single" w:color="auto" w:sz="12" w:space="0"/>
              <w:bottom w:val="double" w:color="auto" w:sz="6" w:space="0"/>
            </w:tcBorders>
            <w:noWrap w:val="0"/>
            <w:vAlign w:val="center"/>
          </w:tcPr>
          <w:p w14:paraId="3DA924DD">
            <w:pPr>
              <w:pStyle w:val="16"/>
              <w:keepNext/>
              <w:spacing w:line="440" w:lineRule="exact"/>
              <w:ind w:left="63" w:right="63"/>
              <w:rPr>
                <w:rFonts w:eastAsia="宋体"/>
                <w:sz w:val="28"/>
                <w:szCs w:val="22"/>
              </w:rPr>
            </w:pPr>
            <w:r>
              <w:rPr>
                <w:rFonts w:eastAsia="宋体"/>
                <w:sz w:val="28"/>
                <w:szCs w:val="22"/>
              </w:rPr>
              <w:t>建设规模</w:t>
            </w:r>
          </w:p>
        </w:tc>
        <w:tc>
          <w:tcPr>
            <w:tcW w:w="1406" w:type="dxa"/>
            <w:tcBorders>
              <w:top w:val="single" w:color="auto" w:sz="12" w:space="0"/>
              <w:bottom w:val="double" w:color="auto" w:sz="6" w:space="0"/>
            </w:tcBorders>
            <w:noWrap w:val="0"/>
            <w:vAlign w:val="center"/>
          </w:tcPr>
          <w:p w14:paraId="42243F20">
            <w:pPr>
              <w:pStyle w:val="16"/>
              <w:keepNext/>
              <w:spacing w:line="440" w:lineRule="exact"/>
              <w:ind w:left="63" w:right="63"/>
              <w:rPr>
                <w:rFonts w:eastAsia="宋体"/>
                <w:sz w:val="28"/>
                <w:szCs w:val="22"/>
              </w:rPr>
            </w:pPr>
            <w:r>
              <w:rPr>
                <w:rFonts w:hint="eastAsia"/>
                <w:sz w:val="28"/>
                <w:szCs w:val="22"/>
                <w:lang w:eastAsia="zh-CN"/>
              </w:rPr>
              <w:t>水利水电</w:t>
            </w:r>
            <w:r>
              <w:rPr>
                <w:rFonts w:eastAsia="宋体"/>
                <w:sz w:val="28"/>
                <w:szCs w:val="22"/>
              </w:rPr>
              <w:t>面积(平方米)</w:t>
            </w:r>
          </w:p>
        </w:tc>
        <w:tc>
          <w:tcPr>
            <w:tcW w:w="737" w:type="dxa"/>
            <w:tcBorders>
              <w:top w:val="single" w:color="auto" w:sz="12" w:space="0"/>
              <w:bottom w:val="double" w:color="auto" w:sz="6" w:space="0"/>
            </w:tcBorders>
            <w:noWrap w:val="0"/>
            <w:vAlign w:val="center"/>
          </w:tcPr>
          <w:p w14:paraId="088BFF6A">
            <w:pPr>
              <w:pStyle w:val="16"/>
              <w:keepNext/>
              <w:spacing w:line="440" w:lineRule="exact"/>
              <w:ind w:left="63" w:right="63"/>
              <w:rPr>
                <w:rFonts w:eastAsia="宋体"/>
                <w:sz w:val="28"/>
                <w:szCs w:val="22"/>
              </w:rPr>
            </w:pPr>
            <w:r>
              <w:rPr>
                <w:rFonts w:eastAsia="宋体"/>
                <w:sz w:val="28"/>
                <w:szCs w:val="22"/>
              </w:rPr>
              <w:t>结构</w:t>
            </w:r>
            <w:r>
              <w:rPr>
                <w:rFonts w:hint="eastAsia" w:eastAsia="宋体"/>
                <w:sz w:val="28"/>
                <w:szCs w:val="22"/>
              </w:rPr>
              <w:t>形式</w:t>
            </w:r>
          </w:p>
        </w:tc>
        <w:tc>
          <w:tcPr>
            <w:tcW w:w="843" w:type="dxa"/>
            <w:tcBorders>
              <w:top w:val="single" w:color="auto" w:sz="12" w:space="0"/>
              <w:bottom w:val="double" w:color="auto" w:sz="6" w:space="0"/>
            </w:tcBorders>
            <w:noWrap w:val="0"/>
            <w:vAlign w:val="center"/>
          </w:tcPr>
          <w:p w14:paraId="1F6C0C5F">
            <w:pPr>
              <w:pStyle w:val="16"/>
              <w:keepNext/>
              <w:spacing w:line="440" w:lineRule="exact"/>
              <w:ind w:left="63" w:right="63"/>
              <w:rPr>
                <w:rFonts w:eastAsia="宋体"/>
                <w:sz w:val="28"/>
                <w:szCs w:val="22"/>
              </w:rPr>
            </w:pPr>
            <w:r>
              <w:rPr>
                <w:rFonts w:eastAsia="宋体"/>
                <w:sz w:val="28"/>
                <w:szCs w:val="22"/>
              </w:rPr>
              <w:t>层数</w:t>
            </w:r>
          </w:p>
        </w:tc>
        <w:tc>
          <w:tcPr>
            <w:tcW w:w="764" w:type="dxa"/>
            <w:tcBorders>
              <w:top w:val="single" w:color="auto" w:sz="12" w:space="0"/>
              <w:bottom w:val="double" w:color="auto" w:sz="6" w:space="0"/>
            </w:tcBorders>
            <w:noWrap w:val="0"/>
            <w:vAlign w:val="center"/>
          </w:tcPr>
          <w:p w14:paraId="5932FCCB">
            <w:pPr>
              <w:pStyle w:val="16"/>
              <w:keepNext/>
              <w:spacing w:line="440" w:lineRule="exact"/>
              <w:ind w:left="63" w:right="63"/>
              <w:rPr>
                <w:rFonts w:eastAsia="宋体"/>
                <w:sz w:val="28"/>
                <w:szCs w:val="22"/>
              </w:rPr>
            </w:pPr>
            <w:r>
              <w:rPr>
                <w:rFonts w:eastAsia="宋体"/>
                <w:sz w:val="28"/>
                <w:szCs w:val="22"/>
              </w:rPr>
              <w:t>生产能力</w:t>
            </w:r>
          </w:p>
        </w:tc>
        <w:tc>
          <w:tcPr>
            <w:tcW w:w="1071" w:type="dxa"/>
            <w:tcBorders>
              <w:top w:val="single" w:color="auto" w:sz="12" w:space="0"/>
              <w:bottom w:val="double" w:color="auto" w:sz="6" w:space="0"/>
            </w:tcBorders>
            <w:noWrap w:val="0"/>
            <w:vAlign w:val="center"/>
          </w:tcPr>
          <w:p w14:paraId="4BA24A75">
            <w:pPr>
              <w:pStyle w:val="16"/>
              <w:keepNext/>
              <w:spacing w:line="440" w:lineRule="exact"/>
              <w:ind w:left="63" w:right="63"/>
              <w:rPr>
                <w:rFonts w:eastAsia="宋体"/>
                <w:sz w:val="28"/>
                <w:szCs w:val="22"/>
              </w:rPr>
            </w:pPr>
            <w:r>
              <w:rPr>
                <w:rFonts w:eastAsia="宋体"/>
                <w:sz w:val="28"/>
                <w:szCs w:val="22"/>
              </w:rPr>
              <w:t>设备安装内容</w:t>
            </w:r>
          </w:p>
        </w:tc>
        <w:tc>
          <w:tcPr>
            <w:tcW w:w="893" w:type="dxa"/>
            <w:tcBorders>
              <w:top w:val="single" w:color="auto" w:sz="12" w:space="0"/>
              <w:bottom w:val="double" w:color="auto" w:sz="6" w:space="0"/>
            </w:tcBorders>
            <w:noWrap w:val="0"/>
            <w:vAlign w:val="center"/>
          </w:tcPr>
          <w:p w14:paraId="48D54AAC">
            <w:pPr>
              <w:pStyle w:val="16"/>
              <w:keepNext/>
              <w:spacing w:line="440" w:lineRule="exact"/>
              <w:ind w:left="63" w:right="63"/>
              <w:rPr>
                <w:rFonts w:eastAsia="宋体"/>
                <w:sz w:val="28"/>
                <w:szCs w:val="22"/>
              </w:rPr>
            </w:pPr>
            <w:r>
              <w:rPr>
                <w:rFonts w:eastAsia="宋体"/>
                <w:sz w:val="28"/>
                <w:szCs w:val="22"/>
              </w:rPr>
              <w:t>合同价格（元）</w:t>
            </w:r>
          </w:p>
        </w:tc>
        <w:tc>
          <w:tcPr>
            <w:tcW w:w="844" w:type="dxa"/>
            <w:tcBorders>
              <w:top w:val="single" w:color="auto" w:sz="12" w:space="0"/>
              <w:bottom w:val="double" w:color="auto" w:sz="6" w:space="0"/>
            </w:tcBorders>
            <w:noWrap w:val="0"/>
            <w:vAlign w:val="center"/>
          </w:tcPr>
          <w:p w14:paraId="79052540">
            <w:pPr>
              <w:pStyle w:val="16"/>
              <w:keepNext/>
              <w:spacing w:line="440" w:lineRule="exact"/>
              <w:ind w:left="63" w:right="63"/>
              <w:rPr>
                <w:rFonts w:eastAsia="宋体"/>
                <w:sz w:val="28"/>
                <w:szCs w:val="22"/>
              </w:rPr>
            </w:pPr>
            <w:r>
              <w:rPr>
                <w:rFonts w:eastAsia="宋体"/>
                <w:sz w:val="28"/>
                <w:szCs w:val="22"/>
              </w:rPr>
              <w:t>开工日期</w:t>
            </w:r>
          </w:p>
        </w:tc>
        <w:tc>
          <w:tcPr>
            <w:tcW w:w="843" w:type="dxa"/>
            <w:tcBorders>
              <w:top w:val="single" w:color="auto" w:sz="12" w:space="0"/>
              <w:bottom w:val="double" w:color="auto" w:sz="6" w:space="0"/>
            </w:tcBorders>
            <w:noWrap w:val="0"/>
            <w:vAlign w:val="center"/>
          </w:tcPr>
          <w:p w14:paraId="718E7693">
            <w:pPr>
              <w:pStyle w:val="16"/>
              <w:keepNext/>
              <w:spacing w:line="440" w:lineRule="exact"/>
              <w:ind w:left="63" w:right="63"/>
              <w:rPr>
                <w:rFonts w:eastAsia="宋体"/>
                <w:sz w:val="28"/>
                <w:szCs w:val="22"/>
              </w:rPr>
            </w:pPr>
            <w:r>
              <w:rPr>
                <w:rFonts w:eastAsia="宋体"/>
                <w:sz w:val="28"/>
                <w:szCs w:val="22"/>
              </w:rPr>
              <w:t>竣工日期</w:t>
            </w:r>
          </w:p>
        </w:tc>
      </w:tr>
      <w:tr w14:paraId="228FD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double" w:color="auto" w:sz="6" w:space="0"/>
              <w:bottom w:val="single" w:color="auto" w:sz="6" w:space="0"/>
            </w:tcBorders>
            <w:noWrap w:val="0"/>
            <w:vAlign w:val="center"/>
          </w:tcPr>
          <w:p w14:paraId="1C0DAD0C">
            <w:pPr>
              <w:pStyle w:val="16"/>
              <w:keepNext/>
              <w:spacing w:line="440" w:lineRule="exact"/>
              <w:ind w:left="63" w:right="63"/>
              <w:rPr>
                <w:rFonts w:eastAsia="宋体"/>
                <w:sz w:val="32"/>
                <w:szCs w:val="32"/>
              </w:rPr>
            </w:pPr>
          </w:p>
        </w:tc>
        <w:tc>
          <w:tcPr>
            <w:tcW w:w="763" w:type="dxa"/>
            <w:tcBorders>
              <w:top w:val="double" w:color="auto" w:sz="6" w:space="0"/>
              <w:bottom w:val="single" w:color="auto" w:sz="6" w:space="0"/>
            </w:tcBorders>
            <w:noWrap w:val="0"/>
            <w:vAlign w:val="center"/>
          </w:tcPr>
          <w:p w14:paraId="5778DC82">
            <w:pPr>
              <w:pStyle w:val="16"/>
              <w:keepNext/>
              <w:spacing w:line="440" w:lineRule="exact"/>
              <w:ind w:left="63" w:right="63"/>
              <w:rPr>
                <w:rFonts w:eastAsia="宋体"/>
                <w:sz w:val="32"/>
                <w:szCs w:val="32"/>
              </w:rPr>
            </w:pPr>
          </w:p>
        </w:tc>
        <w:tc>
          <w:tcPr>
            <w:tcW w:w="1406" w:type="dxa"/>
            <w:tcBorders>
              <w:top w:val="double" w:color="auto" w:sz="6" w:space="0"/>
              <w:bottom w:val="single" w:color="auto" w:sz="6" w:space="0"/>
            </w:tcBorders>
            <w:noWrap w:val="0"/>
            <w:vAlign w:val="center"/>
          </w:tcPr>
          <w:p w14:paraId="7045F993">
            <w:pPr>
              <w:pStyle w:val="16"/>
              <w:keepNext/>
              <w:spacing w:line="440" w:lineRule="exact"/>
              <w:ind w:left="63" w:right="63"/>
              <w:rPr>
                <w:rFonts w:eastAsia="宋体"/>
                <w:sz w:val="32"/>
                <w:szCs w:val="32"/>
              </w:rPr>
            </w:pPr>
          </w:p>
        </w:tc>
        <w:tc>
          <w:tcPr>
            <w:tcW w:w="737" w:type="dxa"/>
            <w:tcBorders>
              <w:top w:val="double" w:color="auto" w:sz="6" w:space="0"/>
              <w:bottom w:val="single" w:color="auto" w:sz="6" w:space="0"/>
            </w:tcBorders>
            <w:noWrap w:val="0"/>
            <w:vAlign w:val="center"/>
          </w:tcPr>
          <w:p w14:paraId="5EE727FE">
            <w:pPr>
              <w:pStyle w:val="16"/>
              <w:keepNext/>
              <w:spacing w:line="440" w:lineRule="exact"/>
              <w:ind w:left="63" w:right="63"/>
              <w:rPr>
                <w:rFonts w:eastAsia="宋体"/>
                <w:sz w:val="32"/>
                <w:szCs w:val="32"/>
              </w:rPr>
            </w:pPr>
          </w:p>
        </w:tc>
        <w:tc>
          <w:tcPr>
            <w:tcW w:w="843" w:type="dxa"/>
            <w:tcBorders>
              <w:top w:val="double" w:color="auto" w:sz="6" w:space="0"/>
              <w:bottom w:val="single" w:color="auto" w:sz="6" w:space="0"/>
            </w:tcBorders>
            <w:noWrap w:val="0"/>
            <w:vAlign w:val="center"/>
          </w:tcPr>
          <w:p w14:paraId="145D86EC">
            <w:pPr>
              <w:pStyle w:val="16"/>
              <w:keepNext/>
              <w:spacing w:line="440" w:lineRule="exact"/>
              <w:ind w:left="63" w:right="63"/>
              <w:rPr>
                <w:rFonts w:eastAsia="宋体"/>
                <w:sz w:val="32"/>
                <w:szCs w:val="32"/>
              </w:rPr>
            </w:pPr>
          </w:p>
        </w:tc>
        <w:tc>
          <w:tcPr>
            <w:tcW w:w="764" w:type="dxa"/>
            <w:tcBorders>
              <w:top w:val="double" w:color="auto" w:sz="6" w:space="0"/>
              <w:bottom w:val="single" w:color="auto" w:sz="6" w:space="0"/>
            </w:tcBorders>
            <w:noWrap w:val="0"/>
            <w:vAlign w:val="center"/>
          </w:tcPr>
          <w:p w14:paraId="5103FDBF">
            <w:pPr>
              <w:pStyle w:val="16"/>
              <w:keepNext/>
              <w:spacing w:line="440" w:lineRule="exact"/>
              <w:ind w:left="63" w:right="63"/>
              <w:rPr>
                <w:rFonts w:eastAsia="宋体"/>
                <w:sz w:val="32"/>
                <w:szCs w:val="32"/>
              </w:rPr>
            </w:pPr>
          </w:p>
        </w:tc>
        <w:tc>
          <w:tcPr>
            <w:tcW w:w="1071" w:type="dxa"/>
            <w:tcBorders>
              <w:top w:val="double" w:color="auto" w:sz="6" w:space="0"/>
              <w:bottom w:val="single" w:color="auto" w:sz="6" w:space="0"/>
            </w:tcBorders>
            <w:noWrap w:val="0"/>
            <w:vAlign w:val="center"/>
          </w:tcPr>
          <w:p w14:paraId="64C7B395">
            <w:pPr>
              <w:pStyle w:val="16"/>
              <w:keepNext/>
              <w:spacing w:line="440" w:lineRule="exact"/>
              <w:ind w:left="63" w:right="63"/>
              <w:rPr>
                <w:rFonts w:eastAsia="宋体"/>
                <w:sz w:val="32"/>
                <w:szCs w:val="32"/>
              </w:rPr>
            </w:pPr>
          </w:p>
        </w:tc>
        <w:tc>
          <w:tcPr>
            <w:tcW w:w="893" w:type="dxa"/>
            <w:tcBorders>
              <w:top w:val="double" w:color="auto" w:sz="6" w:space="0"/>
              <w:bottom w:val="single" w:color="auto" w:sz="6" w:space="0"/>
            </w:tcBorders>
            <w:noWrap w:val="0"/>
            <w:vAlign w:val="center"/>
          </w:tcPr>
          <w:p w14:paraId="07E235A4">
            <w:pPr>
              <w:pStyle w:val="16"/>
              <w:keepNext/>
              <w:spacing w:line="440" w:lineRule="exact"/>
              <w:ind w:left="63" w:right="63"/>
              <w:rPr>
                <w:rFonts w:eastAsia="宋体"/>
                <w:sz w:val="32"/>
                <w:szCs w:val="32"/>
              </w:rPr>
            </w:pPr>
          </w:p>
        </w:tc>
        <w:tc>
          <w:tcPr>
            <w:tcW w:w="844" w:type="dxa"/>
            <w:tcBorders>
              <w:top w:val="double" w:color="auto" w:sz="6" w:space="0"/>
              <w:bottom w:val="single" w:color="auto" w:sz="6" w:space="0"/>
            </w:tcBorders>
            <w:noWrap w:val="0"/>
            <w:vAlign w:val="center"/>
          </w:tcPr>
          <w:p w14:paraId="7DD438EF">
            <w:pPr>
              <w:pStyle w:val="16"/>
              <w:keepNext/>
              <w:spacing w:line="440" w:lineRule="exact"/>
              <w:ind w:left="63" w:right="63"/>
              <w:rPr>
                <w:rFonts w:eastAsia="宋体"/>
                <w:sz w:val="32"/>
                <w:szCs w:val="32"/>
              </w:rPr>
            </w:pPr>
          </w:p>
        </w:tc>
        <w:tc>
          <w:tcPr>
            <w:tcW w:w="843" w:type="dxa"/>
            <w:tcBorders>
              <w:top w:val="double" w:color="auto" w:sz="6" w:space="0"/>
              <w:bottom w:val="single" w:color="auto" w:sz="6" w:space="0"/>
            </w:tcBorders>
            <w:noWrap w:val="0"/>
            <w:vAlign w:val="center"/>
          </w:tcPr>
          <w:p w14:paraId="14D463A1">
            <w:pPr>
              <w:pStyle w:val="16"/>
              <w:keepNext/>
              <w:spacing w:line="440" w:lineRule="exact"/>
              <w:ind w:left="63" w:right="63"/>
              <w:rPr>
                <w:rFonts w:eastAsia="宋体"/>
                <w:sz w:val="32"/>
                <w:szCs w:val="32"/>
              </w:rPr>
            </w:pPr>
          </w:p>
        </w:tc>
      </w:tr>
      <w:tr w14:paraId="4E756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0D8F38C1">
            <w:pPr>
              <w:pStyle w:val="16"/>
              <w:keepNext/>
              <w:spacing w:line="440" w:lineRule="exact"/>
              <w:ind w:left="63" w:right="63"/>
              <w:rPr>
                <w:rFonts w:eastAsia="宋体"/>
                <w:sz w:val="32"/>
                <w:szCs w:val="32"/>
              </w:rPr>
            </w:pPr>
          </w:p>
        </w:tc>
        <w:tc>
          <w:tcPr>
            <w:tcW w:w="763" w:type="dxa"/>
            <w:tcBorders>
              <w:top w:val="nil"/>
            </w:tcBorders>
            <w:noWrap w:val="0"/>
            <w:vAlign w:val="center"/>
          </w:tcPr>
          <w:p w14:paraId="2C77B7EE">
            <w:pPr>
              <w:pStyle w:val="16"/>
              <w:keepNext/>
              <w:spacing w:line="440" w:lineRule="exact"/>
              <w:ind w:left="63" w:right="63"/>
              <w:rPr>
                <w:rFonts w:eastAsia="宋体"/>
                <w:sz w:val="32"/>
                <w:szCs w:val="32"/>
              </w:rPr>
            </w:pPr>
          </w:p>
        </w:tc>
        <w:tc>
          <w:tcPr>
            <w:tcW w:w="1406" w:type="dxa"/>
            <w:tcBorders>
              <w:top w:val="nil"/>
            </w:tcBorders>
            <w:noWrap w:val="0"/>
            <w:vAlign w:val="center"/>
          </w:tcPr>
          <w:p w14:paraId="31F6754C">
            <w:pPr>
              <w:pStyle w:val="16"/>
              <w:keepNext/>
              <w:spacing w:line="440" w:lineRule="exact"/>
              <w:ind w:left="63" w:right="63"/>
              <w:rPr>
                <w:rFonts w:eastAsia="宋体"/>
                <w:sz w:val="32"/>
                <w:szCs w:val="32"/>
              </w:rPr>
            </w:pPr>
          </w:p>
        </w:tc>
        <w:tc>
          <w:tcPr>
            <w:tcW w:w="737" w:type="dxa"/>
            <w:tcBorders>
              <w:top w:val="nil"/>
            </w:tcBorders>
            <w:noWrap w:val="0"/>
            <w:vAlign w:val="center"/>
          </w:tcPr>
          <w:p w14:paraId="1222CCBF">
            <w:pPr>
              <w:pStyle w:val="16"/>
              <w:keepNext/>
              <w:spacing w:line="440" w:lineRule="exact"/>
              <w:ind w:left="63" w:right="63"/>
              <w:rPr>
                <w:rFonts w:eastAsia="宋体"/>
                <w:sz w:val="32"/>
                <w:szCs w:val="32"/>
              </w:rPr>
            </w:pPr>
          </w:p>
        </w:tc>
        <w:tc>
          <w:tcPr>
            <w:tcW w:w="843" w:type="dxa"/>
            <w:tcBorders>
              <w:top w:val="nil"/>
            </w:tcBorders>
            <w:noWrap w:val="0"/>
            <w:vAlign w:val="center"/>
          </w:tcPr>
          <w:p w14:paraId="6006C39F">
            <w:pPr>
              <w:pStyle w:val="16"/>
              <w:keepNext/>
              <w:spacing w:line="440" w:lineRule="exact"/>
              <w:ind w:left="63" w:right="63"/>
              <w:rPr>
                <w:rFonts w:eastAsia="宋体"/>
                <w:sz w:val="32"/>
                <w:szCs w:val="32"/>
              </w:rPr>
            </w:pPr>
          </w:p>
        </w:tc>
        <w:tc>
          <w:tcPr>
            <w:tcW w:w="764" w:type="dxa"/>
            <w:tcBorders>
              <w:top w:val="nil"/>
            </w:tcBorders>
            <w:noWrap w:val="0"/>
            <w:vAlign w:val="center"/>
          </w:tcPr>
          <w:p w14:paraId="2993D67E">
            <w:pPr>
              <w:pStyle w:val="16"/>
              <w:keepNext/>
              <w:spacing w:line="440" w:lineRule="exact"/>
              <w:ind w:left="63" w:right="63"/>
              <w:rPr>
                <w:rFonts w:eastAsia="宋体"/>
                <w:sz w:val="32"/>
                <w:szCs w:val="32"/>
              </w:rPr>
            </w:pPr>
          </w:p>
        </w:tc>
        <w:tc>
          <w:tcPr>
            <w:tcW w:w="1071" w:type="dxa"/>
            <w:tcBorders>
              <w:top w:val="nil"/>
            </w:tcBorders>
            <w:noWrap w:val="0"/>
            <w:vAlign w:val="center"/>
          </w:tcPr>
          <w:p w14:paraId="26A60804">
            <w:pPr>
              <w:pStyle w:val="16"/>
              <w:keepNext/>
              <w:spacing w:line="440" w:lineRule="exact"/>
              <w:ind w:left="63" w:right="63"/>
              <w:rPr>
                <w:rFonts w:eastAsia="宋体"/>
                <w:sz w:val="32"/>
                <w:szCs w:val="32"/>
              </w:rPr>
            </w:pPr>
          </w:p>
        </w:tc>
        <w:tc>
          <w:tcPr>
            <w:tcW w:w="893" w:type="dxa"/>
            <w:tcBorders>
              <w:top w:val="nil"/>
            </w:tcBorders>
            <w:noWrap w:val="0"/>
            <w:vAlign w:val="center"/>
          </w:tcPr>
          <w:p w14:paraId="06D605F4">
            <w:pPr>
              <w:pStyle w:val="16"/>
              <w:keepNext/>
              <w:spacing w:line="440" w:lineRule="exact"/>
              <w:ind w:left="63" w:right="63"/>
              <w:rPr>
                <w:rFonts w:eastAsia="宋体"/>
                <w:sz w:val="32"/>
                <w:szCs w:val="32"/>
              </w:rPr>
            </w:pPr>
          </w:p>
        </w:tc>
        <w:tc>
          <w:tcPr>
            <w:tcW w:w="844" w:type="dxa"/>
            <w:tcBorders>
              <w:top w:val="nil"/>
            </w:tcBorders>
            <w:noWrap w:val="0"/>
            <w:vAlign w:val="center"/>
          </w:tcPr>
          <w:p w14:paraId="53B5260E">
            <w:pPr>
              <w:pStyle w:val="16"/>
              <w:keepNext/>
              <w:spacing w:line="440" w:lineRule="exact"/>
              <w:ind w:left="63" w:right="63"/>
              <w:rPr>
                <w:rFonts w:eastAsia="宋体"/>
                <w:sz w:val="32"/>
                <w:szCs w:val="32"/>
              </w:rPr>
            </w:pPr>
          </w:p>
        </w:tc>
        <w:tc>
          <w:tcPr>
            <w:tcW w:w="843" w:type="dxa"/>
            <w:tcBorders>
              <w:top w:val="nil"/>
            </w:tcBorders>
            <w:noWrap w:val="0"/>
            <w:vAlign w:val="center"/>
          </w:tcPr>
          <w:p w14:paraId="4DB00112">
            <w:pPr>
              <w:pStyle w:val="16"/>
              <w:keepNext/>
              <w:spacing w:line="440" w:lineRule="exact"/>
              <w:ind w:left="63" w:right="63"/>
              <w:rPr>
                <w:rFonts w:eastAsia="宋体"/>
                <w:sz w:val="32"/>
                <w:szCs w:val="32"/>
              </w:rPr>
            </w:pPr>
          </w:p>
        </w:tc>
      </w:tr>
      <w:tr w14:paraId="79865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367D9A79">
            <w:pPr>
              <w:pStyle w:val="16"/>
              <w:keepNext/>
              <w:spacing w:line="440" w:lineRule="exact"/>
              <w:ind w:left="63" w:right="63"/>
              <w:rPr>
                <w:rFonts w:eastAsia="宋体"/>
                <w:sz w:val="32"/>
                <w:szCs w:val="32"/>
              </w:rPr>
            </w:pPr>
          </w:p>
        </w:tc>
        <w:tc>
          <w:tcPr>
            <w:tcW w:w="763" w:type="dxa"/>
            <w:tcBorders>
              <w:top w:val="nil"/>
            </w:tcBorders>
            <w:noWrap w:val="0"/>
            <w:vAlign w:val="center"/>
          </w:tcPr>
          <w:p w14:paraId="632342DE">
            <w:pPr>
              <w:pStyle w:val="16"/>
              <w:keepNext/>
              <w:spacing w:line="440" w:lineRule="exact"/>
              <w:ind w:left="63" w:right="63"/>
              <w:rPr>
                <w:rFonts w:eastAsia="宋体"/>
                <w:sz w:val="32"/>
                <w:szCs w:val="32"/>
              </w:rPr>
            </w:pPr>
          </w:p>
        </w:tc>
        <w:tc>
          <w:tcPr>
            <w:tcW w:w="1406" w:type="dxa"/>
            <w:tcBorders>
              <w:top w:val="nil"/>
            </w:tcBorders>
            <w:noWrap w:val="0"/>
            <w:vAlign w:val="center"/>
          </w:tcPr>
          <w:p w14:paraId="3553D9A6">
            <w:pPr>
              <w:pStyle w:val="16"/>
              <w:keepNext/>
              <w:spacing w:line="440" w:lineRule="exact"/>
              <w:ind w:left="63" w:right="63"/>
              <w:rPr>
                <w:rFonts w:eastAsia="宋体"/>
                <w:sz w:val="32"/>
                <w:szCs w:val="32"/>
              </w:rPr>
            </w:pPr>
          </w:p>
        </w:tc>
        <w:tc>
          <w:tcPr>
            <w:tcW w:w="737" w:type="dxa"/>
            <w:tcBorders>
              <w:top w:val="nil"/>
            </w:tcBorders>
            <w:noWrap w:val="0"/>
            <w:vAlign w:val="center"/>
          </w:tcPr>
          <w:p w14:paraId="7CF21EA5">
            <w:pPr>
              <w:pStyle w:val="16"/>
              <w:keepNext/>
              <w:spacing w:line="440" w:lineRule="exact"/>
              <w:ind w:left="63" w:right="63"/>
              <w:rPr>
                <w:rFonts w:eastAsia="宋体"/>
                <w:sz w:val="32"/>
                <w:szCs w:val="32"/>
              </w:rPr>
            </w:pPr>
          </w:p>
        </w:tc>
        <w:tc>
          <w:tcPr>
            <w:tcW w:w="843" w:type="dxa"/>
            <w:tcBorders>
              <w:top w:val="nil"/>
            </w:tcBorders>
            <w:noWrap w:val="0"/>
            <w:vAlign w:val="center"/>
          </w:tcPr>
          <w:p w14:paraId="6BA97A25">
            <w:pPr>
              <w:pStyle w:val="16"/>
              <w:keepNext/>
              <w:spacing w:line="440" w:lineRule="exact"/>
              <w:ind w:left="63" w:right="63"/>
              <w:rPr>
                <w:rFonts w:eastAsia="宋体"/>
                <w:sz w:val="32"/>
                <w:szCs w:val="32"/>
              </w:rPr>
            </w:pPr>
          </w:p>
        </w:tc>
        <w:tc>
          <w:tcPr>
            <w:tcW w:w="764" w:type="dxa"/>
            <w:tcBorders>
              <w:top w:val="nil"/>
            </w:tcBorders>
            <w:noWrap w:val="0"/>
            <w:vAlign w:val="center"/>
          </w:tcPr>
          <w:p w14:paraId="04535BEB">
            <w:pPr>
              <w:pStyle w:val="16"/>
              <w:keepNext/>
              <w:spacing w:line="440" w:lineRule="exact"/>
              <w:ind w:left="63" w:right="63"/>
              <w:rPr>
                <w:rFonts w:eastAsia="宋体"/>
                <w:sz w:val="32"/>
                <w:szCs w:val="32"/>
              </w:rPr>
            </w:pPr>
          </w:p>
        </w:tc>
        <w:tc>
          <w:tcPr>
            <w:tcW w:w="1071" w:type="dxa"/>
            <w:tcBorders>
              <w:top w:val="nil"/>
            </w:tcBorders>
            <w:noWrap w:val="0"/>
            <w:vAlign w:val="center"/>
          </w:tcPr>
          <w:p w14:paraId="571B01AE">
            <w:pPr>
              <w:pStyle w:val="16"/>
              <w:keepNext/>
              <w:spacing w:line="440" w:lineRule="exact"/>
              <w:ind w:left="63" w:right="63"/>
              <w:rPr>
                <w:rFonts w:eastAsia="宋体"/>
                <w:sz w:val="32"/>
                <w:szCs w:val="32"/>
              </w:rPr>
            </w:pPr>
          </w:p>
        </w:tc>
        <w:tc>
          <w:tcPr>
            <w:tcW w:w="893" w:type="dxa"/>
            <w:tcBorders>
              <w:top w:val="nil"/>
            </w:tcBorders>
            <w:noWrap w:val="0"/>
            <w:vAlign w:val="center"/>
          </w:tcPr>
          <w:p w14:paraId="1F2AA2BA">
            <w:pPr>
              <w:pStyle w:val="16"/>
              <w:keepNext/>
              <w:spacing w:line="440" w:lineRule="exact"/>
              <w:ind w:left="63" w:right="63"/>
              <w:rPr>
                <w:rFonts w:eastAsia="宋体"/>
                <w:sz w:val="32"/>
                <w:szCs w:val="32"/>
              </w:rPr>
            </w:pPr>
          </w:p>
        </w:tc>
        <w:tc>
          <w:tcPr>
            <w:tcW w:w="844" w:type="dxa"/>
            <w:tcBorders>
              <w:top w:val="nil"/>
            </w:tcBorders>
            <w:noWrap w:val="0"/>
            <w:vAlign w:val="center"/>
          </w:tcPr>
          <w:p w14:paraId="184CA980">
            <w:pPr>
              <w:pStyle w:val="16"/>
              <w:keepNext/>
              <w:spacing w:line="440" w:lineRule="exact"/>
              <w:ind w:left="63" w:right="63"/>
              <w:rPr>
                <w:rFonts w:eastAsia="宋体"/>
                <w:sz w:val="32"/>
                <w:szCs w:val="32"/>
              </w:rPr>
            </w:pPr>
          </w:p>
        </w:tc>
        <w:tc>
          <w:tcPr>
            <w:tcW w:w="843" w:type="dxa"/>
            <w:tcBorders>
              <w:top w:val="nil"/>
            </w:tcBorders>
            <w:noWrap w:val="0"/>
            <w:vAlign w:val="center"/>
          </w:tcPr>
          <w:p w14:paraId="4A3485E5">
            <w:pPr>
              <w:pStyle w:val="16"/>
              <w:keepNext/>
              <w:spacing w:line="440" w:lineRule="exact"/>
              <w:ind w:left="63" w:right="63"/>
              <w:rPr>
                <w:rFonts w:eastAsia="宋体"/>
                <w:sz w:val="32"/>
                <w:szCs w:val="32"/>
              </w:rPr>
            </w:pPr>
          </w:p>
        </w:tc>
      </w:tr>
      <w:tr w14:paraId="6F6F7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14:paraId="61FABB23">
            <w:pPr>
              <w:pStyle w:val="16"/>
              <w:keepNext/>
              <w:spacing w:line="440" w:lineRule="exact"/>
              <w:ind w:left="63" w:right="63"/>
              <w:rPr>
                <w:rFonts w:eastAsia="宋体"/>
                <w:sz w:val="32"/>
                <w:szCs w:val="32"/>
              </w:rPr>
            </w:pPr>
          </w:p>
        </w:tc>
        <w:tc>
          <w:tcPr>
            <w:tcW w:w="763" w:type="dxa"/>
            <w:noWrap w:val="0"/>
            <w:vAlign w:val="center"/>
          </w:tcPr>
          <w:p w14:paraId="3A871070">
            <w:pPr>
              <w:pStyle w:val="16"/>
              <w:keepNext/>
              <w:spacing w:line="440" w:lineRule="exact"/>
              <w:ind w:left="63" w:right="63"/>
              <w:rPr>
                <w:rFonts w:eastAsia="宋体"/>
                <w:sz w:val="32"/>
                <w:szCs w:val="32"/>
              </w:rPr>
            </w:pPr>
          </w:p>
        </w:tc>
        <w:tc>
          <w:tcPr>
            <w:tcW w:w="1406" w:type="dxa"/>
            <w:noWrap w:val="0"/>
            <w:vAlign w:val="center"/>
          </w:tcPr>
          <w:p w14:paraId="02234061">
            <w:pPr>
              <w:pStyle w:val="16"/>
              <w:keepNext/>
              <w:spacing w:line="440" w:lineRule="exact"/>
              <w:ind w:left="63" w:right="63"/>
              <w:rPr>
                <w:rFonts w:eastAsia="宋体"/>
                <w:sz w:val="32"/>
                <w:szCs w:val="32"/>
              </w:rPr>
            </w:pPr>
          </w:p>
        </w:tc>
        <w:tc>
          <w:tcPr>
            <w:tcW w:w="737" w:type="dxa"/>
            <w:noWrap w:val="0"/>
            <w:vAlign w:val="center"/>
          </w:tcPr>
          <w:p w14:paraId="6FEE1637">
            <w:pPr>
              <w:pStyle w:val="16"/>
              <w:keepNext/>
              <w:spacing w:line="440" w:lineRule="exact"/>
              <w:ind w:left="63" w:right="63"/>
              <w:rPr>
                <w:rFonts w:eastAsia="宋体"/>
                <w:sz w:val="32"/>
                <w:szCs w:val="32"/>
              </w:rPr>
            </w:pPr>
          </w:p>
        </w:tc>
        <w:tc>
          <w:tcPr>
            <w:tcW w:w="843" w:type="dxa"/>
            <w:noWrap w:val="0"/>
            <w:vAlign w:val="center"/>
          </w:tcPr>
          <w:p w14:paraId="3019BCCA">
            <w:pPr>
              <w:pStyle w:val="16"/>
              <w:keepNext/>
              <w:spacing w:line="440" w:lineRule="exact"/>
              <w:ind w:left="63" w:right="63"/>
              <w:rPr>
                <w:rFonts w:eastAsia="宋体"/>
                <w:sz w:val="32"/>
                <w:szCs w:val="32"/>
              </w:rPr>
            </w:pPr>
          </w:p>
        </w:tc>
        <w:tc>
          <w:tcPr>
            <w:tcW w:w="764" w:type="dxa"/>
            <w:noWrap w:val="0"/>
            <w:vAlign w:val="center"/>
          </w:tcPr>
          <w:p w14:paraId="1CCE0C89">
            <w:pPr>
              <w:pStyle w:val="16"/>
              <w:keepNext/>
              <w:spacing w:line="440" w:lineRule="exact"/>
              <w:ind w:left="63" w:right="63"/>
              <w:rPr>
                <w:rFonts w:eastAsia="宋体"/>
                <w:sz w:val="32"/>
                <w:szCs w:val="32"/>
              </w:rPr>
            </w:pPr>
          </w:p>
        </w:tc>
        <w:tc>
          <w:tcPr>
            <w:tcW w:w="1071" w:type="dxa"/>
            <w:noWrap w:val="0"/>
            <w:vAlign w:val="center"/>
          </w:tcPr>
          <w:p w14:paraId="25041EB8">
            <w:pPr>
              <w:pStyle w:val="16"/>
              <w:keepNext/>
              <w:spacing w:line="440" w:lineRule="exact"/>
              <w:ind w:left="63" w:right="63"/>
              <w:rPr>
                <w:rFonts w:eastAsia="宋体"/>
                <w:sz w:val="32"/>
                <w:szCs w:val="32"/>
              </w:rPr>
            </w:pPr>
          </w:p>
        </w:tc>
        <w:tc>
          <w:tcPr>
            <w:tcW w:w="893" w:type="dxa"/>
            <w:noWrap w:val="0"/>
            <w:vAlign w:val="center"/>
          </w:tcPr>
          <w:p w14:paraId="53DCA109">
            <w:pPr>
              <w:pStyle w:val="16"/>
              <w:keepNext/>
              <w:spacing w:line="440" w:lineRule="exact"/>
              <w:ind w:left="63" w:right="63"/>
              <w:rPr>
                <w:rFonts w:eastAsia="宋体"/>
                <w:sz w:val="32"/>
                <w:szCs w:val="32"/>
              </w:rPr>
            </w:pPr>
          </w:p>
        </w:tc>
        <w:tc>
          <w:tcPr>
            <w:tcW w:w="844" w:type="dxa"/>
            <w:noWrap w:val="0"/>
            <w:vAlign w:val="center"/>
          </w:tcPr>
          <w:p w14:paraId="2710BD4C">
            <w:pPr>
              <w:pStyle w:val="16"/>
              <w:keepNext/>
              <w:spacing w:line="440" w:lineRule="exact"/>
              <w:ind w:left="63" w:right="63"/>
              <w:rPr>
                <w:rFonts w:eastAsia="宋体"/>
                <w:sz w:val="32"/>
                <w:szCs w:val="32"/>
              </w:rPr>
            </w:pPr>
          </w:p>
        </w:tc>
        <w:tc>
          <w:tcPr>
            <w:tcW w:w="843" w:type="dxa"/>
            <w:noWrap w:val="0"/>
            <w:vAlign w:val="center"/>
          </w:tcPr>
          <w:p w14:paraId="5145EE44">
            <w:pPr>
              <w:pStyle w:val="16"/>
              <w:keepNext/>
              <w:spacing w:line="440" w:lineRule="exact"/>
              <w:ind w:left="63" w:right="63"/>
              <w:rPr>
                <w:rFonts w:eastAsia="宋体"/>
                <w:sz w:val="32"/>
                <w:szCs w:val="32"/>
              </w:rPr>
            </w:pPr>
          </w:p>
        </w:tc>
      </w:tr>
      <w:tr w14:paraId="20B8D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4EAA4774">
            <w:pPr>
              <w:pStyle w:val="16"/>
              <w:keepNext/>
              <w:spacing w:line="440" w:lineRule="exact"/>
              <w:ind w:left="63" w:right="63"/>
              <w:rPr>
                <w:rFonts w:eastAsia="宋体"/>
                <w:sz w:val="32"/>
                <w:szCs w:val="32"/>
              </w:rPr>
            </w:pPr>
          </w:p>
        </w:tc>
        <w:tc>
          <w:tcPr>
            <w:tcW w:w="763" w:type="dxa"/>
            <w:tcBorders>
              <w:top w:val="nil"/>
            </w:tcBorders>
            <w:noWrap w:val="0"/>
            <w:vAlign w:val="center"/>
          </w:tcPr>
          <w:p w14:paraId="151A5ED7">
            <w:pPr>
              <w:pStyle w:val="16"/>
              <w:keepNext/>
              <w:spacing w:line="440" w:lineRule="exact"/>
              <w:ind w:left="63" w:right="63"/>
              <w:rPr>
                <w:rFonts w:eastAsia="宋体"/>
                <w:sz w:val="32"/>
                <w:szCs w:val="32"/>
              </w:rPr>
            </w:pPr>
          </w:p>
        </w:tc>
        <w:tc>
          <w:tcPr>
            <w:tcW w:w="1406" w:type="dxa"/>
            <w:tcBorders>
              <w:top w:val="nil"/>
            </w:tcBorders>
            <w:noWrap w:val="0"/>
            <w:vAlign w:val="center"/>
          </w:tcPr>
          <w:p w14:paraId="65751383">
            <w:pPr>
              <w:pStyle w:val="16"/>
              <w:keepNext/>
              <w:spacing w:line="440" w:lineRule="exact"/>
              <w:ind w:left="63" w:right="63"/>
              <w:rPr>
                <w:rFonts w:eastAsia="宋体"/>
                <w:sz w:val="32"/>
                <w:szCs w:val="32"/>
              </w:rPr>
            </w:pPr>
          </w:p>
        </w:tc>
        <w:tc>
          <w:tcPr>
            <w:tcW w:w="737" w:type="dxa"/>
            <w:tcBorders>
              <w:top w:val="nil"/>
            </w:tcBorders>
            <w:noWrap w:val="0"/>
            <w:vAlign w:val="center"/>
          </w:tcPr>
          <w:p w14:paraId="02DF9FE5">
            <w:pPr>
              <w:pStyle w:val="16"/>
              <w:keepNext/>
              <w:spacing w:line="440" w:lineRule="exact"/>
              <w:ind w:left="63" w:right="63"/>
              <w:rPr>
                <w:rFonts w:eastAsia="宋体"/>
                <w:sz w:val="32"/>
                <w:szCs w:val="32"/>
              </w:rPr>
            </w:pPr>
          </w:p>
        </w:tc>
        <w:tc>
          <w:tcPr>
            <w:tcW w:w="843" w:type="dxa"/>
            <w:tcBorders>
              <w:top w:val="nil"/>
            </w:tcBorders>
            <w:noWrap w:val="0"/>
            <w:vAlign w:val="center"/>
          </w:tcPr>
          <w:p w14:paraId="34E54A88">
            <w:pPr>
              <w:pStyle w:val="16"/>
              <w:keepNext/>
              <w:spacing w:line="440" w:lineRule="exact"/>
              <w:ind w:left="63" w:right="63"/>
              <w:rPr>
                <w:rFonts w:eastAsia="宋体"/>
                <w:sz w:val="32"/>
                <w:szCs w:val="32"/>
              </w:rPr>
            </w:pPr>
          </w:p>
        </w:tc>
        <w:tc>
          <w:tcPr>
            <w:tcW w:w="764" w:type="dxa"/>
            <w:tcBorders>
              <w:top w:val="nil"/>
            </w:tcBorders>
            <w:noWrap w:val="0"/>
            <w:vAlign w:val="center"/>
          </w:tcPr>
          <w:p w14:paraId="3523A581">
            <w:pPr>
              <w:pStyle w:val="16"/>
              <w:keepNext/>
              <w:spacing w:line="440" w:lineRule="exact"/>
              <w:ind w:left="63" w:right="63"/>
              <w:rPr>
                <w:rFonts w:eastAsia="宋体"/>
                <w:sz w:val="32"/>
                <w:szCs w:val="32"/>
              </w:rPr>
            </w:pPr>
          </w:p>
        </w:tc>
        <w:tc>
          <w:tcPr>
            <w:tcW w:w="1071" w:type="dxa"/>
            <w:tcBorders>
              <w:top w:val="nil"/>
            </w:tcBorders>
            <w:noWrap w:val="0"/>
            <w:vAlign w:val="center"/>
          </w:tcPr>
          <w:p w14:paraId="6C815A9F">
            <w:pPr>
              <w:pStyle w:val="16"/>
              <w:keepNext/>
              <w:spacing w:line="440" w:lineRule="exact"/>
              <w:ind w:left="63" w:right="63"/>
              <w:rPr>
                <w:rFonts w:eastAsia="宋体"/>
                <w:sz w:val="32"/>
                <w:szCs w:val="32"/>
              </w:rPr>
            </w:pPr>
          </w:p>
        </w:tc>
        <w:tc>
          <w:tcPr>
            <w:tcW w:w="893" w:type="dxa"/>
            <w:tcBorders>
              <w:top w:val="nil"/>
            </w:tcBorders>
            <w:noWrap w:val="0"/>
            <w:vAlign w:val="center"/>
          </w:tcPr>
          <w:p w14:paraId="4461E32A">
            <w:pPr>
              <w:pStyle w:val="16"/>
              <w:keepNext/>
              <w:spacing w:line="440" w:lineRule="exact"/>
              <w:ind w:left="63" w:right="63"/>
              <w:rPr>
                <w:rFonts w:eastAsia="宋体"/>
                <w:sz w:val="32"/>
                <w:szCs w:val="32"/>
              </w:rPr>
            </w:pPr>
          </w:p>
        </w:tc>
        <w:tc>
          <w:tcPr>
            <w:tcW w:w="844" w:type="dxa"/>
            <w:tcBorders>
              <w:top w:val="nil"/>
            </w:tcBorders>
            <w:noWrap w:val="0"/>
            <w:vAlign w:val="center"/>
          </w:tcPr>
          <w:p w14:paraId="6855EE86">
            <w:pPr>
              <w:pStyle w:val="16"/>
              <w:keepNext/>
              <w:spacing w:line="440" w:lineRule="exact"/>
              <w:ind w:left="63" w:right="63"/>
              <w:rPr>
                <w:rFonts w:eastAsia="宋体"/>
                <w:sz w:val="32"/>
                <w:szCs w:val="32"/>
              </w:rPr>
            </w:pPr>
          </w:p>
        </w:tc>
        <w:tc>
          <w:tcPr>
            <w:tcW w:w="843" w:type="dxa"/>
            <w:tcBorders>
              <w:top w:val="nil"/>
            </w:tcBorders>
            <w:noWrap w:val="0"/>
            <w:vAlign w:val="center"/>
          </w:tcPr>
          <w:p w14:paraId="51044389">
            <w:pPr>
              <w:pStyle w:val="16"/>
              <w:keepNext/>
              <w:spacing w:line="440" w:lineRule="exact"/>
              <w:ind w:left="63" w:right="63"/>
              <w:rPr>
                <w:rFonts w:eastAsia="宋体"/>
                <w:sz w:val="32"/>
                <w:szCs w:val="32"/>
              </w:rPr>
            </w:pPr>
          </w:p>
        </w:tc>
      </w:tr>
      <w:tr w14:paraId="1B16A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14:paraId="1540115E">
            <w:pPr>
              <w:pStyle w:val="16"/>
              <w:keepNext/>
              <w:spacing w:line="440" w:lineRule="exact"/>
              <w:ind w:left="63" w:right="63"/>
              <w:rPr>
                <w:rFonts w:eastAsia="宋体"/>
                <w:sz w:val="32"/>
                <w:szCs w:val="32"/>
              </w:rPr>
            </w:pPr>
          </w:p>
        </w:tc>
        <w:tc>
          <w:tcPr>
            <w:tcW w:w="763" w:type="dxa"/>
            <w:noWrap w:val="0"/>
            <w:vAlign w:val="center"/>
          </w:tcPr>
          <w:p w14:paraId="4F64E13B">
            <w:pPr>
              <w:pStyle w:val="16"/>
              <w:keepNext/>
              <w:spacing w:line="440" w:lineRule="exact"/>
              <w:ind w:left="63" w:right="63"/>
              <w:rPr>
                <w:rFonts w:eastAsia="宋体"/>
                <w:sz w:val="32"/>
                <w:szCs w:val="32"/>
              </w:rPr>
            </w:pPr>
          </w:p>
        </w:tc>
        <w:tc>
          <w:tcPr>
            <w:tcW w:w="1406" w:type="dxa"/>
            <w:noWrap w:val="0"/>
            <w:vAlign w:val="center"/>
          </w:tcPr>
          <w:p w14:paraId="12991059">
            <w:pPr>
              <w:pStyle w:val="16"/>
              <w:keepNext/>
              <w:spacing w:line="440" w:lineRule="exact"/>
              <w:ind w:left="63" w:right="63"/>
              <w:rPr>
                <w:rFonts w:eastAsia="宋体"/>
                <w:sz w:val="32"/>
                <w:szCs w:val="32"/>
              </w:rPr>
            </w:pPr>
          </w:p>
        </w:tc>
        <w:tc>
          <w:tcPr>
            <w:tcW w:w="737" w:type="dxa"/>
            <w:noWrap w:val="0"/>
            <w:vAlign w:val="center"/>
          </w:tcPr>
          <w:p w14:paraId="0F4F74AF">
            <w:pPr>
              <w:pStyle w:val="16"/>
              <w:keepNext/>
              <w:spacing w:line="440" w:lineRule="exact"/>
              <w:ind w:left="63" w:right="63"/>
              <w:rPr>
                <w:rFonts w:eastAsia="宋体"/>
                <w:sz w:val="32"/>
                <w:szCs w:val="32"/>
              </w:rPr>
            </w:pPr>
          </w:p>
        </w:tc>
        <w:tc>
          <w:tcPr>
            <w:tcW w:w="843" w:type="dxa"/>
            <w:noWrap w:val="0"/>
            <w:vAlign w:val="center"/>
          </w:tcPr>
          <w:p w14:paraId="3557185A">
            <w:pPr>
              <w:pStyle w:val="16"/>
              <w:keepNext/>
              <w:spacing w:line="440" w:lineRule="exact"/>
              <w:ind w:left="63" w:right="63"/>
              <w:rPr>
                <w:rFonts w:eastAsia="宋体"/>
                <w:sz w:val="32"/>
                <w:szCs w:val="32"/>
              </w:rPr>
            </w:pPr>
          </w:p>
        </w:tc>
        <w:tc>
          <w:tcPr>
            <w:tcW w:w="764" w:type="dxa"/>
            <w:noWrap w:val="0"/>
            <w:vAlign w:val="center"/>
          </w:tcPr>
          <w:p w14:paraId="151EBE99">
            <w:pPr>
              <w:pStyle w:val="16"/>
              <w:keepNext/>
              <w:spacing w:line="440" w:lineRule="exact"/>
              <w:ind w:left="63" w:right="63"/>
              <w:rPr>
                <w:rFonts w:eastAsia="宋体"/>
                <w:sz w:val="32"/>
                <w:szCs w:val="32"/>
              </w:rPr>
            </w:pPr>
          </w:p>
        </w:tc>
        <w:tc>
          <w:tcPr>
            <w:tcW w:w="1071" w:type="dxa"/>
            <w:noWrap w:val="0"/>
            <w:vAlign w:val="center"/>
          </w:tcPr>
          <w:p w14:paraId="67426533">
            <w:pPr>
              <w:pStyle w:val="16"/>
              <w:keepNext/>
              <w:spacing w:line="440" w:lineRule="exact"/>
              <w:ind w:left="63" w:right="63"/>
              <w:rPr>
                <w:rFonts w:eastAsia="宋体"/>
                <w:sz w:val="32"/>
                <w:szCs w:val="32"/>
              </w:rPr>
            </w:pPr>
          </w:p>
        </w:tc>
        <w:tc>
          <w:tcPr>
            <w:tcW w:w="893" w:type="dxa"/>
            <w:noWrap w:val="0"/>
            <w:vAlign w:val="center"/>
          </w:tcPr>
          <w:p w14:paraId="7AB14722">
            <w:pPr>
              <w:pStyle w:val="16"/>
              <w:keepNext/>
              <w:spacing w:line="440" w:lineRule="exact"/>
              <w:ind w:left="63" w:right="63"/>
              <w:rPr>
                <w:rFonts w:eastAsia="宋体"/>
                <w:sz w:val="32"/>
                <w:szCs w:val="32"/>
              </w:rPr>
            </w:pPr>
          </w:p>
        </w:tc>
        <w:tc>
          <w:tcPr>
            <w:tcW w:w="844" w:type="dxa"/>
            <w:noWrap w:val="0"/>
            <w:vAlign w:val="center"/>
          </w:tcPr>
          <w:p w14:paraId="2513DD66">
            <w:pPr>
              <w:pStyle w:val="16"/>
              <w:keepNext/>
              <w:spacing w:line="440" w:lineRule="exact"/>
              <w:ind w:left="63" w:right="63"/>
              <w:rPr>
                <w:rFonts w:eastAsia="宋体"/>
                <w:sz w:val="32"/>
                <w:szCs w:val="32"/>
              </w:rPr>
            </w:pPr>
          </w:p>
        </w:tc>
        <w:tc>
          <w:tcPr>
            <w:tcW w:w="843" w:type="dxa"/>
            <w:noWrap w:val="0"/>
            <w:vAlign w:val="center"/>
          </w:tcPr>
          <w:p w14:paraId="27F25532">
            <w:pPr>
              <w:pStyle w:val="16"/>
              <w:keepNext/>
              <w:spacing w:line="440" w:lineRule="exact"/>
              <w:ind w:left="63" w:right="63"/>
              <w:rPr>
                <w:rFonts w:eastAsia="宋体"/>
                <w:sz w:val="32"/>
                <w:szCs w:val="32"/>
              </w:rPr>
            </w:pPr>
          </w:p>
        </w:tc>
      </w:tr>
      <w:tr w14:paraId="207F0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2E1B5903">
            <w:pPr>
              <w:pStyle w:val="16"/>
              <w:keepNext/>
              <w:spacing w:line="440" w:lineRule="exact"/>
              <w:ind w:left="63" w:right="63"/>
              <w:rPr>
                <w:rFonts w:eastAsia="宋体"/>
                <w:sz w:val="32"/>
                <w:szCs w:val="32"/>
              </w:rPr>
            </w:pPr>
          </w:p>
        </w:tc>
        <w:tc>
          <w:tcPr>
            <w:tcW w:w="763" w:type="dxa"/>
            <w:tcBorders>
              <w:top w:val="nil"/>
            </w:tcBorders>
            <w:noWrap w:val="0"/>
            <w:vAlign w:val="center"/>
          </w:tcPr>
          <w:p w14:paraId="5F2196E1">
            <w:pPr>
              <w:pStyle w:val="16"/>
              <w:keepNext/>
              <w:spacing w:line="440" w:lineRule="exact"/>
              <w:ind w:left="63" w:right="63"/>
              <w:rPr>
                <w:rFonts w:eastAsia="宋体"/>
                <w:sz w:val="32"/>
                <w:szCs w:val="32"/>
              </w:rPr>
            </w:pPr>
          </w:p>
        </w:tc>
        <w:tc>
          <w:tcPr>
            <w:tcW w:w="1406" w:type="dxa"/>
            <w:tcBorders>
              <w:top w:val="nil"/>
            </w:tcBorders>
            <w:noWrap w:val="0"/>
            <w:vAlign w:val="center"/>
          </w:tcPr>
          <w:p w14:paraId="0AA601A8">
            <w:pPr>
              <w:pStyle w:val="16"/>
              <w:keepNext/>
              <w:spacing w:line="440" w:lineRule="exact"/>
              <w:ind w:left="63" w:right="63"/>
              <w:rPr>
                <w:rFonts w:eastAsia="宋体"/>
                <w:sz w:val="32"/>
                <w:szCs w:val="32"/>
              </w:rPr>
            </w:pPr>
          </w:p>
        </w:tc>
        <w:tc>
          <w:tcPr>
            <w:tcW w:w="737" w:type="dxa"/>
            <w:tcBorders>
              <w:top w:val="nil"/>
            </w:tcBorders>
            <w:noWrap w:val="0"/>
            <w:vAlign w:val="center"/>
          </w:tcPr>
          <w:p w14:paraId="78A90C9B">
            <w:pPr>
              <w:pStyle w:val="16"/>
              <w:keepNext/>
              <w:spacing w:line="440" w:lineRule="exact"/>
              <w:ind w:left="63" w:right="63"/>
              <w:rPr>
                <w:rFonts w:eastAsia="宋体"/>
                <w:sz w:val="32"/>
                <w:szCs w:val="32"/>
              </w:rPr>
            </w:pPr>
          </w:p>
        </w:tc>
        <w:tc>
          <w:tcPr>
            <w:tcW w:w="843" w:type="dxa"/>
            <w:tcBorders>
              <w:top w:val="nil"/>
            </w:tcBorders>
            <w:noWrap w:val="0"/>
            <w:vAlign w:val="center"/>
          </w:tcPr>
          <w:p w14:paraId="52988996">
            <w:pPr>
              <w:pStyle w:val="16"/>
              <w:keepNext/>
              <w:spacing w:line="440" w:lineRule="exact"/>
              <w:ind w:left="63" w:right="63"/>
              <w:rPr>
                <w:rFonts w:eastAsia="宋体"/>
                <w:sz w:val="32"/>
                <w:szCs w:val="32"/>
              </w:rPr>
            </w:pPr>
          </w:p>
        </w:tc>
        <w:tc>
          <w:tcPr>
            <w:tcW w:w="764" w:type="dxa"/>
            <w:tcBorders>
              <w:top w:val="nil"/>
            </w:tcBorders>
            <w:noWrap w:val="0"/>
            <w:vAlign w:val="center"/>
          </w:tcPr>
          <w:p w14:paraId="693EBBE4">
            <w:pPr>
              <w:pStyle w:val="16"/>
              <w:keepNext/>
              <w:spacing w:line="440" w:lineRule="exact"/>
              <w:ind w:left="63" w:right="63"/>
              <w:rPr>
                <w:rFonts w:eastAsia="宋体"/>
                <w:sz w:val="32"/>
                <w:szCs w:val="32"/>
              </w:rPr>
            </w:pPr>
          </w:p>
        </w:tc>
        <w:tc>
          <w:tcPr>
            <w:tcW w:w="1071" w:type="dxa"/>
            <w:tcBorders>
              <w:top w:val="nil"/>
            </w:tcBorders>
            <w:noWrap w:val="0"/>
            <w:vAlign w:val="center"/>
          </w:tcPr>
          <w:p w14:paraId="6103893A">
            <w:pPr>
              <w:pStyle w:val="16"/>
              <w:keepNext/>
              <w:spacing w:line="440" w:lineRule="exact"/>
              <w:ind w:left="63" w:right="63"/>
              <w:rPr>
                <w:rFonts w:eastAsia="宋体"/>
                <w:sz w:val="32"/>
                <w:szCs w:val="32"/>
              </w:rPr>
            </w:pPr>
          </w:p>
        </w:tc>
        <w:tc>
          <w:tcPr>
            <w:tcW w:w="893" w:type="dxa"/>
            <w:tcBorders>
              <w:top w:val="nil"/>
            </w:tcBorders>
            <w:noWrap w:val="0"/>
            <w:vAlign w:val="center"/>
          </w:tcPr>
          <w:p w14:paraId="68ACED12">
            <w:pPr>
              <w:pStyle w:val="16"/>
              <w:keepNext/>
              <w:spacing w:line="440" w:lineRule="exact"/>
              <w:ind w:left="63" w:right="63"/>
              <w:rPr>
                <w:rFonts w:eastAsia="宋体"/>
                <w:sz w:val="32"/>
                <w:szCs w:val="32"/>
              </w:rPr>
            </w:pPr>
          </w:p>
        </w:tc>
        <w:tc>
          <w:tcPr>
            <w:tcW w:w="844" w:type="dxa"/>
            <w:tcBorders>
              <w:top w:val="nil"/>
            </w:tcBorders>
            <w:noWrap w:val="0"/>
            <w:vAlign w:val="center"/>
          </w:tcPr>
          <w:p w14:paraId="1A71C41B">
            <w:pPr>
              <w:pStyle w:val="16"/>
              <w:keepNext/>
              <w:spacing w:line="440" w:lineRule="exact"/>
              <w:ind w:left="63" w:right="63"/>
              <w:rPr>
                <w:rFonts w:eastAsia="宋体"/>
                <w:sz w:val="32"/>
                <w:szCs w:val="32"/>
              </w:rPr>
            </w:pPr>
          </w:p>
        </w:tc>
        <w:tc>
          <w:tcPr>
            <w:tcW w:w="843" w:type="dxa"/>
            <w:tcBorders>
              <w:top w:val="nil"/>
            </w:tcBorders>
            <w:noWrap w:val="0"/>
            <w:vAlign w:val="center"/>
          </w:tcPr>
          <w:p w14:paraId="5DEDA1E3">
            <w:pPr>
              <w:pStyle w:val="16"/>
              <w:keepNext/>
              <w:spacing w:line="440" w:lineRule="exact"/>
              <w:ind w:left="63" w:right="63"/>
              <w:rPr>
                <w:rFonts w:eastAsia="宋体"/>
                <w:sz w:val="32"/>
                <w:szCs w:val="32"/>
              </w:rPr>
            </w:pPr>
          </w:p>
        </w:tc>
      </w:tr>
      <w:tr w14:paraId="601F9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4FFE8FEF">
            <w:pPr>
              <w:pStyle w:val="16"/>
              <w:keepNext/>
              <w:spacing w:line="440" w:lineRule="exact"/>
              <w:ind w:left="63" w:right="63"/>
              <w:rPr>
                <w:rFonts w:eastAsia="宋体"/>
                <w:sz w:val="32"/>
                <w:szCs w:val="32"/>
              </w:rPr>
            </w:pPr>
          </w:p>
        </w:tc>
        <w:tc>
          <w:tcPr>
            <w:tcW w:w="763" w:type="dxa"/>
            <w:tcBorders>
              <w:top w:val="nil"/>
            </w:tcBorders>
            <w:noWrap w:val="0"/>
            <w:vAlign w:val="center"/>
          </w:tcPr>
          <w:p w14:paraId="7FD64AC5">
            <w:pPr>
              <w:pStyle w:val="16"/>
              <w:keepNext/>
              <w:spacing w:line="440" w:lineRule="exact"/>
              <w:ind w:left="63" w:right="63"/>
              <w:rPr>
                <w:rFonts w:eastAsia="宋体"/>
                <w:sz w:val="32"/>
                <w:szCs w:val="32"/>
              </w:rPr>
            </w:pPr>
          </w:p>
        </w:tc>
        <w:tc>
          <w:tcPr>
            <w:tcW w:w="1406" w:type="dxa"/>
            <w:tcBorders>
              <w:top w:val="nil"/>
            </w:tcBorders>
            <w:noWrap w:val="0"/>
            <w:vAlign w:val="center"/>
          </w:tcPr>
          <w:p w14:paraId="3FD25C53">
            <w:pPr>
              <w:pStyle w:val="16"/>
              <w:keepNext/>
              <w:spacing w:line="440" w:lineRule="exact"/>
              <w:ind w:left="63" w:right="63"/>
              <w:rPr>
                <w:rFonts w:eastAsia="宋体"/>
                <w:sz w:val="32"/>
                <w:szCs w:val="32"/>
              </w:rPr>
            </w:pPr>
          </w:p>
        </w:tc>
        <w:tc>
          <w:tcPr>
            <w:tcW w:w="737" w:type="dxa"/>
            <w:tcBorders>
              <w:top w:val="nil"/>
            </w:tcBorders>
            <w:noWrap w:val="0"/>
            <w:vAlign w:val="center"/>
          </w:tcPr>
          <w:p w14:paraId="137F2155">
            <w:pPr>
              <w:pStyle w:val="16"/>
              <w:keepNext/>
              <w:spacing w:line="440" w:lineRule="exact"/>
              <w:ind w:left="63" w:right="63"/>
              <w:rPr>
                <w:rFonts w:eastAsia="宋体"/>
                <w:sz w:val="32"/>
                <w:szCs w:val="32"/>
              </w:rPr>
            </w:pPr>
          </w:p>
        </w:tc>
        <w:tc>
          <w:tcPr>
            <w:tcW w:w="843" w:type="dxa"/>
            <w:tcBorders>
              <w:top w:val="nil"/>
            </w:tcBorders>
            <w:noWrap w:val="0"/>
            <w:vAlign w:val="center"/>
          </w:tcPr>
          <w:p w14:paraId="05A2B5E8">
            <w:pPr>
              <w:pStyle w:val="16"/>
              <w:keepNext/>
              <w:spacing w:line="440" w:lineRule="exact"/>
              <w:ind w:left="63" w:right="63"/>
              <w:rPr>
                <w:rFonts w:eastAsia="宋体"/>
                <w:sz w:val="32"/>
                <w:szCs w:val="32"/>
              </w:rPr>
            </w:pPr>
          </w:p>
        </w:tc>
        <w:tc>
          <w:tcPr>
            <w:tcW w:w="764" w:type="dxa"/>
            <w:tcBorders>
              <w:top w:val="nil"/>
            </w:tcBorders>
            <w:noWrap w:val="0"/>
            <w:vAlign w:val="center"/>
          </w:tcPr>
          <w:p w14:paraId="5ED4FE77">
            <w:pPr>
              <w:pStyle w:val="16"/>
              <w:keepNext/>
              <w:spacing w:line="440" w:lineRule="exact"/>
              <w:ind w:left="63" w:right="63"/>
              <w:rPr>
                <w:rFonts w:eastAsia="宋体"/>
                <w:sz w:val="32"/>
                <w:szCs w:val="32"/>
              </w:rPr>
            </w:pPr>
          </w:p>
        </w:tc>
        <w:tc>
          <w:tcPr>
            <w:tcW w:w="1071" w:type="dxa"/>
            <w:tcBorders>
              <w:top w:val="nil"/>
            </w:tcBorders>
            <w:noWrap w:val="0"/>
            <w:vAlign w:val="center"/>
          </w:tcPr>
          <w:p w14:paraId="7EE881B1">
            <w:pPr>
              <w:pStyle w:val="16"/>
              <w:keepNext/>
              <w:spacing w:line="440" w:lineRule="exact"/>
              <w:ind w:left="63" w:right="63"/>
              <w:rPr>
                <w:rFonts w:eastAsia="宋体"/>
                <w:sz w:val="32"/>
                <w:szCs w:val="32"/>
              </w:rPr>
            </w:pPr>
          </w:p>
        </w:tc>
        <w:tc>
          <w:tcPr>
            <w:tcW w:w="893" w:type="dxa"/>
            <w:tcBorders>
              <w:top w:val="nil"/>
            </w:tcBorders>
            <w:noWrap w:val="0"/>
            <w:vAlign w:val="center"/>
          </w:tcPr>
          <w:p w14:paraId="5AF32B30">
            <w:pPr>
              <w:pStyle w:val="16"/>
              <w:keepNext/>
              <w:spacing w:line="440" w:lineRule="exact"/>
              <w:ind w:left="63" w:right="63"/>
              <w:rPr>
                <w:rFonts w:eastAsia="宋体"/>
                <w:sz w:val="32"/>
                <w:szCs w:val="32"/>
              </w:rPr>
            </w:pPr>
          </w:p>
        </w:tc>
        <w:tc>
          <w:tcPr>
            <w:tcW w:w="844" w:type="dxa"/>
            <w:tcBorders>
              <w:top w:val="nil"/>
            </w:tcBorders>
            <w:noWrap w:val="0"/>
            <w:vAlign w:val="center"/>
          </w:tcPr>
          <w:p w14:paraId="023ACB35">
            <w:pPr>
              <w:pStyle w:val="16"/>
              <w:keepNext/>
              <w:spacing w:line="440" w:lineRule="exact"/>
              <w:ind w:left="63" w:right="63"/>
              <w:rPr>
                <w:rFonts w:eastAsia="宋体"/>
                <w:sz w:val="32"/>
                <w:szCs w:val="32"/>
              </w:rPr>
            </w:pPr>
          </w:p>
        </w:tc>
        <w:tc>
          <w:tcPr>
            <w:tcW w:w="843" w:type="dxa"/>
            <w:tcBorders>
              <w:top w:val="nil"/>
            </w:tcBorders>
            <w:noWrap w:val="0"/>
            <w:vAlign w:val="center"/>
          </w:tcPr>
          <w:p w14:paraId="4CBA83B1">
            <w:pPr>
              <w:pStyle w:val="16"/>
              <w:keepNext/>
              <w:spacing w:line="440" w:lineRule="exact"/>
              <w:ind w:left="63" w:right="63"/>
              <w:rPr>
                <w:rFonts w:eastAsia="宋体"/>
                <w:sz w:val="32"/>
                <w:szCs w:val="32"/>
              </w:rPr>
            </w:pPr>
          </w:p>
        </w:tc>
      </w:tr>
      <w:tr w14:paraId="534B6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14:paraId="5888B335">
            <w:pPr>
              <w:pStyle w:val="16"/>
              <w:keepNext/>
              <w:spacing w:line="440" w:lineRule="exact"/>
              <w:ind w:left="63" w:right="63"/>
              <w:rPr>
                <w:rFonts w:eastAsia="宋体"/>
                <w:sz w:val="32"/>
                <w:szCs w:val="32"/>
              </w:rPr>
            </w:pPr>
          </w:p>
        </w:tc>
        <w:tc>
          <w:tcPr>
            <w:tcW w:w="763" w:type="dxa"/>
            <w:noWrap w:val="0"/>
            <w:vAlign w:val="center"/>
          </w:tcPr>
          <w:p w14:paraId="5D29A0A3">
            <w:pPr>
              <w:pStyle w:val="16"/>
              <w:keepNext/>
              <w:spacing w:line="440" w:lineRule="exact"/>
              <w:ind w:left="63" w:right="63"/>
              <w:rPr>
                <w:rFonts w:eastAsia="宋体"/>
                <w:sz w:val="32"/>
                <w:szCs w:val="32"/>
              </w:rPr>
            </w:pPr>
          </w:p>
        </w:tc>
        <w:tc>
          <w:tcPr>
            <w:tcW w:w="1406" w:type="dxa"/>
            <w:noWrap w:val="0"/>
            <w:vAlign w:val="center"/>
          </w:tcPr>
          <w:p w14:paraId="522E1A35">
            <w:pPr>
              <w:pStyle w:val="16"/>
              <w:keepNext/>
              <w:spacing w:line="440" w:lineRule="exact"/>
              <w:ind w:left="63" w:right="63"/>
              <w:rPr>
                <w:rFonts w:eastAsia="宋体"/>
                <w:sz w:val="32"/>
                <w:szCs w:val="32"/>
              </w:rPr>
            </w:pPr>
          </w:p>
        </w:tc>
        <w:tc>
          <w:tcPr>
            <w:tcW w:w="737" w:type="dxa"/>
            <w:noWrap w:val="0"/>
            <w:vAlign w:val="center"/>
          </w:tcPr>
          <w:p w14:paraId="3DE963FE">
            <w:pPr>
              <w:pStyle w:val="16"/>
              <w:keepNext/>
              <w:spacing w:line="440" w:lineRule="exact"/>
              <w:ind w:left="63" w:right="63"/>
              <w:rPr>
                <w:rFonts w:eastAsia="宋体"/>
                <w:sz w:val="32"/>
                <w:szCs w:val="32"/>
              </w:rPr>
            </w:pPr>
          </w:p>
        </w:tc>
        <w:tc>
          <w:tcPr>
            <w:tcW w:w="843" w:type="dxa"/>
            <w:noWrap w:val="0"/>
            <w:vAlign w:val="center"/>
          </w:tcPr>
          <w:p w14:paraId="427BA15A">
            <w:pPr>
              <w:pStyle w:val="16"/>
              <w:keepNext/>
              <w:spacing w:line="440" w:lineRule="exact"/>
              <w:ind w:left="63" w:right="63"/>
              <w:rPr>
                <w:rFonts w:eastAsia="宋体"/>
                <w:sz w:val="32"/>
                <w:szCs w:val="32"/>
              </w:rPr>
            </w:pPr>
          </w:p>
        </w:tc>
        <w:tc>
          <w:tcPr>
            <w:tcW w:w="764" w:type="dxa"/>
            <w:noWrap w:val="0"/>
            <w:vAlign w:val="center"/>
          </w:tcPr>
          <w:p w14:paraId="309B58CA">
            <w:pPr>
              <w:pStyle w:val="16"/>
              <w:keepNext/>
              <w:spacing w:line="440" w:lineRule="exact"/>
              <w:ind w:left="63" w:right="63"/>
              <w:rPr>
                <w:rFonts w:eastAsia="宋体"/>
                <w:sz w:val="32"/>
                <w:szCs w:val="32"/>
              </w:rPr>
            </w:pPr>
          </w:p>
        </w:tc>
        <w:tc>
          <w:tcPr>
            <w:tcW w:w="1071" w:type="dxa"/>
            <w:noWrap w:val="0"/>
            <w:vAlign w:val="center"/>
          </w:tcPr>
          <w:p w14:paraId="496B276F">
            <w:pPr>
              <w:pStyle w:val="16"/>
              <w:keepNext/>
              <w:spacing w:line="440" w:lineRule="exact"/>
              <w:ind w:left="63" w:right="63"/>
              <w:rPr>
                <w:rFonts w:eastAsia="宋体"/>
                <w:sz w:val="32"/>
                <w:szCs w:val="32"/>
              </w:rPr>
            </w:pPr>
          </w:p>
        </w:tc>
        <w:tc>
          <w:tcPr>
            <w:tcW w:w="893" w:type="dxa"/>
            <w:noWrap w:val="0"/>
            <w:vAlign w:val="center"/>
          </w:tcPr>
          <w:p w14:paraId="0210EFA5">
            <w:pPr>
              <w:pStyle w:val="16"/>
              <w:keepNext/>
              <w:spacing w:line="440" w:lineRule="exact"/>
              <w:ind w:left="63" w:right="63"/>
              <w:rPr>
                <w:rFonts w:eastAsia="宋体"/>
                <w:sz w:val="32"/>
                <w:szCs w:val="32"/>
              </w:rPr>
            </w:pPr>
          </w:p>
        </w:tc>
        <w:tc>
          <w:tcPr>
            <w:tcW w:w="844" w:type="dxa"/>
            <w:noWrap w:val="0"/>
            <w:vAlign w:val="center"/>
          </w:tcPr>
          <w:p w14:paraId="26715E8D">
            <w:pPr>
              <w:pStyle w:val="16"/>
              <w:keepNext/>
              <w:spacing w:line="440" w:lineRule="exact"/>
              <w:ind w:left="63" w:right="63"/>
              <w:rPr>
                <w:rFonts w:eastAsia="宋体"/>
                <w:sz w:val="32"/>
                <w:szCs w:val="32"/>
              </w:rPr>
            </w:pPr>
          </w:p>
        </w:tc>
        <w:tc>
          <w:tcPr>
            <w:tcW w:w="843" w:type="dxa"/>
            <w:noWrap w:val="0"/>
            <w:vAlign w:val="center"/>
          </w:tcPr>
          <w:p w14:paraId="0C9428B6">
            <w:pPr>
              <w:pStyle w:val="16"/>
              <w:keepNext/>
              <w:spacing w:line="440" w:lineRule="exact"/>
              <w:ind w:left="63" w:right="63"/>
              <w:rPr>
                <w:rFonts w:eastAsia="宋体"/>
                <w:sz w:val="32"/>
                <w:szCs w:val="32"/>
              </w:rPr>
            </w:pPr>
          </w:p>
        </w:tc>
      </w:tr>
      <w:tr w14:paraId="0C0D0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4D9123AF">
            <w:pPr>
              <w:pStyle w:val="16"/>
              <w:keepNext/>
              <w:spacing w:line="440" w:lineRule="exact"/>
              <w:ind w:left="63" w:right="63"/>
              <w:rPr>
                <w:rFonts w:eastAsia="宋体"/>
                <w:sz w:val="32"/>
                <w:szCs w:val="32"/>
              </w:rPr>
            </w:pPr>
          </w:p>
        </w:tc>
        <w:tc>
          <w:tcPr>
            <w:tcW w:w="763" w:type="dxa"/>
            <w:tcBorders>
              <w:top w:val="nil"/>
            </w:tcBorders>
            <w:noWrap w:val="0"/>
            <w:vAlign w:val="center"/>
          </w:tcPr>
          <w:p w14:paraId="540ECE87">
            <w:pPr>
              <w:pStyle w:val="16"/>
              <w:keepNext/>
              <w:spacing w:line="440" w:lineRule="exact"/>
              <w:ind w:left="63" w:right="63"/>
              <w:rPr>
                <w:rFonts w:eastAsia="宋体"/>
                <w:sz w:val="32"/>
                <w:szCs w:val="32"/>
              </w:rPr>
            </w:pPr>
          </w:p>
        </w:tc>
        <w:tc>
          <w:tcPr>
            <w:tcW w:w="1406" w:type="dxa"/>
            <w:tcBorders>
              <w:top w:val="nil"/>
            </w:tcBorders>
            <w:noWrap w:val="0"/>
            <w:vAlign w:val="center"/>
          </w:tcPr>
          <w:p w14:paraId="27B459CF">
            <w:pPr>
              <w:pStyle w:val="16"/>
              <w:keepNext/>
              <w:spacing w:line="440" w:lineRule="exact"/>
              <w:ind w:left="63" w:right="63"/>
              <w:rPr>
                <w:rFonts w:eastAsia="宋体"/>
                <w:sz w:val="32"/>
                <w:szCs w:val="32"/>
              </w:rPr>
            </w:pPr>
          </w:p>
        </w:tc>
        <w:tc>
          <w:tcPr>
            <w:tcW w:w="737" w:type="dxa"/>
            <w:tcBorders>
              <w:top w:val="nil"/>
            </w:tcBorders>
            <w:noWrap w:val="0"/>
            <w:vAlign w:val="center"/>
          </w:tcPr>
          <w:p w14:paraId="0D7CBF1C">
            <w:pPr>
              <w:pStyle w:val="16"/>
              <w:keepNext/>
              <w:spacing w:line="440" w:lineRule="exact"/>
              <w:ind w:left="63" w:right="63"/>
              <w:rPr>
                <w:rFonts w:eastAsia="宋体"/>
                <w:sz w:val="32"/>
                <w:szCs w:val="32"/>
              </w:rPr>
            </w:pPr>
          </w:p>
        </w:tc>
        <w:tc>
          <w:tcPr>
            <w:tcW w:w="843" w:type="dxa"/>
            <w:tcBorders>
              <w:top w:val="nil"/>
            </w:tcBorders>
            <w:noWrap w:val="0"/>
            <w:vAlign w:val="center"/>
          </w:tcPr>
          <w:p w14:paraId="03C75D29">
            <w:pPr>
              <w:pStyle w:val="16"/>
              <w:keepNext/>
              <w:spacing w:line="440" w:lineRule="exact"/>
              <w:ind w:left="63" w:right="63"/>
              <w:rPr>
                <w:rFonts w:eastAsia="宋体"/>
                <w:sz w:val="32"/>
                <w:szCs w:val="32"/>
              </w:rPr>
            </w:pPr>
          </w:p>
        </w:tc>
        <w:tc>
          <w:tcPr>
            <w:tcW w:w="764" w:type="dxa"/>
            <w:tcBorders>
              <w:top w:val="nil"/>
            </w:tcBorders>
            <w:noWrap w:val="0"/>
            <w:vAlign w:val="center"/>
          </w:tcPr>
          <w:p w14:paraId="5E306F3F">
            <w:pPr>
              <w:pStyle w:val="16"/>
              <w:keepNext/>
              <w:spacing w:line="440" w:lineRule="exact"/>
              <w:ind w:left="63" w:right="63"/>
              <w:rPr>
                <w:rFonts w:eastAsia="宋体"/>
                <w:sz w:val="32"/>
                <w:szCs w:val="32"/>
              </w:rPr>
            </w:pPr>
          </w:p>
        </w:tc>
        <w:tc>
          <w:tcPr>
            <w:tcW w:w="1071" w:type="dxa"/>
            <w:tcBorders>
              <w:top w:val="nil"/>
            </w:tcBorders>
            <w:noWrap w:val="0"/>
            <w:vAlign w:val="center"/>
          </w:tcPr>
          <w:p w14:paraId="4BD8C69F">
            <w:pPr>
              <w:pStyle w:val="16"/>
              <w:keepNext/>
              <w:spacing w:line="440" w:lineRule="exact"/>
              <w:ind w:left="63" w:right="63"/>
              <w:rPr>
                <w:rFonts w:eastAsia="宋体"/>
                <w:sz w:val="32"/>
                <w:szCs w:val="32"/>
              </w:rPr>
            </w:pPr>
          </w:p>
        </w:tc>
        <w:tc>
          <w:tcPr>
            <w:tcW w:w="893" w:type="dxa"/>
            <w:tcBorders>
              <w:top w:val="nil"/>
            </w:tcBorders>
            <w:noWrap w:val="0"/>
            <w:vAlign w:val="center"/>
          </w:tcPr>
          <w:p w14:paraId="34063EE9">
            <w:pPr>
              <w:pStyle w:val="16"/>
              <w:keepNext/>
              <w:spacing w:line="440" w:lineRule="exact"/>
              <w:ind w:left="63" w:right="63"/>
              <w:rPr>
                <w:rFonts w:eastAsia="宋体"/>
                <w:sz w:val="32"/>
                <w:szCs w:val="32"/>
              </w:rPr>
            </w:pPr>
          </w:p>
        </w:tc>
        <w:tc>
          <w:tcPr>
            <w:tcW w:w="844" w:type="dxa"/>
            <w:tcBorders>
              <w:top w:val="nil"/>
            </w:tcBorders>
            <w:noWrap w:val="0"/>
            <w:vAlign w:val="center"/>
          </w:tcPr>
          <w:p w14:paraId="7C56D1FD">
            <w:pPr>
              <w:pStyle w:val="16"/>
              <w:keepNext/>
              <w:spacing w:line="440" w:lineRule="exact"/>
              <w:ind w:left="63" w:right="63"/>
              <w:rPr>
                <w:rFonts w:eastAsia="宋体"/>
                <w:sz w:val="32"/>
                <w:szCs w:val="32"/>
              </w:rPr>
            </w:pPr>
          </w:p>
        </w:tc>
        <w:tc>
          <w:tcPr>
            <w:tcW w:w="843" w:type="dxa"/>
            <w:tcBorders>
              <w:top w:val="nil"/>
            </w:tcBorders>
            <w:noWrap w:val="0"/>
            <w:vAlign w:val="center"/>
          </w:tcPr>
          <w:p w14:paraId="09E19DA4">
            <w:pPr>
              <w:pStyle w:val="16"/>
              <w:keepNext/>
              <w:spacing w:line="440" w:lineRule="exact"/>
              <w:ind w:left="63" w:right="63"/>
              <w:rPr>
                <w:rFonts w:eastAsia="宋体"/>
                <w:sz w:val="32"/>
                <w:szCs w:val="32"/>
              </w:rPr>
            </w:pPr>
          </w:p>
        </w:tc>
      </w:tr>
    </w:tbl>
    <w:p w14:paraId="1FBA3349">
      <w:pPr>
        <w:spacing w:line="460" w:lineRule="exact"/>
        <w:jc w:val="left"/>
        <w:rPr>
          <w:rFonts w:hint="eastAsia"/>
          <w:sz w:val="28"/>
          <w:szCs w:val="22"/>
        </w:rPr>
      </w:pPr>
    </w:p>
    <w:p w14:paraId="615F4B29">
      <w:pPr>
        <w:spacing w:line="460" w:lineRule="exact"/>
        <w:jc w:val="left"/>
        <w:rPr>
          <w:rFonts w:hint="eastAsia"/>
          <w:sz w:val="28"/>
          <w:szCs w:val="22"/>
        </w:rPr>
      </w:pPr>
    </w:p>
    <w:p w14:paraId="1E64C2EA">
      <w:pPr>
        <w:spacing w:line="460" w:lineRule="exact"/>
        <w:jc w:val="left"/>
        <w:outlineLvl w:val="3"/>
        <w:rPr>
          <w:rFonts w:hint="eastAsia"/>
          <w:sz w:val="28"/>
          <w:szCs w:val="22"/>
        </w:rPr>
      </w:pPr>
      <w:r>
        <w:rPr>
          <w:rFonts w:hint="eastAsia"/>
          <w:sz w:val="28"/>
          <w:szCs w:val="22"/>
        </w:rPr>
        <w:t>附件2:</w:t>
      </w:r>
    </w:p>
    <w:p w14:paraId="133401ED">
      <w:pPr>
        <w:spacing w:before="156" w:beforeLines="50" w:after="156" w:afterLines="50" w:line="440" w:lineRule="exact"/>
        <w:jc w:val="center"/>
        <w:outlineLvl w:val="3"/>
        <w:rPr>
          <w:rFonts w:hint="eastAsia"/>
          <w:sz w:val="32"/>
          <w:szCs w:val="32"/>
        </w:rPr>
      </w:pPr>
      <w:r>
        <w:rPr>
          <w:sz w:val="32"/>
          <w:szCs w:val="32"/>
        </w:rPr>
        <w:t>发包人供应材料设备一览表</w:t>
      </w:r>
    </w:p>
    <w:tbl>
      <w:tblPr>
        <w:tblStyle w:val="41"/>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5"/>
        <w:gridCol w:w="1033"/>
        <w:gridCol w:w="1146"/>
        <w:gridCol w:w="765"/>
        <w:gridCol w:w="694"/>
        <w:gridCol w:w="848"/>
        <w:gridCol w:w="807"/>
        <w:gridCol w:w="694"/>
        <w:gridCol w:w="1016"/>
        <w:gridCol w:w="807"/>
      </w:tblGrid>
      <w:tr w14:paraId="62759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695" w:type="dxa"/>
            <w:tcBorders>
              <w:top w:val="single" w:color="auto" w:sz="12" w:space="0"/>
              <w:bottom w:val="double" w:color="auto" w:sz="6" w:space="0"/>
            </w:tcBorders>
            <w:noWrap w:val="0"/>
            <w:vAlign w:val="center"/>
          </w:tcPr>
          <w:p w14:paraId="19EF7497">
            <w:pPr>
              <w:pStyle w:val="16"/>
              <w:keepNext/>
              <w:spacing w:line="460" w:lineRule="exact"/>
              <w:ind w:left="63" w:right="63"/>
              <w:rPr>
                <w:rFonts w:eastAsia="宋体"/>
                <w:sz w:val="28"/>
                <w:szCs w:val="22"/>
              </w:rPr>
            </w:pPr>
            <w:r>
              <w:rPr>
                <w:rFonts w:eastAsia="宋体"/>
                <w:sz w:val="28"/>
                <w:szCs w:val="22"/>
              </w:rPr>
              <w:t>序号</w:t>
            </w:r>
          </w:p>
        </w:tc>
        <w:tc>
          <w:tcPr>
            <w:tcW w:w="1033" w:type="dxa"/>
            <w:tcBorders>
              <w:top w:val="single" w:color="auto" w:sz="12" w:space="0"/>
              <w:bottom w:val="double" w:color="auto" w:sz="6" w:space="0"/>
            </w:tcBorders>
            <w:noWrap w:val="0"/>
            <w:vAlign w:val="center"/>
          </w:tcPr>
          <w:p w14:paraId="39234C05">
            <w:pPr>
              <w:pStyle w:val="16"/>
              <w:keepNext/>
              <w:spacing w:line="460" w:lineRule="exact"/>
              <w:ind w:left="63" w:right="63"/>
              <w:rPr>
                <w:rFonts w:hint="eastAsia" w:eastAsia="宋体"/>
                <w:sz w:val="28"/>
                <w:szCs w:val="22"/>
              </w:rPr>
            </w:pPr>
            <w:r>
              <w:rPr>
                <w:rFonts w:eastAsia="宋体"/>
                <w:sz w:val="28"/>
                <w:szCs w:val="22"/>
              </w:rPr>
              <w:t>材料、</w:t>
            </w:r>
          </w:p>
          <w:p w14:paraId="55FCE72E">
            <w:pPr>
              <w:pStyle w:val="16"/>
              <w:keepNext/>
              <w:spacing w:line="460" w:lineRule="exact"/>
              <w:ind w:right="63"/>
              <w:rPr>
                <w:rFonts w:eastAsia="宋体"/>
                <w:sz w:val="28"/>
                <w:szCs w:val="22"/>
              </w:rPr>
            </w:pPr>
            <w:r>
              <w:rPr>
                <w:rFonts w:eastAsia="宋体"/>
                <w:sz w:val="28"/>
                <w:szCs w:val="22"/>
              </w:rPr>
              <w:t>设备品种</w:t>
            </w:r>
          </w:p>
        </w:tc>
        <w:tc>
          <w:tcPr>
            <w:tcW w:w="1146" w:type="dxa"/>
            <w:tcBorders>
              <w:top w:val="single" w:color="auto" w:sz="12" w:space="0"/>
              <w:bottom w:val="double" w:color="auto" w:sz="6" w:space="0"/>
            </w:tcBorders>
            <w:noWrap w:val="0"/>
            <w:vAlign w:val="center"/>
          </w:tcPr>
          <w:p w14:paraId="6E78B9AE">
            <w:pPr>
              <w:pStyle w:val="16"/>
              <w:keepNext/>
              <w:spacing w:line="460" w:lineRule="exact"/>
              <w:ind w:left="63" w:right="63"/>
              <w:rPr>
                <w:rFonts w:eastAsia="宋体"/>
                <w:sz w:val="28"/>
                <w:szCs w:val="22"/>
              </w:rPr>
            </w:pPr>
            <w:r>
              <w:rPr>
                <w:rFonts w:eastAsia="宋体"/>
                <w:sz w:val="28"/>
                <w:szCs w:val="22"/>
              </w:rPr>
              <w:t>规格型号</w:t>
            </w:r>
          </w:p>
        </w:tc>
        <w:tc>
          <w:tcPr>
            <w:tcW w:w="765" w:type="dxa"/>
            <w:tcBorders>
              <w:top w:val="single" w:color="auto" w:sz="12" w:space="0"/>
              <w:bottom w:val="double" w:color="auto" w:sz="6" w:space="0"/>
            </w:tcBorders>
            <w:noWrap w:val="0"/>
            <w:vAlign w:val="center"/>
          </w:tcPr>
          <w:p w14:paraId="1E487F8E">
            <w:pPr>
              <w:pStyle w:val="16"/>
              <w:keepNext/>
              <w:spacing w:line="460" w:lineRule="exact"/>
              <w:ind w:left="63" w:right="63"/>
              <w:rPr>
                <w:rFonts w:eastAsia="宋体"/>
                <w:sz w:val="28"/>
                <w:szCs w:val="22"/>
              </w:rPr>
            </w:pPr>
            <w:r>
              <w:rPr>
                <w:rFonts w:eastAsia="宋体"/>
                <w:sz w:val="28"/>
                <w:szCs w:val="22"/>
              </w:rPr>
              <w:t>单位</w:t>
            </w:r>
          </w:p>
        </w:tc>
        <w:tc>
          <w:tcPr>
            <w:tcW w:w="694" w:type="dxa"/>
            <w:tcBorders>
              <w:top w:val="single" w:color="auto" w:sz="12" w:space="0"/>
              <w:bottom w:val="double" w:color="auto" w:sz="6" w:space="0"/>
            </w:tcBorders>
            <w:noWrap w:val="0"/>
            <w:vAlign w:val="center"/>
          </w:tcPr>
          <w:p w14:paraId="7341BEE8">
            <w:pPr>
              <w:pStyle w:val="16"/>
              <w:keepNext/>
              <w:spacing w:line="460" w:lineRule="exact"/>
              <w:ind w:left="63" w:right="63"/>
              <w:rPr>
                <w:rFonts w:eastAsia="宋体"/>
                <w:sz w:val="28"/>
                <w:szCs w:val="22"/>
              </w:rPr>
            </w:pPr>
            <w:r>
              <w:rPr>
                <w:rFonts w:eastAsia="宋体"/>
                <w:sz w:val="28"/>
                <w:szCs w:val="22"/>
              </w:rPr>
              <w:t>数量</w:t>
            </w:r>
          </w:p>
        </w:tc>
        <w:tc>
          <w:tcPr>
            <w:tcW w:w="848" w:type="dxa"/>
            <w:tcBorders>
              <w:top w:val="single" w:color="auto" w:sz="12" w:space="0"/>
              <w:bottom w:val="double" w:color="auto" w:sz="6" w:space="0"/>
            </w:tcBorders>
            <w:noWrap w:val="0"/>
            <w:vAlign w:val="center"/>
          </w:tcPr>
          <w:p w14:paraId="51A36F44">
            <w:pPr>
              <w:pStyle w:val="16"/>
              <w:keepNext/>
              <w:spacing w:line="460" w:lineRule="exact"/>
              <w:ind w:left="63" w:right="63"/>
              <w:rPr>
                <w:rFonts w:eastAsia="宋体"/>
                <w:sz w:val="28"/>
                <w:szCs w:val="22"/>
              </w:rPr>
            </w:pPr>
            <w:r>
              <w:rPr>
                <w:rFonts w:eastAsia="宋体"/>
                <w:sz w:val="28"/>
                <w:szCs w:val="22"/>
              </w:rPr>
              <w:t>单价</w:t>
            </w:r>
            <w:r>
              <w:rPr>
                <w:rFonts w:hint="eastAsia" w:eastAsia="宋体"/>
                <w:sz w:val="28"/>
                <w:szCs w:val="22"/>
              </w:rPr>
              <w:t>（元）</w:t>
            </w:r>
          </w:p>
        </w:tc>
        <w:tc>
          <w:tcPr>
            <w:tcW w:w="807" w:type="dxa"/>
            <w:tcBorders>
              <w:top w:val="single" w:color="auto" w:sz="12" w:space="0"/>
              <w:bottom w:val="double" w:color="auto" w:sz="6" w:space="0"/>
            </w:tcBorders>
            <w:noWrap w:val="0"/>
            <w:vAlign w:val="center"/>
          </w:tcPr>
          <w:p w14:paraId="3538AC98">
            <w:pPr>
              <w:pStyle w:val="16"/>
              <w:keepNext/>
              <w:spacing w:line="460" w:lineRule="exact"/>
              <w:ind w:left="63" w:right="63"/>
              <w:rPr>
                <w:rFonts w:hint="eastAsia" w:eastAsia="宋体"/>
                <w:sz w:val="28"/>
                <w:szCs w:val="22"/>
              </w:rPr>
            </w:pPr>
            <w:r>
              <w:rPr>
                <w:rFonts w:eastAsia="宋体"/>
                <w:sz w:val="28"/>
                <w:szCs w:val="22"/>
              </w:rPr>
              <w:t>质量</w:t>
            </w:r>
          </w:p>
          <w:p w14:paraId="10D6E5C0">
            <w:pPr>
              <w:pStyle w:val="16"/>
              <w:keepNext/>
              <w:spacing w:line="460" w:lineRule="exact"/>
              <w:ind w:left="63" w:right="63"/>
              <w:rPr>
                <w:rFonts w:eastAsia="宋体"/>
                <w:sz w:val="28"/>
                <w:szCs w:val="22"/>
              </w:rPr>
            </w:pPr>
            <w:r>
              <w:rPr>
                <w:rFonts w:eastAsia="宋体"/>
                <w:sz w:val="28"/>
                <w:szCs w:val="22"/>
              </w:rPr>
              <w:t>等级</w:t>
            </w:r>
          </w:p>
        </w:tc>
        <w:tc>
          <w:tcPr>
            <w:tcW w:w="694" w:type="dxa"/>
            <w:tcBorders>
              <w:top w:val="single" w:color="auto" w:sz="12" w:space="0"/>
              <w:bottom w:val="double" w:color="auto" w:sz="6" w:space="0"/>
            </w:tcBorders>
            <w:noWrap w:val="0"/>
            <w:vAlign w:val="center"/>
          </w:tcPr>
          <w:p w14:paraId="312D750A">
            <w:pPr>
              <w:pStyle w:val="16"/>
              <w:keepNext/>
              <w:spacing w:line="460" w:lineRule="exact"/>
              <w:ind w:left="63" w:right="63"/>
              <w:rPr>
                <w:rFonts w:eastAsia="宋体"/>
                <w:sz w:val="28"/>
                <w:szCs w:val="22"/>
              </w:rPr>
            </w:pPr>
            <w:r>
              <w:rPr>
                <w:rFonts w:eastAsia="宋体"/>
                <w:sz w:val="28"/>
                <w:szCs w:val="22"/>
              </w:rPr>
              <w:t>供应时间</w:t>
            </w:r>
          </w:p>
        </w:tc>
        <w:tc>
          <w:tcPr>
            <w:tcW w:w="1016" w:type="dxa"/>
            <w:tcBorders>
              <w:top w:val="single" w:color="auto" w:sz="12" w:space="0"/>
              <w:bottom w:val="double" w:color="auto" w:sz="6" w:space="0"/>
            </w:tcBorders>
            <w:noWrap w:val="0"/>
            <w:vAlign w:val="center"/>
          </w:tcPr>
          <w:p w14:paraId="08D2EEE8">
            <w:pPr>
              <w:pStyle w:val="16"/>
              <w:keepNext/>
              <w:spacing w:line="460" w:lineRule="exact"/>
              <w:ind w:left="63" w:right="63"/>
              <w:rPr>
                <w:rFonts w:eastAsia="宋体"/>
                <w:sz w:val="28"/>
                <w:szCs w:val="22"/>
              </w:rPr>
            </w:pPr>
            <w:r>
              <w:rPr>
                <w:rFonts w:eastAsia="宋体"/>
                <w:sz w:val="28"/>
                <w:szCs w:val="22"/>
              </w:rPr>
              <w:t>送达地点</w:t>
            </w:r>
          </w:p>
        </w:tc>
        <w:tc>
          <w:tcPr>
            <w:tcW w:w="807" w:type="dxa"/>
            <w:tcBorders>
              <w:top w:val="single" w:color="auto" w:sz="12" w:space="0"/>
              <w:bottom w:val="double" w:color="auto" w:sz="6" w:space="0"/>
            </w:tcBorders>
            <w:noWrap w:val="0"/>
            <w:vAlign w:val="center"/>
          </w:tcPr>
          <w:p w14:paraId="75F01DE9">
            <w:pPr>
              <w:pStyle w:val="16"/>
              <w:keepNext/>
              <w:spacing w:line="460" w:lineRule="exact"/>
              <w:ind w:left="63" w:right="63"/>
              <w:rPr>
                <w:rFonts w:eastAsia="宋体"/>
                <w:sz w:val="28"/>
                <w:szCs w:val="22"/>
              </w:rPr>
            </w:pPr>
            <w:r>
              <w:rPr>
                <w:rFonts w:eastAsia="宋体"/>
                <w:sz w:val="28"/>
                <w:szCs w:val="22"/>
              </w:rPr>
              <w:t>备注</w:t>
            </w:r>
          </w:p>
        </w:tc>
      </w:tr>
      <w:tr w14:paraId="3CE0F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tcBorders>
              <w:top w:val="double" w:color="auto" w:sz="6" w:space="0"/>
              <w:bottom w:val="single" w:color="auto" w:sz="6" w:space="0"/>
            </w:tcBorders>
            <w:noWrap w:val="0"/>
            <w:vAlign w:val="center"/>
          </w:tcPr>
          <w:p w14:paraId="04993575">
            <w:pPr>
              <w:pStyle w:val="16"/>
              <w:keepNext/>
              <w:spacing w:line="460" w:lineRule="exact"/>
              <w:ind w:left="63" w:right="63"/>
              <w:rPr>
                <w:rFonts w:eastAsia="宋体"/>
                <w:sz w:val="28"/>
                <w:szCs w:val="22"/>
              </w:rPr>
            </w:pPr>
          </w:p>
        </w:tc>
        <w:tc>
          <w:tcPr>
            <w:tcW w:w="1033" w:type="dxa"/>
            <w:tcBorders>
              <w:top w:val="double" w:color="auto" w:sz="6" w:space="0"/>
              <w:bottom w:val="single" w:color="auto" w:sz="6" w:space="0"/>
            </w:tcBorders>
            <w:noWrap w:val="0"/>
            <w:vAlign w:val="center"/>
          </w:tcPr>
          <w:p w14:paraId="59393EF6">
            <w:pPr>
              <w:pStyle w:val="16"/>
              <w:keepNext/>
              <w:spacing w:line="460" w:lineRule="exact"/>
              <w:ind w:left="63" w:right="63"/>
              <w:rPr>
                <w:rFonts w:eastAsia="宋体"/>
                <w:sz w:val="28"/>
                <w:szCs w:val="22"/>
              </w:rPr>
            </w:pPr>
          </w:p>
        </w:tc>
        <w:tc>
          <w:tcPr>
            <w:tcW w:w="1146" w:type="dxa"/>
            <w:tcBorders>
              <w:top w:val="double" w:color="auto" w:sz="6" w:space="0"/>
              <w:bottom w:val="single" w:color="auto" w:sz="6" w:space="0"/>
            </w:tcBorders>
            <w:noWrap w:val="0"/>
            <w:vAlign w:val="center"/>
          </w:tcPr>
          <w:p w14:paraId="4628A2F6">
            <w:pPr>
              <w:pStyle w:val="16"/>
              <w:keepNext/>
              <w:spacing w:line="460" w:lineRule="exact"/>
              <w:ind w:left="63" w:right="63"/>
              <w:rPr>
                <w:rFonts w:eastAsia="宋体"/>
                <w:sz w:val="28"/>
                <w:szCs w:val="22"/>
              </w:rPr>
            </w:pPr>
          </w:p>
        </w:tc>
        <w:tc>
          <w:tcPr>
            <w:tcW w:w="765" w:type="dxa"/>
            <w:tcBorders>
              <w:top w:val="double" w:color="auto" w:sz="6" w:space="0"/>
              <w:bottom w:val="single" w:color="auto" w:sz="6" w:space="0"/>
            </w:tcBorders>
            <w:noWrap w:val="0"/>
            <w:vAlign w:val="center"/>
          </w:tcPr>
          <w:p w14:paraId="7DCED006">
            <w:pPr>
              <w:pStyle w:val="16"/>
              <w:keepNext/>
              <w:spacing w:line="460" w:lineRule="exact"/>
              <w:ind w:left="63" w:right="63"/>
              <w:rPr>
                <w:rFonts w:eastAsia="宋体"/>
                <w:sz w:val="28"/>
                <w:szCs w:val="22"/>
              </w:rPr>
            </w:pPr>
          </w:p>
        </w:tc>
        <w:tc>
          <w:tcPr>
            <w:tcW w:w="694" w:type="dxa"/>
            <w:tcBorders>
              <w:top w:val="double" w:color="auto" w:sz="6" w:space="0"/>
              <w:bottom w:val="single" w:color="auto" w:sz="6" w:space="0"/>
            </w:tcBorders>
            <w:noWrap w:val="0"/>
            <w:vAlign w:val="center"/>
          </w:tcPr>
          <w:p w14:paraId="598AE60B">
            <w:pPr>
              <w:pStyle w:val="16"/>
              <w:keepNext/>
              <w:spacing w:line="460" w:lineRule="exact"/>
              <w:ind w:left="63" w:right="63"/>
              <w:rPr>
                <w:rFonts w:eastAsia="宋体"/>
                <w:sz w:val="28"/>
                <w:szCs w:val="22"/>
              </w:rPr>
            </w:pPr>
          </w:p>
        </w:tc>
        <w:tc>
          <w:tcPr>
            <w:tcW w:w="848" w:type="dxa"/>
            <w:tcBorders>
              <w:top w:val="double" w:color="auto" w:sz="6" w:space="0"/>
              <w:bottom w:val="single" w:color="auto" w:sz="6" w:space="0"/>
            </w:tcBorders>
            <w:noWrap w:val="0"/>
            <w:vAlign w:val="center"/>
          </w:tcPr>
          <w:p w14:paraId="25537D00">
            <w:pPr>
              <w:pStyle w:val="16"/>
              <w:keepNext/>
              <w:spacing w:line="460" w:lineRule="exact"/>
              <w:ind w:left="63" w:right="63"/>
              <w:rPr>
                <w:rFonts w:eastAsia="宋体"/>
                <w:sz w:val="28"/>
                <w:szCs w:val="22"/>
              </w:rPr>
            </w:pPr>
          </w:p>
        </w:tc>
        <w:tc>
          <w:tcPr>
            <w:tcW w:w="807" w:type="dxa"/>
            <w:tcBorders>
              <w:top w:val="double" w:color="auto" w:sz="6" w:space="0"/>
              <w:bottom w:val="single" w:color="auto" w:sz="6" w:space="0"/>
            </w:tcBorders>
            <w:noWrap w:val="0"/>
            <w:vAlign w:val="center"/>
          </w:tcPr>
          <w:p w14:paraId="2573E9EE">
            <w:pPr>
              <w:pStyle w:val="16"/>
              <w:keepNext/>
              <w:spacing w:line="460" w:lineRule="exact"/>
              <w:ind w:left="63" w:right="63"/>
              <w:rPr>
                <w:rFonts w:eastAsia="宋体"/>
                <w:sz w:val="28"/>
                <w:szCs w:val="22"/>
              </w:rPr>
            </w:pPr>
          </w:p>
        </w:tc>
        <w:tc>
          <w:tcPr>
            <w:tcW w:w="694" w:type="dxa"/>
            <w:tcBorders>
              <w:top w:val="double" w:color="auto" w:sz="6" w:space="0"/>
              <w:bottom w:val="single" w:color="auto" w:sz="6" w:space="0"/>
            </w:tcBorders>
            <w:noWrap w:val="0"/>
            <w:vAlign w:val="center"/>
          </w:tcPr>
          <w:p w14:paraId="0D442512">
            <w:pPr>
              <w:pStyle w:val="16"/>
              <w:keepNext/>
              <w:spacing w:line="460" w:lineRule="exact"/>
              <w:ind w:left="63" w:right="63"/>
              <w:rPr>
                <w:rFonts w:eastAsia="宋体"/>
                <w:sz w:val="28"/>
                <w:szCs w:val="22"/>
              </w:rPr>
            </w:pPr>
          </w:p>
        </w:tc>
        <w:tc>
          <w:tcPr>
            <w:tcW w:w="1016" w:type="dxa"/>
            <w:tcBorders>
              <w:top w:val="double" w:color="auto" w:sz="6" w:space="0"/>
              <w:bottom w:val="single" w:color="auto" w:sz="6" w:space="0"/>
            </w:tcBorders>
            <w:noWrap w:val="0"/>
            <w:vAlign w:val="center"/>
          </w:tcPr>
          <w:p w14:paraId="7BA96AC5">
            <w:pPr>
              <w:pStyle w:val="16"/>
              <w:keepNext/>
              <w:spacing w:line="460" w:lineRule="exact"/>
              <w:ind w:left="63" w:right="63"/>
              <w:rPr>
                <w:rFonts w:eastAsia="宋体"/>
                <w:sz w:val="28"/>
                <w:szCs w:val="22"/>
              </w:rPr>
            </w:pPr>
          </w:p>
        </w:tc>
        <w:tc>
          <w:tcPr>
            <w:tcW w:w="807" w:type="dxa"/>
            <w:tcBorders>
              <w:top w:val="double" w:color="auto" w:sz="6" w:space="0"/>
              <w:bottom w:val="single" w:color="auto" w:sz="6" w:space="0"/>
            </w:tcBorders>
            <w:noWrap w:val="0"/>
            <w:vAlign w:val="center"/>
          </w:tcPr>
          <w:p w14:paraId="52331921">
            <w:pPr>
              <w:pStyle w:val="16"/>
              <w:keepNext/>
              <w:spacing w:line="460" w:lineRule="exact"/>
              <w:ind w:left="63" w:right="63"/>
              <w:rPr>
                <w:rFonts w:eastAsia="宋体"/>
                <w:sz w:val="28"/>
                <w:szCs w:val="22"/>
              </w:rPr>
            </w:pPr>
          </w:p>
        </w:tc>
      </w:tr>
      <w:tr w14:paraId="0D52E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tcBorders>
              <w:top w:val="nil"/>
            </w:tcBorders>
            <w:noWrap w:val="0"/>
            <w:vAlign w:val="center"/>
          </w:tcPr>
          <w:p w14:paraId="69842314">
            <w:pPr>
              <w:pStyle w:val="16"/>
              <w:keepNext/>
              <w:spacing w:line="460" w:lineRule="exact"/>
              <w:ind w:left="63" w:right="63"/>
              <w:rPr>
                <w:rFonts w:eastAsia="宋体"/>
                <w:sz w:val="28"/>
                <w:szCs w:val="22"/>
              </w:rPr>
            </w:pPr>
          </w:p>
        </w:tc>
        <w:tc>
          <w:tcPr>
            <w:tcW w:w="1033" w:type="dxa"/>
            <w:tcBorders>
              <w:top w:val="nil"/>
            </w:tcBorders>
            <w:noWrap w:val="0"/>
            <w:vAlign w:val="center"/>
          </w:tcPr>
          <w:p w14:paraId="1C0A22D2">
            <w:pPr>
              <w:pStyle w:val="16"/>
              <w:keepNext/>
              <w:spacing w:line="460" w:lineRule="exact"/>
              <w:ind w:left="63" w:right="63"/>
              <w:rPr>
                <w:rFonts w:eastAsia="宋体"/>
                <w:sz w:val="28"/>
                <w:szCs w:val="22"/>
              </w:rPr>
            </w:pPr>
          </w:p>
        </w:tc>
        <w:tc>
          <w:tcPr>
            <w:tcW w:w="1146" w:type="dxa"/>
            <w:tcBorders>
              <w:top w:val="nil"/>
            </w:tcBorders>
            <w:noWrap w:val="0"/>
            <w:vAlign w:val="center"/>
          </w:tcPr>
          <w:p w14:paraId="6EFB6F28">
            <w:pPr>
              <w:pStyle w:val="16"/>
              <w:keepNext/>
              <w:spacing w:line="460" w:lineRule="exact"/>
              <w:ind w:left="63" w:right="63"/>
              <w:rPr>
                <w:rFonts w:eastAsia="宋体"/>
                <w:sz w:val="28"/>
                <w:szCs w:val="22"/>
              </w:rPr>
            </w:pPr>
          </w:p>
        </w:tc>
        <w:tc>
          <w:tcPr>
            <w:tcW w:w="765" w:type="dxa"/>
            <w:tcBorders>
              <w:top w:val="nil"/>
            </w:tcBorders>
            <w:noWrap w:val="0"/>
            <w:vAlign w:val="center"/>
          </w:tcPr>
          <w:p w14:paraId="252857D4">
            <w:pPr>
              <w:pStyle w:val="16"/>
              <w:keepNext/>
              <w:spacing w:line="460" w:lineRule="exact"/>
              <w:ind w:left="63" w:right="63"/>
              <w:rPr>
                <w:rFonts w:eastAsia="宋体"/>
                <w:sz w:val="28"/>
                <w:szCs w:val="22"/>
              </w:rPr>
            </w:pPr>
          </w:p>
        </w:tc>
        <w:tc>
          <w:tcPr>
            <w:tcW w:w="694" w:type="dxa"/>
            <w:tcBorders>
              <w:top w:val="nil"/>
            </w:tcBorders>
            <w:noWrap w:val="0"/>
            <w:vAlign w:val="center"/>
          </w:tcPr>
          <w:p w14:paraId="6FC95664">
            <w:pPr>
              <w:pStyle w:val="16"/>
              <w:keepNext/>
              <w:spacing w:line="460" w:lineRule="exact"/>
              <w:ind w:left="63" w:right="63"/>
              <w:rPr>
                <w:rFonts w:eastAsia="宋体"/>
                <w:sz w:val="28"/>
                <w:szCs w:val="22"/>
              </w:rPr>
            </w:pPr>
          </w:p>
        </w:tc>
        <w:tc>
          <w:tcPr>
            <w:tcW w:w="848" w:type="dxa"/>
            <w:tcBorders>
              <w:top w:val="nil"/>
            </w:tcBorders>
            <w:noWrap w:val="0"/>
            <w:vAlign w:val="center"/>
          </w:tcPr>
          <w:p w14:paraId="3174BDA7">
            <w:pPr>
              <w:pStyle w:val="16"/>
              <w:keepNext/>
              <w:spacing w:line="460" w:lineRule="exact"/>
              <w:ind w:left="63" w:right="63"/>
              <w:rPr>
                <w:rFonts w:eastAsia="宋体"/>
                <w:sz w:val="28"/>
                <w:szCs w:val="22"/>
              </w:rPr>
            </w:pPr>
          </w:p>
        </w:tc>
        <w:tc>
          <w:tcPr>
            <w:tcW w:w="807" w:type="dxa"/>
            <w:tcBorders>
              <w:top w:val="nil"/>
            </w:tcBorders>
            <w:noWrap w:val="0"/>
            <w:vAlign w:val="center"/>
          </w:tcPr>
          <w:p w14:paraId="07E90C09">
            <w:pPr>
              <w:pStyle w:val="16"/>
              <w:keepNext/>
              <w:spacing w:line="460" w:lineRule="exact"/>
              <w:ind w:left="63" w:right="63"/>
              <w:rPr>
                <w:rFonts w:eastAsia="宋体"/>
                <w:sz w:val="28"/>
                <w:szCs w:val="22"/>
              </w:rPr>
            </w:pPr>
          </w:p>
        </w:tc>
        <w:tc>
          <w:tcPr>
            <w:tcW w:w="694" w:type="dxa"/>
            <w:tcBorders>
              <w:top w:val="nil"/>
            </w:tcBorders>
            <w:noWrap w:val="0"/>
            <w:vAlign w:val="center"/>
          </w:tcPr>
          <w:p w14:paraId="21FAAB1F">
            <w:pPr>
              <w:pStyle w:val="16"/>
              <w:keepNext/>
              <w:spacing w:line="460" w:lineRule="exact"/>
              <w:ind w:left="63" w:right="63"/>
              <w:rPr>
                <w:rFonts w:eastAsia="宋体"/>
                <w:sz w:val="28"/>
                <w:szCs w:val="22"/>
              </w:rPr>
            </w:pPr>
          </w:p>
        </w:tc>
        <w:tc>
          <w:tcPr>
            <w:tcW w:w="1016" w:type="dxa"/>
            <w:tcBorders>
              <w:top w:val="nil"/>
            </w:tcBorders>
            <w:noWrap w:val="0"/>
            <w:vAlign w:val="center"/>
          </w:tcPr>
          <w:p w14:paraId="379C5D5E">
            <w:pPr>
              <w:pStyle w:val="16"/>
              <w:keepNext/>
              <w:spacing w:line="460" w:lineRule="exact"/>
              <w:ind w:left="63" w:right="63"/>
              <w:rPr>
                <w:rFonts w:eastAsia="宋体"/>
                <w:sz w:val="28"/>
                <w:szCs w:val="22"/>
              </w:rPr>
            </w:pPr>
          </w:p>
        </w:tc>
        <w:tc>
          <w:tcPr>
            <w:tcW w:w="807" w:type="dxa"/>
            <w:tcBorders>
              <w:top w:val="nil"/>
            </w:tcBorders>
            <w:noWrap w:val="0"/>
            <w:vAlign w:val="center"/>
          </w:tcPr>
          <w:p w14:paraId="0F5E27BA">
            <w:pPr>
              <w:pStyle w:val="16"/>
              <w:keepNext/>
              <w:spacing w:line="460" w:lineRule="exact"/>
              <w:ind w:left="63" w:right="63"/>
              <w:rPr>
                <w:rFonts w:eastAsia="宋体"/>
                <w:sz w:val="28"/>
                <w:szCs w:val="22"/>
              </w:rPr>
            </w:pPr>
          </w:p>
        </w:tc>
      </w:tr>
      <w:tr w14:paraId="37F01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4716F5E6">
            <w:pPr>
              <w:pStyle w:val="16"/>
              <w:keepNext/>
              <w:spacing w:line="460" w:lineRule="exact"/>
              <w:ind w:left="63" w:right="63"/>
              <w:rPr>
                <w:rFonts w:eastAsia="宋体"/>
                <w:sz w:val="28"/>
                <w:szCs w:val="22"/>
              </w:rPr>
            </w:pPr>
          </w:p>
        </w:tc>
        <w:tc>
          <w:tcPr>
            <w:tcW w:w="1033" w:type="dxa"/>
            <w:noWrap w:val="0"/>
            <w:vAlign w:val="center"/>
          </w:tcPr>
          <w:p w14:paraId="0F4A05E2">
            <w:pPr>
              <w:pStyle w:val="16"/>
              <w:keepNext/>
              <w:spacing w:line="460" w:lineRule="exact"/>
              <w:ind w:left="63" w:right="63"/>
              <w:rPr>
                <w:rFonts w:eastAsia="宋体"/>
                <w:sz w:val="28"/>
                <w:szCs w:val="22"/>
              </w:rPr>
            </w:pPr>
          </w:p>
        </w:tc>
        <w:tc>
          <w:tcPr>
            <w:tcW w:w="1146" w:type="dxa"/>
            <w:noWrap w:val="0"/>
            <w:vAlign w:val="center"/>
          </w:tcPr>
          <w:p w14:paraId="61DAE1FE">
            <w:pPr>
              <w:pStyle w:val="16"/>
              <w:keepNext/>
              <w:spacing w:line="460" w:lineRule="exact"/>
              <w:ind w:left="63" w:right="63"/>
              <w:rPr>
                <w:rFonts w:eastAsia="宋体"/>
                <w:sz w:val="28"/>
                <w:szCs w:val="22"/>
              </w:rPr>
            </w:pPr>
          </w:p>
        </w:tc>
        <w:tc>
          <w:tcPr>
            <w:tcW w:w="765" w:type="dxa"/>
            <w:noWrap w:val="0"/>
            <w:vAlign w:val="center"/>
          </w:tcPr>
          <w:p w14:paraId="7CF7F8B9">
            <w:pPr>
              <w:pStyle w:val="16"/>
              <w:keepNext/>
              <w:spacing w:line="460" w:lineRule="exact"/>
              <w:ind w:left="63" w:right="63"/>
              <w:rPr>
                <w:rFonts w:eastAsia="宋体"/>
                <w:sz w:val="28"/>
                <w:szCs w:val="22"/>
              </w:rPr>
            </w:pPr>
          </w:p>
        </w:tc>
        <w:tc>
          <w:tcPr>
            <w:tcW w:w="694" w:type="dxa"/>
            <w:noWrap w:val="0"/>
            <w:vAlign w:val="center"/>
          </w:tcPr>
          <w:p w14:paraId="24C11C97">
            <w:pPr>
              <w:pStyle w:val="16"/>
              <w:keepNext/>
              <w:spacing w:line="460" w:lineRule="exact"/>
              <w:ind w:left="63" w:right="63"/>
              <w:rPr>
                <w:rFonts w:eastAsia="宋体"/>
                <w:sz w:val="28"/>
                <w:szCs w:val="22"/>
              </w:rPr>
            </w:pPr>
          </w:p>
        </w:tc>
        <w:tc>
          <w:tcPr>
            <w:tcW w:w="848" w:type="dxa"/>
            <w:noWrap w:val="0"/>
            <w:vAlign w:val="center"/>
          </w:tcPr>
          <w:p w14:paraId="4B9555AC">
            <w:pPr>
              <w:pStyle w:val="16"/>
              <w:keepNext/>
              <w:spacing w:line="460" w:lineRule="exact"/>
              <w:ind w:left="63" w:right="63"/>
              <w:rPr>
                <w:rFonts w:eastAsia="宋体"/>
                <w:sz w:val="28"/>
                <w:szCs w:val="22"/>
              </w:rPr>
            </w:pPr>
          </w:p>
        </w:tc>
        <w:tc>
          <w:tcPr>
            <w:tcW w:w="807" w:type="dxa"/>
            <w:noWrap w:val="0"/>
            <w:vAlign w:val="center"/>
          </w:tcPr>
          <w:p w14:paraId="71B174A1">
            <w:pPr>
              <w:pStyle w:val="16"/>
              <w:keepNext/>
              <w:spacing w:line="460" w:lineRule="exact"/>
              <w:ind w:left="63" w:right="63"/>
              <w:rPr>
                <w:rFonts w:eastAsia="宋体"/>
                <w:sz w:val="28"/>
                <w:szCs w:val="22"/>
              </w:rPr>
            </w:pPr>
          </w:p>
        </w:tc>
        <w:tc>
          <w:tcPr>
            <w:tcW w:w="694" w:type="dxa"/>
            <w:noWrap w:val="0"/>
            <w:vAlign w:val="center"/>
          </w:tcPr>
          <w:p w14:paraId="3DA41EEA">
            <w:pPr>
              <w:pStyle w:val="16"/>
              <w:keepNext/>
              <w:spacing w:line="460" w:lineRule="exact"/>
              <w:ind w:left="63" w:right="63"/>
              <w:rPr>
                <w:rFonts w:eastAsia="宋体"/>
                <w:sz w:val="28"/>
                <w:szCs w:val="22"/>
              </w:rPr>
            </w:pPr>
          </w:p>
        </w:tc>
        <w:tc>
          <w:tcPr>
            <w:tcW w:w="1016" w:type="dxa"/>
            <w:noWrap w:val="0"/>
            <w:vAlign w:val="center"/>
          </w:tcPr>
          <w:p w14:paraId="52A761F5">
            <w:pPr>
              <w:pStyle w:val="16"/>
              <w:keepNext/>
              <w:spacing w:line="460" w:lineRule="exact"/>
              <w:ind w:left="63" w:right="63"/>
              <w:rPr>
                <w:rFonts w:eastAsia="宋体"/>
                <w:sz w:val="28"/>
                <w:szCs w:val="22"/>
              </w:rPr>
            </w:pPr>
          </w:p>
        </w:tc>
        <w:tc>
          <w:tcPr>
            <w:tcW w:w="807" w:type="dxa"/>
            <w:noWrap w:val="0"/>
            <w:vAlign w:val="center"/>
          </w:tcPr>
          <w:p w14:paraId="14F2B577">
            <w:pPr>
              <w:pStyle w:val="16"/>
              <w:keepNext/>
              <w:spacing w:line="460" w:lineRule="exact"/>
              <w:ind w:left="63" w:right="63"/>
              <w:rPr>
                <w:rFonts w:eastAsia="宋体"/>
                <w:sz w:val="28"/>
                <w:szCs w:val="22"/>
              </w:rPr>
            </w:pPr>
          </w:p>
        </w:tc>
      </w:tr>
      <w:tr w14:paraId="2C85D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3D6B6F0B">
            <w:pPr>
              <w:pStyle w:val="16"/>
              <w:keepNext/>
              <w:spacing w:line="460" w:lineRule="exact"/>
              <w:ind w:left="63" w:right="63"/>
              <w:rPr>
                <w:rFonts w:eastAsia="宋体"/>
                <w:sz w:val="28"/>
                <w:szCs w:val="22"/>
              </w:rPr>
            </w:pPr>
          </w:p>
        </w:tc>
        <w:tc>
          <w:tcPr>
            <w:tcW w:w="1033" w:type="dxa"/>
            <w:noWrap w:val="0"/>
            <w:vAlign w:val="center"/>
          </w:tcPr>
          <w:p w14:paraId="2BD34B74">
            <w:pPr>
              <w:pStyle w:val="16"/>
              <w:keepNext/>
              <w:spacing w:line="460" w:lineRule="exact"/>
              <w:ind w:left="63" w:right="63"/>
              <w:rPr>
                <w:rFonts w:eastAsia="宋体"/>
                <w:sz w:val="28"/>
                <w:szCs w:val="22"/>
              </w:rPr>
            </w:pPr>
          </w:p>
        </w:tc>
        <w:tc>
          <w:tcPr>
            <w:tcW w:w="1146" w:type="dxa"/>
            <w:noWrap w:val="0"/>
            <w:vAlign w:val="center"/>
          </w:tcPr>
          <w:p w14:paraId="1F41F457">
            <w:pPr>
              <w:pStyle w:val="16"/>
              <w:keepNext/>
              <w:spacing w:line="460" w:lineRule="exact"/>
              <w:ind w:left="63" w:right="63"/>
              <w:rPr>
                <w:rFonts w:eastAsia="宋体"/>
                <w:sz w:val="28"/>
                <w:szCs w:val="22"/>
              </w:rPr>
            </w:pPr>
          </w:p>
        </w:tc>
        <w:tc>
          <w:tcPr>
            <w:tcW w:w="765" w:type="dxa"/>
            <w:noWrap w:val="0"/>
            <w:vAlign w:val="center"/>
          </w:tcPr>
          <w:p w14:paraId="50656A38">
            <w:pPr>
              <w:pStyle w:val="16"/>
              <w:keepNext/>
              <w:spacing w:line="460" w:lineRule="exact"/>
              <w:ind w:left="63" w:right="63"/>
              <w:rPr>
                <w:rFonts w:eastAsia="宋体"/>
                <w:sz w:val="28"/>
                <w:szCs w:val="22"/>
              </w:rPr>
            </w:pPr>
          </w:p>
        </w:tc>
        <w:tc>
          <w:tcPr>
            <w:tcW w:w="694" w:type="dxa"/>
            <w:noWrap w:val="0"/>
            <w:vAlign w:val="center"/>
          </w:tcPr>
          <w:p w14:paraId="52A1EF06">
            <w:pPr>
              <w:pStyle w:val="16"/>
              <w:keepNext/>
              <w:spacing w:line="460" w:lineRule="exact"/>
              <w:ind w:left="63" w:right="63"/>
              <w:rPr>
                <w:rFonts w:eastAsia="宋体"/>
                <w:sz w:val="28"/>
                <w:szCs w:val="22"/>
              </w:rPr>
            </w:pPr>
          </w:p>
        </w:tc>
        <w:tc>
          <w:tcPr>
            <w:tcW w:w="848" w:type="dxa"/>
            <w:noWrap w:val="0"/>
            <w:vAlign w:val="center"/>
          </w:tcPr>
          <w:p w14:paraId="7280F156">
            <w:pPr>
              <w:pStyle w:val="16"/>
              <w:keepNext/>
              <w:spacing w:line="460" w:lineRule="exact"/>
              <w:ind w:left="63" w:right="63"/>
              <w:rPr>
                <w:rFonts w:eastAsia="宋体"/>
                <w:sz w:val="28"/>
                <w:szCs w:val="22"/>
              </w:rPr>
            </w:pPr>
          </w:p>
        </w:tc>
        <w:tc>
          <w:tcPr>
            <w:tcW w:w="807" w:type="dxa"/>
            <w:noWrap w:val="0"/>
            <w:vAlign w:val="center"/>
          </w:tcPr>
          <w:p w14:paraId="43245AC8">
            <w:pPr>
              <w:pStyle w:val="16"/>
              <w:keepNext/>
              <w:spacing w:line="460" w:lineRule="exact"/>
              <w:ind w:left="63" w:right="63"/>
              <w:rPr>
                <w:rFonts w:eastAsia="宋体"/>
                <w:sz w:val="28"/>
                <w:szCs w:val="22"/>
              </w:rPr>
            </w:pPr>
          </w:p>
        </w:tc>
        <w:tc>
          <w:tcPr>
            <w:tcW w:w="694" w:type="dxa"/>
            <w:noWrap w:val="0"/>
            <w:vAlign w:val="center"/>
          </w:tcPr>
          <w:p w14:paraId="0137D1BA">
            <w:pPr>
              <w:pStyle w:val="16"/>
              <w:keepNext/>
              <w:spacing w:line="460" w:lineRule="exact"/>
              <w:ind w:left="63" w:right="63"/>
              <w:rPr>
                <w:rFonts w:eastAsia="宋体"/>
                <w:sz w:val="28"/>
                <w:szCs w:val="22"/>
              </w:rPr>
            </w:pPr>
          </w:p>
        </w:tc>
        <w:tc>
          <w:tcPr>
            <w:tcW w:w="1016" w:type="dxa"/>
            <w:noWrap w:val="0"/>
            <w:vAlign w:val="center"/>
          </w:tcPr>
          <w:p w14:paraId="5DC459DB">
            <w:pPr>
              <w:pStyle w:val="16"/>
              <w:keepNext/>
              <w:spacing w:line="460" w:lineRule="exact"/>
              <w:ind w:left="63" w:right="63"/>
              <w:rPr>
                <w:rFonts w:eastAsia="宋体"/>
                <w:sz w:val="28"/>
                <w:szCs w:val="22"/>
              </w:rPr>
            </w:pPr>
          </w:p>
        </w:tc>
        <w:tc>
          <w:tcPr>
            <w:tcW w:w="807" w:type="dxa"/>
            <w:noWrap w:val="0"/>
            <w:vAlign w:val="center"/>
          </w:tcPr>
          <w:p w14:paraId="2392937A">
            <w:pPr>
              <w:pStyle w:val="16"/>
              <w:keepNext/>
              <w:spacing w:line="460" w:lineRule="exact"/>
              <w:ind w:left="63" w:right="63"/>
              <w:rPr>
                <w:rFonts w:eastAsia="宋体"/>
                <w:sz w:val="28"/>
                <w:szCs w:val="22"/>
              </w:rPr>
            </w:pPr>
          </w:p>
        </w:tc>
      </w:tr>
      <w:tr w14:paraId="7C789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235B07C7">
            <w:pPr>
              <w:pStyle w:val="16"/>
              <w:keepNext/>
              <w:spacing w:line="460" w:lineRule="exact"/>
              <w:ind w:left="63" w:right="63"/>
              <w:rPr>
                <w:rFonts w:eastAsia="宋体"/>
                <w:sz w:val="28"/>
                <w:szCs w:val="22"/>
              </w:rPr>
            </w:pPr>
          </w:p>
        </w:tc>
        <w:tc>
          <w:tcPr>
            <w:tcW w:w="1033" w:type="dxa"/>
            <w:noWrap w:val="0"/>
            <w:vAlign w:val="center"/>
          </w:tcPr>
          <w:p w14:paraId="28B8D6F0">
            <w:pPr>
              <w:pStyle w:val="16"/>
              <w:keepNext/>
              <w:spacing w:line="460" w:lineRule="exact"/>
              <w:ind w:left="63" w:right="63"/>
              <w:rPr>
                <w:rFonts w:eastAsia="宋体"/>
                <w:sz w:val="28"/>
                <w:szCs w:val="22"/>
              </w:rPr>
            </w:pPr>
          </w:p>
        </w:tc>
        <w:tc>
          <w:tcPr>
            <w:tcW w:w="1146" w:type="dxa"/>
            <w:noWrap w:val="0"/>
            <w:vAlign w:val="center"/>
          </w:tcPr>
          <w:p w14:paraId="661D9611">
            <w:pPr>
              <w:pStyle w:val="16"/>
              <w:keepNext/>
              <w:spacing w:line="460" w:lineRule="exact"/>
              <w:ind w:left="63" w:right="63"/>
              <w:rPr>
                <w:rFonts w:eastAsia="宋体"/>
                <w:sz w:val="28"/>
                <w:szCs w:val="22"/>
              </w:rPr>
            </w:pPr>
          </w:p>
        </w:tc>
        <w:tc>
          <w:tcPr>
            <w:tcW w:w="765" w:type="dxa"/>
            <w:noWrap w:val="0"/>
            <w:vAlign w:val="center"/>
          </w:tcPr>
          <w:p w14:paraId="035C64BC">
            <w:pPr>
              <w:pStyle w:val="16"/>
              <w:keepNext/>
              <w:spacing w:line="460" w:lineRule="exact"/>
              <w:ind w:left="63" w:right="63"/>
              <w:rPr>
                <w:rFonts w:eastAsia="宋体"/>
                <w:sz w:val="28"/>
                <w:szCs w:val="22"/>
              </w:rPr>
            </w:pPr>
          </w:p>
        </w:tc>
        <w:tc>
          <w:tcPr>
            <w:tcW w:w="694" w:type="dxa"/>
            <w:noWrap w:val="0"/>
            <w:vAlign w:val="center"/>
          </w:tcPr>
          <w:p w14:paraId="2317CEAD">
            <w:pPr>
              <w:pStyle w:val="16"/>
              <w:keepNext/>
              <w:spacing w:line="460" w:lineRule="exact"/>
              <w:ind w:left="63" w:right="63"/>
              <w:rPr>
                <w:rFonts w:eastAsia="宋体"/>
                <w:sz w:val="28"/>
                <w:szCs w:val="22"/>
              </w:rPr>
            </w:pPr>
          </w:p>
        </w:tc>
        <w:tc>
          <w:tcPr>
            <w:tcW w:w="848" w:type="dxa"/>
            <w:noWrap w:val="0"/>
            <w:vAlign w:val="center"/>
          </w:tcPr>
          <w:p w14:paraId="7F741D5E">
            <w:pPr>
              <w:pStyle w:val="16"/>
              <w:keepNext/>
              <w:spacing w:line="460" w:lineRule="exact"/>
              <w:ind w:left="63" w:right="63"/>
              <w:rPr>
                <w:rFonts w:eastAsia="宋体"/>
                <w:sz w:val="28"/>
                <w:szCs w:val="22"/>
              </w:rPr>
            </w:pPr>
          </w:p>
        </w:tc>
        <w:tc>
          <w:tcPr>
            <w:tcW w:w="807" w:type="dxa"/>
            <w:noWrap w:val="0"/>
            <w:vAlign w:val="center"/>
          </w:tcPr>
          <w:p w14:paraId="073032FE">
            <w:pPr>
              <w:pStyle w:val="16"/>
              <w:keepNext/>
              <w:spacing w:line="460" w:lineRule="exact"/>
              <w:ind w:left="63" w:right="63"/>
              <w:rPr>
                <w:rFonts w:eastAsia="宋体"/>
                <w:sz w:val="28"/>
                <w:szCs w:val="22"/>
              </w:rPr>
            </w:pPr>
          </w:p>
        </w:tc>
        <w:tc>
          <w:tcPr>
            <w:tcW w:w="694" w:type="dxa"/>
            <w:noWrap w:val="0"/>
            <w:vAlign w:val="center"/>
          </w:tcPr>
          <w:p w14:paraId="6F8FC6BB">
            <w:pPr>
              <w:pStyle w:val="16"/>
              <w:keepNext/>
              <w:spacing w:line="460" w:lineRule="exact"/>
              <w:ind w:left="63" w:right="63"/>
              <w:rPr>
                <w:rFonts w:eastAsia="宋体"/>
                <w:sz w:val="28"/>
                <w:szCs w:val="22"/>
              </w:rPr>
            </w:pPr>
          </w:p>
        </w:tc>
        <w:tc>
          <w:tcPr>
            <w:tcW w:w="1016" w:type="dxa"/>
            <w:noWrap w:val="0"/>
            <w:vAlign w:val="center"/>
          </w:tcPr>
          <w:p w14:paraId="7D4DFA29">
            <w:pPr>
              <w:pStyle w:val="16"/>
              <w:keepNext/>
              <w:spacing w:line="460" w:lineRule="exact"/>
              <w:ind w:left="63" w:right="63"/>
              <w:rPr>
                <w:rFonts w:eastAsia="宋体"/>
                <w:sz w:val="28"/>
                <w:szCs w:val="22"/>
              </w:rPr>
            </w:pPr>
          </w:p>
        </w:tc>
        <w:tc>
          <w:tcPr>
            <w:tcW w:w="807" w:type="dxa"/>
            <w:noWrap w:val="0"/>
            <w:vAlign w:val="center"/>
          </w:tcPr>
          <w:p w14:paraId="3D9054B6">
            <w:pPr>
              <w:pStyle w:val="16"/>
              <w:keepNext/>
              <w:spacing w:line="460" w:lineRule="exact"/>
              <w:ind w:left="63" w:right="63"/>
              <w:rPr>
                <w:rFonts w:eastAsia="宋体"/>
                <w:sz w:val="28"/>
                <w:szCs w:val="22"/>
              </w:rPr>
            </w:pPr>
          </w:p>
        </w:tc>
      </w:tr>
      <w:tr w14:paraId="333C7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165936DB">
            <w:pPr>
              <w:pStyle w:val="16"/>
              <w:keepNext/>
              <w:spacing w:line="460" w:lineRule="exact"/>
              <w:ind w:left="63" w:right="63"/>
              <w:rPr>
                <w:rFonts w:eastAsia="宋体"/>
                <w:sz w:val="28"/>
                <w:szCs w:val="22"/>
              </w:rPr>
            </w:pPr>
          </w:p>
        </w:tc>
        <w:tc>
          <w:tcPr>
            <w:tcW w:w="1033" w:type="dxa"/>
            <w:noWrap w:val="0"/>
            <w:vAlign w:val="center"/>
          </w:tcPr>
          <w:p w14:paraId="5387DC6F">
            <w:pPr>
              <w:pStyle w:val="16"/>
              <w:keepNext/>
              <w:spacing w:line="460" w:lineRule="exact"/>
              <w:ind w:left="63" w:right="63"/>
              <w:rPr>
                <w:rFonts w:eastAsia="宋体"/>
                <w:sz w:val="28"/>
                <w:szCs w:val="22"/>
              </w:rPr>
            </w:pPr>
          </w:p>
        </w:tc>
        <w:tc>
          <w:tcPr>
            <w:tcW w:w="1146" w:type="dxa"/>
            <w:noWrap w:val="0"/>
            <w:vAlign w:val="center"/>
          </w:tcPr>
          <w:p w14:paraId="57A4B15F">
            <w:pPr>
              <w:pStyle w:val="16"/>
              <w:keepNext/>
              <w:spacing w:line="460" w:lineRule="exact"/>
              <w:ind w:left="63" w:right="63"/>
              <w:rPr>
                <w:rFonts w:eastAsia="宋体"/>
                <w:sz w:val="28"/>
                <w:szCs w:val="22"/>
              </w:rPr>
            </w:pPr>
          </w:p>
        </w:tc>
        <w:tc>
          <w:tcPr>
            <w:tcW w:w="765" w:type="dxa"/>
            <w:noWrap w:val="0"/>
            <w:vAlign w:val="center"/>
          </w:tcPr>
          <w:p w14:paraId="2E13684F">
            <w:pPr>
              <w:pStyle w:val="16"/>
              <w:keepNext/>
              <w:spacing w:line="460" w:lineRule="exact"/>
              <w:ind w:left="63" w:right="63"/>
              <w:rPr>
                <w:rFonts w:eastAsia="宋体"/>
                <w:sz w:val="28"/>
                <w:szCs w:val="22"/>
              </w:rPr>
            </w:pPr>
          </w:p>
        </w:tc>
        <w:tc>
          <w:tcPr>
            <w:tcW w:w="694" w:type="dxa"/>
            <w:noWrap w:val="0"/>
            <w:vAlign w:val="center"/>
          </w:tcPr>
          <w:p w14:paraId="74A98882">
            <w:pPr>
              <w:pStyle w:val="16"/>
              <w:keepNext/>
              <w:spacing w:line="460" w:lineRule="exact"/>
              <w:ind w:left="63" w:right="63"/>
              <w:rPr>
                <w:rFonts w:eastAsia="宋体"/>
                <w:sz w:val="28"/>
                <w:szCs w:val="22"/>
              </w:rPr>
            </w:pPr>
          </w:p>
        </w:tc>
        <w:tc>
          <w:tcPr>
            <w:tcW w:w="848" w:type="dxa"/>
            <w:noWrap w:val="0"/>
            <w:vAlign w:val="center"/>
          </w:tcPr>
          <w:p w14:paraId="7AC54F09">
            <w:pPr>
              <w:pStyle w:val="16"/>
              <w:keepNext/>
              <w:spacing w:line="460" w:lineRule="exact"/>
              <w:ind w:left="63" w:right="63"/>
              <w:rPr>
                <w:rFonts w:eastAsia="宋体"/>
                <w:sz w:val="28"/>
                <w:szCs w:val="22"/>
              </w:rPr>
            </w:pPr>
          </w:p>
        </w:tc>
        <w:tc>
          <w:tcPr>
            <w:tcW w:w="807" w:type="dxa"/>
            <w:noWrap w:val="0"/>
            <w:vAlign w:val="center"/>
          </w:tcPr>
          <w:p w14:paraId="37E00188">
            <w:pPr>
              <w:pStyle w:val="16"/>
              <w:keepNext/>
              <w:spacing w:line="460" w:lineRule="exact"/>
              <w:ind w:left="63" w:right="63"/>
              <w:rPr>
                <w:rFonts w:eastAsia="宋体"/>
                <w:sz w:val="28"/>
                <w:szCs w:val="22"/>
              </w:rPr>
            </w:pPr>
          </w:p>
        </w:tc>
        <w:tc>
          <w:tcPr>
            <w:tcW w:w="694" w:type="dxa"/>
            <w:noWrap w:val="0"/>
            <w:vAlign w:val="center"/>
          </w:tcPr>
          <w:p w14:paraId="698E12DB">
            <w:pPr>
              <w:pStyle w:val="16"/>
              <w:keepNext/>
              <w:spacing w:line="460" w:lineRule="exact"/>
              <w:ind w:left="63" w:right="63"/>
              <w:rPr>
                <w:rFonts w:eastAsia="宋体"/>
                <w:sz w:val="28"/>
                <w:szCs w:val="22"/>
              </w:rPr>
            </w:pPr>
          </w:p>
        </w:tc>
        <w:tc>
          <w:tcPr>
            <w:tcW w:w="1016" w:type="dxa"/>
            <w:noWrap w:val="0"/>
            <w:vAlign w:val="center"/>
          </w:tcPr>
          <w:p w14:paraId="043E1E57">
            <w:pPr>
              <w:pStyle w:val="16"/>
              <w:keepNext/>
              <w:spacing w:line="460" w:lineRule="exact"/>
              <w:ind w:left="63" w:right="63"/>
              <w:rPr>
                <w:rFonts w:eastAsia="宋体"/>
                <w:sz w:val="28"/>
                <w:szCs w:val="22"/>
              </w:rPr>
            </w:pPr>
          </w:p>
        </w:tc>
        <w:tc>
          <w:tcPr>
            <w:tcW w:w="807" w:type="dxa"/>
            <w:noWrap w:val="0"/>
            <w:vAlign w:val="center"/>
          </w:tcPr>
          <w:p w14:paraId="38259E13">
            <w:pPr>
              <w:pStyle w:val="16"/>
              <w:keepNext/>
              <w:spacing w:line="460" w:lineRule="exact"/>
              <w:ind w:left="63" w:right="63"/>
              <w:rPr>
                <w:rFonts w:eastAsia="宋体"/>
                <w:sz w:val="28"/>
                <w:szCs w:val="22"/>
              </w:rPr>
            </w:pPr>
          </w:p>
        </w:tc>
      </w:tr>
      <w:tr w14:paraId="6C55F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6CCCD5E6">
            <w:pPr>
              <w:pStyle w:val="16"/>
              <w:keepNext/>
              <w:spacing w:line="460" w:lineRule="exact"/>
              <w:ind w:left="63" w:right="63"/>
              <w:rPr>
                <w:rFonts w:eastAsia="宋体"/>
                <w:sz w:val="28"/>
                <w:szCs w:val="22"/>
              </w:rPr>
            </w:pPr>
          </w:p>
        </w:tc>
        <w:tc>
          <w:tcPr>
            <w:tcW w:w="1033" w:type="dxa"/>
            <w:noWrap w:val="0"/>
            <w:vAlign w:val="center"/>
          </w:tcPr>
          <w:p w14:paraId="66CA9874">
            <w:pPr>
              <w:pStyle w:val="16"/>
              <w:keepNext/>
              <w:spacing w:line="460" w:lineRule="exact"/>
              <w:ind w:left="63" w:right="63"/>
              <w:rPr>
                <w:rFonts w:eastAsia="宋体"/>
                <w:sz w:val="28"/>
                <w:szCs w:val="22"/>
              </w:rPr>
            </w:pPr>
          </w:p>
        </w:tc>
        <w:tc>
          <w:tcPr>
            <w:tcW w:w="1146" w:type="dxa"/>
            <w:noWrap w:val="0"/>
            <w:vAlign w:val="center"/>
          </w:tcPr>
          <w:p w14:paraId="6800362B">
            <w:pPr>
              <w:pStyle w:val="16"/>
              <w:keepNext/>
              <w:spacing w:line="460" w:lineRule="exact"/>
              <w:ind w:left="63" w:right="63"/>
              <w:rPr>
                <w:rFonts w:eastAsia="宋体"/>
                <w:sz w:val="28"/>
                <w:szCs w:val="22"/>
              </w:rPr>
            </w:pPr>
          </w:p>
        </w:tc>
        <w:tc>
          <w:tcPr>
            <w:tcW w:w="765" w:type="dxa"/>
            <w:noWrap w:val="0"/>
            <w:vAlign w:val="center"/>
          </w:tcPr>
          <w:p w14:paraId="36614982">
            <w:pPr>
              <w:pStyle w:val="16"/>
              <w:keepNext/>
              <w:spacing w:line="460" w:lineRule="exact"/>
              <w:ind w:left="63" w:right="63"/>
              <w:rPr>
                <w:rFonts w:eastAsia="宋体"/>
                <w:sz w:val="28"/>
                <w:szCs w:val="22"/>
              </w:rPr>
            </w:pPr>
          </w:p>
        </w:tc>
        <w:tc>
          <w:tcPr>
            <w:tcW w:w="694" w:type="dxa"/>
            <w:noWrap w:val="0"/>
            <w:vAlign w:val="center"/>
          </w:tcPr>
          <w:p w14:paraId="5150CC09">
            <w:pPr>
              <w:pStyle w:val="16"/>
              <w:keepNext/>
              <w:spacing w:line="460" w:lineRule="exact"/>
              <w:ind w:left="63" w:right="63"/>
              <w:rPr>
                <w:rFonts w:eastAsia="宋体"/>
                <w:sz w:val="28"/>
                <w:szCs w:val="22"/>
              </w:rPr>
            </w:pPr>
          </w:p>
        </w:tc>
        <w:tc>
          <w:tcPr>
            <w:tcW w:w="848" w:type="dxa"/>
            <w:noWrap w:val="0"/>
            <w:vAlign w:val="center"/>
          </w:tcPr>
          <w:p w14:paraId="615EC84C">
            <w:pPr>
              <w:pStyle w:val="16"/>
              <w:keepNext/>
              <w:spacing w:line="460" w:lineRule="exact"/>
              <w:ind w:left="63" w:right="63"/>
              <w:rPr>
                <w:rFonts w:eastAsia="宋体"/>
                <w:sz w:val="28"/>
                <w:szCs w:val="22"/>
              </w:rPr>
            </w:pPr>
          </w:p>
        </w:tc>
        <w:tc>
          <w:tcPr>
            <w:tcW w:w="807" w:type="dxa"/>
            <w:noWrap w:val="0"/>
            <w:vAlign w:val="center"/>
          </w:tcPr>
          <w:p w14:paraId="5D41314B">
            <w:pPr>
              <w:pStyle w:val="16"/>
              <w:keepNext/>
              <w:spacing w:line="460" w:lineRule="exact"/>
              <w:ind w:left="63" w:right="63"/>
              <w:rPr>
                <w:rFonts w:eastAsia="宋体"/>
                <w:sz w:val="28"/>
                <w:szCs w:val="22"/>
              </w:rPr>
            </w:pPr>
          </w:p>
        </w:tc>
        <w:tc>
          <w:tcPr>
            <w:tcW w:w="694" w:type="dxa"/>
            <w:noWrap w:val="0"/>
            <w:vAlign w:val="center"/>
          </w:tcPr>
          <w:p w14:paraId="302E45A8">
            <w:pPr>
              <w:pStyle w:val="16"/>
              <w:keepNext/>
              <w:spacing w:line="460" w:lineRule="exact"/>
              <w:ind w:left="63" w:right="63"/>
              <w:rPr>
                <w:rFonts w:eastAsia="宋体"/>
                <w:sz w:val="28"/>
                <w:szCs w:val="22"/>
              </w:rPr>
            </w:pPr>
          </w:p>
        </w:tc>
        <w:tc>
          <w:tcPr>
            <w:tcW w:w="1016" w:type="dxa"/>
            <w:noWrap w:val="0"/>
            <w:vAlign w:val="center"/>
          </w:tcPr>
          <w:p w14:paraId="01FA108D">
            <w:pPr>
              <w:pStyle w:val="16"/>
              <w:keepNext/>
              <w:spacing w:line="460" w:lineRule="exact"/>
              <w:ind w:left="63" w:right="63"/>
              <w:rPr>
                <w:rFonts w:eastAsia="宋体"/>
                <w:sz w:val="28"/>
                <w:szCs w:val="22"/>
              </w:rPr>
            </w:pPr>
          </w:p>
        </w:tc>
        <w:tc>
          <w:tcPr>
            <w:tcW w:w="807" w:type="dxa"/>
            <w:noWrap w:val="0"/>
            <w:vAlign w:val="center"/>
          </w:tcPr>
          <w:p w14:paraId="7F0C4B0B">
            <w:pPr>
              <w:pStyle w:val="16"/>
              <w:keepNext/>
              <w:spacing w:line="460" w:lineRule="exact"/>
              <w:ind w:left="63" w:right="63"/>
              <w:rPr>
                <w:rFonts w:eastAsia="宋体"/>
                <w:sz w:val="28"/>
                <w:szCs w:val="22"/>
              </w:rPr>
            </w:pPr>
          </w:p>
        </w:tc>
      </w:tr>
      <w:tr w14:paraId="045E2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2EA9D5EC">
            <w:pPr>
              <w:pStyle w:val="16"/>
              <w:keepNext/>
              <w:spacing w:line="460" w:lineRule="exact"/>
              <w:ind w:left="63" w:right="63"/>
              <w:rPr>
                <w:rFonts w:eastAsia="宋体"/>
                <w:sz w:val="28"/>
                <w:szCs w:val="22"/>
              </w:rPr>
            </w:pPr>
          </w:p>
        </w:tc>
        <w:tc>
          <w:tcPr>
            <w:tcW w:w="1033" w:type="dxa"/>
            <w:noWrap w:val="0"/>
            <w:vAlign w:val="center"/>
          </w:tcPr>
          <w:p w14:paraId="24887507">
            <w:pPr>
              <w:pStyle w:val="16"/>
              <w:keepNext/>
              <w:spacing w:line="460" w:lineRule="exact"/>
              <w:ind w:left="63" w:right="63"/>
              <w:rPr>
                <w:rFonts w:eastAsia="宋体"/>
                <w:sz w:val="28"/>
                <w:szCs w:val="22"/>
              </w:rPr>
            </w:pPr>
          </w:p>
        </w:tc>
        <w:tc>
          <w:tcPr>
            <w:tcW w:w="1146" w:type="dxa"/>
            <w:noWrap w:val="0"/>
            <w:vAlign w:val="center"/>
          </w:tcPr>
          <w:p w14:paraId="02C157B8">
            <w:pPr>
              <w:pStyle w:val="16"/>
              <w:keepNext/>
              <w:spacing w:line="460" w:lineRule="exact"/>
              <w:ind w:left="63" w:right="63"/>
              <w:rPr>
                <w:rFonts w:eastAsia="宋体"/>
                <w:sz w:val="28"/>
                <w:szCs w:val="22"/>
              </w:rPr>
            </w:pPr>
          </w:p>
        </w:tc>
        <w:tc>
          <w:tcPr>
            <w:tcW w:w="765" w:type="dxa"/>
            <w:noWrap w:val="0"/>
            <w:vAlign w:val="center"/>
          </w:tcPr>
          <w:p w14:paraId="49D2CA16">
            <w:pPr>
              <w:pStyle w:val="16"/>
              <w:keepNext/>
              <w:spacing w:line="460" w:lineRule="exact"/>
              <w:ind w:left="63" w:right="63"/>
              <w:rPr>
                <w:rFonts w:eastAsia="宋体"/>
                <w:sz w:val="28"/>
                <w:szCs w:val="22"/>
              </w:rPr>
            </w:pPr>
          </w:p>
        </w:tc>
        <w:tc>
          <w:tcPr>
            <w:tcW w:w="694" w:type="dxa"/>
            <w:noWrap w:val="0"/>
            <w:vAlign w:val="center"/>
          </w:tcPr>
          <w:p w14:paraId="165BC9EA">
            <w:pPr>
              <w:pStyle w:val="16"/>
              <w:keepNext/>
              <w:spacing w:line="460" w:lineRule="exact"/>
              <w:ind w:left="63" w:right="63"/>
              <w:rPr>
                <w:rFonts w:eastAsia="宋体"/>
                <w:sz w:val="28"/>
                <w:szCs w:val="22"/>
              </w:rPr>
            </w:pPr>
          </w:p>
        </w:tc>
        <w:tc>
          <w:tcPr>
            <w:tcW w:w="848" w:type="dxa"/>
            <w:noWrap w:val="0"/>
            <w:vAlign w:val="center"/>
          </w:tcPr>
          <w:p w14:paraId="073BC99A">
            <w:pPr>
              <w:pStyle w:val="16"/>
              <w:keepNext/>
              <w:spacing w:line="460" w:lineRule="exact"/>
              <w:ind w:left="63" w:right="63"/>
              <w:rPr>
                <w:rFonts w:eastAsia="宋体"/>
                <w:sz w:val="28"/>
                <w:szCs w:val="22"/>
              </w:rPr>
            </w:pPr>
          </w:p>
        </w:tc>
        <w:tc>
          <w:tcPr>
            <w:tcW w:w="807" w:type="dxa"/>
            <w:noWrap w:val="0"/>
            <w:vAlign w:val="center"/>
          </w:tcPr>
          <w:p w14:paraId="5EE24DEF">
            <w:pPr>
              <w:pStyle w:val="16"/>
              <w:keepNext/>
              <w:spacing w:line="460" w:lineRule="exact"/>
              <w:ind w:left="63" w:right="63"/>
              <w:rPr>
                <w:rFonts w:eastAsia="宋体"/>
                <w:sz w:val="28"/>
                <w:szCs w:val="22"/>
              </w:rPr>
            </w:pPr>
          </w:p>
        </w:tc>
        <w:tc>
          <w:tcPr>
            <w:tcW w:w="694" w:type="dxa"/>
            <w:noWrap w:val="0"/>
            <w:vAlign w:val="center"/>
          </w:tcPr>
          <w:p w14:paraId="154979FD">
            <w:pPr>
              <w:pStyle w:val="16"/>
              <w:keepNext/>
              <w:spacing w:line="460" w:lineRule="exact"/>
              <w:ind w:left="63" w:right="63"/>
              <w:rPr>
                <w:rFonts w:eastAsia="宋体"/>
                <w:sz w:val="28"/>
                <w:szCs w:val="22"/>
              </w:rPr>
            </w:pPr>
          </w:p>
        </w:tc>
        <w:tc>
          <w:tcPr>
            <w:tcW w:w="1016" w:type="dxa"/>
            <w:noWrap w:val="0"/>
            <w:vAlign w:val="center"/>
          </w:tcPr>
          <w:p w14:paraId="0D1D9CF2">
            <w:pPr>
              <w:pStyle w:val="16"/>
              <w:keepNext/>
              <w:spacing w:line="460" w:lineRule="exact"/>
              <w:ind w:left="63" w:right="63"/>
              <w:rPr>
                <w:rFonts w:eastAsia="宋体"/>
                <w:sz w:val="28"/>
                <w:szCs w:val="22"/>
              </w:rPr>
            </w:pPr>
          </w:p>
        </w:tc>
        <w:tc>
          <w:tcPr>
            <w:tcW w:w="807" w:type="dxa"/>
            <w:noWrap w:val="0"/>
            <w:vAlign w:val="center"/>
          </w:tcPr>
          <w:p w14:paraId="340FE3B3">
            <w:pPr>
              <w:pStyle w:val="16"/>
              <w:keepNext/>
              <w:spacing w:line="460" w:lineRule="exact"/>
              <w:ind w:left="63" w:right="63"/>
              <w:rPr>
                <w:rFonts w:eastAsia="宋体"/>
                <w:sz w:val="28"/>
                <w:szCs w:val="22"/>
              </w:rPr>
            </w:pPr>
          </w:p>
        </w:tc>
      </w:tr>
      <w:tr w14:paraId="53326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4DF4553D">
            <w:pPr>
              <w:spacing w:line="460" w:lineRule="exact"/>
              <w:jc w:val="center"/>
              <w:rPr>
                <w:sz w:val="28"/>
                <w:szCs w:val="22"/>
              </w:rPr>
            </w:pPr>
          </w:p>
        </w:tc>
        <w:tc>
          <w:tcPr>
            <w:tcW w:w="1033" w:type="dxa"/>
            <w:noWrap w:val="0"/>
            <w:vAlign w:val="center"/>
          </w:tcPr>
          <w:p w14:paraId="1C443A40">
            <w:pPr>
              <w:spacing w:line="460" w:lineRule="exact"/>
              <w:jc w:val="center"/>
              <w:rPr>
                <w:sz w:val="28"/>
                <w:szCs w:val="22"/>
              </w:rPr>
            </w:pPr>
          </w:p>
        </w:tc>
        <w:tc>
          <w:tcPr>
            <w:tcW w:w="1146" w:type="dxa"/>
            <w:noWrap w:val="0"/>
            <w:vAlign w:val="center"/>
          </w:tcPr>
          <w:p w14:paraId="10F769B5">
            <w:pPr>
              <w:spacing w:line="460" w:lineRule="exact"/>
              <w:jc w:val="center"/>
              <w:rPr>
                <w:sz w:val="28"/>
                <w:szCs w:val="22"/>
              </w:rPr>
            </w:pPr>
          </w:p>
        </w:tc>
        <w:tc>
          <w:tcPr>
            <w:tcW w:w="765" w:type="dxa"/>
            <w:noWrap w:val="0"/>
            <w:vAlign w:val="center"/>
          </w:tcPr>
          <w:p w14:paraId="331B8901">
            <w:pPr>
              <w:spacing w:line="460" w:lineRule="exact"/>
              <w:jc w:val="center"/>
              <w:rPr>
                <w:sz w:val="28"/>
                <w:szCs w:val="22"/>
              </w:rPr>
            </w:pPr>
          </w:p>
        </w:tc>
        <w:tc>
          <w:tcPr>
            <w:tcW w:w="694" w:type="dxa"/>
            <w:noWrap w:val="0"/>
            <w:vAlign w:val="center"/>
          </w:tcPr>
          <w:p w14:paraId="2259FC53">
            <w:pPr>
              <w:spacing w:line="460" w:lineRule="exact"/>
              <w:jc w:val="center"/>
              <w:rPr>
                <w:sz w:val="28"/>
                <w:szCs w:val="22"/>
              </w:rPr>
            </w:pPr>
          </w:p>
        </w:tc>
        <w:tc>
          <w:tcPr>
            <w:tcW w:w="848" w:type="dxa"/>
            <w:noWrap w:val="0"/>
            <w:vAlign w:val="center"/>
          </w:tcPr>
          <w:p w14:paraId="11106971">
            <w:pPr>
              <w:spacing w:line="460" w:lineRule="exact"/>
              <w:jc w:val="center"/>
              <w:rPr>
                <w:sz w:val="28"/>
                <w:szCs w:val="22"/>
              </w:rPr>
            </w:pPr>
          </w:p>
        </w:tc>
        <w:tc>
          <w:tcPr>
            <w:tcW w:w="807" w:type="dxa"/>
            <w:noWrap w:val="0"/>
            <w:vAlign w:val="center"/>
          </w:tcPr>
          <w:p w14:paraId="24322940">
            <w:pPr>
              <w:spacing w:line="460" w:lineRule="exact"/>
              <w:jc w:val="center"/>
              <w:rPr>
                <w:sz w:val="28"/>
                <w:szCs w:val="22"/>
              </w:rPr>
            </w:pPr>
          </w:p>
        </w:tc>
        <w:tc>
          <w:tcPr>
            <w:tcW w:w="694" w:type="dxa"/>
            <w:noWrap w:val="0"/>
            <w:vAlign w:val="center"/>
          </w:tcPr>
          <w:p w14:paraId="509B8D43">
            <w:pPr>
              <w:spacing w:line="460" w:lineRule="exact"/>
              <w:jc w:val="center"/>
              <w:rPr>
                <w:sz w:val="28"/>
                <w:szCs w:val="22"/>
              </w:rPr>
            </w:pPr>
          </w:p>
        </w:tc>
        <w:tc>
          <w:tcPr>
            <w:tcW w:w="1016" w:type="dxa"/>
            <w:noWrap w:val="0"/>
            <w:vAlign w:val="center"/>
          </w:tcPr>
          <w:p w14:paraId="3DAA2BA0">
            <w:pPr>
              <w:spacing w:line="460" w:lineRule="exact"/>
              <w:jc w:val="center"/>
              <w:rPr>
                <w:sz w:val="28"/>
                <w:szCs w:val="22"/>
              </w:rPr>
            </w:pPr>
          </w:p>
        </w:tc>
        <w:tc>
          <w:tcPr>
            <w:tcW w:w="807" w:type="dxa"/>
            <w:noWrap w:val="0"/>
            <w:vAlign w:val="center"/>
          </w:tcPr>
          <w:p w14:paraId="44A0D250">
            <w:pPr>
              <w:spacing w:line="460" w:lineRule="exact"/>
              <w:jc w:val="center"/>
              <w:rPr>
                <w:sz w:val="28"/>
                <w:szCs w:val="22"/>
              </w:rPr>
            </w:pPr>
          </w:p>
        </w:tc>
      </w:tr>
      <w:tr w14:paraId="29441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565D96FA">
            <w:pPr>
              <w:pStyle w:val="16"/>
              <w:keepNext/>
              <w:spacing w:line="460" w:lineRule="exact"/>
              <w:ind w:left="63" w:right="63"/>
              <w:rPr>
                <w:rFonts w:eastAsia="宋体"/>
                <w:sz w:val="28"/>
                <w:szCs w:val="22"/>
              </w:rPr>
            </w:pPr>
          </w:p>
        </w:tc>
        <w:tc>
          <w:tcPr>
            <w:tcW w:w="1033" w:type="dxa"/>
            <w:noWrap w:val="0"/>
            <w:vAlign w:val="center"/>
          </w:tcPr>
          <w:p w14:paraId="40FB3FC7">
            <w:pPr>
              <w:pStyle w:val="16"/>
              <w:keepNext/>
              <w:spacing w:line="460" w:lineRule="exact"/>
              <w:ind w:left="63" w:right="63"/>
              <w:rPr>
                <w:rFonts w:eastAsia="宋体"/>
                <w:sz w:val="28"/>
                <w:szCs w:val="22"/>
              </w:rPr>
            </w:pPr>
          </w:p>
        </w:tc>
        <w:tc>
          <w:tcPr>
            <w:tcW w:w="1146" w:type="dxa"/>
            <w:noWrap w:val="0"/>
            <w:vAlign w:val="center"/>
          </w:tcPr>
          <w:p w14:paraId="41600C17">
            <w:pPr>
              <w:pStyle w:val="16"/>
              <w:keepNext/>
              <w:spacing w:line="460" w:lineRule="exact"/>
              <w:ind w:left="63" w:right="63"/>
              <w:rPr>
                <w:rFonts w:eastAsia="宋体"/>
                <w:sz w:val="28"/>
                <w:szCs w:val="22"/>
              </w:rPr>
            </w:pPr>
          </w:p>
        </w:tc>
        <w:tc>
          <w:tcPr>
            <w:tcW w:w="765" w:type="dxa"/>
            <w:noWrap w:val="0"/>
            <w:vAlign w:val="center"/>
          </w:tcPr>
          <w:p w14:paraId="1CE7D502">
            <w:pPr>
              <w:pStyle w:val="16"/>
              <w:keepNext/>
              <w:spacing w:line="460" w:lineRule="exact"/>
              <w:ind w:left="63" w:right="63"/>
              <w:rPr>
                <w:rFonts w:eastAsia="宋体"/>
                <w:sz w:val="28"/>
                <w:szCs w:val="22"/>
              </w:rPr>
            </w:pPr>
          </w:p>
        </w:tc>
        <w:tc>
          <w:tcPr>
            <w:tcW w:w="694" w:type="dxa"/>
            <w:noWrap w:val="0"/>
            <w:vAlign w:val="center"/>
          </w:tcPr>
          <w:p w14:paraId="67BC2F54">
            <w:pPr>
              <w:pStyle w:val="16"/>
              <w:keepNext/>
              <w:spacing w:line="460" w:lineRule="exact"/>
              <w:ind w:left="63" w:right="63"/>
              <w:rPr>
                <w:rFonts w:eastAsia="宋体"/>
                <w:sz w:val="28"/>
                <w:szCs w:val="22"/>
              </w:rPr>
            </w:pPr>
          </w:p>
        </w:tc>
        <w:tc>
          <w:tcPr>
            <w:tcW w:w="848" w:type="dxa"/>
            <w:noWrap w:val="0"/>
            <w:vAlign w:val="center"/>
          </w:tcPr>
          <w:p w14:paraId="3641B529">
            <w:pPr>
              <w:pStyle w:val="16"/>
              <w:keepNext/>
              <w:spacing w:line="460" w:lineRule="exact"/>
              <w:ind w:left="63" w:right="63"/>
              <w:rPr>
                <w:rFonts w:eastAsia="宋体"/>
                <w:sz w:val="28"/>
                <w:szCs w:val="22"/>
              </w:rPr>
            </w:pPr>
          </w:p>
        </w:tc>
        <w:tc>
          <w:tcPr>
            <w:tcW w:w="807" w:type="dxa"/>
            <w:noWrap w:val="0"/>
            <w:vAlign w:val="center"/>
          </w:tcPr>
          <w:p w14:paraId="4E6CEE0E">
            <w:pPr>
              <w:pStyle w:val="16"/>
              <w:keepNext/>
              <w:spacing w:line="460" w:lineRule="exact"/>
              <w:ind w:left="63" w:right="63"/>
              <w:rPr>
                <w:rFonts w:eastAsia="宋体"/>
                <w:sz w:val="28"/>
                <w:szCs w:val="22"/>
              </w:rPr>
            </w:pPr>
          </w:p>
        </w:tc>
        <w:tc>
          <w:tcPr>
            <w:tcW w:w="694" w:type="dxa"/>
            <w:noWrap w:val="0"/>
            <w:vAlign w:val="center"/>
          </w:tcPr>
          <w:p w14:paraId="21BC8923">
            <w:pPr>
              <w:pStyle w:val="16"/>
              <w:keepNext/>
              <w:spacing w:line="460" w:lineRule="exact"/>
              <w:ind w:left="63" w:right="63"/>
              <w:rPr>
                <w:rFonts w:eastAsia="宋体"/>
                <w:sz w:val="28"/>
                <w:szCs w:val="22"/>
              </w:rPr>
            </w:pPr>
          </w:p>
        </w:tc>
        <w:tc>
          <w:tcPr>
            <w:tcW w:w="1016" w:type="dxa"/>
            <w:noWrap w:val="0"/>
            <w:vAlign w:val="center"/>
          </w:tcPr>
          <w:p w14:paraId="34BDB32C">
            <w:pPr>
              <w:pStyle w:val="16"/>
              <w:keepNext/>
              <w:spacing w:line="460" w:lineRule="exact"/>
              <w:ind w:left="63" w:right="63"/>
              <w:rPr>
                <w:rFonts w:eastAsia="宋体"/>
                <w:sz w:val="28"/>
                <w:szCs w:val="22"/>
              </w:rPr>
            </w:pPr>
          </w:p>
        </w:tc>
        <w:tc>
          <w:tcPr>
            <w:tcW w:w="807" w:type="dxa"/>
            <w:noWrap w:val="0"/>
            <w:vAlign w:val="center"/>
          </w:tcPr>
          <w:p w14:paraId="785E79F1">
            <w:pPr>
              <w:pStyle w:val="16"/>
              <w:keepNext/>
              <w:spacing w:line="460" w:lineRule="exact"/>
              <w:ind w:left="63" w:right="63"/>
              <w:rPr>
                <w:rFonts w:eastAsia="宋体"/>
                <w:sz w:val="28"/>
                <w:szCs w:val="22"/>
              </w:rPr>
            </w:pPr>
          </w:p>
        </w:tc>
      </w:tr>
      <w:tr w14:paraId="76229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05513DDD">
            <w:pPr>
              <w:spacing w:line="460" w:lineRule="exact"/>
              <w:jc w:val="center"/>
              <w:rPr>
                <w:sz w:val="28"/>
                <w:szCs w:val="22"/>
              </w:rPr>
            </w:pPr>
          </w:p>
        </w:tc>
        <w:tc>
          <w:tcPr>
            <w:tcW w:w="1033" w:type="dxa"/>
            <w:noWrap w:val="0"/>
            <w:vAlign w:val="center"/>
          </w:tcPr>
          <w:p w14:paraId="5F7B6C48">
            <w:pPr>
              <w:spacing w:line="460" w:lineRule="exact"/>
              <w:jc w:val="center"/>
              <w:rPr>
                <w:sz w:val="28"/>
                <w:szCs w:val="22"/>
              </w:rPr>
            </w:pPr>
          </w:p>
        </w:tc>
        <w:tc>
          <w:tcPr>
            <w:tcW w:w="1146" w:type="dxa"/>
            <w:noWrap w:val="0"/>
            <w:vAlign w:val="center"/>
          </w:tcPr>
          <w:p w14:paraId="6872E01C">
            <w:pPr>
              <w:spacing w:line="460" w:lineRule="exact"/>
              <w:jc w:val="center"/>
              <w:rPr>
                <w:sz w:val="28"/>
                <w:szCs w:val="22"/>
              </w:rPr>
            </w:pPr>
          </w:p>
        </w:tc>
        <w:tc>
          <w:tcPr>
            <w:tcW w:w="765" w:type="dxa"/>
            <w:noWrap w:val="0"/>
            <w:vAlign w:val="center"/>
          </w:tcPr>
          <w:p w14:paraId="37A8FAA7">
            <w:pPr>
              <w:spacing w:line="460" w:lineRule="exact"/>
              <w:jc w:val="center"/>
              <w:rPr>
                <w:sz w:val="28"/>
                <w:szCs w:val="22"/>
              </w:rPr>
            </w:pPr>
          </w:p>
        </w:tc>
        <w:tc>
          <w:tcPr>
            <w:tcW w:w="694" w:type="dxa"/>
            <w:noWrap w:val="0"/>
            <w:vAlign w:val="center"/>
          </w:tcPr>
          <w:p w14:paraId="77F20E8B">
            <w:pPr>
              <w:spacing w:line="460" w:lineRule="exact"/>
              <w:jc w:val="center"/>
              <w:rPr>
                <w:sz w:val="28"/>
                <w:szCs w:val="22"/>
              </w:rPr>
            </w:pPr>
          </w:p>
        </w:tc>
        <w:tc>
          <w:tcPr>
            <w:tcW w:w="848" w:type="dxa"/>
            <w:noWrap w:val="0"/>
            <w:vAlign w:val="center"/>
          </w:tcPr>
          <w:p w14:paraId="3E388769">
            <w:pPr>
              <w:spacing w:line="460" w:lineRule="exact"/>
              <w:jc w:val="center"/>
              <w:rPr>
                <w:sz w:val="28"/>
                <w:szCs w:val="22"/>
              </w:rPr>
            </w:pPr>
          </w:p>
        </w:tc>
        <w:tc>
          <w:tcPr>
            <w:tcW w:w="807" w:type="dxa"/>
            <w:noWrap w:val="0"/>
            <w:vAlign w:val="center"/>
          </w:tcPr>
          <w:p w14:paraId="753633AB">
            <w:pPr>
              <w:spacing w:line="460" w:lineRule="exact"/>
              <w:jc w:val="center"/>
              <w:rPr>
                <w:sz w:val="28"/>
                <w:szCs w:val="22"/>
              </w:rPr>
            </w:pPr>
          </w:p>
        </w:tc>
        <w:tc>
          <w:tcPr>
            <w:tcW w:w="694" w:type="dxa"/>
            <w:noWrap w:val="0"/>
            <w:vAlign w:val="center"/>
          </w:tcPr>
          <w:p w14:paraId="367AF791">
            <w:pPr>
              <w:spacing w:line="460" w:lineRule="exact"/>
              <w:jc w:val="center"/>
              <w:rPr>
                <w:sz w:val="28"/>
                <w:szCs w:val="22"/>
              </w:rPr>
            </w:pPr>
          </w:p>
        </w:tc>
        <w:tc>
          <w:tcPr>
            <w:tcW w:w="1016" w:type="dxa"/>
            <w:noWrap w:val="0"/>
            <w:vAlign w:val="center"/>
          </w:tcPr>
          <w:p w14:paraId="3E08935B">
            <w:pPr>
              <w:spacing w:line="460" w:lineRule="exact"/>
              <w:jc w:val="center"/>
              <w:rPr>
                <w:sz w:val="28"/>
                <w:szCs w:val="22"/>
              </w:rPr>
            </w:pPr>
          </w:p>
        </w:tc>
        <w:tc>
          <w:tcPr>
            <w:tcW w:w="807" w:type="dxa"/>
            <w:noWrap w:val="0"/>
            <w:vAlign w:val="center"/>
          </w:tcPr>
          <w:p w14:paraId="3CBCE779">
            <w:pPr>
              <w:spacing w:line="460" w:lineRule="exact"/>
              <w:jc w:val="center"/>
              <w:rPr>
                <w:sz w:val="28"/>
                <w:szCs w:val="22"/>
              </w:rPr>
            </w:pPr>
          </w:p>
        </w:tc>
      </w:tr>
      <w:tr w14:paraId="6B39C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4725780E">
            <w:pPr>
              <w:spacing w:line="460" w:lineRule="exact"/>
              <w:jc w:val="center"/>
              <w:rPr>
                <w:sz w:val="28"/>
                <w:szCs w:val="22"/>
              </w:rPr>
            </w:pPr>
          </w:p>
        </w:tc>
        <w:tc>
          <w:tcPr>
            <w:tcW w:w="1033" w:type="dxa"/>
            <w:noWrap w:val="0"/>
            <w:vAlign w:val="center"/>
          </w:tcPr>
          <w:p w14:paraId="6A46E830">
            <w:pPr>
              <w:spacing w:line="460" w:lineRule="exact"/>
              <w:jc w:val="center"/>
              <w:rPr>
                <w:sz w:val="28"/>
                <w:szCs w:val="22"/>
              </w:rPr>
            </w:pPr>
          </w:p>
        </w:tc>
        <w:tc>
          <w:tcPr>
            <w:tcW w:w="1146" w:type="dxa"/>
            <w:noWrap w:val="0"/>
            <w:vAlign w:val="center"/>
          </w:tcPr>
          <w:p w14:paraId="6DA81161">
            <w:pPr>
              <w:spacing w:line="460" w:lineRule="exact"/>
              <w:jc w:val="center"/>
              <w:rPr>
                <w:sz w:val="28"/>
                <w:szCs w:val="22"/>
              </w:rPr>
            </w:pPr>
          </w:p>
        </w:tc>
        <w:tc>
          <w:tcPr>
            <w:tcW w:w="765" w:type="dxa"/>
            <w:noWrap w:val="0"/>
            <w:vAlign w:val="center"/>
          </w:tcPr>
          <w:p w14:paraId="29FB0C3A">
            <w:pPr>
              <w:spacing w:line="460" w:lineRule="exact"/>
              <w:jc w:val="center"/>
              <w:rPr>
                <w:sz w:val="28"/>
                <w:szCs w:val="22"/>
              </w:rPr>
            </w:pPr>
          </w:p>
        </w:tc>
        <w:tc>
          <w:tcPr>
            <w:tcW w:w="694" w:type="dxa"/>
            <w:noWrap w:val="0"/>
            <w:vAlign w:val="center"/>
          </w:tcPr>
          <w:p w14:paraId="3F3F9944">
            <w:pPr>
              <w:spacing w:line="460" w:lineRule="exact"/>
              <w:jc w:val="center"/>
              <w:rPr>
                <w:sz w:val="28"/>
                <w:szCs w:val="22"/>
              </w:rPr>
            </w:pPr>
          </w:p>
        </w:tc>
        <w:tc>
          <w:tcPr>
            <w:tcW w:w="848" w:type="dxa"/>
            <w:noWrap w:val="0"/>
            <w:vAlign w:val="center"/>
          </w:tcPr>
          <w:p w14:paraId="461999BF">
            <w:pPr>
              <w:spacing w:line="460" w:lineRule="exact"/>
              <w:jc w:val="center"/>
              <w:rPr>
                <w:sz w:val="28"/>
                <w:szCs w:val="22"/>
              </w:rPr>
            </w:pPr>
          </w:p>
        </w:tc>
        <w:tc>
          <w:tcPr>
            <w:tcW w:w="807" w:type="dxa"/>
            <w:noWrap w:val="0"/>
            <w:vAlign w:val="center"/>
          </w:tcPr>
          <w:p w14:paraId="52889B31">
            <w:pPr>
              <w:spacing w:line="460" w:lineRule="exact"/>
              <w:jc w:val="center"/>
              <w:rPr>
                <w:sz w:val="28"/>
                <w:szCs w:val="22"/>
              </w:rPr>
            </w:pPr>
          </w:p>
        </w:tc>
        <w:tc>
          <w:tcPr>
            <w:tcW w:w="694" w:type="dxa"/>
            <w:noWrap w:val="0"/>
            <w:vAlign w:val="center"/>
          </w:tcPr>
          <w:p w14:paraId="7CD129C1">
            <w:pPr>
              <w:spacing w:line="460" w:lineRule="exact"/>
              <w:jc w:val="center"/>
              <w:rPr>
                <w:sz w:val="28"/>
                <w:szCs w:val="22"/>
              </w:rPr>
            </w:pPr>
          </w:p>
        </w:tc>
        <w:tc>
          <w:tcPr>
            <w:tcW w:w="1016" w:type="dxa"/>
            <w:noWrap w:val="0"/>
            <w:vAlign w:val="center"/>
          </w:tcPr>
          <w:p w14:paraId="70DE894E">
            <w:pPr>
              <w:spacing w:line="460" w:lineRule="exact"/>
              <w:jc w:val="center"/>
              <w:rPr>
                <w:sz w:val="28"/>
                <w:szCs w:val="22"/>
              </w:rPr>
            </w:pPr>
          </w:p>
        </w:tc>
        <w:tc>
          <w:tcPr>
            <w:tcW w:w="807" w:type="dxa"/>
            <w:noWrap w:val="0"/>
            <w:vAlign w:val="center"/>
          </w:tcPr>
          <w:p w14:paraId="6A84BC85">
            <w:pPr>
              <w:spacing w:line="460" w:lineRule="exact"/>
              <w:jc w:val="center"/>
              <w:rPr>
                <w:sz w:val="28"/>
                <w:szCs w:val="22"/>
              </w:rPr>
            </w:pPr>
          </w:p>
        </w:tc>
      </w:tr>
      <w:tr w14:paraId="33C45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32DC87DE">
            <w:pPr>
              <w:spacing w:line="460" w:lineRule="exact"/>
              <w:jc w:val="center"/>
              <w:rPr>
                <w:sz w:val="28"/>
                <w:szCs w:val="22"/>
              </w:rPr>
            </w:pPr>
          </w:p>
        </w:tc>
        <w:tc>
          <w:tcPr>
            <w:tcW w:w="1033" w:type="dxa"/>
            <w:noWrap w:val="0"/>
            <w:vAlign w:val="center"/>
          </w:tcPr>
          <w:p w14:paraId="5355B3A1">
            <w:pPr>
              <w:spacing w:line="460" w:lineRule="exact"/>
              <w:jc w:val="center"/>
              <w:rPr>
                <w:sz w:val="28"/>
                <w:szCs w:val="22"/>
              </w:rPr>
            </w:pPr>
          </w:p>
        </w:tc>
        <w:tc>
          <w:tcPr>
            <w:tcW w:w="1146" w:type="dxa"/>
            <w:noWrap w:val="0"/>
            <w:vAlign w:val="center"/>
          </w:tcPr>
          <w:p w14:paraId="7CD50FA9">
            <w:pPr>
              <w:spacing w:line="460" w:lineRule="exact"/>
              <w:jc w:val="center"/>
              <w:rPr>
                <w:sz w:val="28"/>
                <w:szCs w:val="22"/>
              </w:rPr>
            </w:pPr>
          </w:p>
        </w:tc>
        <w:tc>
          <w:tcPr>
            <w:tcW w:w="765" w:type="dxa"/>
            <w:noWrap w:val="0"/>
            <w:vAlign w:val="center"/>
          </w:tcPr>
          <w:p w14:paraId="5FE885B2">
            <w:pPr>
              <w:spacing w:line="460" w:lineRule="exact"/>
              <w:jc w:val="center"/>
              <w:rPr>
                <w:sz w:val="28"/>
                <w:szCs w:val="22"/>
              </w:rPr>
            </w:pPr>
          </w:p>
        </w:tc>
        <w:tc>
          <w:tcPr>
            <w:tcW w:w="694" w:type="dxa"/>
            <w:noWrap w:val="0"/>
            <w:vAlign w:val="center"/>
          </w:tcPr>
          <w:p w14:paraId="0CA11828">
            <w:pPr>
              <w:spacing w:line="460" w:lineRule="exact"/>
              <w:jc w:val="center"/>
              <w:rPr>
                <w:sz w:val="28"/>
                <w:szCs w:val="22"/>
              </w:rPr>
            </w:pPr>
          </w:p>
        </w:tc>
        <w:tc>
          <w:tcPr>
            <w:tcW w:w="848" w:type="dxa"/>
            <w:noWrap w:val="0"/>
            <w:vAlign w:val="center"/>
          </w:tcPr>
          <w:p w14:paraId="4A71FD46">
            <w:pPr>
              <w:spacing w:line="460" w:lineRule="exact"/>
              <w:jc w:val="center"/>
              <w:rPr>
                <w:sz w:val="28"/>
                <w:szCs w:val="22"/>
              </w:rPr>
            </w:pPr>
          </w:p>
        </w:tc>
        <w:tc>
          <w:tcPr>
            <w:tcW w:w="807" w:type="dxa"/>
            <w:noWrap w:val="0"/>
            <w:vAlign w:val="center"/>
          </w:tcPr>
          <w:p w14:paraId="5E20F282">
            <w:pPr>
              <w:spacing w:line="460" w:lineRule="exact"/>
              <w:jc w:val="center"/>
              <w:rPr>
                <w:sz w:val="28"/>
                <w:szCs w:val="22"/>
              </w:rPr>
            </w:pPr>
          </w:p>
        </w:tc>
        <w:tc>
          <w:tcPr>
            <w:tcW w:w="694" w:type="dxa"/>
            <w:noWrap w:val="0"/>
            <w:vAlign w:val="center"/>
          </w:tcPr>
          <w:p w14:paraId="69748563">
            <w:pPr>
              <w:spacing w:line="460" w:lineRule="exact"/>
              <w:jc w:val="center"/>
              <w:rPr>
                <w:sz w:val="28"/>
                <w:szCs w:val="22"/>
              </w:rPr>
            </w:pPr>
          </w:p>
        </w:tc>
        <w:tc>
          <w:tcPr>
            <w:tcW w:w="1016" w:type="dxa"/>
            <w:noWrap w:val="0"/>
            <w:vAlign w:val="center"/>
          </w:tcPr>
          <w:p w14:paraId="1F420EC0">
            <w:pPr>
              <w:spacing w:line="460" w:lineRule="exact"/>
              <w:jc w:val="center"/>
              <w:rPr>
                <w:sz w:val="28"/>
                <w:szCs w:val="22"/>
              </w:rPr>
            </w:pPr>
          </w:p>
        </w:tc>
        <w:tc>
          <w:tcPr>
            <w:tcW w:w="807" w:type="dxa"/>
            <w:noWrap w:val="0"/>
            <w:vAlign w:val="center"/>
          </w:tcPr>
          <w:p w14:paraId="6E370880">
            <w:pPr>
              <w:spacing w:line="460" w:lineRule="exact"/>
              <w:jc w:val="center"/>
              <w:rPr>
                <w:sz w:val="28"/>
                <w:szCs w:val="22"/>
              </w:rPr>
            </w:pPr>
          </w:p>
        </w:tc>
      </w:tr>
      <w:tr w14:paraId="383BF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22C5ED1B">
            <w:pPr>
              <w:spacing w:line="460" w:lineRule="exact"/>
              <w:jc w:val="center"/>
              <w:rPr>
                <w:sz w:val="28"/>
                <w:szCs w:val="22"/>
              </w:rPr>
            </w:pPr>
          </w:p>
        </w:tc>
        <w:tc>
          <w:tcPr>
            <w:tcW w:w="1033" w:type="dxa"/>
            <w:noWrap w:val="0"/>
            <w:vAlign w:val="center"/>
          </w:tcPr>
          <w:p w14:paraId="7479625A">
            <w:pPr>
              <w:spacing w:line="460" w:lineRule="exact"/>
              <w:jc w:val="center"/>
              <w:rPr>
                <w:sz w:val="28"/>
                <w:szCs w:val="22"/>
              </w:rPr>
            </w:pPr>
          </w:p>
        </w:tc>
        <w:tc>
          <w:tcPr>
            <w:tcW w:w="1146" w:type="dxa"/>
            <w:noWrap w:val="0"/>
            <w:vAlign w:val="center"/>
          </w:tcPr>
          <w:p w14:paraId="06B5060E">
            <w:pPr>
              <w:spacing w:line="460" w:lineRule="exact"/>
              <w:jc w:val="center"/>
              <w:rPr>
                <w:sz w:val="28"/>
                <w:szCs w:val="22"/>
              </w:rPr>
            </w:pPr>
          </w:p>
        </w:tc>
        <w:tc>
          <w:tcPr>
            <w:tcW w:w="765" w:type="dxa"/>
            <w:noWrap w:val="0"/>
            <w:vAlign w:val="center"/>
          </w:tcPr>
          <w:p w14:paraId="03A66DD6">
            <w:pPr>
              <w:spacing w:line="460" w:lineRule="exact"/>
              <w:jc w:val="center"/>
              <w:rPr>
                <w:sz w:val="28"/>
                <w:szCs w:val="22"/>
              </w:rPr>
            </w:pPr>
          </w:p>
        </w:tc>
        <w:tc>
          <w:tcPr>
            <w:tcW w:w="694" w:type="dxa"/>
            <w:noWrap w:val="0"/>
            <w:vAlign w:val="center"/>
          </w:tcPr>
          <w:p w14:paraId="0F08B7BC">
            <w:pPr>
              <w:spacing w:line="460" w:lineRule="exact"/>
              <w:jc w:val="center"/>
              <w:rPr>
                <w:sz w:val="28"/>
                <w:szCs w:val="22"/>
              </w:rPr>
            </w:pPr>
          </w:p>
        </w:tc>
        <w:tc>
          <w:tcPr>
            <w:tcW w:w="848" w:type="dxa"/>
            <w:noWrap w:val="0"/>
            <w:vAlign w:val="center"/>
          </w:tcPr>
          <w:p w14:paraId="7E022E37">
            <w:pPr>
              <w:spacing w:line="460" w:lineRule="exact"/>
              <w:jc w:val="center"/>
              <w:rPr>
                <w:sz w:val="28"/>
                <w:szCs w:val="22"/>
              </w:rPr>
            </w:pPr>
          </w:p>
        </w:tc>
        <w:tc>
          <w:tcPr>
            <w:tcW w:w="807" w:type="dxa"/>
            <w:noWrap w:val="0"/>
            <w:vAlign w:val="center"/>
          </w:tcPr>
          <w:p w14:paraId="0979671E">
            <w:pPr>
              <w:spacing w:line="460" w:lineRule="exact"/>
              <w:jc w:val="center"/>
              <w:rPr>
                <w:sz w:val="28"/>
                <w:szCs w:val="22"/>
              </w:rPr>
            </w:pPr>
          </w:p>
        </w:tc>
        <w:tc>
          <w:tcPr>
            <w:tcW w:w="694" w:type="dxa"/>
            <w:noWrap w:val="0"/>
            <w:vAlign w:val="center"/>
          </w:tcPr>
          <w:p w14:paraId="58A27296">
            <w:pPr>
              <w:spacing w:line="460" w:lineRule="exact"/>
              <w:jc w:val="center"/>
              <w:rPr>
                <w:sz w:val="28"/>
                <w:szCs w:val="22"/>
              </w:rPr>
            </w:pPr>
          </w:p>
        </w:tc>
        <w:tc>
          <w:tcPr>
            <w:tcW w:w="1016" w:type="dxa"/>
            <w:noWrap w:val="0"/>
            <w:vAlign w:val="center"/>
          </w:tcPr>
          <w:p w14:paraId="72DF0546">
            <w:pPr>
              <w:spacing w:line="460" w:lineRule="exact"/>
              <w:jc w:val="center"/>
              <w:rPr>
                <w:sz w:val="28"/>
                <w:szCs w:val="22"/>
              </w:rPr>
            </w:pPr>
          </w:p>
        </w:tc>
        <w:tc>
          <w:tcPr>
            <w:tcW w:w="807" w:type="dxa"/>
            <w:noWrap w:val="0"/>
            <w:vAlign w:val="center"/>
          </w:tcPr>
          <w:p w14:paraId="000582F5">
            <w:pPr>
              <w:spacing w:line="460" w:lineRule="exact"/>
              <w:jc w:val="center"/>
              <w:rPr>
                <w:sz w:val="28"/>
                <w:szCs w:val="22"/>
              </w:rPr>
            </w:pPr>
          </w:p>
        </w:tc>
      </w:tr>
      <w:tr w14:paraId="7E1E8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636A2F28">
            <w:pPr>
              <w:spacing w:line="460" w:lineRule="exact"/>
              <w:jc w:val="center"/>
              <w:rPr>
                <w:sz w:val="28"/>
                <w:szCs w:val="22"/>
              </w:rPr>
            </w:pPr>
          </w:p>
        </w:tc>
        <w:tc>
          <w:tcPr>
            <w:tcW w:w="1033" w:type="dxa"/>
            <w:noWrap w:val="0"/>
            <w:vAlign w:val="center"/>
          </w:tcPr>
          <w:p w14:paraId="48155C7B">
            <w:pPr>
              <w:spacing w:line="460" w:lineRule="exact"/>
              <w:jc w:val="center"/>
              <w:rPr>
                <w:sz w:val="28"/>
                <w:szCs w:val="22"/>
              </w:rPr>
            </w:pPr>
          </w:p>
        </w:tc>
        <w:tc>
          <w:tcPr>
            <w:tcW w:w="1146" w:type="dxa"/>
            <w:noWrap w:val="0"/>
            <w:vAlign w:val="center"/>
          </w:tcPr>
          <w:p w14:paraId="0E8F678F">
            <w:pPr>
              <w:spacing w:line="460" w:lineRule="exact"/>
              <w:jc w:val="center"/>
              <w:rPr>
                <w:sz w:val="28"/>
                <w:szCs w:val="22"/>
              </w:rPr>
            </w:pPr>
          </w:p>
        </w:tc>
        <w:tc>
          <w:tcPr>
            <w:tcW w:w="765" w:type="dxa"/>
            <w:noWrap w:val="0"/>
            <w:vAlign w:val="center"/>
          </w:tcPr>
          <w:p w14:paraId="0755FC03">
            <w:pPr>
              <w:spacing w:line="460" w:lineRule="exact"/>
              <w:jc w:val="center"/>
              <w:rPr>
                <w:sz w:val="28"/>
                <w:szCs w:val="22"/>
              </w:rPr>
            </w:pPr>
          </w:p>
        </w:tc>
        <w:tc>
          <w:tcPr>
            <w:tcW w:w="694" w:type="dxa"/>
            <w:noWrap w:val="0"/>
            <w:vAlign w:val="center"/>
          </w:tcPr>
          <w:p w14:paraId="01F8F36E">
            <w:pPr>
              <w:spacing w:line="460" w:lineRule="exact"/>
              <w:jc w:val="center"/>
              <w:rPr>
                <w:sz w:val="28"/>
                <w:szCs w:val="22"/>
              </w:rPr>
            </w:pPr>
          </w:p>
        </w:tc>
        <w:tc>
          <w:tcPr>
            <w:tcW w:w="848" w:type="dxa"/>
            <w:noWrap w:val="0"/>
            <w:vAlign w:val="center"/>
          </w:tcPr>
          <w:p w14:paraId="30293D9C">
            <w:pPr>
              <w:spacing w:line="460" w:lineRule="exact"/>
              <w:jc w:val="center"/>
              <w:rPr>
                <w:sz w:val="28"/>
                <w:szCs w:val="22"/>
              </w:rPr>
            </w:pPr>
          </w:p>
        </w:tc>
        <w:tc>
          <w:tcPr>
            <w:tcW w:w="807" w:type="dxa"/>
            <w:noWrap w:val="0"/>
            <w:vAlign w:val="center"/>
          </w:tcPr>
          <w:p w14:paraId="09AC4884">
            <w:pPr>
              <w:spacing w:line="460" w:lineRule="exact"/>
              <w:jc w:val="center"/>
              <w:rPr>
                <w:sz w:val="28"/>
                <w:szCs w:val="22"/>
              </w:rPr>
            </w:pPr>
          </w:p>
        </w:tc>
        <w:tc>
          <w:tcPr>
            <w:tcW w:w="694" w:type="dxa"/>
            <w:noWrap w:val="0"/>
            <w:vAlign w:val="center"/>
          </w:tcPr>
          <w:p w14:paraId="7E0C9A68">
            <w:pPr>
              <w:spacing w:line="460" w:lineRule="exact"/>
              <w:jc w:val="center"/>
              <w:rPr>
                <w:sz w:val="28"/>
                <w:szCs w:val="22"/>
              </w:rPr>
            </w:pPr>
          </w:p>
        </w:tc>
        <w:tc>
          <w:tcPr>
            <w:tcW w:w="1016" w:type="dxa"/>
            <w:noWrap w:val="0"/>
            <w:vAlign w:val="center"/>
          </w:tcPr>
          <w:p w14:paraId="27BD62B6">
            <w:pPr>
              <w:spacing w:line="460" w:lineRule="exact"/>
              <w:jc w:val="center"/>
              <w:rPr>
                <w:sz w:val="28"/>
                <w:szCs w:val="22"/>
              </w:rPr>
            </w:pPr>
          </w:p>
        </w:tc>
        <w:tc>
          <w:tcPr>
            <w:tcW w:w="807" w:type="dxa"/>
            <w:noWrap w:val="0"/>
            <w:vAlign w:val="center"/>
          </w:tcPr>
          <w:p w14:paraId="3B083DE8">
            <w:pPr>
              <w:spacing w:line="460" w:lineRule="exact"/>
              <w:jc w:val="center"/>
              <w:rPr>
                <w:sz w:val="28"/>
                <w:szCs w:val="22"/>
              </w:rPr>
            </w:pPr>
          </w:p>
        </w:tc>
      </w:tr>
      <w:tr w14:paraId="51C46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3BDBE1DA">
            <w:pPr>
              <w:spacing w:line="460" w:lineRule="exact"/>
              <w:jc w:val="center"/>
              <w:rPr>
                <w:sz w:val="28"/>
                <w:szCs w:val="22"/>
              </w:rPr>
            </w:pPr>
          </w:p>
        </w:tc>
        <w:tc>
          <w:tcPr>
            <w:tcW w:w="1033" w:type="dxa"/>
            <w:noWrap w:val="0"/>
            <w:vAlign w:val="center"/>
          </w:tcPr>
          <w:p w14:paraId="3D3AED68">
            <w:pPr>
              <w:spacing w:line="460" w:lineRule="exact"/>
              <w:jc w:val="center"/>
              <w:rPr>
                <w:sz w:val="28"/>
                <w:szCs w:val="22"/>
              </w:rPr>
            </w:pPr>
          </w:p>
        </w:tc>
        <w:tc>
          <w:tcPr>
            <w:tcW w:w="1146" w:type="dxa"/>
            <w:noWrap w:val="0"/>
            <w:vAlign w:val="center"/>
          </w:tcPr>
          <w:p w14:paraId="03E264D8">
            <w:pPr>
              <w:spacing w:line="460" w:lineRule="exact"/>
              <w:jc w:val="center"/>
              <w:rPr>
                <w:sz w:val="28"/>
                <w:szCs w:val="22"/>
              </w:rPr>
            </w:pPr>
          </w:p>
        </w:tc>
        <w:tc>
          <w:tcPr>
            <w:tcW w:w="765" w:type="dxa"/>
            <w:noWrap w:val="0"/>
            <w:vAlign w:val="center"/>
          </w:tcPr>
          <w:p w14:paraId="0A8BC13B">
            <w:pPr>
              <w:spacing w:line="460" w:lineRule="exact"/>
              <w:jc w:val="center"/>
              <w:rPr>
                <w:sz w:val="28"/>
                <w:szCs w:val="22"/>
              </w:rPr>
            </w:pPr>
          </w:p>
        </w:tc>
        <w:tc>
          <w:tcPr>
            <w:tcW w:w="694" w:type="dxa"/>
            <w:noWrap w:val="0"/>
            <w:vAlign w:val="center"/>
          </w:tcPr>
          <w:p w14:paraId="40F950A3">
            <w:pPr>
              <w:spacing w:line="460" w:lineRule="exact"/>
              <w:jc w:val="center"/>
              <w:rPr>
                <w:sz w:val="28"/>
                <w:szCs w:val="22"/>
              </w:rPr>
            </w:pPr>
          </w:p>
        </w:tc>
        <w:tc>
          <w:tcPr>
            <w:tcW w:w="848" w:type="dxa"/>
            <w:noWrap w:val="0"/>
            <w:vAlign w:val="center"/>
          </w:tcPr>
          <w:p w14:paraId="24FD7307">
            <w:pPr>
              <w:spacing w:line="460" w:lineRule="exact"/>
              <w:jc w:val="center"/>
              <w:rPr>
                <w:sz w:val="28"/>
                <w:szCs w:val="22"/>
              </w:rPr>
            </w:pPr>
          </w:p>
        </w:tc>
        <w:tc>
          <w:tcPr>
            <w:tcW w:w="807" w:type="dxa"/>
            <w:noWrap w:val="0"/>
            <w:vAlign w:val="center"/>
          </w:tcPr>
          <w:p w14:paraId="1FC9CCC8">
            <w:pPr>
              <w:spacing w:line="460" w:lineRule="exact"/>
              <w:jc w:val="center"/>
              <w:rPr>
                <w:sz w:val="28"/>
                <w:szCs w:val="22"/>
              </w:rPr>
            </w:pPr>
          </w:p>
        </w:tc>
        <w:tc>
          <w:tcPr>
            <w:tcW w:w="694" w:type="dxa"/>
            <w:noWrap w:val="0"/>
            <w:vAlign w:val="center"/>
          </w:tcPr>
          <w:p w14:paraId="22129B2A">
            <w:pPr>
              <w:spacing w:line="460" w:lineRule="exact"/>
              <w:jc w:val="center"/>
              <w:rPr>
                <w:sz w:val="28"/>
                <w:szCs w:val="22"/>
              </w:rPr>
            </w:pPr>
          </w:p>
        </w:tc>
        <w:tc>
          <w:tcPr>
            <w:tcW w:w="1016" w:type="dxa"/>
            <w:noWrap w:val="0"/>
            <w:vAlign w:val="center"/>
          </w:tcPr>
          <w:p w14:paraId="7DCF3A0B">
            <w:pPr>
              <w:spacing w:line="460" w:lineRule="exact"/>
              <w:jc w:val="center"/>
              <w:rPr>
                <w:sz w:val="28"/>
                <w:szCs w:val="22"/>
              </w:rPr>
            </w:pPr>
          </w:p>
        </w:tc>
        <w:tc>
          <w:tcPr>
            <w:tcW w:w="807" w:type="dxa"/>
            <w:noWrap w:val="0"/>
            <w:vAlign w:val="center"/>
          </w:tcPr>
          <w:p w14:paraId="179FEFC3">
            <w:pPr>
              <w:spacing w:line="460" w:lineRule="exact"/>
              <w:jc w:val="center"/>
              <w:rPr>
                <w:sz w:val="28"/>
                <w:szCs w:val="22"/>
              </w:rPr>
            </w:pPr>
          </w:p>
        </w:tc>
      </w:tr>
      <w:tr w14:paraId="4C4EB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5F12B5D8">
            <w:pPr>
              <w:spacing w:line="460" w:lineRule="exact"/>
              <w:jc w:val="center"/>
              <w:rPr>
                <w:sz w:val="28"/>
                <w:szCs w:val="22"/>
              </w:rPr>
            </w:pPr>
          </w:p>
        </w:tc>
        <w:tc>
          <w:tcPr>
            <w:tcW w:w="1033" w:type="dxa"/>
            <w:noWrap w:val="0"/>
            <w:vAlign w:val="center"/>
          </w:tcPr>
          <w:p w14:paraId="2C405365">
            <w:pPr>
              <w:spacing w:line="460" w:lineRule="exact"/>
              <w:jc w:val="center"/>
              <w:rPr>
                <w:sz w:val="28"/>
                <w:szCs w:val="22"/>
              </w:rPr>
            </w:pPr>
          </w:p>
        </w:tc>
        <w:tc>
          <w:tcPr>
            <w:tcW w:w="1146" w:type="dxa"/>
            <w:noWrap w:val="0"/>
            <w:vAlign w:val="center"/>
          </w:tcPr>
          <w:p w14:paraId="65EEE7CF">
            <w:pPr>
              <w:spacing w:line="460" w:lineRule="exact"/>
              <w:jc w:val="center"/>
              <w:rPr>
                <w:sz w:val="28"/>
                <w:szCs w:val="22"/>
              </w:rPr>
            </w:pPr>
          </w:p>
        </w:tc>
        <w:tc>
          <w:tcPr>
            <w:tcW w:w="765" w:type="dxa"/>
            <w:noWrap w:val="0"/>
            <w:vAlign w:val="center"/>
          </w:tcPr>
          <w:p w14:paraId="2D66BC36">
            <w:pPr>
              <w:spacing w:line="460" w:lineRule="exact"/>
              <w:jc w:val="center"/>
              <w:rPr>
                <w:sz w:val="28"/>
                <w:szCs w:val="22"/>
              </w:rPr>
            </w:pPr>
          </w:p>
        </w:tc>
        <w:tc>
          <w:tcPr>
            <w:tcW w:w="694" w:type="dxa"/>
            <w:noWrap w:val="0"/>
            <w:vAlign w:val="center"/>
          </w:tcPr>
          <w:p w14:paraId="5B1F14B1">
            <w:pPr>
              <w:spacing w:line="460" w:lineRule="exact"/>
              <w:jc w:val="center"/>
              <w:rPr>
                <w:sz w:val="28"/>
                <w:szCs w:val="22"/>
              </w:rPr>
            </w:pPr>
          </w:p>
        </w:tc>
        <w:tc>
          <w:tcPr>
            <w:tcW w:w="848" w:type="dxa"/>
            <w:noWrap w:val="0"/>
            <w:vAlign w:val="center"/>
          </w:tcPr>
          <w:p w14:paraId="70B667AC">
            <w:pPr>
              <w:spacing w:line="460" w:lineRule="exact"/>
              <w:jc w:val="center"/>
              <w:rPr>
                <w:sz w:val="28"/>
                <w:szCs w:val="22"/>
              </w:rPr>
            </w:pPr>
          </w:p>
        </w:tc>
        <w:tc>
          <w:tcPr>
            <w:tcW w:w="807" w:type="dxa"/>
            <w:noWrap w:val="0"/>
            <w:vAlign w:val="center"/>
          </w:tcPr>
          <w:p w14:paraId="570A5AA2">
            <w:pPr>
              <w:spacing w:line="460" w:lineRule="exact"/>
              <w:jc w:val="center"/>
              <w:rPr>
                <w:sz w:val="28"/>
                <w:szCs w:val="22"/>
              </w:rPr>
            </w:pPr>
          </w:p>
        </w:tc>
        <w:tc>
          <w:tcPr>
            <w:tcW w:w="694" w:type="dxa"/>
            <w:noWrap w:val="0"/>
            <w:vAlign w:val="center"/>
          </w:tcPr>
          <w:p w14:paraId="373EFA7C">
            <w:pPr>
              <w:spacing w:line="460" w:lineRule="exact"/>
              <w:jc w:val="center"/>
              <w:rPr>
                <w:sz w:val="28"/>
                <w:szCs w:val="22"/>
              </w:rPr>
            </w:pPr>
          </w:p>
        </w:tc>
        <w:tc>
          <w:tcPr>
            <w:tcW w:w="1016" w:type="dxa"/>
            <w:noWrap w:val="0"/>
            <w:vAlign w:val="center"/>
          </w:tcPr>
          <w:p w14:paraId="6DA3430F">
            <w:pPr>
              <w:spacing w:line="460" w:lineRule="exact"/>
              <w:jc w:val="center"/>
              <w:rPr>
                <w:sz w:val="28"/>
                <w:szCs w:val="22"/>
              </w:rPr>
            </w:pPr>
          </w:p>
        </w:tc>
        <w:tc>
          <w:tcPr>
            <w:tcW w:w="807" w:type="dxa"/>
            <w:noWrap w:val="0"/>
            <w:vAlign w:val="center"/>
          </w:tcPr>
          <w:p w14:paraId="0DE96980">
            <w:pPr>
              <w:spacing w:line="460" w:lineRule="exact"/>
              <w:jc w:val="center"/>
              <w:rPr>
                <w:sz w:val="28"/>
                <w:szCs w:val="22"/>
              </w:rPr>
            </w:pPr>
          </w:p>
        </w:tc>
      </w:tr>
    </w:tbl>
    <w:p w14:paraId="40BD6951">
      <w:pPr>
        <w:spacing w:line="460" w:lineRule="exact"/>
        <w:jc w:val="left"/>
        <w:outlineLvl w:val="3"/>
        <w:rPr>
          <w:rFonts w:hint="eastAsia" w:eastAsia="宋体"/>
          <w:sz w:val="28"/>
          <w:szCs w:val="22"/>
          <w:lang w:eastAsia="zh-CN"/>
        </w:rPr>
      </w:pPr>
      <w:r>
        <w:rPr>
          <w:sz w:val="28"/>
          <w:szCs w:val="22"/>
        </w:rPr>
        <w:t>附</w:t>
      </w:r>
      <w:bookmarkStart w:id="148" w:name="_Toc267261693"/>
      <w:bookmarkStart w:id="149" w:name="_Toc296891266"/>
      <w:bookmarkStart w:id="150" w:name="_Toc296944565"/>
      <w:bookmarkStart w:id="151" w:name="_Toc296503226"/>
      <w:bookmarkStart w:id="152" w:name="_Toc296346727"/>
      <w:bookmarkStart w:id="153" w:name="_Toc296347225"/>
      <w:bookmarkStart w:id="154" w:name="_Toc296891054"/>
      <w:r>
        <w:rPr>
          <w:sz w:val="28"/>
          <w:szCs w:val="22"/>
        </w:rPr>
        <w:t>件3</w:t>
      </w:r>
      <w:bookmarkEnd w:id="148"/>
      <w:bookmarkEnd w:id="149"/>
      <w:bookmarkEnd w:id="150"/>
      <w:bookmarkEnd w:id="151"/>
      <w:bookmarkEnd w:id="152"/>
      <w:bookmarkEnd w:id="153"/>
      <w:bookmarkEnd w:id="154"/>
      <w:r>
        <w:rPr>
          <w:rFonts w:hint="eastAsia"/>
          <w:sz w:val="28"/>
          <w:szCs w:val="22"/>
        </w:rPr>
        <w:t>:</w:t>
      </w:r>
    </w:p>
    <w:p w14:paraId="5B9EA3DD">
      <w:pPr>
        <w:spacing w:before="156" w:beforeLines="50" w:after="156" w:afterLines="50" w:line="440" w:lineRule="exact"/>
        <w:jc w:val="center"/>
        <w:outlineLvl w:val="3"/>
        <w:rPr>
          <w:rFonts w:hint="eastAsia" w:ascii="仿宋" w:hAnsi="仿宋" w:eastAsia="仿宋" w:cs="仿宋"/>
          <w:sz w:val="32"/>
          <w:szCs w:val="32"/>
        </w:rPr>
      </w:pPr>
      <w:r>
        <w:rPr>
          <w:rFonts w:hint="eastAsia" w:ascii="仿宋" w:hAnsi="仿宋" w:eastAsia="仿宋" w:cs="仿宋"/>
          <w:sz w:val="32"/>
          <w:szCs w:val="32"/>
        </w:rPr>
        <w:t>工程质量保修书</w:t>
      </w:r>
    </w:p>
    <w:p w14:paraId="4FC23E9D">
      <w:pPr>
        <w:spacing w:line="460" w:lineRule="exact"/>
        <w:ind w:firstLine="560" w:firstLineChars="200"/>
        <w:rPr>
          <w:rFonts w:hint="eastAsia" w:ascii="仿宋" w:hAnsi="仿宋" w:eastAsia="仿宋" w:cs="仿宋"/>
          <w:sz w:val="28"/>
          <w:szCs w:val="22"/>
          <w:lang w:eastAsia="zh-CN"/>
        </w:rPr>
      </w:pPr>
      <w:r>
        <w:rPr>
          <w:rFonts w:hint="eastAsia" w:ascii="仿宋" w:hAnsi="仿宋" w:eastAsia="仿宋" w:cs="仿宋"/>
          <w:sz w:val="28"/>
          <w:szCs w:val="22"/>
        </w:rPr>
        <w:t>发包人（全称）：</w:t>
      </w:r>
    </w:p>
    <w:p w14:paraId="59036C98">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　　承包人（全称）：</w:t>
      </w:r>
    </w:p>
    <w:p w14:paraId="4CE2AD97">
      <w:pPr>
        <w:spacing w:line="460" w:lineRule="exact"/>
        <w:rPr>
          <w:rFonts w:hint="eastAsia" w:ascii="仿宋" w:hAnsi="仿宋" w:eastAsia="仿宋" w:cs="仿宋"/>
          <w:sz w:val="28"/>
          <w:szCs w:val="22"/>
        </w:rPr>
      </w:pPr>
      <w:r>
        <w:rPr>
          <w:rFonts w:hint="eastAsia" w:ascii="仿宋" w:hAnsi="仿宋" w:eastAsia="仿宋" w:cs="仿宋"/>
          <w:sz w:val="28"/>
          <w:szCs w:val="22"/>
        </w:rPr>
        <w:t>　　发包人和承包人根据《中华人民共和国</w:t>
      </w:r>
      <w:r>
        <w:rPr>
          <w:rFonts w:hint="eastAsia" w:ascii="仿宋" w:hAnsi="仿宋" w:eastAsia="仿宋" w:cs="仿宋"/>
          <w:sz w:val="28"/>
          <w:szCs w:val="22"/>
          <w:lang w:eastAsia="zh-CN"/>
        </w:rPr>
        <w:t>水利水电</w:t>
      </w:r>
      <w:r>
        <w:rPr>
          <w:rFonts w:hint="eastAsia" w:ascii="仿宋" w:hAnsi="仿宋" w:eastAsia="仿宋" w:cs="仿宋"/>
          <w:sz w:val="28"/>
          <w:szCs w:val="22"/>
        </w:rPr>
        <w:t>法》和《建设工程质量管理条例》，经协商一致就（工程全称）签订工程质量保修书。</w:t>
      </w:r>
    </w:p>
    <w:p w14:paraId="1B1BAC91">
      <w:pPr>
        <w:spacing w:line="460" w:lineRule="exact"/>
        <w:rPr>
          <w:rFonts w:hint="eastAsia" w:ascii="仿宋" w:hAnsi="仿宋" w:eastAsia="仿宋" w:cs="仿宋"/>
          <w:sz w:val="28"/>
          <w:szCs w:val="22"/>
        </w:rPr>
      </w:pPr>
      <w:r>
        <w:rPr>
          <w:rFonts w:hint="eastAsia" w:ascii="仿宋" w:hAnsi="仿宋" w:eastAsia="仿宋" w:cs="仿宋"/>
          <w:sz w:val="28"/>
          <w:szCs w:val="22"/>
        </w:rPr>
        <w:t>　　一、工程质量保修范围和内容</w:t>
      </w:r>
    </w:p>
    <w:p w14:paraId="0C378445">
      <w:pPr>
        <w:spacing w:line="460" w:lineRule="exact"/>
        <w:rPr>
          <w:rFonts w:hint="eastAsia" w:ascii="仿宋" w:hAnsi="仿宋" w:eastAsia="仿宋" w:cs="仿宋"/>
          <w:sz w:val="28"/>
          <w:szCs w:val="22"/>
        </w:rPr>
      </w:pPr>
      <w:r>
        <w:rPr>
          <w:rFonts w:hint="eastAsia" w:ascii="仿宋" w:hAnsi="仿宋" w:eastAsia="仿宋" w:cs="仿宋"/>
          <w:sz w:val="28"/>
          <w:szCs w:val="22"/>
        </w:rPr>
        <w:t>　　承包人在质量保修期内，按照有关法律规定和合同约定，承担工程质量保修责任。</w:t>
      </w:r>
    </w:p>
    <w:p w14:paraId="1C2D82C7">
      <w:pPr>
        <w:spacing w:line="460" w:lineRule="exact"/>
        <w:rPr>
          <w:rFonts w:hint="eastAsia" w:ascii="仿宋" w:hAnsi="仿宋" w:eastAsia="仿宋" w:cs="仿宋"/>
          <w:sz w:val="28"/>
          <w:szCs w:val="22"/>
        </w:rPr>
      </w:pPr>
      <w:r>
        <w:rPr>
          <w:rFonts w:hint="eastAsia" w:ascii="仿宋" w:hAnsi="仿宋" w:eastAsia="仿宋" w:cs="仿宋"/>
          <w:sz w:val="28"/>
          <w:szCs w:val="22"/>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EFA86CC">
      <w:pPr>
        <w:spacing w:line="460" w:lineRule="exact"/>
        <w:rPr>
          <w:rFonts w:hint="eastAsia" w:ascii="仿宋" w:hAnsi="仿宋" w:eastAsia="仿宋" w:cs="仿宋"/>
          <w:sz w:val="28"/>
          <w:szCs w:val="22"/>
        </w:rPr>
      </w:pPr>
      <w:r>
        <w:rPr>
          <w:rFonts w:hint="eastAsia" w:ascii="仿宋" w:hAnsi="仿宋" w:eastAsia="仿宋" w:cs="仿宋"/>
          <w:sz w:val="28"/>
          <w:szCs w:val="22"/>
        </w:rPr>
        <w:t>　　。</w:t>
      </w:r>
    </w:p>
    <w:p w14:paraId="0AA82566">
      <w:pPr>
        <w:spacing w:line="460" w:lineRule="exact"/>
        <w:rPr>
          <w:rFonts w:hint="eastAsia" w:ascii="仿宋" w:hAnsi="仿宋" w:eastAsia="仿宋" w:cs="仿宋"/>
          <w:sz w:val="28"/>
          <w:szCs w:val="22"/>
        </w:rPr>
      </w:pPr>
      <w:r>
        <w:rPr>
          <w:rFonts w:hint="eastAsia" w:ascii="仿宋" w:hAnsi="仿宋" w:eastAsia="仿宋" w:cs="仿宋"/>
          <w:b/>
          <w:sz w:val="28"/>
          <w:szCs w:val="22"/>
        </w:rPr>
        <w:t>　　</w:t>
      </w:r>
      <w:r>
        <w:rPr>
          <w:rFonts w:hint="eastAsia" w:ascii="仿宋" w:hAnsi="仿宋" w:eastAsia="仿宋" w:cs="仿宋"/>
          <w:sz w:val="28"/>
          <w:szCs w:val="22"/>
        </w:rPr>
        <w:t>二、质量保修期</w:t>
      </w:r>
    </w:p>
    <w:p w14:paraId="1236C22B">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根据《建设工程质量管理条例》及有关规定，工程的质量保修期如下：</w:t>
      </w:r>
    </w:p>
    <w:p w14:paraId="66C5FE9D">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1．地基基础工程和主体结构工程为设计文件规定的工程合理使用年限；</w:t>
      </w:r>
    </w:p>
    <w:p w14:paraId="6A1FBD28">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2．屋面防水工程、有防水要求的卫生间、房间和外墙面的防渗为年；</w:t>
      </w:r>
    </w:p>
    <w:p w14:paraId="349C71FF">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3．装修工程为年；</w:t>
      </w:r>
    </w:p>
    <w:p w14:paraId="3308A866">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4．电气管线、给排水管道、设备安装工程为年；</w:t>
      </w:r>
    </w:p>
    <w:p w14:paraId="701982F5">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5．供热与供冷系统为个采暖期、供冷期；</w:t>
      </w:r>
    </w:p>
    <w:p w14:paraId="0A029AA5">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6．住宅小区内的给排水设施、道路等配套工程为年；</w:t>
      </w:r>
    </w:p>
    <w:p w14:paraId="5BA03ED5">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7．其他项目保修期限约定如下：</w:t>
      </w:r>
    </w:p>
    <w:p w14:paraId="4C417320">
      <w:pPr>
        <w:spacing w:line="460" w:lineRule="exact"/>
        <w:rPr>
          <w:rFonts w:hint="eastAsia" w:ascii="仿宋" w:hAnsi="仿宋" w:eastAsia="仿宋" w:cs="仿宋"/>
          <w:sz w:val="28"/>
          <w:szCs w:val="22"/>
        </w:rPr>
      </w:pPr>
      <w:r>
        <w:rPr>
          <w:rFonts w:hint="eastAsia" w:ascii="仿宋" w:hAnsi="仿宋" w:eastAsia="仿宋" w:cs="仿宋"/>
          <w:sz w:val="28"/>
          <w:szCs w:val="22"/>
        </w:rPr>
        <w:t>。</w:t>
      </w:r>
    </w:p>
    <w:p w14:paraId="1240A16A">
      <w:pPr>
        <w:spacing w:line="460" w:lineRule="exact"/>
        <w:rPr>
          <w:rFonts w:hint="eastAsia" w:ascii="仿宋" w:hAnsi="仿宋" w:eastAsia="仿宋" w:cs="仿宋"/>
          <w:sz w:val="28"/>
          <w:szCs w:val="22"/>
        </w:rPr>
      </w:pPr>
      <w:r>
        <w:rPr>
          <w:rFonts w:hint="eastAsia" w:ascii="仿宋" w:hAnsi="仿宋" w:eastAsia="仿宋" w:cs="仿宋"/>
          <w:sz w:val="28"/>
          <w:szCs w:val="22"/>
        </w:rPr>
        <w:t>　　质量保修期自工程竣工验收合格之日起计算。</w:t>
      </w:r>
    </w:p>
    <w:p w14:paraId="7A04613A">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三、缺陷责任期</w:t>
      </w:r>
    </w:p>
    <w:p w14:paraId="7E4F676E">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工程缺陷责任期为个月，缺陷责任期自工程竣工验收合格之日起计算。单位工程先于全部工程进行验收，单位工程缺陷责任期自单位工程验收合格之日起算。</w:t>
      </w:r>
    </w:p>
    <w:p w14:paraId="34C3363F">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缺陷责任期终止后，发包人应退还剩余的质量保证金。</w:t>
      </w:r>
    </w:p>
    <w:p w14:paraId="1D4E9AE5">
      <w:pPr>
        <w:spacing w:line="460" w:lineRule="exact"/>
        <w:rPr>
          <w:rFonts w:hint="eastAsia" w:ascii="仿宋" w:hAnsi="仿宋" w:eastAsia="仿宋" w:cs="仿宋"/>
          <w:sz w:val="28"/>
          <w:szCs w:val="22"/>
        </w:rPr>
      </w:pPr>
      <w:r>
        <w:rPr>
          <w:rFonts w:hint="eastAsia" w:ascii="仿宋" w:hAnsi="仿宋" w:eastAsia="仿宋" w:cs="仿宋"/>
          <w:sz w:val="28"/>
          <w:szCs w:val="22"/>
        </w:rPr>
        <w:t>四、质量保修责任</w:t>
      </w:r>
    </w:p>
    <w:p w14:paraId="7797FD2D">
      <w:pPr>
        <w:spacing w:line="460" w:lineRule="exact"/>
        <w:ind w:left="105" w:leftChars="50" w:firstLine="574" w:firstLineChars="205"/>
        <w:rPr>
          <w:rFonts w:hint="eastAsia" w:ascii="仿宋" w:hAnsi="仿宋" w:eastAsia="仿宋" w:cs="仿宋"/>
          <w:sz w:val="28"/>
          <w:szCs w:val="22"/>
        </w:rPr>
      </w:pPr>
      <w:r>
        <w:rPr>
          <w:rFonts w:hint="eastAsia" w:ascii="仿宋" w:hAnsi="仿宋" w:eastAsia="仿宋" w:cs="仿宋"/>
          <w:sz w:val="28"/>
          <w:szCs w:val="22"/>
        </w:rPr>
        <w:t>1．属于保修范围、内容的项目，承包人应当在接到保修通知之日起7天内派人保修。承包人不在约定期限内派人保修的，发包人可以委托他人修理。</w:t>
      </w:r>
    </w:p>
    <w:p w14:paraId="116572AE">
      <w:pPr>
        <w:spacing w:line="460" w:lineRule="exact"/>
        <w:ind w:left="105" w:leftChars="50" w:firstLine="574" w:firstLineChars="205"/>
        <w:rPr>
          <w:rFonts w:hint="eastAsia" w:ascii="仿宋" w:hAnsi="仿宋" w:eastAsia="仿宋" w:cs="仿宋"/>
          <w:sz w:val="28"/>
          <w:szCs w:val="22"/>
        </w:rPr>
      </w:pPr>
      <w:r>
        <w:rPr>
          <w:rFonts w:hint="eastAsia" w:ascii="仿宋" w:hAnsi="仿宋" w:eastAsia="仿宋" w:cs="仿宋"/>
          <w:sz w:val="28"/>
          <w:szCs w:val="22"/>
        </w:rPr>
        <w:t>2．发生紧急事故需抢修的，承包人在接到事故通知后，应当立即到达事故现场抢修。</w:t>
      </w:r>
    </w:p>
    <w:p w14:paraId="30A98283">
      <w:pPr>
        <w:spacing w:line="460" w:lineRule="exact"/>
        <w:ind w:left="105" w:leftChars="50" w:firstLine="574" w:firstLineChars="205"/>
        <w:rPr>
          <w:rFonts w:hint="eastAsia" w:ascii="仿宋" w:hAnsi="仿宋" w:eastAsia="仿宋" w:cs="仿宋"/>
          <w:sz w:val="28"/>
          <w:szCs w:val="22"/>
        </w:rPr>
      </w:pPr>
      <w:r>
        <w:rPr>
          <w:rFonts w:hint="eastAsia" w:ascii="仿宋" w:hAnsi="仿宋" w:eastAsia="仿宋" w:cs="仿宋"/>
          <w:sz w:val="28"/>
          <w:szCs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1514D49">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4．质量保修完成后，由发包人组织验收。</w:t>
      </w:r>
    </w:p>
    <w:p w14:paraId="2B4831E4">
      <w:pPr>
        <w:spacing w:line="460" w:lineRule="exact"/>
        <w:rPr>
          <w:rFonts w:hint="eastAsia" w:ascii="仿宋" w:hAnsi="仿宋" w:eastAsia="仿宋" w:cs="仿宋"/>
          <w:sz w:val="28"/>
          <w:szCs w:val="22"/>
        </w:rPr>
      </w:pPr>
      <w:r>
        <w:rPr>
          <w:rFonts w:hint="eastAsia" w:ascii="仿宋" w:hAnsi="仿宋" w:eastAsia="仿宋" w:cs="仿宋"/>
          <w:sz w:val="28"/>
          <w:szCs w:val="22"/>
        </w:rPr>
        <w:t>　　五、保修费用</w:t>
      </w:r>
    </w:p>
    <w:p w14:paraId="56ED82E2">
      <w:pPr>
        <w:spacing w:line="460" w:lineRule="exact"/>
        <w:rPr>
          <w:rFonts w:hint="eastAsia" w:ascii="仿宋" w:hAnsi="仿宋" w:eastAsia="仿宋" w:cs="仿宋"/>
          <w:sz w:val="28"/>
          <w:szCs w:val="22"/>
        </w:rPr>
      </w:pPr>
      <w:r>
        <w:rPr>
          <w:rFonts w:hint="eastAsia" w:ascii="仿宋" w:hAnsi="仿宋" w:eastAsia="仿宋" w:cs="仿宋"/>
          <w:sz w:val="28"/>
          <w:szCs w:val="22"/>
        </w:rPr>
        <w:t>　　保修费用由造成质量缺陷的责任方承担。</w:t>
      </w:r>
    </w:p>
    <w:p w14:paraId="60B68B3B">
      <w:pPr>
        <w:spacing w:line="460" w:lineRule="exact"/>
        <w:ind w:firstLine="600"/>
        <w:jc w:val="left"/>
        <w:rPr>
          <w:rFonts w:hint="eastAsia" w:ascii="仿宋" w:hAnsi="仿宋" w:eastAsia="仿宋" w:cs="仿宋"/>
          <w:sz w:val="28"/>
          <w:szCs w:val="22"/>
          <w:u w:val="single"/>
          <w:lang w:eastAsia="zh-CN"/>
        </w:rPr>
      </w:pPr>
      <w:r>
        <w:rPr>
          <w:rFonts w:hint="eastAsia" w:ascii="仿宋" w:hAnsi="仿宋" w:eastAsia="仿宋" w:cs="仿宋"/>
          <w:b/>
          <w:sz w:val="28"/>
          <w:szCs w:val="22"/>
        </w:rPr>
        <w:t>六</w:t>
      </w:r>
      <w:r>
        <w:rPr>
          <w:rFonts w:hint="eastAsia" w:ascii="仿宋" w:hAnsi="仿宋" w:eastAsia="仿宋" w:cs="仿宋"/>
          <w:sz w:val="28"/>
          <w:szCs w:val="22"/>
        </w:rPr>
        <w:t>、双方约定的其他工程质量保修事项：</w:t>
      </w:r>
    </w:p>
    <w:p w14:paraId="6B3653A7">
      <w:pPr>
        <w:spacing w:line="460" w:lineRule="exact"/>
        <w:jc w:val="left"/>
        <w:rPr>
          <w:rFonts w:hint="eastAsia" w:ascii="仿宋" w:hAnsi="仿宋" w:eastAsia="仿宋" w:cs="仿宋"/>
          <w:sz w:val="28"/>
          <w:szCs w:val="22"/>
        </w:rPr>
      </w:pPr>
      <w:r>
        <w:rPr>
          <w:rFonts w:hint="eastAsia" w:ascii="仿宋" w:hAnsi="仿宋" w:eastAsia="仿宋" w:cs="仿宋"/>
          <w:sz w:val="28"/>
          <w:szCs w:val="22"/>
        </w:rPr>
        <w:t>。</w:t>
      </w:r>
    </w:p>
    <w:p w14:paraId="68B9FEB8">
      <w:pPr>
        <w:spacing w:line="460" w:lineRule="exact"/>
        <w:ind w:firstLine="532" w:firstLineChars="190"/>
        <w:rPr>
          <w:rFonts w:hint="eastAsia" w:ascii="仿宋" w:hAnsi="仿宋" w:eastAsia="仿宋" w:cs="仿宋"/>
          <w:sz w:val="28"/>
          <w:szCs w:val="22"/>
        </w:rPr>
      </w:pPr>
      <w:r>
        <w:rPr>
          <w:rFonts w:hint="eastAsia" w:ascii="仿宋" w:hAnsi="仿宋" w:eastAsia="仿宋" w:cs="仿宋"/>
          <w:sz w:val="28"/>
          <w:szCs w:val="22"/>
        </w:rPr>
        <w:t>工程质量保修书由发包人、承包人在工程竣工验收前共同签署，作为施工合同附件，其有效期限至保修期满。</w:t>
      </w:r>
    </w:p>
    <w:p w14:paraId="5FF1BFC9">
      <w:pPr>
        <w:spacing w:line="460" w:lineRule="exact"/>
        <w:ind w:firstLine="420"/>
        <w:rPr>
          <w:rFonts w:hint="eastAsia" w:ascii="仿宋" w:hAnsi="仿宋" w:eastAsia="仿宋" w:cs="仿宋"/>
          <w:sz w:val="28"/>
          <w:szCs w:val="22"/>
        </w:rPr>
      </w:pPr>
    </w:p>
    <w:p w14:paraId="6E71FDBC">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发包人(公章)：</w:t>
      </w:r>
      <w:r>
        <w:rPr>
          <w:rFonts w:hint="eastAsia" w:ascii="仿宋" w:hAnsi="仿宋" w:eastAsia="仿宋" w:cs="仿宋"/>
          <w:sz w:val="28"/>
          <w:szCs w:val="22"/>
          <w:u w:val="single"/>
        </w:rPr>
        <w:t></w:t>
      </w:r>
      <w:r>
        <w:rPr>
          <w:rFonts w:hint="eastAsia" w:ascii="仿宋" w:hAnsi="仿宋" w:eastAsia="仿宋" w:cs="仿宋"/>
          <w:sz w:val="28"/>
          <w:szCs w:val="22"/>
        </w:rPr>
        <w:t>承包人(公章)：</w:t>
      </w:r>
      <w:r>
        <w:rPr>
          <w:rFonts w:hint="eastAsia" w:ascii="仿宋" w:hAnsi="仿宋" w:eastAsia="仿宋" w:cs="仿宋"/>
          <w:sz w:val="28"/>
          <w:szCs w:val="22"/>
          <w:u w:val="single"/>
        </w:rPr>
        <w:t></w:t>
      </w:r>
    </w:p>
    <w:p w14:paraId="613EFA14">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地址：</w:t>
      </w:r>
      <w:r>
        <w:rPr>
          <w:rFonts w:hint="eastAsia" w:ascii="仿宋" w:hAnsi="仿宋" w:eastAsia="仿宋" w:cs="仿宋"/>
          <w:sz w:val="28"/>
          <w:szCs w:val="22"/>
          <w:u w:val="single"/>
        </w:rPr>
        <w:t></w:t>
      </w:r>
      <w:r>
        <w:rPr>
          <w:rFonts w:hint="eastAsia" w:ascii="仿宋" w:hAnsi="仿宋" w:eastAsia="仿宋" w:cs="仿宋"/>
          <w:sz w:val="28"/>
          <w:szCs w:val="22"/>
        </w:rPr>
        <w:t>地址：</w:t>
      </w:r>
      <w:r>
        <w:rPr>
          <w:rFonts w:hint="eastAsia" w:ascii="仿宋" w:hAnsi="仿宋" w:eastAsia="仿宋" w:cs="仿宋"/>
          <w:sz w:val="28"/>
          <w:szCs w:val="22"/>
          <w:u w:val="single"/>
        </w:rPr>
        <w:t></w:t>
      </w:r>
    </w:p>
    <w:p w14:paraId="38B2F1D9">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法定代表人(签字)：</w:t>
      </w:r>
      <w:r>
        <w:rPr>
          <w:rFonts w:hint="eastAsia" w:ascii="仿宋" w:hAnsi="仿宋" w:eastAsia="仿宋" w:cs="仿宋"/>
          <w:sz w:val="28"/>
          <w:szCs w:val="22"/>
          <w:u w:val="single"/>
        </w:rPr>
        <w:t></w:t>
      </w:r>
      <w:r>
        <w:rPr>
          <w:rFonts w:hint="eastAsia" w:ascii="仿宋" w:hAnsi="仿宋" w:eastAsia="仿宋" w:cs="仿宋"/>
          <w:sz w:val="28"/>
          <w:szCs w:val="22"/>
        </w:rPr>
        <w:t>法定代表人(签字)：</w:t>
      </w:r>
      <w:r>
        <w:rPr>
          <w:rFonts w:hint="eastAsia" w:ascii="仿宋" w:hAnsi="仿宋" w:eastAsia="仿宋" w:cs="仿宋"/>
          <w:sz w:val="28"/>
          <w:szCs w:val="22"/>
          <w:u w:val="single"/>
        </w:rPr>
        <w:t></w:t>
      </w:r>
    </w:p>
    <w:p w14:paraId="46743EB1">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委托代理人(签字)：</w:t>
      </w:r>
      <w:r>
        <w:rPr>
          <w:rFonts w:hint="eastAsia" w:ascii="仿宋" w:hAnsi="仿宋" w:eastAsia="仿宋" w:cs="仿宋"/>
          <w:sz w:val="28"/>
          <w:szCs w:val="22"/>
          <w:u w:val="single"/>
        </w:rPr>
        <w:t></w:t>
      </w:r>
      <w:r>
        <w:rPr>
          <w:rFonts w:hint="eastAsia" w:ascii="仿宋" w:hAnsi="仿宋" w:eastAsia="仿宋" w:cs="仿宋"/>
          <w:sz w:val="28"/>
          <w:szCs w:val="22"/>
        </w:rPr>
        <w:t>委托代理人(签字)：</w:t>
      </w:r>
      <w:r>
        <w:rPr>
          <w:rFonts w:hint="eastAsia" w:ascii="仿宋" w:hAnsi="仿宋" w:eastAsia="仿宋" w:cs="仿宋"/>
          <w:sz w:val="28"/>
          <w:szCs w:val="22"/>
          <w:u w:val="single"/>
        </w:rPr>
        <w:t></w:t>
      </w:r>
    </w:p>
    <w:p w14:paraId="1F7066A9">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电话：</w:t>
      </w:r>
      <w:r>
        <w:rPr>
          <w:rFonts w:hint="eastAsia" w:ascii="仿宋" w:hAnsi="仿宋" w:eastAsia="仿宋" w:cs="仿宋"/>
          <w:sz w:val="28"/>
          <w:szCs w:val="22"/>
          <w:u w:val="single"/>
        </w:rPr>
        <w:t></w:t>
      </w:r>
      <w:r>
        <w:rPr>
          <w:rFonts w:hint="eastAsia" w:ascii="仿宋" w:hAnsi="仿宋" w:eastAsia="仿宋" w:cs="仿宋"/>
          <w:sz w:val="28"/>
          <w:szCs w:val="22"/>
        </w:rPr>
        <w:t>电话：</w:t>
      </w:r>
      <w:r>
        <w:rPr>
          <w:rFonts w:hint="eastAsia" w:ascii="仿宋" w:hAnsi="仿宋" w:eastAsia="仿宋" w:cs="仿宋"/>
          <w:sz w:val="28"/>
          <w:szCs w:val="22"/>
          <w:u w:val="single"/>
        </w:rPr>
        <w:t></w:t>
      </w:r>
    </w:p>
    <w:p w14:paraId="22DFDBFC">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传真：</w:t>
      </w:r>
      <w:r>
        <w:rPr>
          <w:rFonts w:hint="eastAsia" w:ascii="仿宋" w:hAnsi="仿宋" w:eastAsia="仿宋" w:cs="仿宋"/>
          <w:sz w:val="28"/>
          <w:szCs w:val="22"/>
          <w:u w:val="single"/>
        </w:rPr>
        <w:t></w:t>
      </w:r>
      <w:r>
        <w:rPr>
          <w:rFonts w:hint="eastAsia" w:ascii="仿宋" w:hAnsi="仿宋" w:eastAsia="仿宋" w:cs="仿宋"/>
          <w:sz w:val="28"/>
          <w:szCs w:val="22"/>
        </w:rPr>
        <w:t>传真：</w:t>
      </w:r>
      <w:r>
        <w:rPr>
          <w:rFonts w:hint="eastAsia" w:ascii="仿宋" w:hAnsi="仿宋" w:eastAsia="仿宋" w:cs="仿宋"/>
          <w:sz w:val="28"/>
          <w:szCs w:val="22"/>
          <w:u w:val="single"/>
        </w:rPr>
        <w:t></w:t>
      </w:r>
    </w:p>
    <w:p w14:paraId="32F5957F">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开户银行：</w:t>
      </w:r>
      <w:r>
        <w:rPr>
          <w:rFonts w:hint="eastAsia" w:ascii="仿宋" w:hAnsi="仿宋" w:eastAsia="仿宋" w:cs="仿宋"/>
          <w:sz w:val="28"/>
          <w:szCs w:val="22"/>
          <w:u w:val="single"/>
        </w:rPr>
        <w:t></w:t>
      </w:r>
      <w:r>
        <w:rPr>
          <w:rFonts w:hint="eastAsia" w:ascii="仿宋" w:hAnsi="仿宋" w:eastAsia="仿宋" w:cs="仿宋"/>
          <w:sz w:val="28"/>
          <w:szCs w:val="22"/>
        </w:rPr>
        <w:t>开户银行：</w:t>
      </w:r>
      <w:r>
        <w:rPr>
          <w:rFonts w:hint="eastAsia" w:ascii="仿宋" w:hAnsi="仿宋" w:eastAsia="仿宋" w:cs="仿宋"/>
          <w:sz w:val="28"/>
          <w:szCs w:val="22"/>
          <w:u w:val="single"/>
        </w:rPr>
        <w:t></w:t>
      </w:r>
    </w:p>
    <w:p w14:paraId="2C2E8A2E">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账号：</w:t>
      </w:r>
      <w:r>
        <w:rPr>
          <w:rFonts w:hint="eastAsia" w:ascii="仿宋" w:hAnsi="仿宋" w:eastAsia="仿宋" w:cs="仿宋"/>
          <w:sz w:val="28"/>
          <w:szCs w:val="22"/>
          <w:u w:val="single"/>
        </w:rPr>
        <w:t></w:t>
      </w:r>
      <w:r>
        <w:rPr>
          <w:rFonts w:hint="eastAsia" w:ascii="仿宋" w:hAnsi="仿宋" w:eastAsia="仿宋" w:cs="仿宋"/>
          <w:sz w:val="28"/>
          <w:szCs w:val="22"/>
        </w:rPr>
        <w:t>账号：</w:t>
      </w:r>
      <w:r>
        <w:rPr>
          <w:rFonts w:hint="eastAsia" w:ascii="仿宋" w:hAnsi="仿宋" w:eastAsia="仿宋" w:cs="仿宋"/>
          <w:sz w:val="28"/>
          <w:szCs w:val="22"/>
          <w:u w:val="single"/>
        </w:rPr>
        <w:t></w:t>
      </w:r>
    </w:p>
    <w:p w14:paraId="209CDA8F">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邮政编码：</w:t>
      </w:r>
      <w:r>
        <w:rPr>
          <w:rFonts w:hint="eastAsia" w:ascii="仿宋" w:hAnsi="仿宋" w:eastAsia="仿宋" w:cs="仿宋"/>
          <w:sz w:val="28"/>
          <w:szCs w:val="22"/>
          <w:u w:val="single"/>
        </w:rPr>
        <w:t></w:t>
      </w:r>
      <w:r>
        <w:rPr>
          <w:rFonts w:hint="eastAsia" w:ascii="仿宋" w:hAnsi="仿宋" w:eastAsia="仿宋" w:cs="仿宋"/>
          <w:sz w:val="28"/>
          <w:szCs w:val="22"/>
        </w:rPr>
        <w:t>邮政编码：</w:t>
      </w:r>
      <w:r>
        <w:rPr>
          <w:rFonts w:hint="eastAsia" w:ascii="仿宋" w:hAnsi="仿宋" w:eastAsia="仿宋" w:cs="仿宋"/>
          <w:sz w:val="28"/>
          <w:szCs w:val="22"/>
          <w:u w:val="single"/>
        </w:rPr>
        <w:t></w:t>
      </w:r>
    </w:p>
    <w:p w14:paraId="41FAA1BF">
      <w:pPr>
        <w:spacing w:line="460" w:lineRule="exact"/>
        <w:jc w:val="left"/>
        <w:outlineLvl w:val="3"/>
        <w:rPr>
          <w:rFonts w:hint="eastAsia" w:ascii="仿宋" w:hAnsi="仿宋" w:eastAsia="仿宋" w:cs="仿宋"/>
          <w:sz w:val="28"/>
          <w:szCs w:val="22"/>
        </w:rPr>
      </w:pPr>
      <w:r>
        <w:rPr>
          <w:rFonts w:hint="eastAsia" w:ascii="仿宋" w:hAnsi="仿宋" w:eastAsia="仿宋" w:cs="仿宋"/>
          <w:b/>
          <w:sz w:val="28"/>
          <w:szCs w:val="22"/>
        </w:rPr>
        <w:br w:type="page"/>
      </w:r>
      <w:r>
        <w:rPr>
          <w:rFonts w:hint="eastAsia" w:ascii="仿宋" w:hAnsi="仿宋" w:eastAsia="仿宋" w:cs="仿宋"/>
          <w:sz w:val="28"/>
          <w:szCs w:val="22"/>
        </w:rPr>
        <w:t>附件4:</w:t>
      </w:r>
    </w:p>
    <w:p w14:paraId="6068B27C">
      <w:pPr>
        <w:spacing w:before="156" w:beforeLines="50" w:after="156" w:afterLines="50" w:line="440" w:lineRule="exact"/>
        <w:jc w:val="center"/>
        <w:outlineLvl w:val="3"/>
        <w:rPr>
          <w:rFonts w:hint="eastAsia" w:ascii="仿宋" w:hAnsi="仿宋" w:eastAsia="仿宋" w:cs="仿宋"/>
          <w:sz w:val="32"/>
          <w:szCs w:val="32"/>
        </w:rPr>
      </w:pPr>
      <w:r>
        <w:rPr>
          <w:rFonts w:hint="eastAsia" w:ascii="仿宋" w:hAnsi="仿宋" w:eastAsia="仿宋" w:cs="仿宋"/>
          <w:sz w:val="32"/>
          <w:szCs w:val="32"/>
        </w:rPr>
        <w:t>主要建设工程文件目录</w:t>
      </w:r>
    </w:p>
    <w:tbl>
      <w:tblPr>
        <w:tblStyle w:val="41"/>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36"/>
        <w:gridCol w:w="1201"/>
        <w:gridCol w:w="1365"/>
        <w:gridCol w:w="1170"/>
        <w:gridCol w:w="1365"/>
        <w:gridCol w:w="1568"/>
      </w:tblGrid>
      <w:tr w14:paraId="01179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046A8477">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文件名称</w:t>
            </w:r>
          </w:p>
        </w:tc>
        <w:tc>
          <w:tcPr>
            <w:tcW w:w="1276" w:type="dxa"/>
            <w:tcBorders>
              <w:top w:val="single" w:color="auto" w:sz="12" w:space="0"/>
              <w:bottom w:val="double" w:color="auto" w:sz="6" w:space="0"/>
            </w:tcBorders>
            <w:noWrap w:val="0"/>
            <w:vAlign w:val="center"/>
          </w:tcPr>
          <w:p w14:paraId="35FD84B8">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套数</w:t>
            </w:r>
          </w:p>
        </w:tc>
        <w:tc>
          <w:tcPr>
            <w:tcW w:w="1450" w:type="dxa"/>
            <w:tcBorders>
              <w:top w:val="single" w:color="auto" w:sz="12" w:space="0"/>
              <w:bottom w:val="double" w:color="auto" w:sz="6" w:space="0"/>
            </w:tcBorders>
            <w:noWrap w:val="0"/>
            <w:vAlign w:val="center"/>
          </w:tcPr>
          <w:p w14:paraId="69B7B359">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费用（元）</w:t>
            </w:r>
          </w:p>
        </w:tc>
        <w:tc>
          <w:tcPr>
            <w:tcW w:w="1243" w:type="dxa"/>
            <w:tcBorders>
              <w:top w:val="single" w:color="auto" w:sz="12" w:space="0"/>
              <w:bottom w:val="double" w:color="auto" w:sz="6" w:space="0"/>
            </w:tcBorders>
            <w:noWrap w:val="0"/>
            <w:vAlign w:val="center"/>
          </w:tcPr>
          <w:p w14:paraId="30C3DFAD">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质量</w:t>
            </w:r>
          </w:p>
        </w:tc>
        <w:tc>
          <w:tcPr>
            <w:tcW w:w="1450" w:type="dxa"/>
            <w:tcBorders>
              <w:top w:val="single" w:color="auto" w:sz="12" w:space="0"/>
              <w:bottom w:val="double" w:color="auto" w:sz="6" w:space="0"/>
            </w:tcBorders>
            <w:noWrap w:val="0"/>
            <w:vAlign w:val="top"/>
          </w:tcPr>
          <w:p w14:paraId="085C50AF">
            <w:pPr>
              <w:spacing w:line="460" w:lineRule="exact"/>
              <w:jc w:val="center"/>
              <w:rPr>
                <w:rFonts w:hint="eastAsia" w:ascii="仿宋" w:hAnsi="仿宋" w:eastAsia="仿宋" w:cs="仿宋"/>
                <w:sz w:val="28"/>
                <w:szCs w:val="22"/>
              </w:rPr>
            </w:pPr>
            <w:r>
              <w:rPr>
                <w:rFonts w:hint="eastAsia" w:ascii="仿宋" w:hAnsi="仿宋" w:eastAsia="仿宋" w:cs="仿宋"/>
                <w:sz w:val="28"/>
                <w:szCs w:val="22"/>
              </w:rPr>
              <w:t>移交时间</w:t>
            </w:r>
          </w:p>
        </w:tc>
        <w:tc>
          <w:tcPr>
            <w:tcW w:w="1667" w:type="dxa"/>
            <w:tcBorders>
              <w:top w:val="single" w:color="auto" w:sz="12" w:space="0"/>
              <w:bottom w:val="double" w:color="auto" w:sz="6" w:space="0"/>
            </w:tcBorders>
            <w:noWrap w:val="0"/>
            <w:vAlign w:val="top"/>
          </w:tcPr>
          <w:p w14:paraId="5F4D5400">
            <w:pPr>
              <w:spacing w:line="460" w:lineRule="exact"/>
              <w:jc w:val="center"/>
              <w:rPr>
                <w:rFonts w:hint="eastAsia" w:ascii="仿宋" w:hAnsi="仿宋" w:eastAsia="仿宋" w:cs="仿宋"/>
                <w:sz w:val="28"/>
                <w:szCs w:val="22"/>
              </w:rPr>
            </w:pPr>
            <w:r>
              <w:rPr>
                <w:rFonts w:hint="eastAsia" w:ascii="仿宋" w:hAnsi="仿宋" w:eastAsia="仿宋" w:cs="仿宋"/>
                <w:sz w:val="28"/>
                <w:szCs w:val="22"/>
              </w:rPr>
              <w:t>责任人</w:t>
            </w:r>
          </w:p>
        </w:tc>
      </w:tr>
      <w:tr w14:paraId="20F4D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8DC8146">
            <w:pPr>
              <w:pStyle w:val="16"/>
              <w:keepNext/>
              <w:spacing w:line="460" w:lineRule="exact"/>
              <w:ind w:left="63" w:right="63"/>
              <w:rPr>
                <w:rFonts w:hint="eastAsia" w:ascii="仿宋" w:hAnsi="仿宋" w:eastAsia="仿宋" w:cs="仿宋"/>
                <w:sz w:val="28"/>
                <w:szCs w:val="22"/>
              </w:rPr>
            </w:pPr>
          </w:p>
        </w:tc>
        <w:tc>
          <w:tcPr>
            <w:tcW w:w="1276" w:type="dxa"/>
            <w:tcBorders>
              <w:top w:val="double" w:color="auto" w:sz="6" w:space="0"/>
              <w:bottom w:val="single" w:color="auto" w:sz="6" w:space="0"/>
            </w:tcBorders>
            <w:noWrap w:val="0"/>
            <w:vAlign w:val="center"/>
          </w:tcPr>
          <w:p w14:paraId="65939743">
            <w:pPr>
              <w:pStyle w:val="16"/>
              <w:keepNext/>
              <w:spacing w:line="460" w:lineRule="exact"/>
              <w:ind w:left="63" w:right="63"/>
              <w:rPr>
                <w:rFonts w:hint="eastAsia" w:ascii="仿宋" w:hAnsi="仿宋" w:eastAsia="仿宋" w:cs="仿宋"/>
                <w:sz w:val="28"/>
                <w:szCs w:val="22"/>
              </w:rPr>
            </w:pPr>
          </w:p>
        </w:tc>
        <w:tc>
          <w:tcPr>
            <w:tcW w:w="1450" w:type="dxa"/>
            <w:tcBorders>
              <w:top w:val="double" w:color="auto" w:sz="6" w:space="0"/>
              <w:bottom w:val="single" w:color="auto" w:sz="6" w:space="0"/>
            </w:tcBorders>
            <w:noWrap w:val="0"/>
            <w:vAlign w:val="center"/>
          </w:tcPr>
          <w:p w14:paraId="24EC3EDD">
            <w:pPr>
              <w:pStyle w:val="16"/>
              <w:keepNext/>
              <w:spacing w:line="460" w:lineRule="exact"/>
              <w:ind w:left="63" w:right="63"/>
              <w:rPr>
                <w:rFonts w:hint="eastAsia" w:ascii="仿宋" w:hAnsi="仿宋" w:eastAsia="仿宋" w:cs="仿宋"/>
                <w:sz w:val="28"/>
                <w:szCs w:val="22"/>
              </w:rPr>
            </w:pPr>
          </w:p>
        </w:tc>
        <w:tc>
          <w:tcPr>
            <w:tcW w:w="1243" w:type="dxa"/>
            <w:tcBorders>
              <w:top w:val="double" w:color="auto" w:sz="6" w:space="0"/>
              <w:bottom w:val="single" w:color="auto" w:sz="6" w:space="0"/>
            </w:tcBorders>
            <w:noWrap w:val="0"/>
            <w:vAlign w:val="center"/>
          </w:tcPr>
          <w:p w14:paraId="2DCA5977">
            <w:pPr>
              <w:pStyle w:val="16"/>
              <w:keepNext/>
              <w:spacing w:line="460" w:lineRule="exact"/>
              <w:ind w:left="63" w:right="63"/>
              <w:rPr>
                <w:rFonts w:hint="eastAsia" w:ascii="仿宋" w:hAnsi="仿宋" w:eastAsia="仿宋" w:cs="仿宋"/>
                <w:sz w:val="28"/>
                <w:szCs w:val="22"/>
              </w:rPr>
            </w:pPr>
          </w:p>
        </w:tc>
        <w:tc>
          <w:tcPr>
            <w:tcW w:w="1450" w:type="dxa"/>
            <w:tcBorders>
              <w:top w:val="double" w:color="auto" w:sz="6" w:space="0"/>
              <w:bottom w:val="single" w:color="auto" w:sz="6" w:space="0"/>
            </w:tcBorders>
            <w:noWrap w:val="0"/>
            <w:vAlign w:val="center"/>
          </w:tcPr>
          <w:p w14:paraId="57617EA8">
            <w:pPr>
              <w:pStyle w:val="16"/>
              <w:keepNext/>
              <w:spacing w:line="460" w:lineRule="exact"/>
              <w:ind w:left="63" w:right="63"/>
              <w:rPr>
                <w:rFonts w:hint="eastAsia" w:ascii="仿宋" w:hAnsi="仿宋" w:eastAsia="仿宋" w:cs="仿宋"/>
                <w:sz w:val="28"/>
                <w:szCs w:val="22"/>
              </w:rPr>
            </w:pPr>
          </w:p>
        </w:tc>
        <w:tc>
          <w:tcPr>
            <w:tcW w:w="1667" w:type="dxa"/>
            <w:tcBorders>
              <w:top w:val="double" w:color="auto" w:sz="6" w:space="0"/>
              <w:bottom w:val="single" w:color="auto" w:sz="6" w:space="0"/>
            </w:tcBorders>
            <w:noWrap w:val="0"/>
            <w:vAlign w:val="center"/>
          </w:tcPr>
          <w:p w14:paraId="17D85C14">
            <w:pPr>
              <w:pStyle w:val="16"/>
              <w:keepNext/>
              <w:spacing w:line="460" w:lineRule="exact"/>
              <w:ind w:left="63" w:right="63"/>
              <w:rPr>
                <w:rFonts w:hint="eastAsia" w:ascii="仿宋" w:hAnsi="仿宋" w:eastAsia="仿宋" w:cs="仿宋"/>
                <w:sz w:val="28"/>
                <w:szCs w:val="22"/>
              </w:rPr>
            </w:pPr>
          </w:p>
        </w:tc>
      </w:tr>
      <w:tr w14:paraId="0D69E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1A2AEF56">
            <w:pPr>
              <w:pStyle w:val="16"/>
              <w:keepNext/>
              <w:spacing w:line="460" w:lineRule="exact"/>
              <w:ind w:left="63" w:right="63"/>
              <w:rPr>
                <w:rFonts w:hint="eastAsia" w:ascii="仿宋" w:hAnsi="仿宋" w:eastAsia="仿宋" w:cs="仿宋"/>
                <w:sz w:val="28"/>
                <w:szCs w:val="22"/>
              </w:rPr>
            </w:pPr>
          </w:p>
        </w:tc>
        <w:tc>
          <w:tcPr>
            <w:tcW w:w="1276" w:type="dxa"/>
            <w:tcBorders>
              <w:top w:val="nil"/>
            </w:tcBorders>
            <w:noWrap w:val="0"/>
            <w:vAlign w:val="center"/>
          </w:tcPr>
          <w:p w14:paraId="3D88E5A8">
            <w:pPr>
              <w:pStyle w:val="16"/>
              <w:keepNext/>
              <w:spacing w:line="460" w:lineRule="exact"/>
              <w:ind w:left="63" w:right="63"/>
              <w:rPr>
                <w:rFonts w:hint="eastAsia" w:ascii="仿宋" w:hAnsi="仿宋" w:eastAsia="仿宋" w:cs="仿宋"/>
                <w:sz w:val="28"/>
                <w:szCs w:val="22"/>
              </w:rPr>
            </w:pPr>
          </w:p>
        </w:tc>
        <w:tc>
          <w:tcPr>
            <w:tcW w:w="1450" w:type="dxa"/>
            <w:tcBorders>
              <w:top w:val="nil"/>
            </w:tcBorders>
            <w:noWrap w:val="0"/>
            <w:vAlign w:val="center"/>
          </w:tcPr>
          <w:p w14:paraId="24993010">
            <w:pPr>
              <w:pStyle w:val="16"/>
              <w:keepNext/>
              <w:spacing w:line="460" w:lineRule="exact"/>
              <w:ind w:left="63" w:right="63"/>
              <w:rPr>
                <w:rFonts w:hint="eastAsia" w:ascii="仿宋" w:hAnsi="仿宋" w:eastAsia="仿宋" w:cs="仿宋"/>
                <w:sz w:val="28"/>
                <w:szCs w:val="22"/>
              </w:rPr>
            </w:pPr>
          </w:p>
        </w:tc>
        <w:tc>
          <w:tcPr>
            <w:tcW w:w="1243" w:type="dxa"/>
            <w:tcBorders>
              <w:top w:val="nil"/>
            </w:tcBorders>
            <w:noWrap w:val="0"/>
            <w:vAlign w:val="center"/>
          </w:tcPr>
          <w:p w14:paraId="33CB9385">
            <w:pPr>
              <w:pStyle w:val="16"/>
              <w:keepNext/>
              <w:spacing w:line="460" w:lineRule="exact"/>
              <w:ind w:left="63" w:right="63"/>
              <w:rPr>
                <w:rFonts w:hint="eastAsia" w:ascii="仿宋" w:hAnsi="仿宋" w:eastAsia="仿宋" w:cs="仿宋"/>
                <w:sz w:val="28"/>
                <w:szCs w:val="22"/>
              </w:rPr>
            </w:pPr>
          </w:p>
        </w:tc>
        <w:tc>
          <w:tcPr>
            <w:tcW w:w="1450" w:type="dxa"/>
            <w:tcBorders>
              <w:top w:val="nil"/>
            </w:tcBorders>
            <w:noWrap w:val="0"/>
            <w:vAlign w:val="center"/>
          </w:tcPr>
          <w:p w14:paraId="0B2589BF">
            <w:pPr>
              <w:pStyle w:val="16"/>
              <w:keepNext/>
              <w:spacing w:line="460" w:lineRule="exact"/>
              <w:ind w:left="63" w:right="63"/>
              <w:rPr>
                <w:rFonts w:hint="eastAsia" w:ascii="仿宋" w:hAnsi="仿宋" w:eastAsia="仿宋" w:cs="仿宋"/>
                <w:sz w:val="28"/>
                <w:szCs w:val="22"/>
              </w:rPr>
            </w:pPr>
          </w:p>
        </w:tc>
        <w:tc>
          <w:tcPr>
            <w:tcW w:w="1667" w:type="dxa"/>
            <w:tcBorders>
              <w:top w:val="nil"/>
            </w:tcBorders>
            <w:noWrap w:val="0"/>
            <w:vAlign w:val="center"/>
          </w:tcPr>
          <w:p w14:paraId="106EAED2">
            <w:pPr>
              <w:pStyle w:val="16"/>
              <w:keepNext/>
              <w:spacing w:line="460" w:lineRule="exact"/>
              <w:ind w:left="63" w:right="63"/>
              <w:rPr>
                <w:rFonts w:hint="eastAsia" w:ascii="仿宋" w:hAnsi="仿宋" w:eastAsia="仿宋" w:cs="仿宋"/>
                <w:sz w:val="28"/>
                <w:szCs w:val="22"/>
              </w:rPr>
            </w:pPr>
          </w:p>
        </w:tc>
      </w:tr>
      <w:tr w14:paraId="59AFC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871C9B7">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73E4703B">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0B5E6171">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020CF14E">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0E1F3B0C">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30019861">
            <w:pPr>
              <w:pStyle w:val="16"/>
              <w:keepNext/>
              <w:spacing w:line="460" w:lineRule="exact"/>
              <w:ind w:left="63" w:right="63"/>
              <w:rPr>
                <w:rFonts w:hint="eastAsia" w:ascii="仿宋" w:hAnsi="仿宋" w:eastAsia="仿宋" w:cs="仿宋"/>
                <w:sz w:val="28"/>
                <w:szCs w:val="22"/>
              </w:rPr>
            </w:pPr>
          </w:p>
        </w:tc>
      </w:tr>
      <w:tr w14:paraId="79948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FE3271">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2110BFE4">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383239FF">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4E37D344">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74B8F23C">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0E981C87">
            <w:pPr>
              <w:pStyle w:val="16"/>
              <w:keepNext/>
              <w:spacing w:line="460" w:lineRule="exact"/>
              <w:ind w:left="63" w:right="63"/>
              <w:rPr>
                <w:rFonts w:hint="eastAsia" w:ascii="仿宋" w:hAnsi="仿宋" w:eastAsia="仿宋" w:cs="仿宋"/>
                <w:sz w:val="28"/>
                <w:szCs w:val="22"/>
              </w:rPr>
            </w:pPr>
          </w:p>
        </w:tc>
      </w:tr>
      <w:tr w14:paraId="4F707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674EE3D">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6EC5B925">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3777BEE2">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077B06CF">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570EAFF5">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22C387D9">
            <w:pPr>
              <w:pStyle w:val="16"/>
              <w:keepNext/>
              <w:spacing w:line="460" w:lineRule="exact"/>
              <w:ind w:left="63" w:right="63"/>
              <w:rPr>
                <w:rFonts w:hint="eastAsia" w:ascii="仿宋" w:hAnsi="仿宋" w:eastAsia="仿宋" w:cs="仿宋"/>
                <w:sz w:val="28"/>
                <w:szCs w:val="22"/>
              </w:rPr>
            </w:pPr>
          </w:p>
        </w:tc>
      </w:tr>
      <w:tr w14:paraId="2FFB4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AC68C">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3DC20F75">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73BCA8B5">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5BBCD330">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6553429D">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0D02825B">
            <w:pPr>
              <w:pStyle w:val="16"/>
              <w:keepNext/>
              <w:spacing w:line="460" w:lineRule="exact"/>
              <w:ind w:left="63" w:right="63"/>
              <w:rPr>
                <w:rFonts w:hint="eastAsia" w:ascii="仿宋" w:hAnsi="仿宋" w:eastAsia="仿宋" w:cs="仿宋"/>
                <w:sz w:val="28"/>
                <w:szCs w:val="22"/>
              </w:rPr>
            </w:pPr>
          </w:p>
        </w:tc>
      </w:tr>
      <w:tr w14:paraId="36983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49BACAB">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2D8C58BF">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2F244DD1">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531746EE">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2849318F">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4EE05F7B">
            <w:pPr>
              <w:pStyle w:val="16"/>
              <w:keepNext/>
              <w:spacing w:line="460" w:lineRule="exact"/>
              <w:ind w:left="63" w:right="63"/>
              <w:rPr>
                <w:rFonts w:hint="eastAsia" w:ascii="仿宋" w:hAnsi="仿宋" w:eastAsia="仿宋" w:cs="仿宋"/>
                <w:sz w:val="28"/>
                <w:szCs w:val="22"/>
              </w:rPr>
            </w:pPr>
          </w:p>
        </w:tc>
      </w:tr>
      <w:tr w14:paraId="5635D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5A518F">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665754E7">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1563077F">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19F66CD7">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314CBAAA">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3BADF29C">
            <w:pPr>
              <w:pStyle w:val="16"/>
              <w:keepNext/>
              <w:spacing w:line="460" w:lineRule="exact"/>
              <w:ind w:left="63" w:right="63"/>
              <w:rPr>
                <w:rFonts w:hint="eastAsia" w:ascii="仿宋" w:hAnsi="仿宋" w:eastAsia="仿宋" w:cs="仿宋"/>
                <w:sz w:val="28"/>
                <w:szCs w:val="22"/>
              </w:rPr>
            </w:pPr>
          </w:p>
        </w:tc>
      </w:tr>
      <w:tr w14:paraId="3F898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411DB7">
            <w:pPr>
              <w:spacing w:line="460" w:lineRule="exact"/>
              <w:rPr>
                <w:rFonts w:hint="eastAsia" w:ascii="仿宋" w:hAnsi="仿宋" w:eastAsia="仿宋" w:cs="仿宋"/>
                <w:sz w:val="28"/>
                <w:szCs w:val="22"/>
              </w:rPr>
            </w:pPr>
          </w:p>
        </w:tc>
        <w:tc>
          <w:tcPr>
            <w:tcW w:w="1276" w:type="dxa"/>
            <w:noWrap w:val="0"/>
            <w:vAlign w:val="top"/>
          </w:tcPr>
          <w:p w14:paraId="1DDA3117">
            <w:pPr>
              <w:spacing w:line="460" w:lineRule="exact"/>
              <w:rPr>
                <w:rFonts w:hint="eastAsia" w:ascii="仿宋" w:hAnsi="仿宋" w:eastAsia="仿宋" w:cs="仿宋"/>
                <w:sz w:val="28"/>
                <w:szCs w:val="22"/>
              </w:rPr>
            </w:pPr>
          </w:p>
        </w:tc>
        <w:tc>
          <w:tcPr>
            <w:tcW w:w="1450" w:type="dxa"/>
            <w:noWrap w:val="0"/>
            <w:vAlign w:val="top"/>
          </w:tcPr>
          <w:p w14:paraId="7F19C98A">
            <w:pPr>
              <w:spacing w:line="460" w:lineRule="exact"/>
              <w:rPr>
                <w:rFonts w:hint="eastAsia" w:ascii="仿宋" w:hAnsi="仿宋" w:eastAsia="仿宋" w:cs="仿宋"/>
                <w:sz w:val="28"/>
                <w:szCs w:val="22"/>
              </w:rPr>
            </w:pPr>
          </w:p>
        </w:tc>
        <w:tc>
          <w:tcPr>
            <w:tcW w:w="1243" w:type="dxa"/>
            <w:noWrap w:val="0"/>
            <w:vAlign w:val="top"/>
          </w:tcPr>
          <w:p w14:paraId="5639D801">
            <w:pPr>
              <w:spacing w:line="460" w:lineRule="exact"/>
              <w:rPr>
                <w:rFonts w:hint="eastAsia" w:ascii="仿宋" w:hAnsi="仿宋" w:eastAsia="仿宋" w:cs="仿宋"/>
                <w:sz w:val="28"/>
                <w:szCs w:val="22"/>
              </w:rPr>
            </w:pPr>
          </w:p>
        </w:tc>
        <w:tc>
          <w:tcPr>
            <w:tcW w:w="1450" w:type="dxa"/>
            <w:noWrap w:val="0"/>
            <w:vAlign w:val="top"/>
          </w:tcPr>
          <w:p w14:paraId="0AAF79CA">
            <w:pPr>
              <w:spacing w:line="460" w:lineRule="exact"/>
              <w:rPr>
                <w:rFonts w:hint="eastAsia" w:ascii="仿宋" w:hAnsi="仿宋" w:eastAsia="仿宋" w:cs="仿宋"/>
                <w:sz w:val="28"/>
                <w:szCs w:val="22"/>
              </w:rPr>
            </w:pPr>
          </w:p>
        </w:tc>
        <w:tc>
          <w:tcPr>
            <w:tcW w:w="1667" w:type="dxa"/>
            <w:noWrap w:val="0"/>
            <w:vAlign w:val="top"/>
          </w:tcPr>
          <w:p w14:paraId="0E2D1882">
            <w:pPr>
              <w:spacing w:line="460" w:lineRule="exact"/>
              <w:rPr>
                <w:rFonts w:hint="eastAsia" w:ascii="仿宋" w:hAnsi="仿宋" w:eastAsia="仿宋" w:cs="仿宋"/>
                <w:sz w:val="28"/>
                <w:szCs w:val="22"/>
              </w:rPr>
            </w:pPr>
          </w:p>
        </w:tc>
      </w:tr>
      <w:tr w14:paraId="2811F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0B2BE7E">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3E0FF902">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39F59555">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23BD707B">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19BCAE99">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608F7CFA">
            <w:pPr>
              <w:pStyle w:val="16"/>
              <w:keepNext/>
              <w:spacing w:line="460" w:lineRule="exact"/>
              <w:ind w:left="63" w:right="63"/>
              <w:rPr>
                <w:rFonts w:hint="eastAsia" w:ascii="仿宋" w:hAnsi="仿宋" w:eastAsia="仿宋" w:cs="仿宋"/>
                <w:sz w:val="28"/>
                <w:szCs w:val="22"/>
              </w:rPr>
            </w:pPr>
          </w:p>
        </w:tc>
      </w:tr>
      <w:tr w14:paraId="6A72E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F6A394">
            <w:pPr>
              <w:spacing w:line="460" w:lineRule="exact"/>
              <w:rPr>
                <w:rFonts w:hint="eastAsia" w:ascii="仿宋" w:hAnsi="仿宋" w:eastAsia="仿宋" w:cs="仿宋"/>
                <w:sz w:val="28"/>
                <w:szCs w:val="22"/>
              </w:rPr>
            </w:pPr>
          </w:p>
        </w:tc>
        <w:tc>
          <w:tcPr>
            <w:tcW w:w="1276" w:type="dxa"/>
            <w:noWrap w:val="0"/>
            <w:vAlign w:val="top"/>
          </w:tcPr>
          <w:p w14:paraId="1E28CDCD">
            <w:pPr>
              <w:spacing w:line="460" w:lineRule="exact"/>
              <w:rPr>
                <w:rFonts w:hint="eastAsia" w:ascii="仿宋" w:hAnsi="仿宋" w:eastAsia="仿宋" w:cs="仿宋"/>
                <w:sz w:val="28"/>
                <w:szCs w:val="22"/>
              </w:rPr>
            </w:pPr>
          </w:p>
        </w:tc>
        <w:tc>
          <w:tcPr>
            <w:tcW w:w="1450" w:type="dxa"/>
            <w:noWrap w:val="0"/>
            <w:vAlign w:val="top"/>
          </w:tcPr>
          <w:p w14:paraId="111DAE1E">
            <w:pPr>
              <w:spacing w:line="460" w:lineRule="exact"/>
              <w:rPr>
                <w:rFonts w:hint="eastAsia" w:ascii="仿宋" w:hAnsi="仿宋" w:eastAsia="仿宋" w:cs="仿宋"/>
                <w:sz w:val="28"/>
                <w:szCs w:val="22"/>
              </w:rPr>
            </w:pPr>
          </w:p>
        </w:tc>
        <w:tc>
          <w:tcPr>
            <w:tcW w:w="1243" w:type="dxa"/>
            <w:noWrap w:val="0"/>
            <w:vAlign w:val="top"/>
          </w:tcPr>
          <w:p w14:paraId="539B9A77">
            <w:pPr>
              <w:spacing w:line="460" w:lineRule="exact"/>
              <w:rPr>
                <w:rFonts w:hint="eastAsia" w:ascii="仿宋" w:hAnsi="仿宋" w:eastAsia="仿宋" w:cs="仿宋"/>
                <w:sz w:val="28"/>
                <w:szCs w:val="22"/>
              </w:rPr>
            </w:pPr>
          </w:p>
        </w:tc>
        <w:tc>
          <w:tcPr>
            <w:tcW w:w="1450" w:type="dxa"/>
            <w:noWrap w:val="0"/>
            <w:vAlign w:val="top"/>
          </w:tcPr>
          <w:p w14:paraId="1F8D72FB">
            <w:pPr>
              <w:spacing w:line="460" w:lineRule="exact"/>
              <w:rPr>
                <w:rFonts w:hint="eastAsia" w:ascii="仿宋" w:hAnsi="仿宋" w:eastAsia="仿宋" w:cs="仿宋"/>
                <w:sz w:val="28"/>
                <w:szCs w:val="22"/>
              </w:rPr>
            </w:pPr>
          </w:p>
        </w:tc>
        <w:tc>
          <w:tcPr>
            <w:tcW w:w="1667" w:type="dxa"/>
            <w:noWrap w:val="0"/>
            <w:vAlign w:val="top"/>
          </w:tcPr>
          <w:p w14:paraId="0958C0E4">
            <w:pPr>
              <w:spacing w:line="460" w:lineRule="exact"/>
              <w:rPr>
                <w:rFonts w:hint="eastAsia" w:ascii="仿宋" w:hAnsi="仿宋" w:eastAsia="仿宋" w:cs="仿宋"/>
                <w:sz w:val="28"/>
                <w:szCs w:val="22"/>
              </w:rPr>
            </w:pPr>
          </w:p>
        </w:tc>
      </w:tr>
      <w:tr w14:paraId="522F0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383FA20">
            <w:pPr>
              <w:spacing w:line="460" w:lineRule="exact"/>
              <w:rPr>
                <w:rFonts w:hint="eastAsia" w:ascii="仿宋" w:hAnsi="仿宋" w:eastAsia="仿宋" w:cs="仿宋"/>
                <w:sz w:val="28"/>
                <w:szCs w:val="22"/>
              </w:rPr>
            </w:pPr>
          </w:p>
        </w:tc>
        <w:tc>
          <w:tcPr>
            <w:tcW w:w="1276" w:type="dxa"/>
            <w:noWrap w:val="0"/>
            <w:vAlign w:val="top"/>
          </w:tcPr>
          <w:p w14:paraId="2C0A29ED">
            <w:pPr>
              <w:spacing w:line="460" w:lineRule="exact"/>
              <w:rPr>
                <w:rFonts w:hint="eastAsia" w:ascii="仿宋" w:hAnsi="仿宋" w:eastAsia="仿宋" w:cs="仿宋"/>
                <w:sz w:val="28"/>
                <w:szCs w:val="22"/>
              </w:rPr>
            </w:pPr>
          </w:p>
        </w:tc>
        <w:tc>
          <w:tcPr>
            <w:tcW w:w="1450" w:type="dxa"/>
            <w:noWrap w:val="0"/>
            <w:vAlign w:val="top"/>
          </w:tcPr>
          <w:p w14:paraId="271EA1A5">
            <w:pPr>
              <w:spacing w:line="460" w:lineRule="exact"/>
              <w:rPr>
                <w:rFonts w:hint="eastAsia" w:ascii="仿宋" w:hAnsi="仿宋" w:eastAsia="仿宋" w:cs="仿宋"/>
                <w:sz w:val="28"/>
                <w:szCs w:val="22"/>
              </w:rPr>
            </w:pPr>
          </w:p>
        </w:tc>
        <w:tc>
          <w:tcPr>
            <w:tcW w:w="1243" w:type="dxa"/>
            <w:noWrap w:val="0"/>
            <w:vAlign w:val="top"/>
          </w:tcPr>
          <w:p w14:paraId="6CF469BF">
            <w:pPr>
              <w:spacing w:line="460" w:lineRule="exact"/>
              <w:rPr>
                <w:rFonts w:hint="eastAsia" w:ascii="仿宋" w:hAnsi="仿宋" w:eastAsia="仿宋" w:cs="仿宋"/>
                <w:sz w:val="28"/>
                <w:szCs w:val="22"/>
              </w:rPr>
            </w:pPr>
          </w:p>
        </w:tc>
        <w:tc>
          <w:tcPr>
            <w:tcW w:w="1450" w:type="dxa"/>
            <w:noWrap w:val="0"/>
            <w:vAlign w:val="top"/>
          </w:tcPr>
          <w:p w14:paraId="36C2192A">
            <w:pPr>
              <w:spacing w:line="460" w:lineRule="exact"/>
              <w:rPr>
                <w:rFonts w:hint="eastAsia" w:ascii="仿宋" w:hAnsi="仿宋" w:eastAsia="仿宋" w:cs="仿宋"/>
                <w:sz w:val="28"/>
                <w:szCs w:val="22"/>
              </w:rPr>
            </w:pPr>
          </w:p>
        </w:tc>
        <w:tc>
          <w:tcPr>
            <w:tcW w:w="1667" w:type="dxa"/>
            <w:noWrap w:val="0"/>
            <w:vAlign w:val="top"/>
          </w:tcPr>
          <w:p w14:paraId="30CF454F">
            <w:pPr>
              <w:spacing w:line="460" w:lineRule="exact"/>
              <w:rPr>
                <w:rFonts w:hint="eastAsia" w:ascii="仿宋" w:hAnsi="仿宋" w:eastAsia="仿宋" w:cs="仿宋"/>
                <w:sz w:val="28"/>
                <w:szCs w:val="22"/>
              </w:rPr>
            </w:pPr>
          </w:p>
        </w:tc>
      </w:tr>
      <w:tr w14:paraId="78FF4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07DECA4">
            <w:pPr>
              <w:spacing w:line="460" w:lineRule="exact"/>
              <w:rPr>
                <w:rFonts w:hint="eastAsia" w:ascii="仿宋" w:hAnsi="仿宋" w:eastAsia="仿宋" w:cs="仿宋"/>
                <w:sz w:val="28"/>
                <w:szCs w:val="22"/>
              </w:rPr>
            </w:pPr>
          </w:p>
        </w:tc>
        <w:tc>
          <w:tcPr>
            <w:tcW w:w="1276" w:type="dxa"/>
            <w:noWrap w:val="0"/>
            <w:vAlign w:val="top"/>
          </w:tcPr>
          <w:p w14:paraId="25545212">
            <w:pPr>
              <w:spacing w:line="460" w:lineRule="exact"/>
              <w:rPr>
                <w:rFonts w:hint="eastAsia" w:ascii="仿宋" w:hAnsi="仿宋" w:eastAsia="仿宋" w:cs="仿宋"/>
                <w:sz w:val="28"/>
                <w:szCs w:val="22"/>
              </w:rPr>
            </w:pPr>
          </w:p>
        </w:tc>
        <w:tc>
          <w:tcPr>
            <w:tcW w:w="1450" w:type="dxa"/>
            <w:noWrap w:val="0"/>
            <w:vAlign w:val="top"/>
          </w:tcPr>
          <w:p w14:paraId="2A1CF6D3">
            <w:pPr>
              <w:spacing w:line="460" w:lineRule="exact"/>
              <w:rPr>
                <w:rFonts w:hint="eastAsia" w:ascii="仿宋" w:hAnsi="仿宋" w:eastAsia="仿宋" w:cs="仿宋"/>
                <w:sz w:val="28"/>
                <w:szCs w:val="22"/>
              </w:rPr>
            </w:pPr>
          </w:p>
        </w:tc>
        <w:tc>
          <w:tcPr>
            <w:tcW w:w="1243" w:type="dxa"/>
            <w:noWrap w:val="0"/>
            <w:vAlign w:val="top"/>
          </w:tcPr>
          <w:p w14:paraId="4CFD4A99">
            <w:pPr>
              <w:spacing w:line="460" w:lineRule="exact"/>
              <w:rPr>
                <w:rFonts w:hint="eastAsia" w:ascii="仿宋" w:hAnsi="仿宋" w:eastAsia="仿宋" w:cs="仿宋"/>
                <w:sz w:val="28"/>
                <w:szCs w:val="22"/>
              </w:rPr>
            </w:pPr>
          </w:p>
        </w:tc>
        <w:tc>
          <w:tcPr>
            <w:tcW w:w="1450" w:type="dxa"/>
            <w:noWrap w:val="0"/>
            <w:vAlign w:val="top"/>
          </w:tcPr>
          <w:p w14:paraId="0C2AB7E3">
            <w:pPr>
              <w:spacing w:line="460" w:lineRule="exact"/>
              <w:rPr>
                <w:rFonts w:hint="eastAsia" w:ascii="仿宋" w:hAnsi="仿宋" w:eastAsia="仿宋" w:cs="仿宋"/>
                <w:sz w:val="28"/>
                <w:szCs w:val="22"/>
              </w:rPr>
            </w:pPr>
          </w:p>
        </w:tc>
        <w:tc>
          <w:tcPr>
            <w:tcW w:w="1667" w:type="dxa"/>
            <w:noWrap w:val="0"/>
            <w:vAlign w:val="top"/>
          </w:tcPr>
          <w:p w14:paraId="4BD77CAD">
            <w:pPr>
              <w:spacing w:line="460" w:lineRule="exact"/>
              <w:rPr>
                <w:rFonts w:hint="eastAsia" w:ascii="仿宋" w:hAnsi="仿宋" w:eastAsia="仿宋" w:cs="仿宋"/>
                <w:sz w:val="28"/>
                <w:szCs w:val="22"/>
              </w:rPr>
            </w:pPr>
          </w:p>
        </w:tc>
      </w:tr>
      <w:tr w14:paraId="53E1C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8EABACF">
            <w:pPr>
              <w:spacing w:line="460" w:lineRule="exact"/>
              <w:rPr>
                <w:rFonts w:hint="eastAsia" w:ascii="仿宋" w:hAnsi="仿宋" w:eastAsia="仿宋" w:cs="仿宋"/>
                <w:sz w:val="28"/>
                <w:szCs w:val="22"/>
              </w:rPr>
            </w:pPr>
          </w:p>
        </w:tc>
        <w:tc>
          <w:tcPr>
            <w:tcW w:w="1276" w:type="dxa"/>
            <w:noWrap w:val="0"/>
            <w:vAlign w:val="top"/>
          </w:tcPr>
          <w:p w14:paraId="0655BFD8">
            <w:pPr>
              <w:spacing w:line="460" w:lineRule="exact"/>
              <w:rPr>
                <w:rFonts w:hint="eastAsia" w:ascii="仿宋" w:hAnsi="仿宋" w:eastAsia="仿宋" w:cs="仿宋"/>
                <w:sz w:val="28"/>
                <w:szCs w:val="22"/>
              </w:rPr>
            </w:pPr>
          </w:p>
        </w:tc>
        <w:tc>
          <w:tcPr>
            <w:tcW w:w="1450" w:type="dxa"/>
            <w:noWrap w:val="0"/>
            <w:vAlign w:val="top"/>
          </w:tcPr>
          <w:p w14:paraId="0BF7669F">
            <w:pPr>
              <w:spacing w:line="460" w:lineRule="exact"/>
              <w:rPr>
                <w:rFonts w:hint="eastAsia" w:ascii="仿宋" w:hAnsi="仿宋" w:eastAsia="仿宋" w:cs="仿宋"/>
                <w:sz w:val="28"/>
                <w:szCs w:val="22"/>
              </w:rPr>
            </w:pPr>
          </w:p>
        </w:tc>
        <w:tc>
          <w:tcPr>
            <w:tcW w:w="1243" w:type="dxa"/>
            <w:noWrap w:val="0"/>
            <w:vAlign w:val="top"/>
          </w:tcPr>
          <w:p w14:paraId="6496DFB4">
            <w:pPr>
              <w:spacing w:line="460" w:lineRule="exact"/>
              <w:rPr>
                <w:rFonts w:hint="eastAsia" w:ascii="仿宋" w:hAnsi="仿宋" w:eastAsia="仿宋" w:cs="仿宋"/>
                <w:sz w:val="28"/>
                <w:szCs w:val="22"/>
              </w:rPr>
            </w:pPr>
          </w:p>
        </w:tc>
        <w:tc>
          <w:tcPr>
            <w:tcW w:w="1450" w:type="dxa"/>
            <w:noWrap w:val="0"/>
            <w:vAlign w:val="top"/>
          </w:tcPr>
          <w:p w14:paraId="19E9E575">
            <w:pPr>
              <w:spacing w:line="460" w:lineRule="exact"/>
              <w:rPr>
                <w:rFonts w:hint="eastAsia" w:ascii="仿宋" w:hAnsi="仿宋" w:eastAsia="仿宋" w:cs="仿宋"/>
                <w:sz w:val="28"/>
                <w:szCs w:val="22"/>
              </w:rPr>
            </w:pPr>
          </w:p>
        </w:tc>
        <w:tc>
          <w:tcPr>
            <w:tcW w:w="1667" w:type="dxa"/>
            <w:noWrap w:val="0"/>
            <w:vAlign w:val="top"/>
          </w:tcPr>
          <w:p w14:paraId="5152B38D">
            <w:pPr>
              <w:spacing w:line="460" w:lineRule="exact"/>
              <w:rPr>
                <w:rFonts w:hint="eastAsia" w:ascii="仿宋" w:hAnsi="仿宋" w:eastAsia="仿宋" w:cs="仿宋"/>
                <w:sz w:val="28"/>
                <w:szCs w:val="22"/>
              </w:rPr>
            </w:pPr>
          </w:p>
        </w:tc>
      </w:tr>
      <w:tr w14:paraId="4F26C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E72DB0">
            <w:pPr>
              <w:spacing w:line="460" w:lineRule="exact"/>
              <w:rPr>
                <w:rFonts w:hint="eastAsia" w:ascii="仿宋" w:hAnsi="仿宋" w:eastAsia="仿宋" w:cs="仿宋"/>
                <w:sz w:val="28"/>
                <w:szCs w:val="22"/>
              </w:rPr>
            </w:pPr>
          </w:p>
        </w:tc>
        <w:tc>
          <w:tcPr>
            <w:tcW w:w="1276" w:type="dxa"/>
            <w:noWrap w:val="0"/>
            <w:vAlign w:val="top"/>
          </w:tcPr>
          <w:p w14:paraId="3B8FA9E6">
            <w:pPr>
              <w:spacing w:line="460" w:lineRule="exact"/>
              <w:rPr>
                <w:rFonts w:hint="eastAsia" w:ascii="仿宋" w:hAnsi="仿宋" w:eastAsia="仿宋" w:cs="仿宋"/>
                <w:sz w:val="28"/>
                <w:szCs w:val="22"/>
              </w:rPr>
            </w:pPr>
          </w:p>
        </w:tc>
        <w:tc>
          <w:tcPr>
            <w:tcW w:w="1450" w:type="dxa"/>
            <w:noWrap w:val="0"/>
            <w:vAlign w:val="top"/>
          </w:tcPr>
          <w:p w14:paraId="395DEE85">
            <w:pPr>
              <w:spacing w:line="460" w:lineRule="exact"/>
              <w:rPr>
                <w:rFonts w:hint="eastAsia" w:ascii="仿宋" w:hAnsi="仿宋" w:eastAsia="仿宋" w:cs="仿宋"/>
                <w:sz w:val="28"/>
                <w:szCs w:val="22"/>
              </w:rPr>
            </w:pPr>
          </w:p>
        </w:tc>
        <w:tc>
          <w:tcPr>
            <w:tcW w:w="1243" w:type="dxa"/>
            <w:noWrap w:val="0"/>
            <w:vAlign w:val="top"/>
          </w:tcPr>
          <w:p w14:paraId="7A26E56E">
            <w:pPr>
              <w:spacing w:line="460" w:lineRule="exact"/>
              <w:rPr>
                <w:rFonts w:hint="eastAsia" w:ascii="仿宋" w:hAnsi="仿宋" w:eastAsia="仿宋" w:cs="仿宋"/>
                <w:sz w:val="28"/>
                <w:szCs w:val="22"/>
              </w:rPr>
            </w:pPr>
          </w:p>
        </w:tc>
        <w:tc>
          <w:tcPr>
            <w:tcW w:w="1450" w:type="dxa"/>
            <w:noWrap w:val="0"/>
            <w:vAlign w:val="top"/>
          </w:tcPr>
          <w:p w14:paraId="3A9067B6">
            <w:pPr>
              <w:spacing w:line="460" w:lineRule="exact"/>
              <w:rPr>
                <w:rFonts w:hint="eastAsia" w:ascii="仿宋" w:hAnsi="仿宋" w:eastAsia="仿宋" w:cs="仿宋"/>
                <w:sz w:val="28"/>
                <w:szCs w:val="22"/>
              </w:rPr>
            </w:pPr>
          </w:p>
        </w:tc>
        <w:tc>
          <w:tcPr>
            <w:tcW w:w="1667" w:type="dxa"/>
            <w:noWrap w:val="0"/>
            <w:vAlign w:val="top"/>
          </w:tcPr>
          <w:p w14:paraId="5DBE9F62">
            <w:pPr>
              <w:spacing w:line="460" w:lineRule="exact"/>
              <w:rPr>
                <w:rFonts w:hint="eastAsia" w:ascii="仿宋" w:hAnsi="仿宋" w:eastAsia="仿宋" w:cs="仿宋"/>
                <w:sz w:val="28"/>
                <w:szCs w:val="22"/>
              </w:rPr>
            </w:pPr>
          </w:p>
        </w:tc>
      </w:tr>
      <w:tr w14:paraId="19F3D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B5FD69D">
            <w:pPr>
              <w:spacing w:line="460" w:lineRule="exact"/>
              <w:rPr>
                <w:rFonts w:hint="eastAsia" w:ascii="仿宋" w:hAnsi="仿宋" w:eastAsia="仿宋" w:cs="仿宋"/>
                <w:sz w:val="28"/>
                <w:szCs w:val="22"/>
              </w:rPr>
            </w:pPr>
          </w:p>
        </w:tc>
        <w:tc>
          <w:tcPr>
            <w:tcW w:w="1276" w:type="dxa"/>
            <w:noWrap w:val="0"/>
            <w:vAlign w:val="top"/>
          </w:tcPr>
          <w:p w14:paraId="6877B200">
            <w:pPr>
              <w:spacing w:line="460" w:lineRule="exact"/>
              <w:rPr>
                <w:rFonts w:hint="eastAsia" w:ascii="仿宋" w:hAnsi="仿宋" w:eastAsia="仿宋" w:cs="仿宋"/>
                <w:sz w:val="28"/>
                <w:szCs w:val="22"/>
              </w:rPr>
            </w:pPr>
          </w:p>
        </w:tc>
        <w:tc>
          <w:tcPr>
            <w:tcW w:w="1450" w:type="dxa"/>
            <w:noWrap w:val="0"/>
            <w:vAlign w:val="top"/>
          </w:tcPr>
          <w:p w14:paraId="6B3C76D5">
            <w:pPr>
              <w:spacing w:line="460" w:lineRule="exact"/>
              <w:rPr>
                <w:rFonts w:hint="eastAsia" w:ascii="仿宋" w:hAnsi="仿宋" w:eastAsia="仿宋" w:cs="仿宋"/>
                <w:sz w:val="28"/>
                <w:szCs w:val="22"/>
              </w:rPr>
            </w:pPr>
          </w:p>
        </w:tc>
        <w:tc>
          <w:tcPr>
            <w:tcW w:w="1243" w:type="dxa"/>
            <w:noWrap w:val="0"/>
            <w:vAlign w:val="top"/>
          </w:tcPr>
          <w:p w14:paraId="24839EE5">
            <w:pPr>
              <w:spacing w:line="460" w:lineRule="exact"/>
              <w:rPr>
                <w:rFonts w:hint="eastAsia" w:ascii="仿宋" w:hAnsi="仿宋" w:eastAsia="仿宋" w:cs="仿宋"/>
                <w:sz w:val="28"/>
                <w:szCs w:val="22"/>
              </w:rPr>
            </w:pPr>
          </w:p>
        </w:tc>
        <w:tc>
          <w:tcPr>
            <w:tcW w:w="1450" w:type="dxa"/>
            <w:noWrap w:val="0"/>
            <w:vAlign w:val="top"/>
          </w:tcPr>
          <w:p w14:paraId="732189D1">
            <w:pPr>
              <w:spacing w:line="460" w:lineRule="exact"/>
              <w:rPr>
                <w:rFonts w:hint="eastAsia" w:ascii="仿宋" w:hAnsi="仿宋" w:eastAsia="仿宋" w:cs="仿宋"/>
                <w:sz w:val="28"/>
                <w:szCs w:val="22"/>
              </w:rPr>
            </w:pPr>
          </w:p>
        </w:tc>
        <w:tc>
          <w:tcPr>
            <w:tcW w:w="1667" w:type="dxa"/>
            <w:noWrap w:val="0"/>
            <w:vAlign w:val="top"/>
          </w:tcPr>
          <w:p w14:paraId="61265C2B">
            <w:pPr>
              <w:spacing w:line="460" w:lineRule="exact"/>
              <w:rPr>
                <w:rFonts w:hint="eastAsia" w:ascii="仿宋" w:hAnsi="仿宋" w:eastAsia="仿宋" w:cs="仿宋"/>
                <w:sz w:val="28"/>
                <w:szCs w:val="22"/>
              </w:rPr>
            </w:pPr>
          </w:p>
        </w:tc>
      </w:tr>
      <w:tr w14:paraId="77406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74C6B58">
            <w:pPr>
              <w:spacing w:line="460" w:lineRule="exact"/>
              <w:rPr>
                <w:rFonts w:hint="eastAsia" w:ascii="仿宋" w:hAnsi="仿宋" w:eastAsia="仿宋" w:cs="仿宋"/>
                <w:sz w:val="28"/>
                <w:szCs w:val="22"/>
              </w:rPr>
            </w:pPr>
          </w:p>
        </w:tc>
        <w:tc>
          <w:tcPr>
            <w:tcW w:w="1276" w:type="dxa"/>
            <w:noWrap w:val="0"/>
            <w:vAlign w:val="top"/>
          </w:tcPr>
          <w:p w14:paraId="0C3B8D83">
            <w:pPr>
              <w:spacing w:line="460" w:lineRule="exact"/>
              <w:rPr>
                <w:rFonts w:hint="eastAsia" w:ascii="仿宋" w:hAnsi="仿宋" w:eastAsia="仿宋" w:cs="仿宋"/>
                <w:sz w:val="28"/>
                <w:szCs w:val="22"/>
              </w:rPr>
            </w:pPr>
          </w:p>
        </w:tc>
        <w:tc>
          <w:tcPr>
            <w:tcW w:w="1450" w:type="dxa"/>
            <w:noWrap w:val="0"/>
            <w:vAlign w:val="top"/>
          </w:tcPr>
          <w:p w14:paraId="5B7B21EF">
            <w:pPr>
              <w:spacing w:line="460" w:lineRule="exact"/>
              <w:rPr>
                <w:rFonts w:hint="eastAsia" w:ascii="仿宋" w:hAnsi="仿宋" w:eastAsia="仿宋" w:cs="仿宋"/>
                <w:sz w:val="28"/>
                <w:szCs w:val="22"/>
              </w:rPr>
            </w:pPr>
          </w:p>
        </w:tc>
        <w:tc>
          <w:tcPr>
            <w:tcW w:w="1243" w:type="dxa"/>
            <w:noWrap w:val="0"/>
            <w:vAlign w:val="top"/>
          </w:tcPr>
          <w:p w14:paraId="36AA81AB">
            <w:pPr>
              <w:spacing w:line="460" w:lineRule="exact"/>
              <w:rPr>
                <w:rFonts w:hint="eastAsia" w:ascii="仿宋" w:hAnsi="仿宋" w:eastAsia="仿宋" w:cs="仿宋"/>
                <w:sz w:val="28"/>
                <w:szCs w:val="22"/>
              </w:rPr>
            </w:pPr>
          </w:p>
        </w:tc>
        <w:tc>
          <w:tcPr>
            <w:tcW w:w="1450" w:type="dxa"/>
            <w:noWrap w:val="0"/>
            <w:vAlign w:val="top"/>
          </w:tcPr>
          <w:p w14:paraId="75FE1274">
            <w:pPr>
              <w:spacing w:line="460" w:lineRule="exact"/>
              <w:rPr>
                <w:rFonts w:hint="eastAsia" w:ascii="仿宋" w:hAnsi="仿宋" w:eastAsia="仿宋" w:cs="仿宋"/>
                <w:sz w:val="28"/>
                <w:szCs w:val="22"/>
              </w:rPr>
            </w:pPr>
          </w:p>
        </w:tc>
        <w:tc>
          <w:tcPr>
            <w:tcW w:w="1667" w:type="dxa"/>
            <w:noWrap w:val="0"/>
            <w:vAlign w:val="top"/>
          </w:tcPr>
          <w:p w14:paraId="5352774B">
            <w:pPr>
              <w:spacing w:line="460" w:lineRule="exact"/>
              <w:rPr>
                <w:rFonts w:hint="eastAsia" w:ascii="仿宋" w:hAnsi="仿宋" w:eastAsia="仿宋" w:cs="仿宋"/>
                <w:sz w:val="28"/>
                <w:szCs w:val="22"/>
              </w:rPr>
            </w:pPr>
          </w:p>
        </w:tc>
      </w:tr>
      <w:tr w14:paraId="6EEF6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1BD1AD6">
            <w:pPr>
              <w:spacing w:line="460" w:lineRule="exact"/>
              <w:rPr>
                <w:rFonts w:hint="eastAsia" w:ascii="仿宋" w:hAnsi="仿宋" w:eastAsia="仿宋" w:cs="仿宋"/>
                <w:sz w:val="28"/>
                <w:szCs w:val="22"/>
              </w:rPr>
            </w:pPr>
          </w:p>
        </w:tc>
        <w:tc>
          <w:tcPr>
            <w:tcW w:w="1276" w:type="dxa"/>
            <w:noWrap w:val="0"/>
            <w:vAlign w:val="top"/>
          </w:tcPr>
          <w:p w14:paraId="4436E5FB">
            <w:pPr>
              <w:spacing w:line="460" w:lineRule="exact"/>
              <w:rPr>
                <w:rFonts w:hint="eastAsia" w:ascii="仿宋" w:hAnsi="仿宋" w:eastAsia="仿宋" w:cs="仿宋"/>
                <w:sz w:val="28"/>
                <w:szCs w:val="22"/>
              </w:rPr>
            </w:pPr>
          </w:p>
        </w:tc>
        <w:tc>
          <w:tcPr>
            <w:tcW w:w="1450" w:type="dxa"/>
            <w:noWrap w:val="0"/>
            <w:vAlign w:val="top"/>
          </w:tcPr>
          <w:p w14:paraId="04945A4E">
            <w:pPr>
              <w:spacing w:line="460" w:lineRule="exact"/>
              <w:rPr>
                <w:rFonts w:hint="eastAsia" w:ascii="仿宋" w:hAnsi="仿宋" w:eastAsia="仿宋" w:cs="仿宋"/>
                <w:sz w:val="28"/>
                <w:szCs w:val="22"/>
              </w:rPr>
            </w:pPr>
          </w:p>
        </w:tc>
        <w:tc>
          <w:tcPr>
            <w:tcW w:w="1243" w:type="dxa"/>
            <w:noWrap w:val="0"/>
            <w:vAlign w:val="top"/>
          </w:tcPr>
          <w:p w14:paraId="7A8B2FF7">
            <w:pPr>
              <w:spacing w:line="460" w:lineRule="exact"/>
              <w:rPr>
                <w:rFonts w:hint="eastAsia" w:ascii="仿宋" w:hAnsi="仿宋" w:eastAsia="仿宋" w:cs="仿宋"/>
                <w:sz w:val="28"/>
                <w:szCs w:val="22"/>
              </w:rPr>
            </w:pPr>
          </w:p>
        </w:tc>
        <w:tc>
          <w:tcPr>
            <w:tcW w:w="1450" w:type="dxa"/>
            <w:noWrap w:val="0"/>
            <w:vAlign w:val="top"/>
          </w:tcPr>
          <w:p w14:paraId="5A64B1B8">
            <w:pPr>
              <w:spacing w:line="460" w:lineRule="exact"/>
              <w:rPr>
                <w:rFonts w:hint="eastAsia" w:ascii="仿宋" w:hAnsi="仿宋" w:eastAsia="仿宋" w:cs="仿宋"/>
                <w:sz w:val="28"/>
                <w:szCs w:val="22"/>
              </w:rPr>
            </w:pPr>
          </w:p>
        </w:tc>
        <w:tc>
          <w:tcPr>
            <w:tcW w:w="1667" w:type="dxa"/>
            <w:noWrap w:val="0"/>
            <w:vAlign w:val="top"/>
          </w:tcPr>
          <w:p w14:paraId="0BCE059D">
            <w:pPr>
              <w:spacing w:line="460" w:lineRule="exact"/>
              <w:rPr>
                <w:rFonts w:hint="eastAsia" w:ascii="仿宋" w:hAnsi="仿宋" w:eastAsia="仿宋" w:cs="仿宋"/>
                <w:sz w:val="28"/>
                <w:szCs w:val="22"/>
              </w:rPr>
            </w:pPr>
          </w:p>
        </w:tc>
      </w:tr>
      <w:tr w14:paraId="475D5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563469E">
            <w:pPr>
              <w:spacing w:line="460" w:lineRule="exact"/>
              <w:rPr>
                <w:rFonts w:hint="eastAsia" w:ascii="仿宋" w:hAnsi="仿宋" w:eastAsia="仿宋" w:cs="仿宋"/>
                <w:sz w:val="28"/>
                <w:szCs w:val="22"/>
              </w:rPr>
            </w:pPr>
          </w:p>
        </w:tc>
        <w:tc>
          <w:tcPr>
            <w:tcW w:w="1276" w:type="dxa"/>
            <w:noWrap w:val="0"/>
            <w:vAlign w:val="top"/>
          </w:tcPr>
          <w:p w14:paraId="0DB55DAF">
            <w:pPr>
              <w:spacing w:line="460" w:lineRule="exact"/>
              <w:rPr>
                <w:rFonts w:hint="eastAsia" w:ascii="仿宋" w:hAnsi="仿宋" w:eastAsia="仿宋" w:cs="仿宋"/>
                <w:sz w:val="28"/>
                <w:szCs w:val="22"/>
              </w:rPr>
            </w:pPr>
          </w:p>
        </w:tc>
        <w:tc>
          <w:tcPr>
            <w:tcW w:w="1450" w:type="dxa"/>
            <w:noWrap w:val="0"/>
            <w:vAlign w:val="top"/>
          </w:tcPr>
          <w:p w14:paraId="7E2EC72E">
            <w:pPr>
              <w:spacing w:line="460" w:lineRule="exact"/>
              <w:rPr>
                <w:rFonts w:hint="eastAsia" w:ascii="仿宋" w:hAnsi="仿宋" w:eastAsia="仿宋" w:cs="仿宋"/>
                <w:sz w:val="28"/>
                <w:szCs w:val="22"/>
              </w:rPr>
            </w:pPr>
          </w:p>
        </w:tc>
        <w:tc>
          <w:tcPr>
            <w:tcW w:w="1243" w:type="dxa"/>
            <w:noWrap w:val="0"/>
            <w:vAlign w:val="top"/>
          </w:tcPr>
          <w:p w14:paraId="100C2DA3">
            <w:pPr>
              <w:spacing w:line="460" w:lineRule="exact"/>
              <w:rPr>
                <w:rFonts w:hint="eastAsia" w:ascii="仿宋" w:hAnsi="仿宋" w:eastAsia="仿宋" w:cs="仿宋"/>
                <w:sz w:val="28"/>
                <w:szCs w:val="22"/>
              </w:rPr>
            </w:pPr>
          </w:p>
        </w:tc>
        <w:tc>
          <w:tcPr>
            <w:tcW w:w="1450" w:type="dxa"/>
            <w:noWrap w:val="0"/>
            <w:vAlign w:val="top"/>
          </w:tcPr>
          <w:p w14:paraId="5EE8D436">
            <w:pPr>
              <w:spacing w:line="460" w:lineRule="exact"/>
              <w:rPr>
                <w:rFonts w:hint="eastAsia" w:ascii="仿宋" w:hAnsi="仿宋" w:eastAsia="仿宋" w:cs="仿宋"/>
                <w:sz w:val="28"/>
                <w:szCs w:val="22"/>
              </w:rPr>
            </w:pPr>
          </w:p>
        </w:tc>
        <w:tc>
          <w:tcPr>
            <w:tcW w:w="1667" w:type="dxa"/>
            <w:noWrap w:val="0"/>
            <w:vAlign w:val="top"/>
          </w:tcPr>
          <w:p w14:paraId="7215D5BB">
            <w:pPr>
              <w:spacing w:line="460" w:lineRule="exact"/>
              <w:rPr>
                <w:rFonts w:hint="eastAsia" w:ascii="仿宋" w:hAnsi="仿宋" w:eastAsia="仿宋" w:cs="仿宋"/>
                <w:sz w:val="28"/>
                <w:szCs w:val="22"/>
              </w:rPr>
            </w:pPr>
          </w:p>
        </w:tc>
      </w:tr>
    </w:tbl>
    <w:p w14:paraId="6FC035F1">
      <w:pPr>
        <w:spacing w:line="460" w:lineRule="exact"/>
        <w:rPr>
          <w:rFonts w:hint="eastAsia" w:ascii="仿宋" w:hAnsi="仿宋" w:eastAsia="仿宋" w:cs="仿宋"/>
          <w:sz w:val="28"/>
          <w:szCs w:val="22"/>
        </w:rPr>
      </w:pPr>
    </w:p>
    <w:p w14:paraId="067867D3">
      <w:pPr>
        <w:spacing w:line="460" w:lineRule="exact"/>
        <w:jc w:val="left"/>
        <w:outlineLvl w:val="3"/>
        <w:rPr>
          <w:rFonts w:hint="eastAsia" w:ascii="仿宋" w:hAnsi="仿宋" w:eastAsia="仿宋" w:cs="仿宋"/>
          <w:sz w:val="28"/>
          <w:szCs w:val="22"/>
        </w:rPr>
      </w:pPr>
      <w:r>
        <w:rPr>
          <w:rFonts w:hint="eastAsia" w:ascii="仿宋" w:hAnsi="仿宋" w:eastAsia="仿宋" w:cs="仿宋"/>
          <w:sz w:val="28"/>
          <w:szCs w:val="22"/>
        </w:rPr>
        <w:br w:type="page"/>
      </w:r>
      <w:r>
        <w:rPr>
          <w:rFonts w:hint="eastAsia" w:ascii="仿宋" w:hAnsi="仿宋" w:eastAsia="仿宋" w:cs="仿宋"/>
          <w:sz w:val="28"/>
          <w:szCs w:val="22"/>
        </w:rPr>
        <w:t>附</w:t>
      </w:r>
      <w:bookmarkStart w:id="155" w:name="_Toc296891267"/>
      <w:bookmarkStart w:id="156" w:name="_Toc296503227"/>
      <w:bookmarkStart w:id="157" w:name="_Toc296891055"/>
      <w:bookmarkStart w:id="158" w:name="_Toc296347226"/>
      <w:bookmarkStart w:id="159" w:name="_Toc267261698"/>
      <w:bookmarkStart w:id="160" w:name="_Toc296346728"/>
      <w:bookmarkStart w:id="161" w:name="_Toc296944566"/>
      <w:r>
        <w:rPr>
          <w:rFonts w:hint="eastAsia" w:ascii="仿宋" w:hAnsi="仿宋" w:eastAsia="仿宋" w:cs="仿宋"/>
          <w:sz w:val="28"/>
          <w:szCs w:val="22"/>
        </w:rPr>
        <w:t>件5:</w:t>
      </w:r>
    </w:p>
    <w:bookmarkEnd w:id="155"/>
    <w:bookmarkEnd w:id="156"/>
    <w:bookmarkEnd w:id="157"/>
    <w:bookmarkEnd w:id="158"/>
    <w:bookmarkEnd w:id="159"/>
    <w:bookmarkEnd w:id="160"/>
    <w:bookmarkEnd w:id="161"/>
    <w:p w14:paraId="02F07968">
      <w:pPr>
        <w:spacing w:before="156" w:beforeLines="50" w:after="156" w:afterLines="50" w:line="440" w:lineRule="exact"/>
        <w:jc w:val="center"/>
        <w:outlineLvl w:val="3"/>
        <w:rPr>
          <w:rFonts w:hint="eastAsia" w:ascii="仿宋" w:hAnsi="仿宋" w:eastAsia="仿宋" w:cs="仿宋"/>
          <w:sz w:val="32"/>
          <w:szCs w:val="32"/>
        </w:rPr>
      </w:pPr>
      <w:r>
        <w:rPr>
          <w:rFonts w:hint="eastAsia" w:ascii="仿宋" w:hAnsi="仿宋" w:eastAsia="仿宋" w:cs="仿宋"/>
          <w:sz w:val="32"/>
          <w:szCs w:val="32"/>
        </w:rPr>
        <w:t>承包人用于本工程施工的机械设备表</w:t>
      </w:r>
    </w:p>
    <w:tbl>
      <w:tblPr>
        <w:tblStyle w:val="41"/>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8"/>
        <w:gridCol w:w="1226"/>
        <w:gridCol w:w="739"/>
        <w:gridCol w:w="918"/>
        <w:gridCol w:w="765"/>
        <w:gridCol w:w="885"/>
        <w:gridCol w:w="1279"/>
        <w:gridCol w:w="885"/>
        <w:gridCol w:w="800"/>
      </w:tblGrid>
      <w:tr w14:paraId="00E2E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1353C869">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序号</w:t>
            </w:r>
          </w:p>
        </w:tc>
        <w:tc>
          <w:tcPr>
            <w:tcW w:w="1418" w:type="dxa"/>
            <w:tcBorders>
              <w:top w:val="single" w:color="auto" w:sz="12" w:space="0"/>
              <w:bottom w:val="double" w:color="auto" w:sz="6" w:space="0"/>
            </w:tcBorders>
            <w:noWrap w:val="0"/>
            <w:vAlign w:val="center"/>
          </w:tcPr>
          <w:p w14:paraId="5E21F5F9">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机械或设备名称</w:t>
            </w:r>
          </w:p>
        </w:tc>
        <w:tc>
          <w:tcPr>
            <w:tcW w:w="850" w:type="dxa"/>
            <w:tcBorders>
              <w:top w:val="single" w:color="auto" w:sz="12" w:space="0"/>
              <w:bottom w:val="double" w:color="auto" w:sz="6" w:space="0"/>
            </w:tcBorders>
            <w:noWrap w:val="0"/>
            <w:vAlign w:val="center"/>
          </w:tcPr>
          <w:p w14:paraId="0C298D24">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规格型号</w:t>
            </w:r>
          </w:p>
        </w:tc>
        <w:tc>
          <w:tcPr>
            <w:tcW w:w="1058" w:type="dxa"/>
            <w:tcBorders>
              <w:top w:val="single" w:color="auto" w:sz="12" w:space="0"/>
              <w:bottom w:val="double" w:color="auto" w:sz="6" w:space="0"/>
            </w:tcBorders>
            <w:noWrap w:val="0"/>
            <w:vAlign w:val="center"/>
          </w:tcPr>
          <w:p w14:paraId="0B52DE4D">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数量</w:t>
            </w:r>
          </w:p>
        </w:tc>
        <w:tc>
          <w:tcPr>
            <w:tcW w:w="880" w:type="dxa"/>
            <w:tcBorders>
              <w:top w:val="single" w:color="auto" w:sz="12" w:space="0"/>
              <w:bottom w:val="double" w:color="auto" w:sz="6" w:space="0"/>
            </w:tcBorders>
            <w:noWrap w:val="0"/>
            <w:vAlign w:val="center"/>
          </w:tcPr>
          <w:p w14:paraId="7264C186">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产地</w:t>
            </w:r>
          </w:p>
        </w:tc>
        <w:tc>
          <w:tcPr>
            <w:tcW w:w="1020" w:type="dxa"/>
            <w:tcBorders>
              <w:top w:val="single" w:color="auto" w:sz="12" w:space="0"/>
              <w:bottom w:val="double" w:color="auto" w:sz="6" w:space="0"/>
            </w:tcBorders>
            <w:noWrap w:val="0"/>
            <w:vAlign w:val="center"/>
          </w:tcPr>
          <w:p w14:paraId="3BF95B62">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制造年份</w:t>
            </w:r>
          </w:p>
        </w:tc>
        <w:tc>
          <w:tcPr>
            <w:tcW w:w="1480" w:type="dxa"/>
            <w:tcBorders>
              <w:top w:val="single" w:color="auto" w:sz="12" w:space="0"/>
              <w:bottom w:val="double" w:color="auto" w:sz="6" w:space="0"/>
            </w:tcBorders>
            <w:noWrap w:val="0"/>
            <w:vAlign w:val="center"/>
          </w:tcPr>
          <w:p w14:paraId="19175CE2">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额定功率(kW)</w:t>
            </w:r>
          </w:p>
        </w:tc>
        <w:tc>
          <w:tcPr>
            <w:tcW w:w="1020" w:type="dxa"/>
            <w:tcBorders>
              <w:top w:val="single" w:color="auto" w:sz="12" w:space="0"/>
              <w:bottom w:val="double" w:color="auto" w:sz="6" w:space="0"/>
            </w:tcBorders>
            <w:noWrap w:val="0"/>
            <w:vAlign w:val="center"/>
          </w:tcPr>
          <w:p w14:paraId="42A88723">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生产能力</w:t>
            </w:r>
          </w:p>
        </w:tc>
        <w:tc>
          <w:tcPr>
            <w:tcW w:w="921" w:type="dxa"/>
            <w:tcBorders>
              <w:top w:val="single" w:color="auto" w:sz="12" w:space="0"/>
              <w:bottom w:val="double" w:color="auto" w:sz="6" w:space="0"/>
            </w:tcBorders>
            <w:noWrap w:val="0"/>
            <w:vAlign w:val="center"/>
          </w:tcPr>
          <w:p w14:paraId="29AA81C7">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备注</w:t>
            </w:r>
          </w:p>
        </w:tc>
      </w:tr>
      <w:tr w14:paraId="0A0EA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717C6E63">
            <w:pPr>
              <w:pStyle w:val="16"/>
              <w:keepNext/>
              <w:spacing w:line="460" w:lineRule="exact"/>
              <w:ind w:left="63" w:right="63"/>
              <w:rPr>
                <w:rFonts w:hint="eastAsia" w:ascii="仿宋" w:hAnsi="仿宋" w:eastAsia="仿宋" w:cs="仿宋"/>
                <w:sz w:val="28"/>
                <w:szCs w:val="22"/>
              </w:rPr>
            </w:pPr>
          </w:p>
        </w:tc>
        <w:tc>
          <w:tcPr>
            <w:tcW w:w="1418" w:type="dxa"/>
            <w:tcBorders>
              <w:top w:val="double" w:color="auto" w:sz="6" w:space="0"/>
              <w:bottom w:val="single" w:color="auto" w:sz="6" w:space="0"/>
            </w:tcBorders>
            <w:noWrap w:val="0"/>
            <w:vAlign w:val="center"/>
          </w:tcPr>
          <w:p w14:paraId="64A35530">
            <w:pPr>
              <w:pStyle w:val="16"/>
              <w:keepNext/>
              <w:spacing w:line="460" w:lineRule="exact"/>
              <w:ind w:left="63" w:right="63"/>
              <w:rPr>
                <w:rFonts w:hint="eastAsia" w:ascii="仿宋" w:hAnsi="仿宋" w:eastAsia="仿宋" w:cs="仿宋"/>
                <w:sz w:val="28"/>
                <w:szCs w:val="22"/>
              </w:rPr>
            </w:pPr>
          </w:p>
        </w:tc>
        <w:tc>
          <w:tcPr>
            <w:tcW w:w="850" w:type="dxa"/>
            <w:tcBorders>
              <w:top w:val="double" w:color="auto" w:sz="6" w:space="0"/>
              <w:bottom w:val="single" w:color="auto" w:sz="6" w:space="0"/>
            </w:tcBorders>
            <w:noWrap w:val="0"/>
            <w:vAlign w:val="center"/>
          </w:tcPr>
          <w:p w14:paraId="7026D422">
            <w:pPr>
              <w:pStyle w:val="16"/>
              <w:keepNext/>
              <w:spacing w:line="460" w:lineRule="exact"/>
              <w:ind w:left="63" w:right="63"/>
              <w:rPr>
                <w:rFonts w:hint="eastAsia" w:ascii="仿宋" w:hAnsi="仿宋" w:eastAsia="仿宋" w:cs="仿宋"/>
                <w:sz w:val="28"/>
                <w:szCs w:val="22"/>
              </w:rPr>
            </w:pPr>
          </w:p>
        </w:tc>
        <w:tc>
          <w:tcPr>
            <w:tcW w:w="1058" w:type="dxa"/>
            <w:tcBorders>
              <w:top w:val="double" w:color="auto" w:sz="6" w:space="0"/>
              <w:bottom w:val="single" w:color="auto" w:sz="6" w:space="0"/>
            </w:tcBorders>
            <w:noWrap w:val="0"/>
            <w:vAlign w:val="center"/>
          </w:tcPr>
          <w:p w14:paraId="78E049BE">
            <w:pPr>
              <w:pStyle w:val="16"/>
              <w:keepNext/>
              <w:spacing w:line="460" w:lineRule="exact"/>
              <w:ind w:left="63" w:right="63"/>
              <w:rPr>
                <w:rFonts w:hint="eastAsia" w:ascii="仿宋" w:hAnsi="仿宋" w:eastAsia="仿宋" w:cs="仿宋"/>
                <w:sz w:val="28"/>
                <w:szCs w:val="22"/>
              </w:rPr>
            </w:pPr>
          </w:p>
        </w:tc>
        <w:tc>
          <w:tcPr>
            <w:tcW w:w="880" w:type="dxa"/>
            <w:tcBorders>
              <w:top w:val="double" w:color="auto" w:sz="6" w:space="0"/>
              <w:bottom w:val="single" w:color="auto" w:sz="6" w:space="0"/>
            </w:tcBorders>
            <w:noWrap w:val="0"/>
            <w:vAlign w:val="center"/>
          </w:tcPr>
          <w:p w14:paraId="250102A9">
            <w:pPr>
              <w:pStyle w:val="16"/>
              <w:keepNext/>
              <w:spacing w:line="460" w:lineRule="exact"/>
              <w:ind w:left="63" w:right="63"/>
              <w:rPr>
                <w:rFonts w:hint="eastAsia" w:ascii="仿宋" w:hAnsi="仿宋" w:eastAsia="仿宋" w:cs="仿宋"/>
                <w:sz w:val="28"/>
                <w:szCs w:val="22"/>
              </w:rPr>
            </w:pPr>
          </w:p>
        </w:tc>
        <w:tc>
          <w:tcPr>
            <w:tcW w:w="1020" w:type="dxa"/>
            <w:tcBorders>
              <w:top w:val="double" w:color="auto" w:sz="6" w:space="0"/>
              <w:bottom w:val="single" w:color="auto" w:sz="6" w:space="0"/>
            </w:tcBorders>
            <w:noWrap w:val="0"/>
            <w:vAlign w:val="center"/>
          </w:tcPr>
          <w:p w14:paraId="2EB9C2D5">
            <w:pPr>
              <w:pStyle w:val="16"/>
              <w:keepNext/>
              <w:spacing w:line="460" w:lineRule="exact"/>
              <w:ind w:left="63" w:right="63"/>
              <w:rPr>
                <w:rFonts w:hint="eastAsia" w:ascii="仿宋" w:hAnsi="仿宋" w:eastAsia="仿宋" w:cs="仿宋"/>
                <w:sz w:val="28"/>
                <w:szCs w:val="22"/>
              </w:rPr>
            </w:pPr>
          </w:p>
        </w:tc>
        <w:tc>
          <w:tcPr>
            <w:tcW w:w="1480" w:type="dxa"/>
            <w:tcBorders>
              <w:top w:val="double" w:color="auto" w:sz="6" w:space="0"/>
              <w:bottom w:val="single" w:color="auto" w:sz="6" w:space="0"/>
            </w:tcBorders>
            <w:noWrap w:val="0"/>
            <w:vAlign w:val="center"/>
          </w:tcPr>
          <w:p w14:paraId="25D05997">
            <w:pPr>
              <w:pStyle w:val="16"/>
              <w:keepNext/>
              <w:spacing w:line="460" w:lineRule="exact"/>
              <w:ind w:left="63" w:right="63"/>
              <w:rPr>
                <w:rFonts w:hint="eastAsia" w:ascii="仿宋" w:hAnsi="仿宋" w:eastAsia="仿宋" w:cs="仿宋"/>
                <w:sz w:val="28"/>
                <w:szCs w:val="22"/>
              </w:rPr>
            </w:pPr>
          </w:p>
        </w:tc>
        <w:tc>
          <w:tcPr>
            <w:tcW w:w="1020" w:type="dxa"/>
            <w:tcBorders>
              <w:top w:val="double" w:color="auto" w:sz="6" w:space="0"/>
              <w:bottom w:val="single" w:color="auto" w:sz="6" w:space="0"/>
            </w:tcBorders>
            <w:noWrap w:val="0"/>
            <w:vAlign w:val="center"/>
          </w:tcPr>
          <w:p w14:paraId="26833435">
            <w:pPr>
              <w:pStyle w:val="16"/>
              <w:keepNext/>
              <w:spacing w:line="460" w:lineRule="exact"/>
              <w:ind w:left="63" w:right="63"/>
              <w:rPr>
                <w:rFonts w:hint="eastAsia" w:ascii="仿宋" w:hAnsi="仿宋" w:eastAsia="仿宋" w:cs="仿宋"/>
                <w:sz w:val="28"/>
                <w:szCs w:val="22"/>
              </w:rPr>
            </w:pPr>
          </w:p>
        </w:tc>
        <w:tc>
          <w:tcPr>
            <w:tcW w:w="921" w:type="dxa"/>
            <w:tcBorders>
              <w:top w:val="double" w:color="auto" w:sz="6" w:space="0"/>
              <w:bottom w:val="single" w:color="auto" w:sz="6" w:space="0"/>
            </w:tcBorders>
            <w:noWrap w:val="0"/>
            <w:vAlign w:val="center"/>
          </w:tcPr>
          <w:p w14:paraId="6FE1CAC1">
            <w:pPr>
              <w:pStyle w:val="16"/>
              <w:keepNext/>
              <w:spacing w:line="460" w:lineRule="exact"/>
              <w:ind w:left="63" w:right="63"/>
              <w:rPr>
                <w:rFonts w:hint="eastAsia" w:ascii="仿宋" w:hAnsi="仿宋" w:eastAsia="仿宋" w:cs="仿宋"/>
                <w:sz w:val="28"/>
                <w:szCs w:val="22"/>
              </w:rPr>
            </w:pPr>
          </w:p>
        </w:tc>
      </w:tr>
      <w:tr w14:paraId="27B09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1D9347FA">
            <w:pPr>
              <w:pStyle w:val="16"/>
              <w:keepNext/>
              <w:spacing w:line="460" w:lineRule="exact"/>
              <w:ind w:left="63" w:right="63"/>
              <w:rPr>
                <w:rFonts w:hint="eastAsia" w:ascii="仿宋" w:hAnsi="仿宋" w:eastAsia="仿宋" w:cs="仿宋"/>
                <w:sz w:val="28"/>
                <w:szCs w:val="22"/>
              </w:rPr>
            </w:pPr>
          </w:p>
        </w:tc>
        <w:tc>
          <w:tcPr>
            <w:tcW w:w="1418" w:type="dxa"/>
            <w:tcBorders>
              <w:top w:val="nil"/>
            </w:tcBorders>
            <w:noWrap w:val="0"/>
            <w:vAlign w:val="center"/>
          </w:tcPr>
          <w:p w14:paraId="7BAE2607">
            <w:pPr>
              <w:pStyle w:val="16"/>
              <w:keepNext/>
              <w:spacing w:line="460" w:lineRule="exact"/>
              <w:ind w:left="63" w:right="63"/>
              <w:rPr>
                <w:rFonts w:hint="eastAsia" w:ascii="仿宋" w:hAnsi="仿宋" w:eastAsia="仿宋" w:cs="仿宋"/>
                <w:sz w:val="28"/>
                <w:szCs w:val="22"/>
              </w:rPr>
            </w:pPr>
          </w:p>
        </w:tc>
        <w:tc>
          <w:tcPr>
            <w:tcW w:w="850" w:type="dxa"/>
            <w:tcBorders>
              <w:top w:val="nil"/>
            </w:tcBorders>
            <w:noWrap w:val="0"/>
            <w:vAlign w:val="center"/>
          </w:tcPr>
          <w:p w14:paraId="32BD95BC">
            <w:pPr>
              <w:pStyle w:val="16"/>
              <w:keepNext/>
              <w:spacing w:line="460" w:lineRule="exact"/>
              <w:ind w:left="63" w:right="63"/>
              <w:rPr>
                <w:rFonts w:hint="eastAsia" w:ascii="仿宋" w:hAnsi="仿宋" w:eastAsia="仿宋" w:cs="仿宋"/>
                <w:sz w:val="28"/>
                <w:szCs w:val="22"/>
              </w:rPr>
            </w:pPr>
          </w:p>
        </w:tc>
        <w:tc>
          <w:tcPr>
            <w:tcW w:w="1058" w:type="dxa"/>
            <w:tcBorders>
              <w:top w:val="nil"/>
            </w:tcBorders>
            <w:noWrap w:val="0"/>
            <w:vAlign w:val="center"/>
          </w:tcPr>
          <w:p w14:paraId="22774515">
            <w:pPr>
              <w:pStyle w:val="16"/>
              <w:keepNext/>
              <w:spacing w:line="460" w:lineRule="exact"/>
              <w:ind w:left="63" w:right="63"/>
              <w:rPr>
                <w:rFonts w:hint="eastAsia" w:ascii="仿宋" w:hAnsi="仿宋" w:eastAsia="仿宋" w:cs="仿宋"/>
                <w:sz w:val="28"/>
                <w:szCs w:val="22"/>
              </w:rPr>
            </w:pPr>
          </w:p>
        </w:tc>
        <w:tc>
          <w:tcPr>
            <w:tcW w:w="880" w:type="dxa"/>
            <w:tcBorders>
              <w:top w:val="nil"/>
            </w:tcBorders>
            <w:noWrap w:val="0"/>
            <w:vAlign w:val="center"/>
          </w:tcPr>
          <w:p w14:paraId="4573F0A0">
            <w:pPr>
              <w:pStyle w:val="16"/>
              <w:keepNext/>
              <w:spacing w:line="460" w:lineRule="exact"/>
              <w:ind w:left="63" w:right="63"/>
              <w:rPr>
                <w:rFonts w:hint="eastAsia" w:ascii="仿宋" w:hAnsi="仿宋" w:eastAsia="仿宋" w:cs="仿宋"/>
                <w:sz w:val="28"/>
                <w:szCs w:val="22"/>
              </w:rPr>
            </w:pPr>
          </w:p>
        </w:tc>
        <w:tc>
          <w:tcPr>
            <w:tcW w:w="1020" w:type="dxa"/>
            <w:tcBorders>
              <w:top w:val="nil"/>
            </w:tcBorders>
            <w:noWrap w:val="0"/>
            <w:vAlign w:val="center"/>
          </w:tcPr>
          <w:p w14:paraId="2CBE4FCE">
            <w:pPr>
              <w:pStyle w:val="16"/>
              <w:keepNext/>
              <w:spacing w:line="460" w:lineRule="exact"/>
              <w:ind w:left="63" w:right="63"/>
              <w:rPr>
                <w:rFonts w:hint="eastAsia" w:ascii="仿宋" w:hAnsi="仿宋" w:eastAsia="仿宋" w:cs="仿宋"/>
                <w:sz w:val="28"/>
                <w:szCs w:val="22"/>
              </w:rPr>
            </w:pPr>
          </w:p>
        </w:tc>
        <w:tc>
          <w:tcPr>
            <w:tcW w:w="1480" w:type="dxa"/>
            <w:tcBorders>
              <w:top w:val="nil"/>
            </w:tcBorders>
            <w:noWrap w:val="0"/>
            <w:vAlign w:val="center"/>
          </w:tcPr>
          <w:p w14:paraId="74C5D7C7">
            <w:pPr>
              <w:pStyle w:val="16"/>
              <w:keepNext/>
              <w:spacing w:line="460" w:lineRule="exact"/>
              <w:ind w:left="63" w:right="63"/>
              <w:rPr>
                <w:rFonts w:hint="eastAsia" w:ascii="仿宋" w:hAnsi="仿宋" w:eastAsia="仿宋" w:cs="仿宋"/>
                <w:sz w:val="28"/>
                <w:szCs w:val="22"/>
              </w:rPr>
            </w:pPr>
          </w:p>
        </w:tc>
        <w:tc>
          <w:tcPr>
            <w:tcW w:w="1020" w:type="dxa"/>
            <w:tcBorders>
              <w:top w:val="nil"/>
            </w:tcBorders>
            <w:noWrap w:val="0"/>
            <w:vAlign w:val="center"/>
          </w:tcPr>
          <w:p w14:paraId="1E2986C2">
            <w:pPr>
              <w:pStyle w:val="16"/>
              <w:keepNext/>
              <w:spacing w:line="460" w:lineRule="exact"/>
              <w:ind w:left="63" w:right="63"/>
              <w:rPr>
                <w:rFonts w:hint="eastAsia" w:ascii="仿宋" w:hAnsi="仿宋" w:eastAsia="仿宋" w:cs="仿宋"/>
                <w:sz w:val="28"/>
                <w:szCs w:val="22"/>
              </w:rPr>
            </w:pPr>
          </w:p>
        </w:tc>
        <w:tc>
          <w:tcPr>
            <w:tcW w:w="921" w:type="dxa"/>
            <w:tcBorders>
              <w:top w:val="nil"/>
            </w:tcBorders>
            <w:noWrap w:val="0"/>
            <w:vAlign w:val="center"/>
          </w:tcPr>
          <w:p w14:paraId="003DD0CF">
            <w:pPr>
              <w:pStyle w:val="16"/>
              <w:keepNext/>
              <w:spacing w:line="460" w:lineRule="exact"/>
              <w:ind w:left="63" w:right="63"/>
              <w:rPr>
                <w:rFonts w:hint="eastAsia" w:ascii="仿宋" w:hAnsi="仿宋" w:eastAsia="仿宋" w:cs="仿宋"/>
                <w:sz w:val="28"/>
                <w:szCs w:val="22"/>
              </w:rPr>
            </w:pPr>
          </w:p>
        </w:tc>
      </w:tr>
      <w:tr w14:paraId="0E806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76F3C2A">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745048D4">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31430843">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14B99ABF">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10A4A333">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4ADAD138">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614F4A39">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17E128AD">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07F59735">
            <w:pPr>
              <w:pStyle w:val="16"/>
              <w:keepNext/>
              <w:spacing w:line="460" w:lineRule="exact"/>
              <w:ind w:left="63" w:right="63"/>
              <w:rPr>
                <w:rFonts w:hint="eastAsia" w:ascii="仿宋" w:hAnsi="仿宋" w:eastAsia="仿宋" w:cs="仿宋"/>
                <w:sz w:val="28"/>
                <w:szCs w:val="22"/>
              </w:rPr>
            </w:pPr>
          </w:p>
        </w:tc>
      </w:tr>
      <w:tr w14:paraId="6097A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9577EA">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69E0ACB3">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52ADC4AF">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47D94203">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265D769F">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0A951EB7">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14736952">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729B48DD">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67244878">
            <w:pPr>
              <w:pStyle w:val="16"/>
              <w:keepNext/>
              <w:spacing w:line="460" w:lineRule="exact"/>
              <w:ind w:left="63" w:right="63"/>
              <w:rPr>
                <w:rFonts w:hint="eastAsia" w:ascii="仿宋" w:hAnsi="仿宋" w:eastAsia="仿宋" w:cs="仿宋"/>
                <w:sz w:val="28"/>
                <w:szCs w:val="22"/>
              </w:rPr>
            </w:pPr>
          </w:p>
        </w:tc>
      </w:tr>
      <w:tr w14:paraId="1D0FF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7D9580E">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635B2E94">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05286390">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28B97A1E">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7A791178">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5D3C8441">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2622767F">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2339F3D0">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271AC274">
            <w:pPr>
              <w:pStyle w:val="16"/>
              <w:keepNext/>
              <w:spacing w:line="460" w:lineRule="exact"/>
              <w:ind w:left="63" w:right="63"/>
              <w:rPr>
                <w:rFonts w:hint="eastAsia" w:ascii="仿宋" w:hAnsi="仿宋" w:eastAsia="仿宋" w:cs="仿宋"/>
                <w:sz w:val="28"/>
                <w:szCs w:val="22"/>
              </w:rPr>
            </w:pPr>
          </w:p>
        </w:tc>
      </w:tr>
      <w:tr w14:paraId="469A9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B0A4F90">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2F311A79">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5195057A">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2064C4C2">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6E103631">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6A18B965">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3AC3CFEC">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5EC11B95">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7B1D21DA">
            <w:pPr>
              <w:pStyle w:val="16"/>
              <w:keepNext/>
              <w:spacing w:line="460" w:lineRule="exact"/>
              <w:ind w:left="63" w:right="63"/>
              <w:rPr>
                <w:rFonts w:hint="eastAsia" w:ascii="仿宋" w:hAnsi="仿宋" w:eastAsia="仿宋" w:cs="仿宋"/>
                <w:sz w:val="28"/>
                <w:szCs w:val="22"/>
              </w:rPr>
            </w:pPr>
          </w:p>
        </w:tc>
      </w:tr>
      <w:tr w14:paraId="146AD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C00E090">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41C6CE82">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59DCBF2A">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65CAF277">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016F5932">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67CBEC55">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53A76580">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3BB2324E">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470B68AD">
            <w:pPr>
              <w:pStyle w:val="16"/>
              <w:keepNext/>
              <w:spacing w:line="460" w:lineRule="exact"/>
              <w:ind w:left="63" w:right="63"/>
              <w:rPr>
                <w:rFonts w:hint="eastAsia" w:ascii="仿宋" w:hAnsi="仿宋" w:eastAsia="仿宋" w:cs="仿宋"/>
                <w:sz w:val="28"/>
                <w:szCs w:val="22"/>
              </w:rPr>
            </w:pPr>
          </w:p>
        </w:tc>
      </w:tr>
      <w:tr w14:paraId="20C66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5204DC1">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5C549655">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775B80CA">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3A094575">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1ACF3899">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3DD2D25A">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5ED10AD6">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0099A489">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7EC6FE56">
            <w:pPr>
              <w:pStyle w:val="16"/>
              <w:keepNext/>
              <w:spacing w:line="460" w:lineRule="exact"/>
              <w:ind w:left="63" w:right="63"/>
              <w:rPr>
                <w:rFonts w:hint="eastAsia" w:ascii="仿宋" w:hAnsi="仿宋" w:eastAsia="仿宋" w:cs="仿宋"/>
                <w:sz w:val="28"/>
                <w:szCs w:val="22"/>
              </w:rPr>
            </w:pPr>
          </w:p>
        </w:tc>
      </w:tr>
      <w:tr w14:paraId="0EBB9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89DF530">
            <w:pPr>
              <w:spacing w:line="460" w:lineRule="exact"/>
              <w:rPr>
                <w:rFonts w:hint="eastAsia" w:ascii="仿宋" w:hAnsi="仿宋" w:eastAsia="仿宋" w:cs="仿宋"/>
                <w:sz w:val="28"/>
                <w:szCs w:val="22"/>
              </w:rPr>
            </w:pPr>
          </w:p>
        </w:tc>
        <w:tc>
          <w:tcPr>
            <w:tcW w:w="1418" w:type="dxa"/>
            <w:noWrap w:val="0"/>
            <w:vAlign w:val="top"/>
          </w:tcPr>
          <w:p w14:paraId="40EA2697">
            <w:pPr>
              <w:spacing w:line="460" w:lineRule="exact"/>
              <w:rPr>
                <w:rFonts w:hint="eastAsia" w:ascii="仿宋" w:hAnsi="仿宋" w:eastAsia="仿宋" w:cs="仿宋"/>
                <w:sz w:val="28"/>
                <w:szCs w:val="22"/>
              </w:rPr>
            </w:pPr>
          </w:p>
        </w:tc>
        <w:tc>
          <w:tcPr>
            <w:tcW w:w="850" w:type="dxa"/>
            <w:noWrap w:val="0"/>
            <w:vAlign w:val="top"/>
          </w:tcPr>
          <w:p w14:paraId="3EBF1A8C">
            <w:pPr>
              <w:spacing w:line="460" w:lineRule="exact"/>
              <w:rPr>
                <w:rFonts w:hint="eastAsia" w:ascii="仿宋" w:hAnsi="仿宋" w:eastAsia="仿宋" w:cs="仿宋"/>
                <w:sz w:val="28"/>
                <w:szCs w:val="22"/>
              </w:rPr>
            </w:pPr>
          </w:p>
        </w:tc>
        <w:tc>
          <w:tcPr>
            <w:tcW w:w="1058" w:type="dxa"/>
            <w:noWrap w:val="0"/>
            <w:vAlign w:val="top"/>
          </w:tcPr>
          <w:p w14:paraId="64219716">
            <w:pPr>
              <w:spacing w:line="460" w:lineRule="exact"/>
              <w:rPr>
                <w:rFonts w:hint="eastAsia" w:ascii="仿宋" w:hAnsi="仿宋" w:eastAsia="仿宋" w:cs="仿宋"/>
                <w:sz w:val="28"/>
                <w:szCs w:val="22"/>
              </w:rPr>
            </w:pPr>
          </w:p>
        </w:tc>
        <w:tc>
          <w:tcPr>
            <w:tcW w:w="880" w:type="dxa"/>
            <w:noWrap w:val="0"/>
            <w:vAlign w:val="top"/>
          </w:tcPr>
          <w:p w14:paraId="591E1AB0">
            <w:pPr>
              <w:spacing w:line="460" w:lineRule="exact"/>
              <w:rPr>
                <w:rFonts w:hint="eastAsia" w:ascii="仿宋" w:hAnsi="仿宋" w:eastAsia="仿宋" w:cs="仿宋"/>
                <w:sz w:val="28"/>
                <w:szCs w:val="22"/>
              </w:rPr>
            </w:pPr>
          </w:p>
        </w:tc>
        <w:tc>
          <w:tcPr>
            <w:tcW w:w="1020" w:type="dxa"/>
            <w:noWrap w:val="0"/>
            <w:vAlign w:val="top"/>
          </w:tcPr>
          <w:p w14:paraId="5F1AA47D">
            <w:pPr>
              <w:spacing w:line="460" w:lineRule="exact"/>
              <w:rPr>
                <w:rFonts w:hint="eastAsia" w:ascii="仿宋" w:hAnsi="仿宋" w:eastAsia="仿宋" w:cs="仿宋"/>
                <w:sz w:val="28"/>
                <w:szCs w:val="22"/>
              </w:rPr>
            </w:pPr>
          </w:p>
        </w:tc>
        <w:tc>
          <w:tcPr>
            <w:tcW w:w="1480" w:type="dxa"/>
            <w:noWrap w:val="0"/>
            <w:vAlign w:val="top"/>
          </w:tcPr>
          <w:p w14:paraId="1AF06781">
            <w:pPr>
              <w:spacing w:line="460" w:lineRule="exact"/>
              <w:rPr>
                <w:rFonts w:hint="eastAsia" w:ascii="仿宋" w:hAnsi="仿宋" w:eastAsia="仿宋" w:cs="仿宋"/>
                <w:sz w:val="28"/>
                <w:szCs w:val="22"/>
              </w:rPr>
            </w:pPr>
          </w:p>
        </w:tc>
        <w:tc>
          <w:tcPr>
            <w:tcW w:w="1020" w:type="dxa"/>
            <w:noWrap w:val="0"/>
            <w:vAlign w:val="top"/>
          </w:tcPr>
          <w:p w14:paraId="7EC9950B">
            <w:pPr>
              <w:spacing w:line="460" w:lineRule="exact"/>
              <w:rPr>
                <w:rFonts w:hint="eastAsia" w:ascii="仿宋" w:hAnsi="仿宋" w:eastAsia="仿宋" w:cs="仿宋"/>
                <w:sz w:val="28"/>
                <w:szCs w:val="22"/>
              </w:rPr>
            </w:pPr>
          </w:p>
        </w:tc>
        <w:tc>
          <w:tcPr>
            <w:tcW w:w="921" w:type="dxa"/>
            <w:noWrap w:val="0"/>
            <w:vAlign w:val="top"/>
          </w:tcPr>
          <w:p w14:paraId="398AEDC2">
            <w:pPr>
              <w:spacing w:line="460" w:lineRule="exact"/>
              <w:rPr>
                <w:rFonts w:hint="eastAsia" w:ascii="仿宋" w:hAnsi="仿宋" w:eastAsia="仿宋" w:cs="仿宋"/>
                <w:sz w:val="28"/>
                <w:szCs w:val="22"/>
              </w:rPr>
            </w:pPr>
          </w:p>
        </w:tc>
      </w:tr>
      <w:tr w14:paraId="1C3B6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C76192">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2AB141BE">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4C97660B">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6268D3C3">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7191D087">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420644C0">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529E69D6">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1A378F28">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02709BCA">
            <w:pPr>
              <w:pStyle w:val="16"/>
              <w:keepNext/>
              <w:spacing w:line="460" w:lineRule="exact"/>
              <w:ind w:left="63" w:right="63"/>
              <w:rPr>
                <w:rFonts w:hint="eastAsia" w:ascii="仿宋" w:hAnsi="仿宋" w:eastAsia="仿宋" w:cs="仿宋"/>
                <w:sz w:val="28"/>
                <w:szCs w:val="22"/>
              </w:rPr>
            </w:pPr>
          </w:p>
        </w:tc>
      </w:tr>
      <w:tr w14:paraId="3328C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6DC343">
            <w:pPr>
              <w:spacing w:line="460" w:lineRule="exact"/>
              <w:rPr>
                <w:rFonts w:hint="eastAsia" w:ascii="仿宋" w:hAnsi="仿宋" w:eastAsia="仿宋" w:cs="仿宋"/>
                <w:sz w:val="28"/>
                <w:szCs w:val="22"/>
              </w:rPr>
            </w:pPr>
          </w:p>
        </w:tc>
        <w:tc>
          <w:tcPr>
            <w:tcW w:w="1418" w:type="dxa"/>
            <w:noWrap w:val="0"/>
            <w:vAlign w:val="top"/>
          </w:tcPr>
          <w:p w14:paraId="582B4D54">
            <w:pPr>
              <w:spacing w:line="460" w:lineRule="exact"/>
              <w:rPr>
                <w:rFonts w:hint="eastAsia" w:ascii="仿宋" w:hAnsi="仿宋" w:eastAsia="仿宋" w:cs="仿宋"/>
                <w:sz w:val="28"/>
                <w:szCs w:val="22"/>
              </w:rPr>
            </w:pPr>
          </w:p>
        </w:tc>
        <w:tc>
          <w:tcPr>
            <w:tcW w:w="850" w:type="dxa"/>
            <w:noWrap w:val="0"/>
            <w:vAlign w:val="top"/>
          </w:tcPr>
          <w:p w14:paraId="2B1CCF30">
            <w:pPr>
              <w:spacing w:line="460" w:lineRule="exact"/>
              <w:rPr>
                <w:rFonts w:hint="eastAsia" w:ascii="仿宋" w:hAnsi="仿宋" w:eastAsia="仿宋" w:cs="仿宋"/>
                <w:sz w:val="28"/>
                <w:szCs w:val="22"/>
              </w:rPr>
            </w:pPr>
          </w:p>
        </w:tc>
        <w:tc>
          <w:tcPr>
            <w:tcW w:w="1058" w:type="dxa"/>
            <w:noWrap w:val="0"/>
            <w:vAlign w:val="top"/>
          </w:tcPr>
          <w:p w14:paraId="570FE59E">
            <w:pPr>
              <w:spacing w:line="460" w:lineRule="exact"/>
              <w:rPr>
                <w:rFonts w:hint="eastAsia" w:ascii="仿宋" w:hAnsi="仿宋" w:eastAsia="仿宋" w:cs="仿宋"/>
                <w:sz w:val="28"/>
                <w:szCs w:val="22"/>
              </w:rPr>
            </w:pPr>
          </w:p>
        </w:tc>
        <w:tc>
          <w:tcPr>
            <w:tcW w:w="880" w:type="dxa"/>
            <w:noWrap w:val="0"/>
            <w:vAlign w:val="top"/>
          </w:tcPr>
          <w:p w14:paraId="472AF6BD">
            <w:pPr>
              <w:spacing w:line="460" w:lineRule="exact"/>
              <w:rPr>
                <w:rFonts w:hint="eastAsia" w:ascii="仿宋" w:hAnsi="仿宋" w:eastAsia="仿宋" w:cs="仿宋"/>
                <w:sz w:val="28"/>
                <w:szCs w:val="22"/>
              </w:rPr>
            </w:pPr>
          </w:p>
        </w:tc>
        <w:tc>
          <w:tcPr>
            <w:tcW w:w="1020" w:type="dxa"/>
            <w:noWrap w:val="0"/>
            <w:vAlign w:val="top"/>
          </w:tcPr>
          <w:p w14:paraId="06AB4BC1">
            <w:pPr>
              <w:spacing w:line="460" w:lineRule="exact"/>
              <w:rPr>
                <w:rFonts w:hint="eastAsia" w:ascii="仿宋" w:hAnsi="仿宋" w:eastAsia="仿宋" w:cs="仿宋"/>
                <w:sz w:val="28"/>
                <w:szCs w:val="22"/>
              </w:rPr>
            </w:pPr>
          </w:p>
        </w:tc>
        <w:tc>
          <w:tcPr>
            <w:tcW w:w="1480" w:type="dxa"/>
            <w:noWrap w:val="0"/>
            <w:vAlign w:val="top"/>
          </w:tcPr>
          <w:p w14:paraId="3AF8DA62">
            <w:pPr>
              <w:spacing w:line="460" w:lineRule="exact"/>
              <w:rPr>
                <w:rFonts w:hint="eastAsia" w:ascii="仿宋" w:hAnsi="仿宋" w:eastAsia="仿宋" w:cs="仿宋"/>
                <w:sz w:val="28"/>
                <w:szCs w:val="22"/>
              </w:rPr>
            </w:pPr>
          </w:p>
        </w:tc>
        <w:tc>
          <w:tcPr>
            <w:tcW w:w="1020" w:type="dxa"/>
            <w:noWrap w:val="0"/>
            <w:vAlign w:val="top"/>
          </w:tcPr>
          <w:p w14:paraId="3B4FD89D">
            <w:pPr>
              <w:spacing w:line="460" w:lineRule="exact"/>
              <w:rPr>
                <w:rFonts w:hint="eastAsia" w:ascii="仿宋" w:hAnsi="仿宋" w:eastAsia="仿宋" w:cs="仿宋"/>
                <w:sz w:val="28"/>
                <w:szCs w:val="22"/>
              </w:rPr>
            </w:pPr>
          </w:p>
        </w:tc>
        <w:tc>
          <w:tcPr>
            <w:tcW w:w="921" w:type="dxa"/>
            <w:noWrap w:val="0"/>
            <w:vAlign w:val="top"/>
          </w:tcPr>
          <w:p w14:paraId="3CBF846F">
            <w:pPr>
              <w:spacing w:line="460" w:lineRule="exact"/>
              <w:rPr>
                <w:rFonts w:hint="eastAsia" w:ascii="仿宋" w:hAnsi="仿宋" w:eastAsia="仿宋" w:cs="仿宋"/>
                <w:sz w:val="28"/>
                <w:szCs w:val="22"/>
              </w:rPr>
            </w:pPr>
          </w:p>
        </w:tc>
      </w:tr>
      <w:tr w14:paraId="201D9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8167E5D">
            <w:pPr>
              <w:spacing w:line="460" w:lineRule="exact"/>
              <w:rPr>
                <w:rFonts w:hint="eastAsia" w:ascii="仿宋" w:hAnsi="仿宋" w:eastAsia="仿宋" w:cs="仿宋"/>
                <w:sz w:val="28"/>
                <w:szCs w:val="22"/>
              </w:rPr>
            </w:pPr>
          </w:p>
        </w:tc>
        <w:tc>
          <w:tcPr>
            <w:tcW w:w="1418" w:type="dxa"/>
            <w:noWrap w:val="0"/>
            <w:vAlign w:val="top"/>
          </w:tcPr>
          <w:p w14:paraId="09CDEA25">
            <w:pPr>
              <w:spacing w:line="460" w:lineRule="exact"/>
              <w:rPr>
                <w:rFonts w:hint="eastAsia" w:ascii="仿宋" w:hAnsi="仿宋" w:eastAsia="仿宋" w:cs="仿宋"/>
                <w:sz w:val="28"/>
                <w:szCs w:val="22"/>
              </w:rPr>
            </w:pPr>
          </w:p>
        </w:tc>
        <w:tc>
          <w:tcPr>
            <w:tcW w:w="850" w:type="dxa"/>
            <w:noWrap w:val="0"/>
            <w:vAlign w:val="top"/>
          </w:tcPr>
          <w:p w14:paraId="1ED50E6F">
            <w:pPr>
              <w:spacing w:line="460" w:lineRule="exact"/>
              <w:rPr>
                <w:rFonts w:hint="eastAsia" w:ascii="仿宋" w:hAnsi="仿宋" w:eastAsia="仿宋" w:cs="仿宋"/>
                <w:sz w:val="28"/>
                <w:szCs w:val="22"/>
              </w:rPr>
            </w:pPr>
          </w:p>
        </w:tc>
        <w:tc>
          <w:tcPr>
            <w:tcW w:w="1058" w:type="dxa"/>
            <w:noWrap w:val="0"/>
            <w:vAlign w:val="top"/>
          </w:tcPr>
          <w:p w14:paraId="3B652A68">
            <w:pPr>
              <w:spacing w:line="460" w:lineRule="exact"/>
              <w:rPr>
                <w:rFonts w:hint="eastAsia" w:ascii="仿宋" w:hAnsi="仿宋" w:eastAsia="仿宋" w:cs="仿宋"/>
                <w:sz w:val="28"/>
                <w:szCs w:val="22"/>
              </w:rPr>
            </w:pPr>
          </w:p>
        </w:tc>
        <w:tc>
          <w:tcPr>
            <w:tcW w:w="880" w:type="dxa"/>
            <w:noWrap w:val="0"/>
            <w:vAlign w:val="top"/>
          </w:tcPr>
          <w:p w14:paraId="55D7AAEC">
            <w:pPr>
              <w:spacing w:line="460" w:lineRule="exact"/>
              <w:rPr>
                <w:rFonts w:hint="eastAsia" w:ascii="仿宋" w:hAnsi="仿宋" w:eastAsia="仿宋" w:cs="仿宋"/>
                <w:sz w:val="28"/>
                <w:szCs w:val="22"/>
              </w:rPr>
            </w:pPr>
          </w:p>
        </w:tc>
        <w:tc>
          <w:tcPr>
            <w:tcW w:w="1020" w:type="dxa"/>
            <w:noWrap w:val="0"/>
            <w:vAlign w:val="top"/>
          </w:tcPr>
          <w:p w14:paraId="47A937C3">
            <w:pPr>
              <w:spacing w:line="460" w:lineRule="exact"/>
              <w:rPr>
                <w:rFonts w:hint="eastAsia" w:ascii="仿宋" w:hAnsi="仿宋" w:eastAsia="仿宋" w:cs="仿宋"/>
                <w:sz w:val="28"/>
                <w:szCs w:val="22"/>
              </w:rPr>
            </w:pPr>
          </w:p>
        </w:tc>
        <w:tc>
          <w:tcPr>
            <w:tcW w:w="1480" w:type="dxa"/>
            <w:noWrap w:val="0"/>
            <w:vAlign w:val="top"/>
          </w:tcPr>
          <w:p w14:paraId="1D799210">
            <w:pPr>
              <w:spacing w:line="460" w:lineRule="exact"/>
              <w:rPr>
                <w:rFonts w:hint="eastAsia" w:ascii="仿宋" w:hAnsi="仿宋" w:eastAsia="仿宋" w:cs="仿宋"/>
                <w:sz w:val="28"/>
                <w:szCs w:val="22"/>
              </w:rPr>
            </w:pPr>
          </w:p>
        </w:tc>
        <w:tc>
          <w:tcPr>
            <w:tcW w:w="1020" w:type="dxa"/>
            <w:noWrap w:val="0"/>
            <w:vAlign w:val="top"/>
          </w:tcPr>
          <w:p w14:paraId="320C0A82">
            <w:pPr>
              <w:spacing w:line="460" w:lineRule="exact"/>
              <w:rPr>
                <w:rFonts w:hint="eastAsia" w:ascii="仿宋" w:hAnsi="仿宋" w:eastAsia="仿宋" w:cs="仿宋"/>
                <w:sz w:val="28"/>
                <w:szCs w:val="22"/>
              </w:rPr>
            </w:pPr>
          </w:p>
        </w:tc>
        <w:tc>
          <w:tcPr>
            <w:tcW w:w="921" w:type="dxa"/>
            <w:noWrap w:val="0"/>
            <w:vAlign w:val="top"/>
          </w:tcPr>
          <w:p w14:paraId="0F1DC1F0">
            <w:pPr>
              <w:spacing w:line="460" w:lineRule="exact"/>
              <w:rPr>
                <w:rFonts w:hint="eastAsia" w:ascii="仿宋" w:hAnsi="仿宋" w:eastAsia="仿宋" w:cs="仿宋"/>
                <w:sz w:val="28"/>
                <w:szCs w:val="22"/>
              </w:rPr>
            </w:pPr>
          </w:p>
        </w:tc>
      </w:tr>
      <w:tr w14:paraId="35755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3A7F9CB">
            <w:pPr>
              <w:spacing w:line="460" w:lineRule="exact"/>
              <w:rPr>
                <w:rFonts w:hint="eastAsia" w:ascii="仿宋" w:hAnsi="仿宋" w:eastAsia="仿宋" w:cs="仿宋"/>
                <w:sz w:val="28"/>
                <w:szCs w:val="22"/>
              </w:rPr>
            </w:pPr>
          </w:p>
        </w:tc>
        <w:tc>
          <w:tcPr>
            <w:tcW w:w="1418" w:type="dxa"/>
            <w:noWrap w:val="0"/>
            <w:vAlign w:val="top"/>
          </w:tcPr>
          <w:p w14:paraId="1413887B">
            <w:pPr>
              <w:spacing w:line="460" w:lineRule="exact"/>
              <w:rPr>
                <w:rFonts w:hint="eastAsia" w:ascii="仿宋" w:hAnsi="仿宋" w:eastAsia="仿宋" w:cs="仿宋"/>
                <w:sz w:val="28"/>
                <w:szCs w:val="22"/>
              </w:rPr>
            </w:pPr>
          </w:p>
        </w:tc>
        <w:tc>
          <w:tcPr>
            <w:tcW w:w="850" w:type="dxa"/>
            <w:noWrap w:val="0"/>
            <w:vAlign w:val="top"/>
          </w:tcPr>
          <w:p w14:paraId="55107AEF">
            <w:pPr>
              <w:spacing w:line="460" w:lineRule="exact"/>
              <w:rPr>
                <w:rFonts w:hint="eastAsia" w:ascii="仿宋" w:hAnsi="仿宋" w:eastAsia="仿宋" w:cs="仿宋"/>
                <w:sz w:val="28"/>
                <w:szCs w:val="22"/>
              </w:rPr>
            </w:pPr>
          </w:p>
        </w:tc>
        <w:tc>
          <w:tcPr>
            <w:tcW w:w="1058" w:type="dxa"/>
            <w:noWrap w:val="0"/>
            <w:vAlign w:val="top"/>
          </w:tcPr>
          <w:p w14:paraId="775C0DB1">
            <w:pPr>
              <w:spacing w:line="460" w:lineRule="exact"/>
              <w:rPr>
                <w:rFonts w:hint="eastAsia" w:ascii="仿宋" w:hAnsi="仿宋" w:eastAsia="仿宋" w:cs="仿宋"/>
                <w:sz w:val="28"/>
                <w:szCs w:val="22"/>
              </w:rPr>
            </w:pPr>
          </w:p>
        </w:tc>
        <w:tc>
          <w:tcPr>
            <w:tcW w:w="880" w:type="dxa"/>
            <w:noWrap w:val="0"/>
            <w:vAlign w:val="top"/>
          </w:tcPr>
          <w:p w14:paraId="393A2DF5">
            <w:pPr>
              <w:spacing w:line="460" w:lineRule="exact"/>
              <w:rPr>
                <w:rFonts w:hint="eastAsia" w:ascii="仿宋" w:hAnsi="仿宋" w:eastAsia="仿宋" w:cs="仿宋"/>
                <w:sz w:val="28"/>
                <w:szCs w:val="22"/>
              </w:rPr>
            </w:pPr>
          </w:p>
        </w:tc>
        <w:tc>
          <w:tcPr>
            <w:tcW w:w="1020" w:type="dxa"/>
            <w:noWrap w:val="0"/>
            <w:vAlign w:val="top"/>
          </w:tcPr>
          <w:p w14:paraId="47E076FC">
            <w:pPr>
              <w:spacing w:line="460" w:lineRule="exact"/>
              <w:rPr>
                <w:rFonts w:hint="eastAsia" w:ascii="仿宋" w:hAnsi="仿宋" w:eastAsia="仿宋" w:cs="仿宋"/>
                <w:sz w:val="28"/>
                <w:szCs w:val="22"/>
              </w:rPr>
            </w:pPr>
          </w:p>
        </w:tc>
        <w:tc>
          <w:tcPr>
            <w:tcW w:w="1480" w:type="dxa"/>
            <w:noWrap w:val="0"/>
            <w:vAlign w:val="top"/>
          </w:tcPr>
          <w:p w14:paraId="62EB8605">
            <w:pPr>
              <w:spacing w:line="460" w:lineRule="exact"/>
              <w:rPr>
                <w:rFonts w:hint="eastAsia" w:ascii="仿宋" w:hAnsi="仿宋" w:eastAsia="仿宋" w:cs="仿宋"/>
                <w:sz w:val="28"/>
                <w:szCs w:val="22"/>
              </w:rPr>
            </w:pPr>
          </w:p>
        </w:tc>
        <w:tc>
          <w:tcPr>
            <w:tcW w:w="1020" w:type="dxa"/>
            <w:noWrap w:val="0"/>
            <w:vAlign w:val="top"/>
          </w:tcPr>
          <w:p w14:paraId="2421491B">
            <w:pPr>
              <w:spacing w:line="460" w:lineRule="exact"/>
              <w:rPr>
                <w:rFonts w:hint="eastAsia" w:ascii="仿宋" w:hAnsi="仿宋" w:eastAsia="仿宋" w:cs="仿宋"/>
                <w:sz w:val="28"/>
                <w:szCs w:val="22"/>
              </w:rPr>
            </w:pPr>
          </w:p>
        </w:tc>
        <w:tc>
          <w:tcPr>
            <w:tcW w:w="921" w:type="dxa"/>
            <w:noWrap w:val="0"/>
            <w:vAlign w:val="top"/>
          </w:tcPr>
          <w:p w14:paraId="5C2E67E6">
            <w:pPr>
              <w:spacing w:line="460" w:lineRule="exact"/>
              <w:rPr>
                <w:rFonts w:hint="eastAsia" w:ascii="仿宋" w:hAnsi="仿宋" w:eastAsia="仿宋" w:cs="仿宋"/>
                <w:sz w:val="28"/>
                <w:szCs w:val="22"/>
              </w:rPr>
            </w:pPr>
          </w:p>
        </w:tc>
      </w:tr>
      <w:tr w14:paraId="625AA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D5C6768">
            <w:pPr>
              <w:spacing w:line="460" w:lineRule="exact"/>
              <w:rPr>
                <w:rFonts w:hint="eastAsia" w:ascii="仿宋" w:hAnsi="仿宋" w:eastAsia="仿宋" w:cs="仿宋"/>
                <w:sz w:val="28"/>
                <w:szCs w:val="22"/>
              </w:rPr>
            </w:pPr>
          </w:p>
        </w:tc>
        <w:tc>
          <w:tcPr>
            <w:tcW w:w="1418" w:type="dxa"/>
            <w:noWrap w:val="0"/>
            <w:vAlign w:val="top"/>
          </w:tcPr>
          <w:p w14:paraId="613AECA1">
            <w:pPr>
              <w:spacing w:line="460" w:lineRule="exact"/>
              <w:rPr>
                <w:rFonts w:hint="eastAsia" w:ascii="仿宋" w:hAnsi="仿宋" w:eastAsia="仿宋" w:cs="仿宋"/>
                <w:sz w:val="28"/>
                <w:szCs w:val="22"/>
              </w:rPr>
            </w:pPr>
          </w:p>
        </w:tc>
        <w:tc>
          <w:tcPr>
            <w:tcW w:w="850" w:type="dxa"/>
            <w:noWrap w:val="0"/>
            <w:vAlign w:val="top"/>
          </w:tcPr>
          <w:p w14:paraId="50D8B533">
            <w:pPr>
              <w:spacing w:line="460" w:lineRule="exact"/>
              <w:rPr>
                <w:rFonts w:hint="eastAsia" w:ascii="仿宋" w:hAnsi="仿宋" w:eastAsia="仿宋" w:cs="仿宋"/>
                <w:sz w:val="28"/>
                <w:szCs w:val="22"/>
              </w:rPr>
            </w:pPr>
          </w:p>
        </w:tc>
        <w:tc>
          <w:tcPr>
            <w:tcW w:w="1058" w:type="dxa"/>
            <w:noWrap w:val="0"/>
            <w:vAlign w:val="top"/>
          </w:tcPr>
          <w:p w14:paraId="6E212B7A">
            <w:pPr>
              <w:spacing w:line="460" w:lineRule="exact"/>
              <w:rPr>
                <w:rFonts w:hint="eastAsia" w:ascii="仿宋" w:hAnsi="仿宋" w:eastAsia="仿宋" w:cs="仿宋"/>
                <w:sz w:val="28"/>
                <w:szCs w:val="22"/>
              </w:rPr>
            </w:pPr>
          </w:p>
        </w:tc>
        <w:tc>
          <w:tcPr>
            <w:tcW w:w="880" w:type="dxa"/>
            <w:noWrap w:val="0"/>
            <w:vAlign w:val="top"/>
          </w:tcPr>
          <w:p w14:paraId="7E20DEB1">
            <w:pPr>
              <w:spacing w:line="460" w:lineRule="exact"/>
              <w:rPr>
                <w:rFonts w:hint="eastAsia" w:ascii="仿宋" w:hAnsi="仿宋" w:eastAsia="仿宋" w:cs="仿宋"/>
                <w:sz w:val="28"/>
                <w:szCs w:val="22"/>
              </w:rPr>
            </w:pPr>
          </w:p>
        </w:tc>
        <w:tc>
          <w:tcPr>
            <w:tcW w:w="1020" w:type="dxa"/>
            <w:noWrap w:val="0"/>
            <w:vAlign w:val="top"/>
          </w:tcPr>
          <w:p w14:paraId="069CB0BA">
            <w:pPr>
              <w:spacing w:line="460" w:lineRule="exact"/>
              <w:rPr>
                <w:rFonts w:hint="eastAsia" w:ascii="仿宋" w:hAnsi="仿宋" w:eastAsia="仿宋" w:cs="仿宋"/>
                <w:sz w:val="28"/>
                <w:szCs w:val="22"/>
              </w:rPr>
            </w:pPr>
          </w:p>
        </w:tc>
        <w:tc>
          <w:tcPr>
            <w:tcW w:w="1480" w:type="dxa"/>
            <w:noWrap w:val="0"/>
            <w:vAlign w:val="top"/>
          </w:tcPr>
          <w:p w14:paraId="43E5CF15">
            <w:pPr>
              <w:spacing w:line="460" w:lineRule="exact"/>
              <w:rPr>
                <w:rFonts w:hint="eastAsia" w:ascii="仿宋" w:hAnsi="仿宋" w:eastAsia="仿宋" w:cs="仿宋"/>
                <w:sz w:val="28"/>
                <w:szCs w:val="22"/>
              </w:rPr>
            </w:pPr>
          </w:p>
        </w:tc>
        <w:tc>
          <w:tcPr>
            <w:tcW w:w="1020" w:type="dxa"/>
            <w:noWrap w:val="0"/>
            <w:vAlign w:val="top"/>
          </w:tcPr>
          <w:p w14:paraId="5274E647">
            <w:pPr>
              <w:spacing w:line="460" w:lineRule="exact"/>
              <w:rPr>
                <w:rFonts w:hint="eastAsia" w:ascii="仿宋" w:hAnsi="仿宋" w:eastAsia="仿宋" w:cs="仿宋"/>
                <w:sz w:val="28"/>
                <w:szCs w:val="22"/>
              </w:rPr>
            </w:pPr>
          </w:p>
        </w:tc>
        <w:tc>
          <w:tcPr>
            <w:tcW w:w="921" w:type="dxa"/>
            <w:noWrap w:val="0"/>
            <w:vAlign w:val="top"/>
          </w:tcPr>
          <w:p w14:paraId="30B62B65">
            <w:pPr>
              <w:spacing w:line="460" w:lineRule="exact"/>
              <w:rPr>
                <w:rFonts w:hint="eastAsia" w:ascii="仿宋" w:hAnsi="仿宋" w:eastAsia="仿宋" w:cs="仿宋"/>
                <w:sz w:val="28"/>
                <w:szCs w:val="22"/>
              </w:rPr>
            </w:pPr>
          </w:p>
        </w:tc>
      </w:tr>
      <w:tr w14:paraId="43BEE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7C617A1">
            <w:pPr>
              <w:spacing w:line="460" w:lineRule="exact"/>
              <w:rPr>
                <w:rFonts w:hint="eastAsia" w:ascii="仿宋" w:hAnsi="仿宋" w:eastAsia="仿宋" w:cs="仿宋"/>
                <w:sz w:val="28"/>
                <w:szCs w:val="22"/>
              </w:rPr>
            </w:pPr>
          </w:p>
        </w:tc>
        <w:tc>
          <w:tcPr>
            <w:tcW w:w="1418" w:type="dxa"/>
            <w:noWrap w:val="0"/>
            <w:vAlign w:val="top"/>
          </w:tcPr>
          <w:p w14:paraId="59C678BD">
            <w:pPr>
              <w:spacing w:line="460" w:lineRule="exact"/>
              <w:rPr>
                <w:rFonts w:hint="eastAsia" w:ascii="仿宋" w:hAnsi="仿宋" w:eastAsia="仿宋" w:cs="仿宋"/>
                <w:sz w:val="28"/>
                <w:szCs w:val="22"/>
              </w:rPr>
            </w:pPr>
          </w:p>
        </w:tc>
        <w:tc>
          <w:tcPr>
            <w:tcW w:w="850" w:type="dxa"/>
            <w:noWrap w:val="0"/>
            <w:vAlign w:val="top"/>
          </w:tcPr>
          <w:p w14:paraId="0C471E98">
            <w:pPr>
              <w:spacing w:line="460" w:lineRule="exact"/>
              <w:rPr>
                <w:rFonts w:hint="eastAsia" w:ascii="仿宋" w:hAnsi="仿宋" w:eastAsia="仿宋" w:cs="仿宋"/>
                <w:sz w:val="28"/>
                <w:szCs w:val="22"/>
              </w:rPr>
            </w:pPr>
          </w:p>
        </w:tc>
        <w:tc>
          <w:tcPr>
            <w:tcW w:w="1058" w:type="dxa"/>
            <w:noWrap w:val="0"/>
            <w:vAlign w:val="top"/>
          </w:tcPr>
          <w:p w14:paraId="63FDBF84">
            <w:pPr>
              <w:spacing w:line="460" w:lineRule="exact"/>
              <w:rPr>
                <w:rFonts w:hint="eastAsia" w:ascii="仿宋" w:hAnsi="仿宋" w:eastAsia="仿宋" w:cs="仿宋"/>
                <w:sz w:val="28"/>
                <w:szCs w:val="22"/>
              </w:rPr>
            </w:pPr>
          </w:p>
        </w:tc>
        <w:tc>
          <w:tcPr>
            <w:tcW w:w="880" w:type="dxa"/>
            <w:noWrap w:val="0"/>
            <w:vAlign w:val="top"/>
          </w:tcPr>
          <w:p w14:paraId="1353AB46">
            <w:pPr>
              <w:spacing w:line="460" w:lineRule="exact"/>
              <w:rPr>
                <w:rFonts w:hint="eastAsia" w:ascii="仿宋" w:hAnsi="仿宋" w:eastAsia="仿宋" w:cs="仿宋"/>
                <w:sz w:val="28"/>
                <w:szCs w:val="22"/>
              </w:rPr>
            </w:pPr>
          </w:p>
        </w:tc>
        <w:tc>
          <w:tcPr>
            <w:tcW w:w="1020" w:type="dxa"/>
            <w:noWrap w:val="0"/>
            <w:vAlign w:val="top"/>
          </w:tcPr>
          <w:p w14:paraId="2E1D33D1">
            <w:pPr>
              <w:spacing w:line="460" w:lineRule="exact"/>
              <w:rPr>
                <w:rFonts w:hint="eastAsia" w:ascii="仿宋" w:hAnsi="仿宋" w:eastAsia="仿宋" w:cs="仿宋"/>
                <w:sz w:val="28"/>
                <w:szCs w:val="22"/>
              </w:rPr>
            </w:pPr>
          </w:p>
        </w:tc>
        <w:tc>
          <w:tcPr>
            <w:tcW w:w="1480" w:type="dxa"/>
            <w:noWrap w:val="0"/>
            <w:vAlign w:val="top"/>
          </w:tcPr>
          <w:p w14:paraId="69623088">
            <w:pPr>
              <w:spacing w:line="460" w:lineRule="exact"/>
              <w:rPr>
                <w:rFonts w:hint="eastAsia" w:ascii="仿宋" w:hAnsi="仿宋" w:eastAsia="仿宋" w:cs="仿宋"/>
                <w:sz w:val="28"/>
                <w:szCs w:val="22"/>
              </w:rPr>
            </w:pPr>
          </w:p>
        </w:tc>
        <w:tc>
          <w:tcPr>
            <w:tcW w:w="1020" w:type="dxa"/>
            <w:noWrap w:val="0"/>
            <w:vAlign w:val="top"/>
          </w:tcPr>
          <w:p w14:paraId="4CD77EB3">
            <w:pPr>
              <w:spacing w:line="460" w:lineRule="exact"/>
              <w:rPr>
                <w:rFonts w:hint="eastAsia" w:ascii="仿宋" w:hAnsi="仿宋" w:eastAsia="仿宋" w:cs="仿宋"/>
                <w:sz w:val="28"/>
                <w:szCs w:val="22"/>
              </w:rPr>
            </w:pPr>
          </w:p>
        </w:tc>
        <w:tc>
          <w:tcPr>
            <w:tcW w:w="921" w:type="dxa"/>
            <w:noWrap w:val="0"/>
            <w:vAlign w:val="top"/>
          </w:tcPr>
          <w:p w14:paraId="260FE023">
            <w:pPr>
              <w:spacing w:line="460" w:lineRule="exact"/>
              <w:rPr>
                <w:rFonts w:hint="eastAsia" w:ascii="仿宋" w:hAnsi="仿宋" w:eastAsia="仿宋" w:cs="仿宋"/>
                <w:sz w:val="28"/>
                <w:szCs w:val="22"/>
              </w:rPr>
            </w:pPr>
          </w:p>
        </w:tc>
      </w:tr>
      <w:tr w14:paraId="7065C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3CFF470">
            <w:pPr>
              <w:spacing w:line="460" w:lineRule="exact"/>
              <w:rPr>
                <w:rFonts w:hint="eastAsia" w:ascii="仿宋" w:hAnsi="仿宋" w:eastAsia="仿宋" w:cs="仿宋"/>
                <w:sz w:val="28"/>
                <w:szCs w:val="22"/>
              </w:rPr>
            </w:pPr>
          </w:p>
        </w:tc>
        <w:tc>
          <w:tcPr>
            <w:tcW w:w="1418" w:type="dxa"/>
            <w:noWrap w:val="0"/>
            <w:vAlign w:val="top"/>
          </w:tcPr>
          <w:p w14:paraId="1CEBB353">
            <w:pPr>
              <w:spacing w:line="460" w:lineRule="exact"/>
              <w:rPr>
                <w:rFonts w:hint="eastAsia" w:ascii="仿宋" w:hAnsi="仿宋" w:eastAsia="仿宋" w:cs="仿宋"/>
                <w:sz w:val="28"/>
                <w:szCs w:val="22"/>
              </w:rPr>
            </w:pPr>
          </w:p>
        </w:tc>
        <w:tc>
          <w:tcPr>
            <w:tcW w:w="850" w:type="dxa"/>
            <w:noWrap w:val="0"/>
            <w:vAlign w:val="top"/>
          </w:tcPr>
          <w:p w14:paraId="2CFD0B94">
            <w:pPr>
              <w:spacing w:line="460" w:lineRule="exact"/>
              <w:rPr>
                <w:rFonts w:hint="eastAsia" w:ascii="仿宋" w:hAnsi="仿宋" w:eastAsia="仿宋" w:cs="仿宋"/>
                <w:sz w:val="28"/>
                <w:szCs w:val="22"/>
              </w:rPr>
            </w:pPr>
          </w:p>
        </w:tc>
        <w:tc>
          <w:tcPr>
            <w:tcW w:w="1058" w:type="dxa"/>
            <w:noWrap w:val="0"/>
            <w:vAlign w:val="top"/>
          </w:tcPr>
          <w:p w14:paraId="5502777A">
            <w:pPr>
              <w:spacing w:line="460" w:lineRule="exact"/>
              <w:rPr>
                <w:rFonts w:hint="eastAsia" w:ascii="仿宋" w:hAnsi="仿宋" w:eastAsia="仿宋" w:cs="仿宋"/>
                <w:sz w:val="28"/>
                <w:szCs w:val="22"/>
              </w:rPr>
            </w:pPr>
          </w:p>
        </w:tc>
        <w:tc>
          <w:tcPr>
            <w:tcW w:w="880" w:type="dxa"/>
            <w:noWrap w:val="0"/>
            <w:vAlign w:val="top"/>
          </w:tcPr>
          <w:p w14:paraId="79F3CC04">
            <w:pPr>
              <w:spacing w:line="460" w:lineRule="exact"/>
              <w:rPr>
                <w:rFonts w:hint="eastAsia" w:ascii="仿宋" w:hAnsi="仿宋" w:eastAsia="仿宋" w:cs="仿宋"/>
                <w:sz w:val="28"/>
                <w:szCs w:val="22"/>
              </w:rPr>
            </w:pPr>
          </w:p>
        </w:tc>
        <w:tc>
          <w:tcPr>
            <w:tcW w:w="1020" w:type="dxa"/>
            <w:noWrap w:val="0"/>
            <w:vAlign w:val="top"/>
          </w:tcPr>
          <w:p w14:paraId="4A9271E5">
            <w:pPr>
              <w:spacing w:line="460" w:lineRule="exact"/>
              <w:rPr>
                <w:rFonts w:hint="eastAsia" w:ascii="仿宋" w:hAnsi="仿宋" w:eastAsia="仿宋" w:cs="仿宋"/>
                <w:sz w:val="28"/>
                <w:szCs w:val="22"/>
              </w:rPr>
            </w:pPr>
          </w:p>
        </w:tc>
        <w:tc>
          <w:tcPr>
            <w:tcW w:w="1480" w:type="dxa"/>
            <w:noWrap w:val="0"/>
            <w:vAlign w:val="top"/>
          </w:tcPr>
          <w:p w14:paraId="2709D3F2">
            <w:pPr>
              <w:spacing w:line="460" w:lineRule="exact"/>
              <w:rPr>
                <w:rFonts w:hint="eastAsia" w:ascii="仿宋" w:hAnsi="仿宋" w:eastAsia="仿宋" w:cs="仿宋"/>
                <w:sz w:val="28"/>
                <w:szCs w:val="22"/>
              </w:rPr>
            </w:pPr>
          </w:p>
        </w:tc>
        <w:tc>
          <w:tcPr>
            <w:tcW w:w="1020" w:type="dxa"/>
            <w:noWrap w:val="0"/>
            <w:vAlign w:val="top"/>
          </w:tcPr>
          <w:p w14:paraId="265F650C">
            <w:pPr>
              <w:spacing w:line="460" w:lineRule="exact"/>
              <w:rPr>
                <w:rFonts w:hint="eastAsia" w:ascii="仿宋" w:hAnsi="仿宋" w:eastAsia="仿宋" w:cs="仿宋"/>
                <w:sz w:val="28"/>
                <w:szCs w:val="22"/>
              </w:rPr>
            </w:pPr>
          </w:p>
        </w:tc>
        <w:tc>
          <w:tcPr>
            <w:tcW w:w="921" w:type="dxa"/>
            <w:noWrap w:val="0"/>
            <w:vAlign w:val="top"/>
          </w:tcPr>
          <w:p w14:paraId="2E69C60B">
            <w:pPr>
              <w:spacing w:line="460" w:lineRule="exact"/>
              <w:rPr>
                <w:rFonts w:hint="eastAsia" w:ascii="仿宋" w:hAnsi="仿宋" w:eastAsia="仿宋" w:cs="仿宋"/>
                <w:sz w:val="28"/>
                <w:szCs w:val="22"/>
              </w:rPr>
            </w:pPr>
          </w:p>
        </w:tc>
      </w:tr>
      <w:tr w14:paraId="0983A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51D588A">
            <w:pPr>
              <w:spacing w:line="460" w:lineRule="exact"/>
              <w:rPr>
                <w:rFonts w:hint="eastAsia" w:ascii="仿宋" w:hAnsi="仿宋" w:eastAsia="仿宋" w:cs="仿宋"/>
                <w:sz w:val="28"/>
                <w:szCs w:val="22"/>
              </w:rPr>
            </w:pPr>
          </w:p>
        </w:tc>
        <w:tc>
          <w:tcPr>
            <w:tcW w:w="1418" w:type="dxa"/>
            <w:noWrap w:val="0"/>
            <w:vAlign w:val="top"/>
          </w:tcPr>
          <w:p w14:paraId="2D636BD4">
            <w:pPr>
              <w:spacing w:line="460" w:lineRule="exact"/>
              <w:rPr>
                <w:rFonts w:hint="eastAsia" w:ascii="仿宋" w:hAnsi="仿宋" w:eastAsia="仿宋" w:cs="仿宋"/>
                <w:sz w:val="28"/>
                <w:szCs w:val="22"/>
              </w:rPr>
            </w:pPr>
          </w:p>
        </w:tc>
        <w:tc>
          <w:tcPr>
            <w:tcW w:w="850" w:type="dxa"/>
            <w:noWrap w:val="0"/>
            <w:vAlign w:val="top"/>
          </w:tcPr>
          <w:p w14:paraId="3A280ADD">
            <w:pPr>
              <w:spacing w:line="460" w:lineRule="exact"/>
              <w:rPr>
                <w:rFonts w:hint="eastAsia" w:ascii="仿宋" w:hAnsi="仿宋" w:eastAsia="仿宋" w:cs="仿宋"/>
                <w:sz w:val="28"/>
                <w:szCs w:val="22"/>
              </w:rPr>
            </w:pPr>
          </w:p>
        </w:tc>
        <w:tc>
          <w:tcPr>
            <w:tcW w:w="1058" w:type="dxa"/>
            <w:noWrap w:val="0"/>
            <w:vAlign w:val="top"/>
          </w:tcPr>
          <w:p w14:paraId="2934493D">
            <w:pPr>
              <w:spacing w:line="460" w:lineRule="exact"/>
              <w:rPr>
                <w:rFonts w:hint="eastAsia" w:ascii="仿宋" w:hAnsi="仿宋" w:eastAsia="仿宋" w:cs="仿宋"/>
                <w:sz w:val="28"/>
                <w:szCs w:val="22"/>
              </w:rPr>
            </w:pPr>
          </w:p>
        </w:tc>
        <w:tc>
          <w:tcPr>
            <w:tcW w:w="880" w:type="dxa"/>
            <w:noWrap w:val="0"/>
            <w:vAlign w:val="top"/>
          </w:tcPr>
          <w:p w14:paraId="04D1261D">
            <w:pPr>
              <w:spacing w:line="460" w:lineRule="exact"/>
              <w:rPr>
                <w:rFonts w:hint="eastAsia" w:ascii="仿宋" w:hAnsi="仿宋" w:eastAsia="仿宋" w:cs="仿宋"/>
                <w:sz w:val="28"/>
                <w:szCs w:val="22"/>
              </w:rPr>
            </w:pPr>
          </w:p>
        </w:tc>
        <w:tc>
          <w:tcPr>
            <w:tcW w:w="1020" w:type="dxa"/>
            <w:noWrap w:val="0"/>
            <w:vAlign w:val="top"/>
          </w:tcPr>
          <w:p w14:paraId="09013C42">
            <w:pPr>
              <w:spacing w:line="460" w:lineRule="exact"/>
              <w:rPr>
                <w:rFonts w:hint="eastAsia" w:ascii="仿宋" w:hAnsi="仿宋" w:eastAsia="仿宋" w:cs="仿宋"/>
                <w:sz w:val="28"/>
                <w:szCs w:val="22"/>
              </w:rPr>
            </w:pPr>
          </w:p>
        </w:tc>
        <w:tc>
          <w:tcPr>
            <w:tcW w:w="1480" w:type="dxa"/>
            <w:noWrap w:val="0"/>
            <w:vAlign w:val="top"/>
          </w:tcPr>
          <w:p w14:paraId="7F2CC6DF">
            <w:pPr>
              <w:spacing w:line="460" w:lineRule="exact"/>
              <w:rPr>
                <w:rFonts w:hint="eastAsia" w:ascii="仿宋" w:hAnsi="仿宋" w:eastAsia="仿宋" w:cs="仿宋"/>
                <w:sz w:val="28"/>
                <w:szCs w:val="22"/>
              </w:rPr>
            </w:pPr>
          </w:p>
        </w:tc>
        <w:tc>
          <w:tcPr>
            <w:tcW w:w="1020" w:type="dxa"/>
            <w:noWrap w:val="0"/>
            <w:vAlign w:val="top"/>
          </w:tcPr>
          <w:p w14:paraId="4D07895E">
            <w:pPr>
              <w:spacing w:line="460" w:lineRule="exact"/>
              <w:rPr>
                <w:rFonts w:hint="eastAsia" w:ascii="仿宋" w:hAnsi="仿宋" w:eastAsia="仿宋" w:cs="仿宋"/>
                <w:sz w:val="28"/>
                <w:szCs w:val="22"/>
              </w:rPr>
            </w:pPr>
          </w:p>
        </w:tc>
        <w:tc>
          <w:tcPr>
            <w:tcW w:w="921" w:type="dxa"/>
            <w:noWrap w:val="0"/>
            <w:vAlign w:val="top"/>
          </w:tcPr>
          <w:p w14:paraId="34ECAA75">
            <w:pPr>
              <w:spacing w:line="460" w:lineRule="exact"/>
              <w:rPr>
                <w:rFonts w:hint="eastAsia" w:ascii="仿宋" w:hAnsi="仿宋" w:eastAsia="仿宋" w:cs="仿宋"/>
                <w:sz w:val="28"/>
                <w:szCs w:val="22"/>
              </w:rPr>
            </w:pPr>
          </w:p>
        </w:tc>
      </w:tr>
      <w:tr w14:paraId="1B1AE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48C86F7">
            <w:pPr>
              <w:spacing w:line="460" w:lineRule="exact"/>
              <w:rPr>
                <w:rFonts w:hint="eastAsia" w:ascii="仿宋" w:hAnsi="仿宋" w:eastAsia="仿宋" w:cs="仿宋"/>
                <w:sz w:val="28"/>
                <w:szCs w:val="22"/>
              </w:rPr>
            </w:pPr>
          </w:p>
        </w:tc>
        <w:tc>
          <w:tcPr>
            <w:tcW w:w="1418" w:type="dxa"/>
            <w:noWrap w:val="0"/>
            <w:vAlign w:val="top"/>
          </w:tcPr>
          <w:p w14:paraId="1B838575">
            <w:pPr>
              <w:spacing w:line="460" w:lineRule="exact"/>
              <w:rPr>
                <w:rFonts w:hint="eastAsia" w:ascii="仿宋" w:hAnsi="仿宋" w:eastAsia="仿宋" w:cs="仿宋"/>
                <w:sz w:val="28"/>
                <w:szCs w:val="22"/>
              </w:rPr>
            </w:pPr>
          </w:p>
        </w:tc>
        <w:tc>
          <w:tcPr>
            <w:tcW w:w="850" w:type="dxa"/>
            <w:noWrap w:val="0"/>
            <w:vAlign w:val="top"/>
          </w:tcPr>
          <w:p w14:paraId="059D992C">
            <w:pPr>
              <w:spacing w:line="460" w:lineRule="exact"/>
              <w:rPr>
                <w:rFonts w:hint="eastAsia" w:ascii="仿宋" w:hAnsi="仿宋" w:eastAsia="仿宋" w:cs="仿宋"/>
                <w:sz w:val="28"/>
                <w:szCs w:val="22"/>
              </w:rPr>
            </w:pPr>
          </w:p>
        </w:tc>
        <w:tc>
          <w:tcPr>
            <w:tcW w:w="1058" w:type="dxa"/>
            <w:noWrap w:val="0"/>
            <w:vAlign w:val="top"/>
          </w:tcPr>
          <w:p w14:paraId="3E00A9A1">
            <w:pPr>
              <w:spacing w:line="460" w:lineRule="exact"/>
              <w:rPr>
                <w:rFonts w:hint="eastAsia" w:ascii="仿宋" w:hAnsi="仿宋" w:eastAsia="仿宋" w:cs="仿宋"/>
                <w:sz w:val="28"/>
                <w:szCs w:val="22"/>
              </w:rPr>
            </w:pPr>
          </w:p>
        </w:tc>
        <w:tc>
          <w:tcPr>
            <w:tcW w:w="880" w:type="dxa"/>
            <w:noWrap w:val="0"/>
            <w:vAlign w:val="top"/>
          </w:tcPr>
          <w:p w14:paraId="511BB29A">
            <w:pPr>
              <w:spacing w:line="460" w:lineRule="exact"/>
              <w:rPr>
                <w:rFonts w:hint="eastAsia" w:ascii="仿宋" w:hAnsi="仿宋" w:eastAsia="仿宋" w:cs="仿宋"/>
                <w:sz w:val="28"/>
                <w:szCs w:val="22"/>
              </w:rPr>
            </w:pPr>
          </w:p>
        </w:tc>
        <w:tc>
          <w:tcPr>
            <w:tcW w:w="1020" w:type="dxa"/>
            <w:noWrap w:val="0"/>
            <w:vAlign w:val="top"/>
          </w:tcPr>
          <w:p w14:paraId="74644DB9">
            <w:pPr>
              <w:spacing w:line="460" w:lineRule="exact"/>
              <w:rPr>
                <w:rFonts w:hint="eastAsia" w:ascii="仿宋" w:hAnsi="仿宋" w:eastAsia="仿宋" w:cs="仿宋"/>
                <w:sz w:val="28"/>
                <w:szCs w:val="22"/>
              </w:rPr>
            </w:pPr>
          </w:p>
        </w:tc>
        <w:tc>
          <w:tcPr>
            <w:tcW w:w="1480" w:type="dxa"/>
            <w:noWrap w:val="0"/>
            <w:vAlign w:val="top"/>
          </w:tcPr>
          <w:p w14:paraId="2046856C">
            <w:pPr>
              <w:spacing w:line="460" w:lineRule="exact"/>
              <w:rPr>
                <w:rFonts w:hint="eastAsia" w:ascii="仿宋" w:hAnsi="仿宋" w:eastAsia="仿宋" w:cs="仿宋"/>
                <w:sz w:val="28"/>
                <w:szCs w:val="22"/>
              </w:rPr>
            </w:pPr>
          </w:p>
        </w:tc>
        <w:tc>
          <w:tcPr>
            <w:tcW w:w="1020" w:type="dxa"/>
            <w:noWrap w:val="0"/>
            <w:vAlign w:val="top"/>
          </w:tcPr>
          <w:p w14:paraId="62ACF482">
            <w:pPr>
              <w:spacing w:line="460" w:lineRule="exact"/>
              <w:rPr>
                <w:rFonts w:hint="eastAsia" w:ascii="仿宋" w:hAnsi="仿宋" w:eastAsia="仿宋" w:cs="仿宋"/>
                <w:sz w:val="28"/>
                <w:szCs w:val="22"/>
              </w:rPr>
            </w:pPr>
          </w:p>
        </w:tc>
        <w:tc>
          <w:tcPr>
            <w:tcW w:w="921" w:type="dxa"/>
            <w:noWrap w:val="0"/>
            <w:vAlign w:val="top"/>
          </w:tcPr>
          <w:p w14:paraId="750F3BF5">
            <w:pPr>
              <w:spacing w:line="460" w:lineRule="exact"/>
              <w:rPr>
                <w:rFonts w:hint="eastAsia" w:ascii="仿宋" w:hAnsi="仿宋" w:eastAsia="仿宋" w:cs="仿宋"/>
                <w:sz w:val="28"/>
                <w:szCs w:val="22"/>
              </w:rPr>
            </w:pPr>
          </w:p>
        </w:tc>
      </w:tr>
      <w:tr w14:paraId="09E9F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5F82BAD">
            <w:pPr>
              <w:spacing w:line="460" w:lineRule="exact"/>
              <w:rPr>
                <w:rFonts w:hint="eastAsia" w:ascii="仿宋" w:hAnsi="仿宋" w:eastAsia="仿宋" w:cs="仿宋"/>
                <w:sz w:val="28"/>
                <w:szCs w:val="22"/>
              </w:rPr>
            </w:pPr>
          </w:p>
        </w:tc>
        <w:tc>
          <w:tcPr>
            <w:tcW w:w="1418" w:type="dxa"/>
            <w:noWrap w:val="0"/>
            <w:vAlign w:val="top"/>
          </w:tcPr>
          <w:p w14:paraId="7FF12ADF">
            <w:pPr>
              <w:spacing w:line="460" w:lineRule="exact"/>
              <w:rPr>
                <w:rFonts w:hint="eastAsia" w:ascii="仿宋" w:hAnsi="仿宋" w:eastAsia="仿宋" w:cs="仿宋"/>
                <w:sz w:val="28"/>
                <w:szCs w:val="22"/>
              </w:rPr>
            </w:pPr>
          </w:p>
        </w:tc>
        <w:tc>
          <w:tcPr>
            <w:tcW w:w="850" w:type="dxa"/>
            <w:noWrap w:val="0"/>
            <w:vAlign w:val="top"/>
          </w:tcPr>
          <w:p w14:paraId="6561C208">
            <w:pPr>
              <w:spacing w:line="460" w:lineRule="exact"/>
              <w:rPr>
                <w:rFonts w:hint="eastAsia" w:ascii="仿宋" w:hAnsi="仿宋" w:eastAsia="仿宋" w:cs="仿宋"/>
                <w:sz w:val="28"/>
                <w:szCs w:val="22"/>
              </w:rPr>
            </w:pPr>
          </w:p>
        </w:tc>
        <w:tc>
          <w:tcPr>
            <w:tcW w:w="1058" w:type="dxa"/>
            <w:noWrap w:val="0"/>
            <w:vAlign w:val="top"/>
          </w:tcPr>
          <w:p w14:paraId="70F9CDEC">
            <w:pPr>
              <w:spacing w:line="460" w:lineRule="exact"/>
              <w:rPr>
                <w:rFonts w:hint="eastAsia" w:ascii="仿宋" w:hAnsi="仿宋" w:eastAsia="仿宋" w:cs="仿宋"/>
                <w:sz w:val="28"/>
                <w:szCs w:val="22"/>
              </w:rPr>
            </w:pPr>
          </w:p>
        </w:tc>
        <w:tc>
          <w:tcPr>
            <w:tcW w:w="880" w:type="dxa"/>
            <w:noWrap w:val="0"/>
            <w:vAlign w:val="top"/>
          </w:tcPr>
          <w:p w14:paraId="0B9E0D70">
            <w:pPr>
              <w:spacing w:line="460" w:lineRule="exact"/>
              <w:rPr>
                <w:rFonts w:hint="eastAsia" w:ascii="仿宋" w:hAnsi="仿宋" w:eastAsia="仿宋" w:cs="仿宋"/>
                <w:sz w:val="28"/>
                <w:szCs w:val="22"/>
              </w:rPr>
            </w:pPr>
          </w:p>
        </w:tc>
        <w:tc>
          <w:tcPr>
            <w:tcW w:w="1020" w:type="dxa"/>
            <w:noWrap w:val="0"/>
            <w:vAlign w:val="top"/>
          </w:tcPr>
          <w:p w14:paraId="5D98B91E">
            <w:pPr>
              <w:spacing w:line="460" w:lineRule="exact"/>
              <w:rPr>
                <w:rFonts w:hint="eastAsia" w:ascii="仿宋" w:hAnsi="仿宋" w:eastAsia="仿宋" w:cs="仿宋"/>
                <w:sz w:val="28"/>
                <w:szCs w:val="22"/>
              </w:rPr>
            </w:pPr>
          </w:p>
        </w:tc>
        <w:tc>
          <w:tcPr>
            <w:tcW w:w="1480" w:type="dxa"/>
            <w:noWrap w:val="0"/>
            <w:vAlign w:val="top"/>
          </w:tcPr>
          <w:p w14:paraId="563BFDEC">
            <w:pPr>
              <w:spacing w:line="460" w:lineRule="exact"/>
              <w:rPr>
                <w:rFonts w:hint="eastAsia" w:ascii="仿宋" w:hAnsi="仿宋" w:eastAsia="仿宋" w:cs="仿宋"/>
                <w:sz w:val="28"/>
                <w:szCs w:val="22"/>
              </w:rPr>
            </w:pPr>
          </w:p>
        </w:tc>
        <w:tc>
          <w:tcPr>
            <w:tcW w:w="1020" w:type="dxa"/>
            <w:noWrap w:val="0"/>
            <w:vAlign w:val="top"/>
          </w:tcPr>
          <w:p w14:paraId="7AE31AA8">
            <w:pPr>
              <w:spacing w:line="460" w:lineRule="exact"/>
              <w:rPr>
                <w:rFonts w:hint="eastAsia" w:ascii="仿宋" w:hAnsi="仿宋" w:eastAsia="仿宋" w:cs="仿宋"/>
                <w:sz w:val="28"/>
                <w:szCs w:val="22"/>
              </w:rPr>
            </w:pPr>
          </w:p>
        </w:tc>
        <w:tc>
          <w:tcPr>
            <w:tcW w:w="921" w:type="dxa"/>
            <w:noWrap w:val="0"/>
            <w:vAlign w:val="top"/>
          </w:tcPr>
          <w:p w14:paraId="43B3FC8C">
            <w:pPr>
              <w:spacing w:line="460" w:lineRule="exact"/>
              <w:rPr>
                <w:rFonts w:hint="eastAsia" w:ascii="仿宋" w:hAnsi="仿宋" w:eastAsia="仿宋" w:cs="仿宋"/>
                <w:sz w:val="28"/>
                <w:szCs w:val="22"/>
              </w:rPr>
            </w:pPr>
          </w:p>
        </w:tc>
      </w:tr>
    </w:tbl>
    <w:p w14:paraId="116E8701">
      <w:pPr>
        <w:spacing w:line="460" w:lineRule="exact"/>
        <w:jc w:val="left"/>
        <w:outlineLvl w:val="3"/>
        <w:rPr>
          <w:rFonts w:hint="eastAsia" w:ascii="仿宋" w:hAnsi="仿宋" w:eastAsia="仿宋" w:cs="仿宋"/>
          <w:sz w:val="28"/>
          <w:szCs w:val="22"/>
        </w:rPr>
      </w:pPr>
      <w:r>
        <w:rPr>
          <w:rFonts w:hint="eastAsia" w:ascii="仿宋" w:hAnsi="仿宋" w:eastAsia="仿宋" w:cs="仿宋"/>
          <w:sz w:val="28"/>
          <w:szCs w:val="22"/>
        </w:rPr>
        <w:br w:type="page"/>
      </w:r>
      <w:r>
        <w:rPr>
          <w:rFonts w:hint="eastAsia" w:ascii="仿宋" w:hAnsi="仿宋" w:eastAsia="仿宋" w:cs="仿宋"/>
          <w:sz w:val="28"/>
          <w:szCs w:val="22"/>
        </w:rPr>
        <w:t>附</w:t>
      </w:r>
      <w:bookmarkStart w:id="162" w:name="_Toc296346729"/>
      <w:bookmarkStart w:id="163" w:name="_Toc296944567"/>
      <w:bookmarkStart w:id="164" w:name="_Toc296503228"/>
      <w:bookmarkStart w:id="165" w:name="_Toc267261699"/>
      <w:bookmarkStart w:id="166" w:name="_Toc296891268"/>
      <w:bookmarkStart w:id="167" w:name="_Toc296891056"/>
      <w:bookmarkStart w:id="168" w:name="_Toc296347227"/>
      <w:r>
        <w:rPr>
          <w:rFonts w:hint="eastAsia" w:ascii="仿宋" w:hAnsi="仿宋" w:eastAsia="仿宋" w:cs="仿宋"/>
          <w:sz w:val="28"/>
          <w:szCs w:val="22"/>
        </w:rPr>
        <w:t>件6：</w:t>
      </w:r>
    </w:p>
    <w:bookmarkEnd w:id="162"/>
    <w:bookmarkEnd w:id="163"/>
    <w:bookmarkEnd w:id="164"/>
    <w:bookmarkEnd w:id="165"/>
    <w:bookmarkEnd w:id="166"/>
    <w:bookmarkEnd w:id="167"/>
    <w:bookmarkEnd w:id="168"/>
    <w:p w14:paraId="401E0ED9">
      <w:pPr>
        <w:spacing w:before="156" w:beforeLines="50" w:after="156" w:afterLines="50" w:line="440" w:lineRule="exact"/>
        <w:jc w:val="center"/>
        <w:outlineLvl w:val="3"/>
        <w:rPr>
          <w:rFonts w:hint="eastAsia" w:ascii="仿宋" w:hAnsi="仿宋" w:eastAsia="仿宋" w:cs="仿宋"/>
          <w:sz w:val="32"/>
          <w:szCs w:val="32"/>
        </w:rPr>
      </w:pPr>
      <w:r>
        <w:rPr>
          <w:rFonts w:hint="eastAsia" w:ascii="仿宋" w:hAnsi="仿宋" w:eastAsia="仿宋" w:cs="仿宋"/>
          <w:sz w:val="32"/>
          <w:szCs w:val="32"/>
        </w:rPr>
        <w:t>承包人主要施工管理人员表</w:t>
      </w:r>
    </w:p>
    <w:tbl>
      <w:tblPr>
        <w:tblStyle w:val="41"/>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14:paraId="0F17D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B3A932B">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名称</w:t>
            </w:r>
          </w:p>
        </w:tc>
        <w:tc>
          <w:tcPr>
            <w:tcW w:w="1418" w:type="dxa"/>
            <w:tcBorders>
              <w:top w:val="single" w:color="auto" w:sz="12" w:space="0"/>
              <w:bottom w:val="double" w:color="auto" w:sz="6" w:space="0"/>
            </w:tcBorders>
            <w:noWrap w:val="0"/>
            <w:vAlign w:val="center"/>
          </w:tcPr>
          <w:p w14:paraId="2965AE14">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姓名</w:t>
            </w:r>
          </w:p>
        </w:tc>
        <w:tc>
          <w:tcPr>
            <w:tcW w:w="1134" w:type="dxa"/>
            <w:tcBorders>
              <w:top w:val="single" w:color="auto" w:sz="12" w:space="0"/>
              <w:bottom w:val="double" w:color="auto" w:sz="6" w:space="0"/>
            </w:tcBorders>
            <w:noWrap w:val="0"/>
            <w:vAlign w:val="center"/>
          </w:tcPr>
          <w:p w14:paraId="10DA3C2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职务</w:t>
            </w:r>
          </w:p>
        </w:tc>
        <w:tc>
          <w:tcPr>
            <w:tcW w:w="1134" w:type="dxa"/>
            <w:tcBorders>
              <w:top w:val="single" w:color="auto" w:sz="12" w:space="0"/>
              <w:bottom w:val="double" w:color="auto" w:sz="6" w:space="0"/>
            </w:tcBorders>
            <w:noWrap w:val="0"/>
            <w:vAlign w:val="center"/>
          </w:tcPr>
          <w:p w14:paraId="4803F18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职称</w:t>
            </w:r>
          </w:p>
        </w:tc>
        <w:tc>
          <w:tcPr>
            <w:tcW w:w="4252" w:type="dxa"/>
            <w:tcBorders>
              <w:top w:val="single" w:color="auto" w:sz="12" w:space="0"/>
              <w:bottom w:val="double" w:color="auto" w:sz="6" w:space="0"/>
            </w:tcBorders>
            <w:noWrap w:val="0"/>
            <w:vAlign w:val="center"/>
          </w:tcPr>
          <w:p w14:paraId="69D71D04">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主要资历、经验及承担过的项目</w:t>
            </w:r>
          </w:p>
        </w:tc>
      </w:tr>
      <w:tr w14:paraId="7C5EC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20D83CF0">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一、总部人员</w:t>
            </w:r>
          </w:p>
        </w:tc>
      </w:tr>
      <w:tr w14:paraId="1BB7F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D76C4A5">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项目主管</w:t>
            </w:r>
          </w:p>
        </w:tc>
        <w:tc>
          <w:tcPr>
            <w:tcW w:w="1418" w:type="dxa"/>
            <w:tcBorders>
              <w:top w:val="nil"/>
            </w:tcBorders>
            <w:noWrap w:val="0"/>
            <w:vAlign w:val="center"/>
          </w:tcPr>
          <w:p w14:paraId="3A03CE41">
            <w:pPr>
              <w:pStyle w:val="16"/>
              <w:keepNext/>
              <w:spacing w:line="460" w:lineRule="exact"/>
              <w:ind w:left="63" w:right="63"/>
              <w:rPr>
                <w:rFonts w:hint="eastAsia" w:ascii="仿宋" w:hAnsi="仿宋" w:eastAsia="仿宋" w:cs="仿宋"/>
                <w:sz w:val="28"/>
                <w:szCs w:val="22"/>
              </w:rPr>
            </w:pPr>
          </w:p>
        </w:tc>
        <w:tc>
          <w:tcPr>
            <w:tcW w:w="1134" w:type="dxa"/>
            <w:tcBorders>
              <w:top w:val="nil"/>
            </w:tcBorders>
            <w:noWrap w:val="0"/>
            <w:vAlign w:val="center"/>
          </w:tcPr>
          <w:p w14:paraId="30F7C944">
            <w:pPr>
              <w:pStyle w:val="16"/>
              <w:keepNext/>
              <w:spacing w:line="460" w:lineRule="exact"/>
              <w:ind w:left="63" w:right="63"/>
              <w:rPr>
                <w:rFonts w:hint="eastAsia" w:ascii="仿宋" w:hAnsi="仿宋" w:eastAsia="仿宋" w:cs="仿宋"/>
                <w:sz w:val="28"/>
                <w:szCs w:val="22"/>
              </w:rPr>
            </w:pPr>
          </w:p>
        </w:tc>
        <w:tc>
          <w:tcPr>
            <w:tcW w:w="1134" w:type="dxa"/>
            <w:tcBorders>
              <w:top w:val="nil"/>
            </w:tcBorders>
            <w:noWrap w:val="0"/>
            <w:vAlign w:val="center"/>
          </w:tcPr>
          <w:p w14:paraId="6E1BAB14">
            <w:pPr>
              <w:pStyle w:val="16"/>
              <w:keepNext/>
              <w:spacing w:line="460" w:lineRule="exact"/>
              <w:ind w:left="63" w:right="63"/>
              <w:rPr>
                <w:rFonts w:hint="eastAsia" w:ascii="仿宋" w:hAnsi="仿宋" w:eastAsia="仿宋" w:cs="仿宋"/>
                <w:sz w:val="28"/>
                <w:szCs w:val="22"/>
              </w:rPr>
            </w:pPr>
          </w:p>
        </w:tc>
        <w:tc>
          <w:tcPr>
            <w:tcW w:w="4252" w:type="dxa"/>
            <w:tcBorders>
              <w:top w:val="nil"/>
            </w:tcBorders>
            <w:noWrap w:val="0"/>
            <w:vAlign w:val="center"/>
          </w:tcPr>
          <w:p w14:paraId="450D80BB">
            <w:pPr>
              <w:pStyle w:val="16"/>
              <w:keepNext/>
              <w:spacing w:line="460" w:lineRule="exact"/>
              <w:ind w:left="63" w:right="63"/>
              <w:rPr>
                <w:rFonts w:hint="eastAsia" w:ascii="仿宋" w:hAnsi="仿宋" w:eastAsia="仿宋" w:cs="仿宋"/>
                <w:sz w:val="28"/>
                <w:szCs w:val="22"/>
              </w:rPr>
            </w:pPr>
          </w:p>
        </w:tc>
      </w:tr>
      <w:tr w14:paraId="299CE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12B070E">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58704081">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9022391">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4A8B684A">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4B753139">
            <w:pPr>
              <w:pStyle w:val="16"/>
              <w:keepNext/>
              <w:spacing w:line="460" w:lineRule="exact"/>
              <w:ind w:left="63" w:right="63"/>
              <w:rPr>
                <w:rFonts w:hint="eastAsia" w:ascii="仿宋" w:hAnsi="仿宋" w:eastAsia="仿宋" w:cs="仿宋"/>
                <w:sz w:val="28"/>
                <w:szCs w:val="22"/>
              </w:rPr>
            </w:pPr>
          </w:p>
        </w:tc>
      </w:tr>
      <w:tr w14:paraId="2124F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5FB615C">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其他人员</w:t>
            </w:r>
          </w:p>
        </w:tc>
        <w:tc>
          <w:tcPr>
            <w:tcW w:w="1418" w:type="dxa"/>
            <w:noWrap w:val="0"/>
            <w:vAlign w:val="center"/>
          </w:tcPr>
          <w:p w14:paraId="122C5F4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7005F554">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22CE841">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5165A47E">
            <w:pPr>
              <w:pStyle w:val="16"/>
              <w:keepNext/>
              <w:spacing w:line="460" w:lineRule="exact"/>
              <w:ind w:left="63" w:right="63"/>
              <w:rPr>
                <w:rFonts w:hint="eastAsia" w:ascii="仿宋" w:hAnsi="仿宋" w:eastAsia="仿宋" w:cs="仿宋"/>
                <w:sz w:val="28"/>
                <w:szCs w:val="22"/>
              </w:rPr>
            </w:pPr>
          </w:p>
        </w:tc>
      </w:tr>
      <w:tr w14:paraId="31426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6B26A7C">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521923F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C7345B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59AE773">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45BDAE86">
            <w:pPr>
              <w:pStyle w:val="16"/>
              <w:keepNext/>
              <w:spacing w:line="460" w:lineRule="exact"/>
              <w:ind w:left="63" w:right="63"/>
              <w:rPr>
                <w:rFonts w:hint="eastAsia" w:ascii="仿宋" w:hAnsi="仿宋" w:eastAsia="仿宋" w:cs="仿宋"/>
                <w:sz w:val="28"/>
                <w:szCs w:val="22"/>
              </w:rPr>
            </w:pPr>
          </w:p>
        </w:tc>
      </w:tr>
      <w:tr w14:paraId="52A00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2D9191C">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二、现场人员</w:t>
            </w:r>
          </w:p>
        </w:tc>
      </w:tr>
      <w:tr w14:paraId="6811A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BDA9687">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项目经理</w:t>
            </w:r>
          </w:p>
        </w:tc>
        <w:tc>
          <w:tcPr>
            <w:tcW w:w="1418" w:type="dxa"/>
            <w:noWrap w:val="0"/>
            <w:vAlign w:val="center"/>
          </w:tcPr>
          <w:p w14:paraId="7CEA5B26">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5F1FF72">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959AD35">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79044F6">
            <w:pPr>
              <w:pStyle w:val="16"/>
              <w:keepNext/>
              <w:spacing w:line="460" w:lineRule="exact"/>
              <w:ind w:left="63" w:right="63"/>
              <w:rPr>
                <w:rFonts w:hint="eastAsia" w:ascii="仿宋" w:hAnsi="仿宋" w:eastAsia="仿宋" w:cs="仿宋"/>
                <w:sz w:val="28"/>
                <w:szCs w:val="22"/>
              </w:rPr>
            </w:pPr>
          </w:p>
        </w:tc>
      </w:tr>
      <w:tr w14:paraId="2D3DA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11F8A52">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项目副经理</w:t>
            </w:r>
          </w:p>
        </w:tc>
        <w:tc>
          <w:tcPr>
            <w:tcW w:w="1418" w:type="dxa"/>
            <w:noWrap w:val="0"/>
            <w:vAlign w:val="center"/>
          </w:tcPr>
          <w:p w14:paraId="6E953E7B">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5A85F4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FF5A0B4">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99E5AA2">
            <w:pPr>
              <w:pStyle w:val="16"/>
              <w:keepNext/>
              <w:spacing w:line="460" w:lineRule="exact"/>
              <w:ind w:left="63" w:right="63"/>
              <w:rPr>
                <w:rFonts w:hint="eastAsia" w:ascii="仿宋" w:hAnsi="仿宋" w:eastAsia="仿宋" w:cs="仿宋"/>
                <w:sz w:val="28"/>
                <w:szCs w:val="22"/>
              </w:rPr>
            </w:pPr>
          </w:p>
        </w:tc>
      </w:tr>
      <w:tr w14:paraId="5205D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8A9DA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技术负责人</w:t>
            </w:r>
          </w:p>
        </w:tc>
        <w:tc>
          <w:tcPr>
            <w:tcW w:w="1418" w:type="dxa"/>
            <w:noWrap w:val="0"/>
            <w:vAlign w:val="center"/>
          </w:tcPr>
          <w:p w14:paraId="06BBC8C9">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EDCCF5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4ADB95E">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56CDEB48">
            <w:pPr>
              <w:pStyle w:val="16"/>
              <w:keepNext/>
              <w:spacing w:line="460" w:lineRule="exact"/>
              <w:ind w:left="63" w:right="63"/>
              <w:rPr>
                <w:rFonts w:hint="eastAsia" w:ascii="仿宋" w:hAnsi="仿宋" w:eastAsia="仿宋" w:cs="仿宋"/>
                <w:sz w:val="28"/>
                <w:szCs w:val="22"/>
              </w:rPr>
            </w:pPr>
          </w:p>
        </w:tc>
      </w:tr>
      <w:tr w14:paraId="7CABA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E83BEB">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造价管理</w:t>
            </w:r>
          </w:p>
        </w:tc>
        <w:tc>
          <w:tcPr>
            <w:tcW w:w="1418" w:type="dxa"/>
            <w:noWrap w:val="0"/>
            <w:vAlign w:val="center"/>
          </w:tcPr>
          <w:p w14:paraId="2C8F56F0">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4EFB2496">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B5C9347">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522D7365">
            <w:pPr>
              <w:pStyle w:val="16"/>
              <w:keepNext/>
              <w:spacing w:line="460" w:lineRule="exact"/>
              <w:ind w:left="63" w:right="63"/>
              <w:rPr>
                <w:rFonts w:hint="eastAsia" w:ascii="仿宋" w:hAnsi="仿宋" w:eastAsia="仿宋" w:cs="仿宋"/>
                <w:sz w:val="28"/>
                <w:szCs w:val="22"/>
              </w:rPr>
            </w:pPr>
          </w:p>
        </w:tc>
      </w:tr>
      <w:tr w14:paraId="7A64A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30DAB3">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质量管理</w:t>
            </w:r>
          </w:p>
        </w:tc>
        <w:tc>
          <w:tcPr>
            <w:tcW w:w="1418" w:type="dxa"/>
            <w:noWrap w:val="0"/>
            <w:vAlign w:val="center"/>
          </w:tcPr>
          <w:p w14:paraId="154A77D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B85BED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001F000">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0F56518">
            <w:pPr>
              <w:pStyle w:val="16"/>
              <w:keepNext/>
              <w:spacing w:line="460" w:lineRule="exact"/>
              <w:ind w:left="63" w:right="63"/>
              <w:rPr>
                <w:rFonts w:hint="eastAsia" w:ascii="仿宋" w:hAnsi="仿宋" w:eastAsia="仿宋" w:cs="仿宋"/>
                <w:sz w:val="28"/>
                <w:szCs w:val="22"/>
              </w:rPr>
            </w:pPr>
          </w:p>
        </w:tc>
      </w:tr>
      <w:tr w14:paraId="18B5E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1F6FB4D">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材料管理</w:t>
            </w:r>
          </w:p>
        </w:tc>
        <w:tc>
          <w:tcPr>
            <w:tcW w:w="1418" w:type="dxa"/>
            <w:noWrap w:val="0"/>
            <w:vAlign w:val="center"/>
          </w:tcPr>
          <w:p w14:paraId="2A731852">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70E6907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84A05ED">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627E6062">
            <w:pPr>
              <w:pStyle w:val="16"/>
              <w:keepNext/>
              <w:spacing w:line="460" w:lineRule="exact"/>
              <w:ind w:left="63" w:right="63"/>
              <w:rPr>
                <w:rFonts w:hint="eastAsia" w:ascii="仿宋" w:hAnsi="仿宋" w:eastAsia="仿宋" w:cs="仿宋"/>
                <w:sz w:val="28"/>
                <w:szCs w:val="22"/>
              </w:rPr>
            </w:pPr>
          </w:p>
        </w:tc>
      </w:tr>
      <w:tr w14:paraId="0A5D3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86701C4">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计划管理</w:t>
            </w:r>
          </w:p>
        </w:tc>
        <w:tc>
          <w:tcPr>
            <w:tcW w:w="1418" w:type="dxa"/>
            <w:noWrap w:val="0"/>
            <w:vAlign w:val="center"/>
          </w:tcPr>
          <w:p w14:paraId="756E35A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27D399C">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5216246">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6E11FF21">
            <w:pPr>
              <w:pStyle w:val="16"/>
              <w:keepNext/>
              <w:spacing w:line="460" w:lineRule="exact"/>
              <w:ind w:left="63" w:right="63"/>
              <w:rPr>
                <w:rFonts w:hint="eastAsia" w:ascii="仿宋" w:hAnsi="仿宋" w:eastAsia="仿宋" w:cs="仿宋"/>
                <w:sz w:val="28"/>
                <w:szCs w:val="22"/>
              </w:rPr>
            </w:pPr>
          </w:p>
        </w:tc>
      </w:tr>
      <w:tr w14:paraId="1FE09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140F810">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安全管理</w:t>
            </w:r>
          </w:p>
        </w:tc>
        <w:tc>
          <w:tcPr>
            <w:tcW w:w="1418" w:type="dxa"/>
            <w:noWrap w:val="0"/>
            <w:vAlign w:val="center"/>
          </w:tcPr>
          <w:p w14:paraId="72852B04">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32DA0B9">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04B99B6">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088AC03B">
            <w:pPr>
              <w:pStyle w:val="16"/>
              <w:keepNext/>
              <w:spacing w:line="460" w:lineRule="exact"/>
              <w:ind w:left="63" w:right="63"/>
              <w:rPr>
                <w:rFonts w:hint="eastAsia" w:ascii="仿宋" w:hAnsi="仿宋" w:eastAsia="仿宋" w:cs="仿宋"/>
                <w:sz w:val="28"/>
                <w:szCs w:val="22"/>
              </w:rPr>
            </w:pPr>
          </w:p>
        </w:tc>
      </w:tr>
      <w:tr w14:paraId="2487F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BBFD8A5">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其他人员</w:t>
            </w:r>
          </w:p>
        </w:tc>
        <w:tc>
          <w:tcPr>
            <w:tcW w:w="1418" w:type="dxa"/>
            <w:noWrap w:val="0"/>
            <w:vAlign w:val="center"/>
          </w:tcPr>
          <w:p w14:paraId="0CFA660C">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A28C5EF">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D334EF2">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79BBE471">
            <w:pPr>
              <w:pStyle w:val="16"/>
              <w:keepNext/>
              <w:spacing w:line="460" w:lineRule="exact"/>
              <w:ind w:left="63" w:right="63"/>
              <w:rPr>
                <w:rFonts w:hint="eastAsia" w:ascii="仿宋" w:hAnsi="仿宋" w:eastAsia="仿宋" w:cs="仿宋"/>
                <w:sz w:val="28"/>
                <w:szCs w:val="22"/>
              </w:rPr>
            </w:pPr>
          </w:p>
        </w:tc>
      </w:tr>
      <w:tr w14:paraId="77102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6F6E19E">
            <w:pPr>
              <w:pStyle w:val="16"/>
              <w:keepNext/>
              <w:spacing w:line="460" w:lineRule="exact"/>
              <w:ind w:left="63" w:right="63"/>
              <w:rPr>
                <w:rFonts w:hint="eastAsia" w:ascii="仿宋" w:hAnsi="仿宋" w:eastAsia="仿宋" w:cs="仿宋"/>
                <w:sz w:val="28"/>
                <w:szCs w:val="22"/>
              </w:rPr>
            </w:pPr>
          </w:p>
        </w:tc>
        <w:tc>
          <w:tcPr>
            <w:tcW w:w="1418" w:type="dxa"/>
            <w:tcBorders>
              <w:bottom w:val="nil"/>
            </w:tcBorders>
            <w:noWrap w:val="0"/>
            <w:vAlign w:val="center"/>
          </w:tcPr>
          <w:p w14:paraId="12BE5F5D">
            <w:pPr>
              <w:pStyle w:val="16"/>
              <w:keepNext/>
              <w:spacing w:line="460" w:lineRule="exact"/>
              <w:ind w:left="63" w:right="63"/>
              <w:rPr>
                <w:rFonts w:hint="eastAsia" w:ascii="仿宋" w:hAnsi="仿宋" w:eastAsia="仿宋" w:cs="仿宋"/>
                <w:sz w:val="28"/>
                <w:szCs w:val="22"/>
              </w:rPr>
            </w:pPr>
          </w:p>
        </w:tc>
        <w:tc>
          <w:tcPr>
            <w:tcW w:w="1134" w:type="dxa"/>
            <w:tcBorders>
              <w:bottom w:val="nil"/>
            </w:tcBorders>
            <w:noWrap w:val="0"/>
            <w:vAlign w:val="center"/>
          </w:tcPr>
          <w:p w14:paraId="440388A3">
            <w:pPr>
              <w:pStyle w:val="16"/>
              <w:keepNext/>
              <w:spacing w:line="460" w:lineRule="exact"/>
              <w:ind w:left="63" w:right="63"/>
              <w:rPr>
                <w:rFonts w:hint="eastAsia" w:ascii="仿宋" w:hAnsi="仿宋" w:eastAsia="仿宋" w:cs="仿宋"/>
                <w:sz w:val="28"/>
                <w:szCs w:val="22"/>
              </w:rPr>
            </w:pPr>
          </w:p>
        </w:tc>
        <w:tc>
          <w:tcPr>
            <w:tcW w:w="1134" w:type="dxa"/>
            <w:tcBorders>
              <w:bottom w:val="nil"/>
            </w:tcBorders>
            <w:noWrap w:val="0"/>
            <w:vAlign w:val="center"/>
          </w:tcPr>
          <w:p w14:paraId="1912B8B5">
            <w:pPr>
              <w:pStyle w:val="16"/>
              <w:keepNext/>
              <w:spacing w:line="460" w:lineRule="exact"/>
              <w:ind w:left="63" w:right="63"/>
              <w:rPr>
                <w:rFonts w:hint="eastAsia" w:ascii="仿宋" w:hAnsi="仿宋" w:eastAsia="仿宋" w:cs="仿宋"/>
                <w:sz w:val="28"/>
                <w:szCs w:val="22"/>
              </w:rPr>
            </w:pPr>
          </w:p>
        </w:tc>
        <w:tc>
          <w:tcPr>
            <w:tcW w:w="4252" w:type="dxa"/>
            <w:tcBorders>
              <w:bottom w:val="nil"/>
            </w:tcBorders>
            <w:noWrap w:val="0"/>
            <w:vAlign w:val="center"/>
          </w:tcPr>
          <w:p w14:paraId="1E90B578">
            <w:pPr>
              <w:pStyle w:val="16"/>
              <w:keepNext/>
              <w:spacing w:line="460" w:lineRule="exact"/>
              <w:ind w:left="63" w:right="63"/>
              <w:rPr>
                <w:rFonts w:hint="eastAsia" w:ascii="仿宋" w:hAnsi="仿宋" w:eastAsia="仿宋" w:cs="仿宋"/>
                <w:sz w:val="28"/>
                <w:szCs w:val="22"/>
              </w:rPr>
            </w:pPr>
          </w:p>
        </w:tc>
      </w:tr>
      <w:tr w14:paraId="0694E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46A96D3">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7A79C0DB">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1A0822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15640EE">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7B0A32B8">
            <w:pPr>
              <w:pStyle w:val="16"/>
              <w:keepNext/>
              <w:spacing w:line="460" w:lineRule="exact"/>
              <w:ind w:left="63" w:right="63"/>
              <w:rPr>
                <w:rFonts w:hint="eastAsia" w:ascii="仿宋" w:hAnsi="仿宋" w:eastAsia="仿宋" w:cs="仿宋"/>
                <w:sz w:val="28"/>
                <w:szCs w:val="22"/>
              </w:rPr>
            </w:pPr>
          </w:p>
        </w:tc>
      </w:tr>
      <w:tr w14:paraId="76E13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CB186F9">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0F878C1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F1C710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6EAA56C">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57771352">
            <w:pPr>
              <w:pStyle w:val="16"/>
              <w:keepNext/>
              <w:spacing w:line="460" w:lineRule="exact"/>
              <w:ind w:left="63" w:right="63"/>
              <w:rPr>
                <w:rFonts w:hint="eastAsia" w:ascii="仿宋" w:hAnsi="仿宋" w:eastAsia="仿宋" w:cs="仿宋"/>
                <w:sz w:val="28"/>
                <w:szCs w:val="22"/>
              </w:rPr>
            </w:pPr>
          </w:p>
        </w:tc>
      </w:tr>
      <w:tr w14:paraId="3DAE0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4C86731">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7AF56733">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761079B">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C2D68B8">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320A9B00">
            <w:pPr>
              <w:pStyle w:val="16"/>
              <w:keepNext/>
              <w:spacing w:line="460" w:lineRule="exact"/>
              <w:ind w:left="63" w:right="63"/>
              <w:rPr>
                <w:rFonts w:hint="eastAsia" w:ascii="仿宋" w:hAnsi="仿宋" w:eastAsia="仿宋" w:cs="仿宋"/>
                <w:sz w:val="28"/>
                <w:szCs w:val="22"/>
              </w:rPr>
            </w:pPr>
          </w:p>
        </w:tc>
      </w:tr>
      <w:tr w14:paraId="7F0CB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67A52BE">
            <w:pPr>
              <w:pStyle w:val="16"/>
              <w:keepNext/>
              <w:spacing w:line="460" w:lineRule="exact"/>
              <w:ind w:left="63" w:right="63"/>
              <w:rPr>
                <w:rFonts w:hint="eastAsia" w:ascii="仿宋" w:hAnsi="仿宋" w:eastAsia="仿宋" w:cs="仿宋"/>
                <w:sz w:val="28"/>
                <w:szCs w:val="22"/>
              </w:rPr>
            </w:pPr>
          </w:p>
        </w:tc>
        <w:tc>
          <w:tcPr>
            <w:tcW w:w="1418" w:type="dxa"/>
            <w:tcBorders>
              <w:bottom w:val="single" w:color="auto" w:sz="12" w:space="0"/>
            </w:tcBorders>
            <w:noWrap w:val="0"/>
            <w:vAlign w:val="center"/>
          </w:tcPr>
          <w:p w14:paraId="7E98FA80">
            <w:pPr>
              <w:pStyle w:val="16"/>
              <w:keepNext/>
              <w:spacing w:line="460" w:lineRule="exact"/>
              <w:ind w:left="63" w:right="63"/>
              <w:rPr>
                <w:rFonts w:hint="eastAsia" w:ascii="仿宋" w:hAnsi="仿宋" w:eastAsia="仿宋" w:cs="仿宋"/>
                <w:sz w:val="28"/>
                <w:szCs w:val="22"/>
              </w:rPr>
            </w:pPr>
          </w:p>
        </w:tc>
        <w:tc>
          <w:tcPr>
            <w:tcW w:w="1134" w:type="dxa"/>
            <w:tcBorders>
              <w:bottom w:val="single" w:color="auto" w:sz="12" w:space="0"/>
            </w:tcBorders>
            <w:noWrap w:val="0"/>
            <w:vAlign w:val="center"/>
          </w:tcPr>
          <w:p w14:paraId="4EDDBFC8">
            <w:pPr>
              <w:pStyle w:val="16"/>
              <w:keepNext/>
              <w:spacing w:line="460" w:lineRule="exact"/>
              <w:ind w:left="63" w:right="63"/>
              <w:rPr>
                <w:rFonts w:hint="eastAsia" w:ascii="仿宋" w:hAnsi="仿宋" w:eastAsia="仿宋" w:cs="仿宋"/>
                <w:sz w:val="28"/>
                <w:szCs w:val="22"/>
              </w:rPr>
            </w:pPr>
          </w:p>
        </w:tc>
        <w:tc>
          <w:tcPr>
            <w:tcW w:w="1134" w:type="dxa"/>
            <w:tcBorders>
              <w:bottom w:val="single" w:color="auto" w:sz="12" w:space="0"/>
            </w:tcBorders>
            <w:noWrap w:val="0"/>
            <w:vAlign w:val="center"/>
          </w:tcPr>
          <w:p w14:paraId="1015DADF">
            <w:pPr>
              <w:pStyle w:val="16"/>
              <w:keepNext/>
              <w:spacing w:line="460" w:lineRule="exact"/>
              <w:ind w:left="63" w:right="63"/>
              <w:rPr>
                <w:rFonts w:hint="eastAsia" w:ascii="仿宋" w:hAnsi="仿宋" w:eastAsia="仿宋" w:cs="仿宋"/>
                <w:sz w:val="28"/>
                <w:szCs w:val="22"/>
              </w:rPr>
            </w:pPr>
          </w:p>
        </w:tc>
        <w:tc>
          <w:tcPr>
            <w:tcW w:w="4252" w:type="dxa"/>
            <w:tcBorders>
              <w:bottom w:val="single" w:color="auto" w:sz="12" w:space="0"/>
            </w:tcBorders>
            <w:noWrap w:val="0"/>
            <w:vAlign w:val="center"/>
          </w:tcPr>
          <w:p w14:paraId="6F0EDF13">
            <w:pPr>
              <w:pStyle w:val="16"/>
              <w:keepNext/>
              <w:spacing w:line="460" w:lineRule="exact"/>
              <w:ind w:left="63" w:right="63"/>
              <w:rPr>
                <w:rFonts w:hint="eastAsia" w:ascii="仿宋" w:hAnsi="仿宋" w:eastAsia="仿宋" w:cs="仿宋"/>
                <w:sz w:val="28"/>
                <w:szCs w:val="22"/>
              </w:rPr>
            </w:pPr>
          </w:p>
        </w:tc>
      </w:tr>
    </w:tbl>
    <w:p w14:paraId="29CEA939">
      <w:pPr>
        <w:spacing w:line="460" w:lineRule="exact"/>
        <w:jc w:val="left"/>
        <w:outlineLvl w:val="3"/>
        <w:rPr>
          <w:rFonts w:hint="eastAsia" w:ascii="仿宋" w:hAnsi="仿宋" w:eastAsia="仿宋" w:cs="仿宋"/>
          <w:sz w:val="28"/>
          <w:szCs w:val="22"/>
        </w:rPr>
      </w:pPr>
      <w:r>
        <w:rPr>
          <w:rFonts w:hint="eastAsia" w:ascii="仿宋" w:hAnsi="仿宋" w:eastAsia="仿宋" w:cs="仿宋"/>
          <w:sz w:val="28"/>
          <w:szCs w:val="22"/>
        </w:rPr>
        <w:br w:type="page"/>
      </w:r>
      <w:r>
        <w:rPr>
          <w:rFonts w:hint="eastAsia" w:ascii="仿宋" w:hAnsi="仿宋" w:eastAsia="仿宋" w:cs="仿宋"/>
          <w:sz w:val="28"/>
          <w:szCs w:val="22"/>
        </w:rPr>
        <w:t>附</w:t>
      </w:r>
      <w:bookmarkStart w:id="169" w:name="_Toc296944568"/>
      <w:bookmarkStart w:id="170" w:name="_Toc296891057"/>
      <w:bookmarkStart w:id="171" w:name="_Toc296346730"/>
      <w:bookmarkStart w:id="172" w:name="_Toc296503229"/>
      <w:bookmarkStart w:id="173" w:name="_Toc296891269"/>
      <w:bookmarkStart w:id="174" w:name="_Toc296347228"/>
      <w:r>
        <w:rPr>
          <w:rFonts w:hint="eastAsia" w:ascii="仿宋" w:hAnsi="仿宋" w:eastAsia="仿宋" w:cs="仿宋"/>
          <w:sz w:val="28"/>
          <w:szCs w:val="22"/>
        </w:rPr>
        <w:t>件7：</w:t>
      </w:r>
    </w:p>
    <w:bookmarkEnd w:id="169"/>
    <w:bookmarkEnd w:id="170"/>
    <w:bookmarkEnd w:id="171"/>
    <w:bookmarkEnd w:id="172"/>
    <w:bookmarkEnd w:id="173"/>
    <w:bookmarkEnd w:id="174"/>
    <w:p w14:paraId="7B4A8A19">
      <w:pPr>
        <w:spacing w:before="156" w:beforeLines="50" w:after="156" w:afterLines="50" w:line="440" w:lineRule="exact"/>
        <w:jc w:val="center"/>
        <w:outlineLvl w:val="3"/>
        <w:rPr>
          <w:rFonts w:hint="eastAsia" w:ascii="仿宋" w:hAnsi="仿宋" w:eastAsia="仿宋" w:cs="仿宋"/>
          <w:sz w:val="32"/>
          <w:szCs w:val="32"/>
        </w:rPr>
      </w:pPr>
      <w:r>
        <w:rPr>
          <w:rFonts w:hint="eastAsia" w:ascii="仿宋" w:hAnsi="仿宋" w:eastAsia="仿宋" w:cs="仿宋"/>
          <w:sz w:val="32"/>
          <w:szCs w:val="32"/>
        </w:rPr>
        <w:t>分包人主要施工管理人员表</w:t>
      </w:r>
    </w:p>
    <w:tbl>
      <w:tblPr>
        <w:tblStyle w:val="41"/>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14:paraId="419B7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D4E709C">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名称</w:t>
            </w:r>
          </w:p>
        </w:tc>
        <w:tc>
          <w:tcPr>
            <w:tcW w:w="1418" w:type="dxa"/>
            <w:tcBorders>
              <w:top w:val="single" w:color="auto" w:sz="12" w:space="0"/>
              <w:bottom w:val="double" w:color="auto" w:sz="6" w:space="0"/>
            </w:tcBorders>
            <w:noWrap w:val="0"/>
            <w:vAlign w:val="center"/>
          </w:tcPr>
          <w:p w14:paraId="382024FA">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姓名</w:t>
            </w:r>
          </w:p>
        </w:tc>
        <w:tc>
          <w:tcPr>
            <w:tcW w:w="1134" w:type="dxa"/>
            <w:tcBorders>
              <w:top w:val="single" w:color="auto" w:sz="12" w:space="0"/>
              <w:bottom w:val="double" w:color="auto" w:sz="6" w:space="0"/>
            </w:tcBorders>
            <w:noWrap w:val="0"/>
            <w:vAlign w:val="center"/>
          </w:tcPr>
          <w:p w14:paraId="00749657">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职务</w:t>
            </w:r>
          </w:p>
        </w:tc>
        <w:tc>
          <w:tcPr>
            <w:tcW w:w="1134" w:type="dxa"/>
            <w:tcBorders>
              <w:top w:val="single" w:color="auto" w:sz="12" w:space="0"/>
              <w:bottom w:val="double" w:color="auto" w:sz="6" w:space="0"/>
            </w:tcBorders>
            <w:noWrap w:val="0"/>
            <w:vAlign w:val="center"/>
          </w:tcPr>
          <w:p w14:paraId="7496030E">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职称</w:t>
            </w:r>
          </w:p>
        </w:tc>
        <w:tc>
          <w:tcPr>
            <w:tcW w:w="4252" w:type="dxa"/>
            <w:tcBorders>
              <w:top w:val="single" w:color="auto" w:sz="12" w:space="0"/>
              <w:bottom w:val="double" w:color="auto" w:sz="6" w:space="0"/>
            </w:tcBorders>
            <w:noWrap w:val="0"/>
            <w:vAlign w:val="center"/>
          </w:tcPr>
          <w:p w14:paraId="5C202E40">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主要资历、经验及承担过的项目</w:t>
            </w:r>
          </w:p>
        </w:tc>
      </w:tr>
      <w:tr w14:paraId="211FD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9C06F3E">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一、总部人员</w:t>
            </w:r>
          </w:p>
        </w:tc>
      </w:tr>
      <w:tr w14:paraId="714C4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33D3E3C">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项目主管</w:t>
            </w:r>
          </w:p>
        </w:tc>
        <w:tc>
          <w:tcPr>
            <w:tcW w:w="1418" w:type="dxa"/>
            <w:tcBorders>
              <w:top w:val="nil"/>
            </w:tcBorders>
            <w:noWrap w:val="0"/>
            <w:vAlign w:val="center"/>
          </w:tcPr>
          <w:p w14:paraId="433D2146">
            <w:pPr>
              <w:pStyle w:val="16"/>
              <w:keepNext/>
              <w:spacing w:line="460" w:lineRule="exact"/>
              <w:ind w:left="63" w:right="63"/>
              <w:rPr>
                <w:rFonts w:hint="eastAsia" w:ascii="仿宋" w:hAnsi="仿宋" w:eastAsia="仿宋" w:cs="仿宋"/>
                <w:sz w:val="28"/>
                <w:szCs w:val="22"/>
              </w:rPr>
            </w:pPr>
          </w:p>
        </w:tc>
        <w:tc>
          <w:tcPr>
            <w:tcW w:w="1134" w:type="dxa"/>
            <w:tcBorders>
              <w:top w:val="nil"/>
            </w:tcBorders>
            <w:noWrap w:val="0"/>
            <w:vAlign w:val="center"/>
          </w:tcPr>
          <w:p w14:paraId="222B5E83">
            <w:pPr>
              <w:pStyle w:val="16"/>
              <w:keepNext/>
              <w:spacing w:line="460" w:lineRule="exact"/>
              <w:ind w:left="63" w:right="63"/>
              <w:rPr>
                <w:rFonts w:hint="eastAsia" w:ascii="仿宋" w:hAnsi="仿宋" w:eastAsia="仿宋" w:cs="仿宋"/>
                <w:sz w:val="28"/>
                <w:szCs w:val="22"/>
              </w:rPr>
            </w:pPr>
          </w:p>
        </w:tc>
        <w:tc>
          <w:tcPr>
            <w:tcW w:w="1134" w:type="dxa"/>
            <w:tcBorders>
              <w:top w:val="nil"/>
            </w:tcBorders>
            <w:noWrap w:val="0"/>
            <w:vAlign w:val="center"/>
          </w:tcPr>
          <w:p w14:paraId="099D7289">
            <w:pPr>
              <w:pStyle w:val="16"/>
              <w:keepNext/>
              <w:spacing w:line="460" w:lineRule="exact"/>
              <w:ind w:left="63" w:right="63"/>
              <w:rPr>
                <w:rFonts w:hint="eastAsia" w:ascii="仿宋" w:hAnsi="仿宋" w:eastAsia="仿宋" w:cs="仿宋"/>
                <w:sz w:val="28"/>
                <w:szCs w:val="22"/>
              </w:rPr>
            </w:pPr>
          </w:p>
        </w:tc>
        <w:tc>
          <w:tcPr>
            <w:tcW w:w="4252" w:type="dxa"/>
            <w:tcBorders>
              <w:top w:val="nil"/>
            </w:tcBorders>
            <w:noWrap w:val="0"/>
            <w:vAlign w:val="center"/>
          </w:tcPr>
          <w:p w14:paraId="2845AF92">
            <w:pPr>
              <w:pStyle w:val="16"/>
              <w:keepNext/>
              <w:spacing w:line="460" w:lineRule="exact"/>
              <w:ind w:left="63" w:right="63"/>
              <w:rPr>
                <w:rFonts w:hint="eastAsia" w:ascii="仿宋" w:hAnsi="仿宋" w:eastAsia="仿宋" w:cs="仿宋"/>
                <w:sz w:val="28"/>
                <w:szCs w:val="22"/>
              </w:rPr>
            </w:pPr>
          </w:p>
        </w:tc>
      </w:tr>
      <w:tr w14:paraId="75CEB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80E77FF">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09406B88">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DAAB1C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583926D">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0AA7CE7E">
            <w:pPr>
              <w:pStyle w:val="16"/>
              <w:keepNext/>
              <w:spacing w:line="460" w:lineRule="exact"/>
              <w:ind w:left="63" w:right="63"/>
              <w:rPr>
                <w:rFonts w:hint="eastAsia" w:ascii="仿宋" w:hAnsi="仿宋" w:eastAsia="仿宋" w:cs="仿宋"/>
                <w:sz w:val="28"/>
                <w:szCs w:val="22"/>
              </w:rPr>
            </w:pPr>
          </w:p>
        </w:tc>
      </w:tr>
      <w:tr w14:paraId="216EF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4EB0B9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其他人员</w:t>
            </w:r>
          </w:p>
        </w:tc>
        <w:tc>
          <w:tcPr>
            <w:tcW w:w="1418" w:type="dxa"/>
            <w:noWrap w:val="0"/>
            <w:vAlign w:val="center"/>
          </w:tcPr>
          <w:p w14:paraId="6ED3E114">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D25480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D32E426">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34B8751A">
            <w:pPr>
              <w:pStyle w:val="16"/>
              <w:keepNext/>
              <w:spacing w:line="460" w:lineRule="exact"/>
              <w:ind w:left="63" w:right="63"/>
              <w:rPr>
                <w:rFonts w:hint="eastAsia" w:ascii="仿宋" w:hAnsi="仿宋" w:eastAsia="仿宋" w:cs="仿宋"/>
                <w:sz w:val="28"/>
                <w:szCs w:val="22"/>
              </w:rPr>
            </w:pPr>
          </w:p>
        </w:tc>
      </w:tr>
      <w:tr w14:paraId="4E3B2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58AC180">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11C64070">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4B3F653">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1546D12">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059B27AD">
            <w:pPr>
              <w:pStyle w:val="16"/>
              <w:keepNext/>
              <w:spacing w:line="460" w:lineRule="exact"/>
              <w:ind w:left="63" w:right="63"/>
              <w:rPr>
                <w:rFonts w:hint="eastAsia" w:ascii="仿宋" w:hAnsi="仿宋" w:eastAsia="仿宋" w:cs="仿宋"/>
                <w:sz w:val="28"/>
                <w:szCs w:val="22"/>
              </w:rPr>
            </w:pPr>
          </w:p>
        </w:tc>
      </w:tr>
      <w:tr w14:paraId="01548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5E5E6150">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二、现场人员</w:t>
            </w:r>
          </w:p>
        </w:tc>
      </w:tr>
      <w:tr w14:paraId="5410D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67F8C00">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项目经理</w:t>
            </w:r>
          </w:p>
        </w:tc>
        <w:tc>
          <w:tcPr>
            <w:tcW w:w="1418" w:type="dxa"/>
            <w:noWrap w:val="0"/>
            <w:vAlign w:val="center"/>
          </w:tcPr>
          <w:p w14:paraId="282AB746">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E87D106">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7D081D6F">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799FB80D">
            <w:pPr>
              <w:pStyle w:val="16"/>
              <w:keepNext/>
              <w:spacing w:line="460" w:lineRule="exact"/>
              <w:ind w:left="63" w:right="63"/>
              <w:rPr>
                <w:rFonts w:hint="eastAsia" w:ascii="仿宋" w:hAnsi="仿宋" w:eastAsia="仿宋" w:cs="仿宋"/>
                <w:sz w:val="28"/>
                <w:szCs w:val="22"/>
              </w:rPr>
            </w:pPr>
          </w:p>
        </w:tc>
      </w:tr>
      <w:tr w14:paraId="1C9A1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78C6A6">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项目副经理</w:t>
            </w:r>
          </w:p>
        </w:tc>
        <w:tc>
          <w:tcPr>
            <w:tcW w:w="1418" w:type="dxa"/>
            <w:noWrap w:val="0"/>
            <w:vAlign w:val="center"/>
          </w:tcPr>
          <w:p w14:paraId="6C7927EF">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B428F76">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A6E41D7">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6583CEE4">
            <w:pPr>
              <w:pStyle w:val="16"/>
              <w:keepNext/>
              <w:spacing w:line="460" w:lineRule="exact"/>
              <w:ind w:left="63" w:right="63"/>
              <w:rPr>
                <w:rFonts w:hint="eastAsia" w:ascii="仿宋" w:hAnsi="仿宋" w:eastAsia="仿宋" w:cs="仿宋"/>
                <w:sz w:val="28"/>
                <w:szCs w:val="22"/>
              </w:rPr>
            </w:pPr>
          </w:p>
        </w:tc>
      </w:tr>
      <w:tr w14:paraId="1B218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52A792E">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技术负责人</w:t>
            </w:r>
          </w:p>
        </w:tc>
        <w:tc>
          <w:tcPr>
            <w:tcW w:w="1418" w:type="dxa"/>
            <w:noWrap w:val="0"/>
            <w:vAlign w:val="center"/>
          </w:tcPr>
          <w:p w14:paraId="0786BCC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C088234">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91DA883">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CD13AC5">
            <w:pPr>
              <w:pStyle w:val="16"/>
              <w:keepNext/>
              <w:spacing w:line="460" w:lineRule="exact"/>
              <w:ind w:left="63" w:right="63"/>
              <w:rPr>
                <w:rFonts w:hint="eastAsia" w:ascii="仿宋" w:hAnsi="仿宋" w:eastAsia="仿宋" w:cs="仿宋"/>
                <w:sz w:val="28"/>
                <w:szCs w:val="22"/>
              </w:rPr>
            </w:pPr>
          </w:p>
        </w:tc>
      </w:tr>
      <w:tr w14:paraId="6130B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9BFE35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造价管理</w:t>
            </w:r>
          </w:p>
        </w:tc>
        <w:tc>
          <w:tcPr>
            <w:tcW w:w="1418" w:type="dxa"/>
            <w:noWrap w:val="0"/>
            <w:vAlign w:val="center"/>
          </w:tcPr>
          <w:p w14:paraId="1D045EBB">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662048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C359BFA">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76F01AE5">
            <w:pPr>
              <w:pStyle w:val="16"/>
              <w:keepNext/>
              <w:spacing w:line="460" w:lineRule="exact"/>
              <w:ind w:left="63" w:right="63"/>
              <w:rPr>
                <w:rFonts w:hint="eastAsia" w:ascii="仿宋" w:hAnsi="仿宋" w:eastAsia="仿宋" w:cs="仿宋"/>
                <w:sz w:val="28"/>
                <w:szCs w:val="22"/>
              </w:rPr>
            </w:pPr>
          </w:p>
        </w:tc>
      </w:tr>
      <w:tr w14:paraId="3C51C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64831C7">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质量管理</w:t>
            </w:r>
          </w:p>
        </w:tc>
        <w:tc>
          <w:tcPr>
            <w:tcW w:w="1418" w:type="dxa"/>
            <w:noWrap w:val="0"/>
            <w:vAlign w:val="center"/>
          </w:tcPr>
          <w:p w14:paraId="54657D17">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5533F3F">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7AB418AB">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E3A690F">
            <w:pPr>
              <w:pStyle w:val="16"/>
              <w:keepNext/>
              <w:spacing w:line="460" w:lineRule="exact"/>
              <w:ind w:left="63" w:right="63"/>
              <w:rPr>
                <w:rFonts w:hint="eastAsia" w:ascii="仿宋" w:hAnsi="仿宋" w:eastAsia="仿宋" w:cs="仿宋"/>
                <w:sz w:val="28"/>
                <w:szCs w:val="22"/>
              </w:rPr>
            </w:pPr>
          </w:p>
        </w:tc>
      </w:tr>
      <w:tr w14:paraId="6DA6C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00029">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材料管理</w:t>
            </w:r>
          </w:p>
        </w:tc>
        <w:tc>
          <w:tcPr>
            <w:tcW w:w="1418" w:type="dxa"/>
            <w:noWrap w:val="0"/>
            <w:vAlign w:val="center"/>
          </w:tcPr>
          <w:p w14:paraId="27DBB5F8">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FF16D8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551491B">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67BEAB7D">
            <w:pPr>
              <w:pStyle w:val="16"/>
              <w:keepNext/>
              <w:spacing w:line="460" w:lineRule="exact"/>
              <w:ind w:left="63" w:right="63"/>
              <w:rPr>
                <w:rFonts w:hint="eastAsia" w:ascii="仿宋" w:hAnsi="仿宋" w:eastAsia="仿宋" w:cs="仿宋"/>
                <w:sz w:val="28"/>
                <w:szCs w:val="22"/>
              </w:rPr>
            </w:pPr>
          </w:p>
        </w:tc>
      </w:tr>
      <w:tr w14:paraId="1EC23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8685058">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计划管理</w:t>
            </w:r>
          </w:p>
        </w:tc>
        <w:tc>
          <w:tcPr>
            <w:tcW w:w="1418" w:type="dxa"/>
            <w:noWrap w:val="0"/>
            <w:vAlign w:val="center"/>
          </w:tcPr>
          <w:p w14:paraId="37991E4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CFCED61">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8540E19">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126C6367">
            <w:pPr>
              <w:pStyle w:val="16"/>
              <w:keepNext/>
              <w:spacing w:line="460" w:lineRule="exact"/>
              <w:ind w:left="63" w:right="63"/>
              <w:rPr>
                <w:rFonts w:hint="eastAsia" w:ascii="仿宋" w:hAnsi="仿宋" w:eastAsia="仿宋" w:cs="仿宋"/>
                <w:sz w:val="28"/>
                <w:szCs w:val="22"/>
              </w:rPr>
            </w:pPr>
          </w:p>
        </w:tc>
      </w:tr>
      <w:tr w14:paraId="52DA3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5D726E">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安全管理</w:t>
            </w:r>
          </w:p>
        </w:tc>
        <w:tc>
          <w:tcPr>
            <w:tcW w:w="1418" w:type="dxa"/>
            <w:noWrap w:val="0"/>
            <w:vAlign w:val="center"/>
          </w:tcPr>
          <w:p w14:paraId="310C9753">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3CAC800">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38FF8B2">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6869E0AB">
            <w:pPr>
              <w:pStyle w:val="16"/>
              <w:keepNext/>
              <w:spacing w:line="460" w:lineRule="exact"/>
              <w:ind w:left="63" w:right="63"/>
              <w:rPr>
                <w:rFonts w:hint="eastAsia" w:ascii="仿宋" w:hAnsi="仿宋" w:eastAsia="仿宋" w:cs="仿宋"/>
                <w:sz w:val="28"/>
                <w:szCs w:val="22"/>
              </w:rPr>
            </w:pPr>
          </w:p>
        </w:tc>
      </w:tr>
      <w:tr w14:paraId="21052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E3B8BE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其他人员</w:t>
            </w:r>
          </w:p>
        </w:tc>
        <w:tc>
          <w:tcPr>
            <w:tcW w:w="1418" w:type="dxa"/>
            <w:noWrap w:val="0"/>
            <w:vAlign w:val="center"/>
          </w:tcPr>
          <w:p w14:paraId="4A7D14A5">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DECF04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DBDAA8D">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1DF831A4">
            <w:pPr>
              <w:pStyle w:val="16"/>
              <w:keepNext/>
              <w:spacing w:line="460" w:lineRule="exact"/>
              <w:ind w:left="63" w:right="63"/>
              <w:rPr>
                <w:rFonts w:hint="eastAsia" w:ascii="仿宋" w:hAnsi="仿宋" w:eastAsia="仿宋" w:cs="仿宋"/>
                <w:sz w:val="28"/>
                <w:szCs w:val="22"/>
              </w:rPr>
            </w:pPr>
          </w:p>
        </w:tc>
      </w:tr>
      <w:tr w14:paraId="4C924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74D623E">
            <w:pPr>
              <w:pStyle w:val="16"/>
              <w:keepNext/>
              <w:spacing w:line="460" w:lineRule="exact"/>
              <w:ind w:left="63" w:right="63"/>
              <w:rPr>
                <w:rFonts w:hint="eastAsia" w:ascii="仿宋" w:hAnsi="仿宋" w:eastAsia="仿宋" w:cs="仿宋"/>
                <w:sz w:val="28"/>
                <w:szCs w:val="22"/>
              </w:rPr>
            </w:pPr>
          </w:p>
        </w:tc>
        <w:tc>
          <w:tcPr>
            <w:tcW w:w="1418" w:type="dxa"/>
            <w:tcBorders>
              <w:bottom w:val="nil"/>
            </w:tcBorders>
            <w:noWrap w:val="0"/>
            <w:vAlign w:val="center"/>
          </w:tcPr>
          <w:p w14:paraId="29B42C5F">
            <w:pPr>
              <w:pStyle w:val="16"/>
              <w:keepNext/>
              <w:spacing w:line="460" w:lineRule="exact"/>
              <w:ind w:left="63" w:right="63"/>
              <w:rPr>
                <w:rFonts w:hint="eastAsia" w:ascii="仿宋" w:hAnsi="仿宋" w:eastAsia="仿宋" w:cs="仿宋"/>
                <w:sz w:val="28"/>
                <w:szCs w:val="22"/>
              </w:rPr>
            </w:pPr>
          </w:p>
        </w:tc>
        <w:tc>
          <w:tcPr>
            <w:tcW w:w="1134" w:type="dxa"/>
            <w:tcBorders>
              <w:bottom w:val="nil"/>
            </w:tcBorders>
            <w:noWrap w:val="0"/>
            <w:vAlign w:val="center"/>
          </w:tcPr>
          <w:p w14:paraId="1A52C18E">
            <w:pPr>
              <w:pStyle w:val="16"/>
              <w:keepNext/>
              <w:spacing w:line="460" w:lineRule="exact"/>
              <w:ind w:left="63" w:right="63"/>
              <w:rPr>
                <w:rFonts w:hint="eastAsia" w:ascii="仿宋" w:hAnsi="仿宋" w:eastAsia="仿宋" w:cs="仿宋"/>
                <w:sz w:val="28"/>
                <w:szCs w:val="22"/>
              </w:rPr>
            </w:pPr>
          </w:p>
        </w:tc>
        <w:tc>
          <w:tcPr>
            <w:tcW w:w="1134" w:type="dxa"/>
            <w:tcBorders>
              <w:bottom w:val="nil"/>
            </w:tcBorders>
            <w:noWrap w:val="0"/>
            <w:vAlign w:val="center"/>
          </w:tcPr>
          <w:p w14:paraId="06708EDE">
            <w:pPr>
              <w:pStyle w:val="16"/>
              <w:keepNext/>
              <w:spacing w:line="460" w:lineRule="exact"/>
              <w:ind w:left="63" w:right="63"/>
              <w:rPr>
                <w:rFonts w:hint="eastAsia" w:ascii="仿宋" w:hAnsi="仿宋" w:eastAsia="仿宋" w:cs="仿宋"/>
                <w:sz w:val="28"/>
                <w:szCs w:val="22"/>
              </w:rPr>
            </w:pPr>
          </w:p>
        </w:tc>
        <w:tc>
          <w:tcPr>
            <w:tcW w:w="4252" w:type="dxa"/>
            <w:tcBorders>
              <w:bottom w:val="nil"/>
            </w:tcBorders>
            <w:noWrap w:val="0"/>
            <w:vAlign w:val="center"/>
          </w:tcPr>
          <w:p w14:paraId="609FEF01">
            <w:pPr>
              <w:pStyle w:val="16"/>
              <w:keepNext/>
              <w:spacing w:line="460" w:lineRule="exact"/>
              <w:ind w:left="63" w:right="63"/>
              <w:rPr>
                <w:rFonts w:hint="eastAsia" w:ascii="仿宋" w:hAnsi="仿宋" w:eastAsia="仿宋" w:cs="仿宋"/>
                <w:sz w:val="28"/>
                <w:szCs w:val="22"/>
              </w:rPr>
            </w:pPr>
          </w:p>
        </w:tc>
      </w:tr>
      <w:tr w14:paraId="24BE9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4CA7042">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6AE3BD87">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4612221">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D1E7923">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7CA29290">
            <w:pPr>
              <w:pStyle w:val="16"/>
              <w:keepNext/>
              <w:spacing w:line="460" w:lineRule="exact"/>
              <w:ind w:left="63" w:right="63"/>
              <w:rPr>
                <w:rFonts w:hint="eastAsia" w:ascii="仿宋" w:hAnsi="仿宋" w:eastAsia="仿宋" w:cs="仿宋"/>
                <w:sz w:val="28"/>
                <w:szCs w:val="22"/>
              </w:rPr>
            </w:pPr>
          </w:p>
        </w:tc>
      </w:tr>
      <w:tr w14:paraId="389E4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3FB0030">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39B0C628">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7AD87C79">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E579070">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3EAE9CC0">
            <w:pPr>
              <w:pStyle w:val="16"/>
              <w:keepNext/>
              <w:spacing w:line="460" w:lineRule="exact"/>
              <w:ind w:left="63" w:right="63"/>
              <w:rPr>
                <w:rFonts w:hint="eastAsia" w:ascii="仿宋" w:hAnsi="仿宋" w:eastAsia="仿宋" w:cs="仿宋"/>
                <w:sz w:val="28"/>
                <w:szCs w:val="22"/>
              </w:rPr>
            </w:pPr>
          </w:p>
        </w:tc>
      </w:tr>
      <w:tr w14:paraId="047CB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CB3B7F5">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2155EBB5">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AB0B9C4">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45A81CA">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74F86E9">
            <w:pPr>
              <w:pStyle w:val="16"/>
              <w:keepNext/>
              <w:spacing w:line="460" w:lineRule="exact"/>
              <w:ind w:left="63" w:right="63"/>
              <w:rPr>
                <w:rFonts w:hint="eastAsia" w:ascii="仿宋" w:hAnsi="仿宋" w:eastAsia="仿宋" w:cs="仿宋"/>
                <w:sz w:val="28"/>
                <w:szCs w:val="22"/>
              </w:rPr>
            </w:pPr>
          </w:p>
        </w:tc>
      </w:tr>
      <w:tr w14:paraId="7DB54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EA516C9">
            <w:pPr>
              <w:pStyle w:val="16"/>
              <w:keepNext/>
              <w:spacing w:line="460" w:lineRule="exact"/>
              <w:ind w:left="63" w:right="63"/>
              <w:rPr>
                <w:rFonts w:hint="eastAsia" w:ascii="仿宋" w:hAnsi="仿宋" w:eastAsia="仿宋" w:cs="仿宋"/>
                <w:sz w:val="28"/>
                <w:szCs w:val="22"/>
              </w:rPr>
            </w:pPr>
          </w:p>
        </w:tc>
        <w:tc>
          <w:tcPr>
            <w:tcW w:w="1418" w:type="dxa"/>
            <w:tcBorders>
              <w:bottom w:val="single" w:color="auto" w:sz="12" w:space="0"/>
            </w:tcBorders>
            <w:noWrap w:val="0"/>
            <w:vAlign w:val="center"/>
          </w:tcPr>
          <w:p w14:paraId="3C60B8DA">
            <w:pPr>
              <w:pStyle w:val="16"/>
              <w:keepNext/>
              <w:spacing w:line="460" w:lineRule="exact"/>
              <w:ind w:left="63" w:right="63"/>
              <w:rPr>
                <w:rFonts w:hint="eastAsia" w:ascii="仿宋" w:hAnsi="仿宋" w:eastAsia="仿宋" w:cs="仿宋"/>
                <w:sz w:val="28"/>
                <w:szCs w:val="22"/>
              </w:rPr>
            </w:pPr>
          </w:p>
        </w:tc>
        <w:tc>
          <w:tcPr>
            <w:tcW w:w="1134" w:type="dxa"/>
            <w:tcBorders>
              <w:bottom w:val="single" w:color="auto" w:sz="12" w:space="0"/>
            </w:tcBorders>
            <w:noWrap w:val="0"/>
            <w:vAlign w:val="center"/>
          </w:tcPr>
          <w:p w14:paraId="693C9B22">
            <w:pPr>
              <w:pStyle w:val="16"/>
              <w:keepNext/>
              <w:spacing w:line="460" w:lineRule="exact"/>
              <w:ind w:left="63" w:right="63"/>
              <w:rPr>
                <w:rFonts w:hint="eastAsia" w:ascii="仿宋" w:hAnsi="仿宋" w:eastAsia="仿宋" w:cs="仿宋"/>
                <w:sz w:val="28"/>
                <w:szCs w:val="22"/>
              </w:rPr>
            </w:pPr>
          </w:p>
        </w:tc>
        <w:tc>
          <w:tcPr>
            <w:tcW w:w="1134" w:type="dxa"/>
            <w:tcBorders>
              <w:bottom w:val="single" w:color="auto" w:sz="12" w:space="0"/>
            </w:tcBorders>
            <w:noWrap w:val="0"/>
            <w:vAlign w:val="center"/>
          </w:tcPr>
          <w:p w14:paraId="78FD77B8">
            <w:pPr>
              <w:pStyle w:val="16"/>
              <w:keepNext/>
              <w:spacing w:line="460" w:lineRule="exact"/>
              <w:ind w:left="63" w:right="63"/>
              <w:rPr>
                <w:rFonts w:hint="eastAsia" w:ascii="仿宋" w:hAnsi="仿宋" w:eastAsia="仿宋" w:cs="仿宋"/>
                <w:sz w:val="28"/>
                <w:szCs w:val="22"/>
              </w:rPr>
            </w:pPr>
          </w:p>
        </w:tc>
        <w:tc>
          <w:tcPr>
            <w:tcW w:w="4252" w:type="dxa"/>
            <w:tcBorders>
              <w:bottom w:val="single" w:color="auto" w:sz="12" w:space="0"/>
            </w:tcBorders>
            <w:noWrap w:val="0"/>
            <w:vAlign w:val="center"/>
          </w:tcPr>
          <w:p w14:paraId="181DDD51">
            <w:pPr>
              <w:pStyle w:val="16"/>
              <w:keepNext/>
              <w:spacing w:line="460" w:lineRule="exact"/>
              <w:ind w:left="63" w:right="63"/>
              <w:rPr>
                <w:rFonts w:hint="eastAsia" w:ascii="仿宋" w:hAnsi="仿宋" w:eastAsia="仿宋" w:cs="仿宋"/>
                <w:sz w:val="28"/>
                <w:szCs w:val="22"/>
              </w:rPr>
            </w:pPr>
          </w:p>
        </w:tc>
      </w:tr>
    </w:tbl>
    <w:p w14:paraId="44540C39">
      <w:pPr>
        <w:spacing w:line="460" w:lineRule="exact"/>
        <w:outlineLvl w:val="3"/>
        <w:rPr>
          <w:rFonts w:hint="eastAsia" w:ascii="仿宋" w:hAnsi="仿宋" w:eastAsia="仿宋" w:cs="仿宋"/>
          <w:sz w:val="28"/>
          <w:szCs w:val="22"/>
        </w:rPr>
      </w:pPr>
      <w:r>
        <w:rPr>
          <w:rFonts w:hint="eastAsia" w:ascii="仿宋" w:hAnsi="仿宋" w:eastAsia="仿宋" w:cs="仿宋"/>
          <w:sz w:val="28"/>
          <w:szCs w:val="22"/>
        </w:rPr>
        <w:br w:type="page"/>
      </w:r>
      <w:bookmarkStart w:id="175" w:name="_Toc267261701"/>
      <w:r>
        <w:rPr>
          <w:rFonts w:hint="eastAsia" w:ascii="仿宋" w:hAnsi="仿宋" w:eastAsia="仿宋" w:cs="仿宋"/>
          <w:sz w:val="28"/>
          <w:szCs w:val="22"/>
        </w:rPr>
        <w:t>附</w:t>
      </w:r>
      <w:bookmarkStart w:id="176" w:name="_Toc296503231"/>
      <w:bookmarkStart w:id="177" w:name="_Toc296346732"/>
      <w:bookmarkStart w:id="178" w:name="_Toc296891059"/>
      <w:bookmarkStart w:id="179" w:name="_Toc296891271"/>
      <w:bookmarkStart w:id="180" w:name="_Toc296944570"/>
      <w:bookmarkStart w:id="181" w:name="_Toc296347230"/>
      <w:r>
        <w:rPr>
          <w:rFonts w:hint="eastAsia" w:ascii="仿宋" w:hAnsi="仿宋" w:eastAsia="仿宋" w:cs="仿宋"/>
          <w:sz w:val="28"/>
          <w:szCs w:val="22"/>
        </w:rPr>
        <w:t>件8：</w:t>
      </w:r>
    </w:p>
    <w:bookmarkEnd w:id="175"/>
    <w:bookmarkEnd w:id="176"/>
    <w:bookmarkEnd w:id="177"/>
    <w:bookmarkEnd w:id="178"/>
    <w:bookmarkEnd w:id="179"/>
    <w:bookmarkEnd w:id="180"/>
    <w:bookmarkEnd w:id="181"/>
    <w:p w14:paraId="3F1DC29D">
      <w:pPr>
        <w:spacing w:line="460" w:lineRule="exact"/>
        <w:jc w:val="center"/>
        <w:outlineLvl w:val="3"/>
        <w:rPr>
          <w:rFonts w:hint="eastAsia" w:ascii="仿宋" w:hAnsi="仿宋" w:eastAsia="仿宋" w:cs="仿宋"/>
          <w:sz w:val="28"/>
          <w:szCs w:val="22"/>
        </w:rPr>
      </w:pPr>
      <w:r>
        <w:rPr>
          <w:rFonts w:hint="eastAsia" w:ascii="仿宋" w:hAnsi="仿宋" w:eastAsia="仿宋" w:cs="仿宋"/>
          <w:sz w:val="28"/>
          <w:szCs w:val="22"/>
        </w:rPr>
        <w:t>履约担保</w:t>
      </w:r>
    </w:p>
    <w:p w14:paraId="0B6F7F23">
      <w:pPr>
        <w:spacing w:line="460" w:lineRule="exact"/>
        <w:rPr>
          <w:rFonts w:hint="eastAsia" w:ascii="仿宋" w:hAnsi="仿宋" w:eastAsia="仿宋" w:cs="仿宋"/>
          <w:sz w:val="28"/>
          <w:szCs w:val="22"/>
        </w:rPr>
      </w:pPr>
      <w:r>
        <w:rPr>
          <w:rFonts w:hint="eastAsia" w:ascii="仿宋" w:hAnsi="仿宋" w:eastAsia="仿宋" w:cs="仿宋"/>
          <w:sz w:val="28"/>
          <w:szCs w:val="22"/>
          <w:u w:val="single"/>
        </w:rPr>
        <w:tab/>
      </w:r>
      <w:r>
        <w:rPr>
          <w:rFonts w:hint="eastAsia" w:ascii="仿宋" w:hAnsi="仿宋" w:eastAsia="仿宋" w:cs="仿宋"/>
          <w:sz w:val="28"/>
          <w:szCs w:val="22"/>
        </w:rPr>
        <w:t>（发包人名称）：</w:t>
      </w:r>
    </w:p>
    <w:p w14:paraId="2A2DC240">
      <w:pPr>
        <w:spacing w:line="460" w:lineRule="exact"/>
        <w:rPr>
          <w:rFonts w:hint="eastAsia" w:ascii="仿宋" w:hAnsi="仿宋" w:eastAsia="仿宋" w:cs="仿宋"/>
          <w:sz w:val="28"/>
          <w:szCs w:val="22"/>
        </w:rPr>
      </w:pPr>
    </w:p>
    <w:p w14:paraId="75559ED0">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鉴于（发包人名称，以下简称“发包人”）与</w:t>
      </w:r>
    </w:p>
    <w:p w14:paraId="05001F54">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承包人名称）（以下称“承包人”）于年月日就（工程名称）施工及有关事项协商一致共同签订《建设工程施工合同》。我方愿意无条件地、不可撤销地就承包人履行与你方签订的合同，向你方提供连带责任担保。</w:t>
      </w:r>
    </w:p>
    <w:p w14:paraId="57A04061">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1.担保金额人民币（大写）元（¥）。</w:t>
      </w:r>
    </w:p>
    <w:p w14:paraId="54D8A2E5">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2.担保有效期自你方与承包人签订的合同生效之日起至你方签发或应签发工程接收证书之日止。</w:t>
      </w:r>
    </w:p>
    <w:p w14:paraId="0C6FA0C2">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3.在本担保有效期内，因承包人违反合同约定的义务给你方造成经济损失时，我方在收到你方以书面形式提出的在担保金额内的赔偿要求后，在7天内无条件支付。</w:t>
      </w:r>
    </w:p>
    <w:p w14:paraId="0627EF6C">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4.你方和承包人按合同约定变更合同时，我方承担本担保规定的义务不变。</w:t>
      </w:r>
    </w:p>
    <w:p w14:paraId="15347B37">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5.因本保函发生的纠纷，可由双方协商解决，协商不成的，任何一方均可提请仲裁委员会仲裁。</w:t>
      </w:r>
    </w:p>
    <w:p w14:paraId="165821A5">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6.本保函自我方法定代表人（或其授权代理人）签字并加盖公章之日起生效。</w:t>
      </w:r>
    </w:p>
    <w:p w14:paraId="45FB0006">
      <w:pPr>
        <w:spacing w:line="460" w:lineRule="exact"/>
        <w:rPr>
          <w:rFonts w:hint="eastAsia" w:ascii="仿宋" w:hAnsi="仿宋" w:eastAsia="仿宋" w:cs="仿宋"/>
          <w:sz w:val="28"/>
          <w:szCs w:val="22"/>
        </w:rPr>
      </w:pPr>
    </w:p>
    <w:p w14:paraId="1F21F114">
      <w:pPr>
        <w:spacing w:line="460" w:lineRule="exact"/>
        <w:rPr>
          <w:rFonts w:hint="eastAsia" w:ascii="仿宋" w:hAnsi="仿宋" w:eastAsia="仿宋" w:cs="仿宋"/>
          <w:sz w:val="28"/>
          <w:szCs w:val="22"/>
        </w:rPr>
      </w:pPr>
      <w:r>
        <w:rPr>
          <w:rFonts w:hint="eastAsia" w:ascii="仿宋" w:hAnsi="仿宋" w:eastAsia="仿宋" w:cs="仿宋"/>
          <w:sz w:val="28"/>
          <w:szCs w:val="22"/>
        </w:rPr>
        <w:t>担保人：（盖单位章）</w:t>
      </w:r>
    </w:p>
    <w:p w14:paraId="0290199A">
      <w:pPr>
        <w:spacing w:line="460" w:lineRule="exact"/>
        <w:rPr>
          <w:rFonts w:hint="eastAsia" w:ascii="仿宋" w:hAnsi="仿宋" w:eastAsia="仿宋" w:cs="仿宋"/>
          <w:sz w:val="28"/>
          <w:szCs w:val="22"/>
        </w:rPr>
      </w:pPr>
      <w:r>
        <w:rPr>
          <w:rFonts w:hint="eastAsia" w:ascii="仿宋" w:hAnsi="仿宋" w:eastAsia="仿宋" w:cs="仿宋"/>
          <w:sz w:val="28"/>
          <w:szCs w:val="22"/>
        </w:rPr>
        <w:t>法定代表人或其委托代理人：（签字）</w:t>
      </w:r>
    </w:p>
    <w:p w14:paraId="6B1868AB">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地址：</w:t>
      </w:r>
    </w:p>
    <w:p w14:paraId="2ACCC0DD">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邮政编码：</w:t>
      </w:r>
    </w:p>
    <w:p w14:paraId="7B52BCB6">
      <w:pPr>
        <w:spacing w:line="460" w:lineRule="exact"/>
        <w:rPr>
          <w:rFonts w:hint="eastAsia" w:ascii="仿宋" w:hAnsi="仿宋" w:eastAsia="仿宋" w:cs="仿宋"/>
          <w:sz w:val="28"/>
          <w:szCs w:val="22"/>
          <w:u w:val="single"/>
          <w:lang w:eastAsia="zh-CN"/>
        </w:rPr>
      </w:pPr>
      <w:r>
        <w:rPr>
          <w:rFonts w:hint="eastAsia" w:ascii="仿宋" w:hAnsi="仿宋" w:eastAsia="仿宋" w:cs="仿宋"/>
          <w:sz w:val="28"/>
          <w:szCs w:val="22"/>
        </w:rPr>
        <w:t>电话：</w:t>
      </w:r>
    </w:p>
    <w:p w14:paraId="79B11700">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传真：</w:t>
      </w:r>
    </w:p>
    <w:p w14:paraId="6955C4B9">
      <w:pPr>
        <w:spacing w:line="460" w:lineRule="exact"/>
        <w:jc w:val="left"/>
        <w:rPr>
          <w:rFonts w:hint="eastAsia" w:ascii="仿宋" w:hAnsi="仿宋" w:eastAsia="仿宋" w:cs="仿宋"/>
          <w:sz w:val="28"/>
          <w:szCs w:val="22"/>
          <w:u w:val="single"/>
        </w:rPr>
      </w:pPr>
    </w:p>
    <w:p w14:paraId="44D11909">
      <w:pPr>
        <w:spacing w:line="460" w:lineRule="exact"/>
        <w:ind w:left="1519" w:hanging="1772" w:hangingChars="633"/>
        <w:rPr>
          <w:rFonts w:hint="eastAsia" w:ascii="仿宋" w:hAnsi="仿宋" w:eastAsia="仿宋" w:cs="仿宋"/>
          <w:sz w:val="28"/>
          <w:szCs w:val="22"/>
        </w:rPr>
      </w:pPr>
      <w:r>
        <w:rPr>
          <w:rFonts w:hint="eastAsia" w:ascii="仿宋" w:hAnsi="仿宋" w:eastAsia="仿宋" w:cs="仿宋"/>
          <w:sz w:val="28"/>
          <w:szCs w:val="22"/>
        </w:rPr>
        <w:t>年月日</w:t>
      </w:r>
    </w:p>
    <w:p w14:paraId="56DF1D2E">
      <w:pPr>
        <w:spacing w:line="460" w:lineRule="exact"/>
        <w:ind w:left="1519" w:hanging="1772" w:hangingChars="633"/>
        <w:rPr>
          <w:rFonts w:hint="eastAsia" w:ascii="仿宋" w:hAnsi="仿宋" w:eastAsia="仿宋" w:cs="仿宋"/>
          <w:sz w:val="28"/>
          <w:szCs w:val="22"/>
        </w:rPr>
      </w:pPr>
    </w:p>
    <w:p w14:paraId="4730F84C">
      <w:pPr>
        <w:spacing w:line="460" w:lineRule="exact"/>
        <w:outlineLvl w:val="3"/>
        <w:rPr>
          <w:rFonts w:hint="eastAsia" w:ascii="仿宋" w:hAnsi="仿宋" w:eastAsia="仿宋" w:cs="仿宋"/>
          <w:sz w:val="28"/>
          <w:szCs w:val="22"/>
        </w:rPr>
      </w:pPr>
      <w:r>
        <w:rPr>
          <w:rFonts w:hint="eastAsia" w:ascii="仿宋" w:hAnsi="仿宋" w:eastAsia="仿宋" w:cs="仿宋"/>
          <w:sz w:val="28"/>
          <w:szCs w:val="22"/>
        </w:rPr>
        <w:br w:type="page"/>
      </w:r>
      <w:r>
        <w:rPr>
          <w:rFonts w:hint="eastAsia" w:ascii="仿宋" w:hAnsi="仿宋" w:eastAsia="仿宋" w:cs="仿宋"/>
          <w:sz w:val="28"/>
          <w:szCs w:val="22"/>
        </w:rPr>
        <w:t>附</w:t>
      </w:r>
      <w:bookmarkStart w:id="182" w:name="_Toc296346733"/>
      <w:bookmarkStart w:id="183" w:name="_Toc296891060"/>
      <w:bookmarkStart w:id="184" w:name="_Toc296944571"/>
      <w:bookmarkStart w:id="185" w:name="_Toc267261702"/>
      <w:bookmarkStart w:id="186" w:name="_Toc296503232"/>
      <w:bookmarkStart w:id="187" w:name="_Toc296347231"/>
      <w:bookmarkStart w:id="188" w:name="_Toc296891272"/>
      <w:r>
        <w:rPr>
          <w:rFonts w:hint="eastAsia" w:ascii="仿宋" w:hAnsi="仿宋" w:eastAsia="仿宋" w:cs="仿宋"/>
          <w:sz w:val="28"/>
          <w:szCs w:val="22"/>
        </w:rPr>
        <w:t>件9：</w:t>
      </w:r>
    </w:p>
    <w:bookmarkEnd w:id="182"/>
    <w:bookmarkEnd w:id="183"/>
    <w:bookmarkEnd w:id="184"/>
    <w:bookmarkEnd w:id="185"/>
    <w:bookmarkEnd w:id="186"/>
    <w:bookmarkEnd w:id="187"/>
    <w:bookmarkEnd w:id="188"/>
    <w:p w14:paraId="6A7E027D">
      <w:pPr>
        <w:spacing w:line="460" w:lineRule="exact"/>
        <w:jc w:val="center"/>
        <w:outlineLvl w:val="3"/>
        <w:rPr>
          <w:rFonts w:hint="eastAsia" w:ascii="仿宋" w:hAnsi="仿宋" w:eastAsia="仿宋" w:cs="仿宋"/>
          <w:sz w:val="28"/>
          <w:szCs w:val="22"/>
        </w:rPr>
      </w:pPr>
      <w:r>
        <w:rPr>
          <w:rFonts w:hint="eastAsia" w:ascii="仿宋" w:hAnsi="仿宋" w:eastAsia="仿宋" w:cs="仿宋"/>
          <w:sz w:val="28"/>
          <w:szCs w:val="22"/>
        </w:rPr>
        <w:t>预付款担保</w:t>
      </w:r>
    </w:p>
    <w:p w14:paraId="7FD50691">
      <w:pPr>
        <w:spacing w:line="460" w:lineRule="exact"/>
        <w:rPr>
          <w:rFonts w:hint="eastAsia" w:ascii="仿宋" w:hAnsi="仿宋" w:eastAsia="仿宋" w:cs="仿宋"/>
          <w:sz w:val="28"/>
          <w:szCs w:val="22"/>
        </w:rPr>
      </w:pP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rPr>
        <w:t>（发包人名称）：</w:t>
      </w:r>
    </w:p>
    <w:p w14:paraId="3E660A14">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根据（承包人名称）（以下称“承包人”）与</w:t>
      </w:r>
    </w:p>
    <w:p w14:paraId="0A1B3C7F">
      <w:pPr>
        <w:spacing w:line="460" w:lineRule="exact"/>
        <w:rPr>
          <w:rFonts w:hint="eastAsia" w:ascii="仿宋" w:hAnsi="仿宋" w:eastAsia="仿宋" w:cs="仿宋"/>
          <w:sz w:val="28"/>
          <w:szCs w:val="22"/>
        </w:rPr>
      </w:pPr>
      <w:r>
        <w:rPr>
          <w:rFonts w:hint="eastAsia" w:ascii="仿宋" w:hAnsi="仿宋" w:eastAsia="仿宋" w:cs="仿宋"/>
          <w:sz w:val="28"/>
          <w:szCs w:val="22"/>
        </w:rPr>
        <w:t>（发包人名称）（以下简称“发包人”）</w:t>
      </w:r>
    </w:p>
    <w:p w14:paraId="34538822">
      <w:pPr>
        <w:spacing w:line="460" w:lineRule="exact"/>
        <w:rPr>
          <w:rFonts w:hint="eastAsia" w:ascii="仿宋" w:hAnsi="仿宋" w:eastAsia="仿宋" w:cs="仿宋"/>
          <w:sz w:val="28"/>
          <w:szCs w:val="22"/>
        </w:rPr>
      </w:pPr>
      <w:r>
        <w:rPr>
          <w:rFonts w:hint="eastAsia" w:ascii="仿宋" w:hAnsi="仿宋" w:eastAsia="仿宋" w:cs="仿宋"/>
          <w:sz w:val="28"/>
          <w:szCs w:val="22"/>
        </w:rPr>
        <w:t>于年月日签订的（工程名称）《建设工程施工合同》，承包人按约定的金额向你方提交一份预付款担保，即有权得到你方支付相等金额的预付款。我方愿意就你方提供给承包人的预付款为承包人提供连带责任担保。</w:t>
      </w:r>
    </w:p>
    <w:p w14:paraId="5C683D77">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1.担保金额人民币（大写）元（¥）。</w:t>
      </w:r>
    </w:p>
    <w:p w14:paraId="0D4067A4">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2.担保有效期自预付款支付给承包人起生效，至你方签发的进度款支付证书说明已完全扣清止。</w:t>
      </w:r>
    </w:p>
    <w:p w14:paraId="30288B81">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8D090E3">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4.你方和承包人按合同约定变更合同时，我方承担本保函规定的义务不变。</w:t>
      </w:r>
    </w:p>
    <w:p w14:paraId="1D68F656">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5.因本保函发生的纠纷，可由双方协商解决，协商不成的，任何一方均可提请仲裁委员会仲裁。</w:t>
      </w:r>
    </w:p>
    <w:p w14:paraId="6C26EA9F">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6.本保函自我方法定代表人（或其授权代理人）签字并加盖公章之日起生效。</w:t>
      </w:r>
    </w:p>
    <w:p w14:paraId="33E4A0A3">
      <w:pPr>
        <w:spacing w:line="460" w:lineRule="exact"/>
        <w:rPr>
          <w:rFonts w:hint="eastAsia" w:ascii="仿宋" w:hAnsi="仿宋" w:eastAsia="仿宋" w:cs="仿宋"/>
          <w:sz w:val="28"/>
          <w:szCs w:val="22"/>
        </w:rPr>
      </w:pPr>
    </w:p>
    <w:p w14:paraId="7C220D62">
      <w:pPr>
        <w:spacing w:line="460" w:lineRule="exact"/>
        <w:rPr>
          <w:rFonts w:hint="eastAsia" w:ascii="仿宋" w:hAnsi="仿宋" w:eastAsia="仿宋" w:cs="仿宋"/>
          <w:sz w:val="28"/>
          <w:szCs w:val="22"/>
        </w:rPr>
      </w:pPr>
      <w:r>
        <w:rPr>
          <w:rFonts w:hint="eastAsia" w:ascii="仿宋" w:hAnsi="仿宋" w:eastAsia="仿宋" w:cs="仿宋"/>
          <w:sz w:val="28"/>
          <w:szCs w:val="22"/>
        </w:rPr>
        <w:t>担保人：（盖单位章）</w:t>
      </w:r>
    </w:p>
    <w:p w14:paraId="69937D53">
      <w:pPr>
        <w:spacing w:line="460" w:lineRule="exact"/>
        <w:rPr>
          <w:rFonts w:hint="eastAsia" w:ascii="仿宋" w:hAnsi="仿宋" w:eastAsia="仿宋" w:cs="仿宋"/>
          <w:sz w:val="28"/>
          <w:szCs w:val="22"/>
        </w:rPr>
      </w:pPr>
      <w:r>
        <w:rPr>
          <w:rFonts w:hint="eastAsia" w:ascii="仿宋" w:hAnsi="仿宋" w:eastAsia="仿宋" w:cs="仿宋"/>
          <w:sz w:val="28"/>
          <w:szCs w:val="22"/>
        </w:rPr>
        <w:t>法定代表人或其委托代理人：（签字）</w:t>
      </w:r>
    </w:p>
    <w:p w14:paraId="69BED04C">
      <w:pPr>
        <w:spacing w:line="460" w:lineRule="exact"/>
        <w:rPr>
          <w:rFonts w:hint="eastAsia" w:ascii="仿宋" w:hAnsi="仿宋" w:eastAsia="仿宋" w:cs="仿宋"/>
          <w:sz w:val="28"/>
          <w:szCs w:val="22"/>
        </w:rPr>
      </w:pPr>
      <w:r>
        <w:rPr>
          <w:rFonts w:hint="eastAsia" w:ascii="仿宋" w:hAnsi="仿宋" w:eastAsia="仿宋" w:cs="仿宋"/>
          <w:sz w:val="28"/>
          <w:szCs w:val="22"/>
        </w:rPr>
        <w:t>地址：</w:t>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p>
    <w:p w14:paraId="288B2AA3">
      <w:pPr>
        <w:spacing w:line="460" w:lineRule="exact"/>
        <w:rPr>
          <w:rFonts w:hint="eastAsia" w:ascii="仿宋" w:hAnsi="仿宋" w:eastAsia="仿宋" w:cs="仿宋"/>
          <w:sz w:val="28"/>
          <w:szCs w:val="22"/>
          <w:u w:val="single"/>
        </w:rPr>
      </w:pPr>
      <w:r>
        <w:rPr>
          <w:rFonts w:hint="eastAsia" w:ascii="仿宋" w:hAnsi="仿宋" w:eastAsia="仿宋" w:cs="仿宋"/>
          <w:sz w:val="28"/>
          <w:szCs w:val="22"/>
        </w:rPr>
        <w:t>邮政编码：</w:t>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p>
    <w:p w14:paraId="40C9C883">
      <w:pPr>
        <w:spacing w:line="460" w:lineRule="exact"/>
        <w:rPr>
          <w:rFonts w:hint="eastAsia" w:ascii="仿宋" w:hAnsi="仿宋" w:eastAsia="仿宋" w:cs="仿宋"/>
          <w:sz w:val="28"/>
          <w:szCs w:val="22"/>
          <w:u w:val="single"/>
        </w:rPr>
      </w:pPr>
      <w:r>
        <w:rPr>
          <w:rFonts w:hint="eastAsia" w:ascii="仿宋" w:hAnsi="仿宋" w:eastAsia="仿宋" w:cs="仿宋"/>
          <w:sz w:val="28"/>
          <w:szCs w:val="22"/>
        </w:rPr>
        <w:t>电话：</w:t>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p>
    <w:p w14:paraId="4726FC8A">
      <w:pPr>
        <w:spacing w:line="460" w:lineRule="exact"/>
        <w:rPr>
          <w:rFonts w:hint="eastAsia" w:ascii="仿宋" w:hAnsi="仿宋" w:eastAsia="仿宋" w:cs="仿宋"/>
          <w:sz w:val="28"/>
          <w:szCs w:val="22"/>
          <w:u w:val="single"/>
        </w:rPr>
      </w:pPr>
      <w:r>
        <w:rPr>
          <w:rFonts w:hint="eastAsia" w:ascii="仿宋" w:hAnsi="仿宋" w:eastAsia="仿宋" w:cs="仿宋"/>
          <w:sz w:val="28"/>
          <w:szCs w:val="22"/>
        </w:rPr>
        <w:t>传真：</w:t>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p>
    <w:p w14:paraId="0A89FED2">
      <w:pPr>
        <w:spacing w:line="460" w:lineRule="exact"/>
        <w:rPr>
          <w:rFonts w:hint="eastAsia" w:ascii="仿宋" w:hAnsi="仿宋" w:eastAsia="仿宋" w:cs="仿宋"/>
          <w:sz w:val="28"/>
          <w:szCs w:val="22"/>
          <w:lang w:eastAsia="zh-CN"/>
        </w:rPr>
      </w:pPr>
    </w:p>
    <w:p w14:paraId="474F10FE">
      <w:pPr>
        <w:spacing w:line="460" w:lineRule="exact"/>
        <w:jc w:val="right"/>
        <w:rPr>
          <w:rFonts w:hint="eastAsia" w:ascii="仿宋" w:hAnsi="仿宋" w:eastAsia="仿宋" w:cs="仿宋"/>
          <w:sz w:val="28"/>
          <w:szCs w:val="22"/>
        </w:rPr>
      </w:pPr>
      <w:r>
        <w:rPr>
          <w:rFonts w:hint="eastAsia" w:ascii="仿宋" w:hAnsi="仿宋" w:eastAsia="仿宋" w:cs="仿宋"/>
          <w:sz w:val="28"/>
          <w:szCs w:val="22"/>
        </w:rPr>
        <w:t>年月日</w:t>
      </w:r>
    </w:p>
    <w:p w14:paraId="3E2E2B1E">
      <w:pPr>
        <w:spacing w:line="460" w:lineRule="exact"/>
        <w:outlineLvl w:val="3"/>
        <w:rPr>
          <w:rFonts w:hint="eastAsia" w:ascii="仿宋" w:hAnsi="仿宋" w:eastAsia="仿宋" w:cs="仿宋"/>
          <w:sz w:val="28"/>
          <w:szCs w:val="22"/>
          <w:lang w:eastAsia="zh-CN"/>
        </w:rPr>
      </w:pPr>
      <w:r>
        <w:rPr>
          <w:rFonts w:hint="eastAsia" w:ascii="仿宋" w:hAnsi="仿宋" w:eastAsia="仿宋" w:cs="仿宋"/>
          <w:b/>
          <w:sz w:val="28"/>
          <w:szCs w:val="22"/>
        </w:rPr>
        <w:br w:type="page"/>
      </w:r>
      <w:r>
        <w:rPr>
          <w:rFonts w:hint="eastAsia" w:ascii="仿宋" w:hAnsi="仿宋" w:eastAsia="仿宋" w:cs="仿宋"/>
          <w:sz w:val="28"/>
          <w:szCs w:val="22"/>
        </w:rPr>
        <w:t>附</w:t>
      </w:r>
      <w:bookmarkStart w:id="189" w:name="_Toc296891273"/>
      <w:bookmarkStart w:id="190" w:name="_Toc296891061"/>
      <w:bookmarkStart w:id="191" w:name="_Toc296503233"/>
      <w:bookmarkStart w:id="192" w:name="_Toc296944572"/>
      <w:bookmarkStart w:id="193" w:name="_Toc296347232"/>
      <w:bookmarkStart w:id="194" w:name="_Toc296346734"/>
      <w:r>
        <w:rPr>
          <w:rFonts w:hint="eastAsia" w:ascii="仿宋" w:hAnsi="仿宋" w:eastAsia="仿宋" w:cs="仿宋"/>
          <w:sz w:val="28"/>
          <w:szCs w:val="22"/>
        </w:rPr>
        <w:t>件10:</w:t>
      </w:r>
    </w:p>
    <w:bookmarkEnd w:id="189"/>
    <w:bookmarkEnd w:id="190"/>
    <w:bookmarkEnd w:id="191"/>
    <w:bookmarkEnd w:id="192"/>
    <w:bookmarkEnd w:id="193"/>
    <w:bookmarkEnd w:id="194"/>
    <w:p w14:paraId="3F84BD9C">
      <w:pPr>
        <w:spacing w:line="460" w:lineRule="exact"/>
        <w:jc w:val="center"/>
        <w:outlineLvl w:val="3"/>
        <w:rPr>
          <w:rFonts w:hint="eastAsia" w:ascii="仿宋" w:hAnsi="仿宋" w:eastAsia="仿宋" w:cs="仿宋"/>
          <w:sz w:val="28"/>
          <w:szCs w:val="22"/>
        </w:rPr>
      </w:pPr>
      <w:r>
        <w:rPr>
          <w:rFonts w:hint="eastAsia" w:ascii="仿宋" w:hAnsi="仿宋" w:eastAsia="仿宋" w:cs="仿宋"/>
          <w:sz w:val="28"/>
          <w:szCs w:val="22"/>
        </w:rPr>
        <w:t>支付担保</w:t>
      </w:r>
    </w:p>
    <w:p w14:paraId="6C25F19A">
      <w:pPr>
        <w:spacing w:line="460" w:lineRule="exact"/>
        <w:jc w:val="left"/>
        <w:rPr>
          <w:rFonts w:hint="eastAsia" w:ascii="仿宋" w:hAnsi="仿宋" w:eastAsia="仿宋" w:cs="仿宋"/>
          <w:sz w:val="28"/>
          <w:szCs w:val="22"/>
        </w:rPr>
      </w:pPr>
      <w:r>
        <w:rPr>
          <w:rFonts w:hint="eastAsia" w:ascii="仿宋" w:hAnsi="仿宋" w:eastAsia="仿宋" w:cs="仿宋"/>
          <w:sz w:val="28"/>
          <w:szCs w:val="22"/>
        </w:rPr>
        <w:t>（承包人）：</w:t>
      </w:r>
    </w:p>
    <w:p w14:paraId="1E6AFF05">
      <w:pPr>
        <w:spacing w:line="460" w:lineRule="exact"/>
        <w:jc w:val="left"/>
        <w:rPr>
          <w:rFonts w:hint="eastAsia" w:ascii="仿宋" w:hAnsi="仿宋" w:eastAsia="仿宋" w:cs="仿宋"/>
          <w:sz w:val="28"/>
          <w:szCs w:val="22"/>
        </w:rPr>
      </w:pPr>
    </w:p>
    <w:p w14:paraId="0A75B5A5">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14:paraId="46C829B2">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一、保证的范围及保证金额</w:t>
      </w:r>
    </w:p>
    <w:p w14:paraId="67B83EFC">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1.我方的保证范围是主合同约定的工程款。</w:t>
      </w:r>
    </w:p>
    <w:p w14:paraId="5845A55D">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2.本保函所称主合同约定的工程款是指主合同约定的除工程质量保证金以外的合同价款。</w:t>
      </w:r>
    </w:p>
    <w:p w14:paraId="0E98538E">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3.我方保证的金额是主合同约定的工程款的%，数额最高不超过人民币元（大写：）。</w:t>
      </w:r>
    </w:p>
    <w:p w14:paraId="7CB07775">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二、保证的方式及保证期间</w:t>
      </w:r>
    </w:p>
    <w:p w14:paraId="66B95D76">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1.我方保证的方式为：连带责任保证。</w:t>
      </w:r>
    </w:p>
    <w:p w14:paraId="364FFD62">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2.我方保证的期间为：自本合同生效之日起至主合同约定的工程款支付完毕之日后日内。</w:t>
      </w:r>
    </w:p>
    <w:p w14:paraId="5200EB7B">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3.你方与发包人协议变更工程款支付日期的，经我方书面同意后，保证期间按照变更后的支付日期做相应调整。</w:t>
      </w:r>
    </w:p>
    <w:p w14:paraId="422F30A6">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三、承担保证责任的形式</w:t>
      </w:r>
    </w:p>
    <w:p w14:paraId="46362952">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我方承担保证责任的形式是代为支付。发包人未按主合同约定向你方支付工程款的，由我方在保证金额内代为支付。</w:t>
      </w:r>
    </w:p>
    <w:p w14:paraId="377B91F0">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四、代偿的安排</w:t>
      </w:r>
    </w:p>
    <w:p w14:paraId="4DDAF0E4">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1.你方要求我方承担保证责任的，应向我方发出书面索赔通知及发包人未支付主合同约定工程款的证明材料。索赔通知应写明要求索赔的金额，支付款项应到达的账号。</w:t>
      </w:r>
    </w:p>
    <w:p w14:paraId="7DF0F5D3">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2.在出现你方与发包人因工程质量发生争议，发包人拒绝向你方支付工程款的情形时，你方要求我方履行保证责任代为支付的，需提供符合相应条件要求的工程质量检测机构出具的质量说明材料。</w:t>
      </w:r>
    </w:p>
    <w:p w14:paraId="55C67379">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3.我方收到你方的书面索赔通知及相应的证明材料后７天内无条件支付。</w:t>
      </w:r>
    </w:p>
    <w:p w14:paraId="71037EA6">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五、保证责任的解除</w:t>
      </w:r>
    </w:p>
    <w:p w14:paraId="52F6B8C3">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1.在本保函承诺的保证期间内，你方未书面向我方主张保证责任的，自保证期间届满次日起，我方保证责任解除。</w:t>
      </w:r>
    </w:p>
    <w:p w14:paraId="39E5FB5D">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2.发包人按主合同约定履行了工程款的全部支付义务的，自本保函承诺的保证期间届满次日起，我方保证责任解除。</w:t>
      </w:r>
    </w:p>
    <w:p w14:paraId="1259C735">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3.我方按照本保函向你方履行保证责任所支付金额达到本保函保证金额时，自我方向你方支付（支付款项从我方账户划出）之日起，保证责任即解除。</w:t>
      </w:r>
    </w:p>
    <w:p w14:paraId="5E43DA31">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4.按照法律法规的规定或出现应解除我方保证责任的其他情形的，我方在本保函项下的保证责任亦解除。</w:t>
      </w:r>
    </w:p>
    <w:p w14:paraId="537A7B1B">
      <w:pPr>
        <w:spacing w:line="460" w:lineRule="exact"/>
        <w:jc w:val="left"/>
        <w:rPr>
          <w:rFonts w:hint="eastAsia" w:ascii="仿宋" w:hAnsi="仿宋" w:eastAsia="仿宋" w:cs="仿宋"/>
          <w:sz w:val="28"/>
          <w:szCs w:val="22"/>
        </w:rPr>
      </w:pPr>
    </w:p>
    <w:p w14:paraId="30BD121A">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5.我方解除保证责任后，你方应自我方保证责任解除之日起个工作日内，将本保函原件返还我方。</w:t>
      </w:r>
    </w:p>
    <w:p w14:paraId="32F3D95D">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六、免责条款</w:t>
      </w:r>
    </w:p>
    <w:p w14:paraId="71549CC3">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1.因你方违约致使发包人不能履行义务的，我方不承担保证责任。</w:t>
      </w:r>
    </w:p>
    <w:p w14:paraId="7BE93548">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2.依照法律法规的规定或你方与发包人的另行约定，免除发包人部分或全部义务的，我方亦免除其相应的保证责任。</w:t>
      </w:r>
    </w:p>
    <w:p w14:paraId="002A7662">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3.你方与发包人协议变更主合同的，如加重发包人责任致使我方保证责任加重的，需征得我方书面同意，否则我方不再承担因此而加重部分的保证责任，但主合同第10条〔变更〕约定的变更不受本款限制。</w:t>
      </w:r>
    </w:p>
    <w:p w14:paraId="4B7F7663">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4.因不可抗力造成发包人不能履行义务的，我方不承担保证责任。</w:t>
      </w:r>
    </w:p>
    <w:p w14:paraId="6DF1D762">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七、争议解决</w:t>
      </w:r>
    </w:p>
    <w:p w14:paraId="3C9C1671">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因本保函或本保函相关事项发生的纠纷，可由双方协商解决，协商不成的，按下列第种方式解决：</w:t>
      </w:r>
    </w:p>
    <w:p w14:paraId="53EB6AC9">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（1）向仲裁委员会申请仲裁；</w:t>
      </w:r>
    </w:p>
    <w:p w14:paraId="239F6FC9">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（2）向人民法院起诉。</w:t>
      </w:r>
    </w:p>
    <w:p w14:paraId="4E73DC79">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八、保函的生效</w:t>
      </w:r>
    </w:p>
    <w:p w14:paraId="07E40318">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本保函自我方法定代表人（或其授权代理人）签字并加盖公章之日起生效。</w:t>
      </w:r>
    </w:p>
    <w:p w14:paraId="68DB78E5">
      <w:pPr>
        <w:spacing w:line="460" w:lineRule="exact"/>
        <w:ind w:firstLine="560" w:firstLineChars="200"/>
        <w:jc w:val="left"/>
        <w:rPr>
          <w:rFonts w:hint="eastAsia" w:ascii="仿宋" w:hAnsi="仿宋" w:eastAsia="仿宋" w:cs="仿宋"/>
          <w:sz w:val="28"/>
          <w:szCs w:val="22"/>
        </w:rPr>
      </w:pPr>
    </w:p>
    <w:p w14:paraId="0F7BACC9">
      <w:pPr>
        <w:spacing w:line="460" w:lineRule="exact"/>
        <w:ind w:right="600"/>
        <w:jc w:val="left"/>
        <w:rPr>
          <w:rFonts w:hint="eastAsia" w:ascii="仿宋" w:hAnsi="仿宋" w:eastAsia="仿宋" w:cs="仿宋"/>
          <w:sz w:val="28"/>
          <w:szCs w:val="22"/>
        </w:rPr>
      </w:pPr>
    </w:p>
    <w:p w14:paraId="499345B5">
      <w:pPr>
        <w:spacing w:line="460" w:lineRule="exact"/>
        <w:ind w:right="600"/>
        <w:jc w:val="left"/>
        <w:rPr>
          <w:rFonts w:hint="eastAsia" w:ascii="仿宋" w:hAnsi="仿宋" w:eastAsia="仿宋" w:cs="仿宋"/>
          <w:sz w:val="28"/>
          <w:szCs w:val="22"/>
        </w:rPr>
      </w:pPr>
      <w:r>
        <w:rPr>
          <w:rFonts w:hint="eastAsia" w:ascii="仿宋" w:hAnsi="仿宋" w:eastAsia="仿宋" w:cs="仿宋"/>
          <w:sz w:val="28"/>
          <w:szCs w:val="22"/>
        </w:rPr>
        <w:t>担保人：（盖章）</w:t>
      </w:r>
    </w:p>
    <w:p w14:paraId="2D0091E3">
      <w:pPr>
        <w:spacing w:line="460" w:lineRule="exact"/>
        <w:ind w:right="1200"/>
        <w:rPr>
          <w:rFonts w:hint="eastAsia" w:ascii="仿宋" w:hAnsi="仿宋" w:eastAsia="仿宋" w:cs="仿宋"/>
          <w:sz w:val="28"/>
          <w:szCs w:val="22"/>
        </w:rPr>
      </w:pPr>
      <w:r>
        <w:rPr>
          <w:rFonts w:hint="eastAsia" w:ascii="仿宋" w:hAnsi="仿宋" w:eastAsia="仿宋" w:cs="仿宋"/>
          <w:sz w:val="28"/>
          <w:szCs w:val="22"/>
        </w:rPr>
        <w:t>法定代表人或委托代理人：（签字）</w:t>
      </w:r>
    </w:p>
    <w:p w14:paraId="6B95AC7C">
      <w:pPr>
        <w:spacing w:line="460" w:lineRule="exact"/>
        <w:jc w:val="left"/>
        <w:rPr>
          <w:rFonts w:hint="eastAsia" w:ascii="仿宋" w:hAnsi="仿宋" w:eastAsia="仿宋" w:cs="仿宋"/>
          <w:sz w:val="28"/>
          <w:szCs w:val="22"/>
          <w:lang w:eastAsia="zh-CN"/>
        </w:rPr>
      </w:pPr>
      <w:r>
        <w:rPr>
          <w:rFonts w:hint="eastAsia" w:ascii="仿宋" w:hAnsi="仿宋" w:eastAsia="仿宋" w:cs="仿宋"/>
          <w:sz w:val="28"/>
          <w:szCs w:val="22"/>
        </w:rPr>
        <w:t>地址：</w:t>
      </w:r>
    </w:p>
    <w:p w14:paraId="62D21022">
      <w:pPr>
        <w:spacing w:line="460" w:lineRule="exact"/>
        <w:jc w:val="left"/>
        <w:rPr>
          <w:rFonts w:hint="eastAsia" w:ascii="仿宋" w:hAnsi="仿宋" w:eastAsia="仿宋" w:cs="仿宋"/>
          <w:sz w:val="28"/>
          <w:szCs w:val="22"/>
          <w:lang w:eastAsia="zh-CN"/>
        </w:rPr>
      </w:pPr>
      <w:r>
        <w:rPr>
          <w:rFonts w:hint="eastAsia" w:ascii="仿宋" w:hAnsi="仿宋" w:eastAsia="仿宋" w:cs="仿宋"/>
          <w:sz w:val="28"/>
          <w:szCs w:val="22"/>
        </w:rPr>
        <w:t>邮政编码：</w:t>
      </w:r>
    </w:p>
    <w:p w14:paraId="2D808B0D">
      <w:pPr>
        <w:spacing w:line="460" w:lineRule="exact"/>
        <w:jc w:val="left"/>
        <w:rPr>
          <w:rFonts w:hint="eastAsia" w:ascii="仿宋" w:hAnsi="仿宋" w:eastAsia="仿宋" w:cs="仿宋"/>
          <w:sz w:val="28"/>
          <w:szCs w:val="22"/>
          <w:lang w:eastAsia="zh-CN"/>
        </w:rPr>
      </w:pPr>
      <w:r>
        <w:rPr>
          <w:rFonts w:hint="eastAsia" w:ascii="仿宋" w:hAnsi="仿宋" w:eastAsia="仿宋" w:cs="仿宋"/>
          <w:sz w:val="28"/>
          <w:szCs w:val="22"/>
        </w:rPr>
        <w:t>传真：</w:t>
      </w:r>
    </w:p>
    <w:p w14:paraId="6473CEF3">
      <w:pPr>
        <w:spacing w:line="460" w:lineRule="exact"/>
        <w:ind w:right="150" w:firstLine="560" w:firstLineChars="200"/>
        <w:jc w:val="left"/>
        <w:rPr>
          <w:rFonts w:hint="eastAsia" w:ascii="仿宋" w:hAnsi="仿宋" w:eastAsia="仿宋" w:cs="仿宋"/>
          <w:sz w:val="28"/>
          <w:szCs w:val="22"/>
          <w:u w:val="single"/>
        </w:rPr>
      </w:pPr>
    </w:p>
    <w:p w14:paraId="452901B7">
      <w:pPr>
        <w:spacing w:line="460" w:lineRule="exact"/>
        <w:jc w:val="left"/>
        <w:outlineLvl w:val="3"/>
        <w:rPr>
          <w:rFonts w:hint="eastAsia" w:ascii="仿宋" w:hAnsi="仿宋" w:eastAsia="仿宋" w:cs="仿宋"/>
          <w:sz w:val="28"/>
          <w:szCs w:val="22"/>
        </w:rPr>
      </w:pPr>
      <w:r>
        <w:rPr>
          <w:rFonts w:hint="eastAsia" w:ascii="仿宋" w:hAnsi="仿宋" w:eastAsia="仿宋" w:cs="仿宋"/>
          <w:sz w:val="28"/>
          <w:szCs w:val="22"/>
        </w:rPr>
        <w:t>年月日</w:t>
      </w:r>
      <w:r>
        <w:rPr>
          <w:rFonts w:hint="eastAsia" w:ascii="仿宋" w:hAnsi="仿宋" w:eastAsia="仿宋" w:cs="仿宋"/>
          <w:sz w:val="28"/>
          <w:szCs w:val="28"/>
        </w:rPr>
        <w:br w:type="page"/>
      </w:r>
      <w:r>
        <w:rPr>
          <w:rFonts w:hint="eastAsia" w:ascii="仿宋" w:hAnsi="仿宋" w:eastAsia="仿宋" w:cs="仿宋"/>
          <w:sz w:val="28"/>
          <w:szCs w:val="22"/>
        </w:rPr>
        <w:t>附件11：</w:t>
      </w:r>
    </w:p>
    <w:p w14:paraId="295A06BC">
      <w:pPr>
        <w:spacing w:line="460" w:lineRule="exact"/>
        <w:jc w:val="center"/>
        <w:outlineLvl w:val="3"/>
        <w:rPr>
          <w:rFonts w:hint="eastAsia" w:ascii="仿宋" w:hAnsi="仿宋" w:eastAsia="仿宋" w:cs="仿宋"/>
          <w:sz w:val="32"/>
          <w:szCs w:val="32"/>
        </w:rPr>
      </w:pPr>
      <w:r>
        <w:rPr>
          <w:rFonts w:hint="eastAsia" w:ascii="仿宋" w:hAnsi="仿宋" w:eastAsia="仿宋" w:cs="仿宋"/>
          <w:sz w:val="28"/>
          <w:szCs w:val="22"/>
        </w:rPr>
        <w:t>11-1：</w:t>
      </w:r>
      <w:r>
        <w:rPr>
          <w:rFonts w:hint="eastAsia" w:ascii="仿宋" w:hAnsi="仿宋" w:eastAsia="仿宋" w:cs="仿宋"/>
          <w:sz w:val="32"/>
          <w:szCs w:val="32"/>
        </w:rPr>
        <w:t>材料暂估价表</w:t>
      </w:r>
    </w:p>
    <w:p w14:paraId="0C5EB74C">
      <w:pPr>
        <w:spacing w:line="460" w:lineRule="exact"/>
        <w:rPr>
          <w:rFonts w:hint="eastAsia" w:ascii="仿宋" w:hAnsi="仿宋" w:eastAsia="仿宋" w:cs="仿宋"/>
          <w:sz w:val="28"/>
          <w:szCs w:val="22"/>
        </w:rPr>
      </w:pPr>
      <w:r>
        <w:rPr>
          <w:rFonts w:hint="eastAsia" w:ascii="仿宋" w:hAnsi="仿宋" w:eastAsia="仿宋" w:cs="仿宋"/>
          <w:sz w:val="28"/>
          <w:szCs w:val="22"/>
        </w:rPr>
        <w:t>见工程量清单表-12-2。</w:t>
      </w:r>
    </w:p>
    <w:p w14:paraId="043D5A95">
      <w:pPr>
        <w:spacing w:line="460" w:lineRule="exact"/>
        <w:rPr>
          <w:rFonts w:hint="eastAsia" w:ascii="仿宋" w:hAnsi="仿宋" w:eastAsia="仿宋" w:cs="仿宋"/>
          <w:sz w:val="28"/>
          <w:szCs w:val="22"/>
        </w:rPr>
      </w:pPr>
      <w:r>
        <w:rPr>
          <w:rFonts w:hint="eastAsia" w:ascii="仿宋" w:hAnsi="仿宋" w:eastAsia="仿宋" w:cs="仿宋"/>
          <w:sz w:val="28"/>
          <w:szCs w:val="22"/>
        </w:rPr>
        <w:br w:type="page"/>
      </w:r>
    </w:p>
    <w:p w14:paraId="471F9B49">
      <w:pPr>
        <w:spacing w:line="460" w:lineRule="exact"/>
        <w:jc w:val="center"/>
        <w:rPr>
          <w:rFonts w:hint="eastAsia" w:ascii="仿宋" w:hAnsi="仿宋" w:eastAsia="仿宋" w:cs="仿宋"/>
          <w:sz w:val="28"/>
          <w:szCs w:val="22"/>
        </w:rPr>
      </w:pPr>
    </w:p>
    <w:p w14:paraId="7538491B">
      <w:pPr>
        <w:spacing w:line="460" w:lineRule="exact"/>
        <w:jc w:val="center"/>
        <w:rPr>
          <w:rFonts w:hint="eastAsia" w:ascii="仿宋" w:hAnsi="仿宋" w:eastAsia="仿宋" w:cs="仿宋"/>
          <w:sz w:val="28"/>
          <w:szCs w:val="22"/>
        </w:rPr>
      </w:pPr>
      <w:r>
        <w:rPr>
          <w:rFonts w:hint="eastAsia" w:ascii="仿宋" w:hAnsi="仿宋" w:eastAsia="仿宋" w:cs="仿宋"/>
          <w:sz w:val="28"/>
          <w:szCs w:val="22"/>
        </w:rPr>
        <w:t>11-2：工程设备暂估价表</w:t>
      </w:r>
    </w:p>
    <w:p w14:paraId="3693B5ED">
      <w:pPr>
        <w:spacing w:line="460" w:lineRule="exact"/>
        <w:rPr>
          <w:rFonts w:hint="eastAsia" w:ascii="仿宋" w:hAnsi="仿宋" w:eastAsia="仿宋" w:cs="仿宋"/>
          <w:sz w:val="28"/>
          <w:szCs w:val="22"/>
        </w:rPr>
      </w:pPr>
      <w:r>
        <w:rPr>
          <w:rFonts w:hint="eastAsia" w:ascii="仿宋" w:hAnsi="仿宋" w:eastAsia="仿宋" w:cs="仿宋"/>
          <w:sz w:val="28"/>
          <w:szCs w:val="22"/>
        </w:rPr>
        <w:t>见工程量清单表-12-2。</w:t>
      </w:r>
    </w:p>
    <w:p w14:paraId="17BE4B0D">
      <w:pPr>
        <w:spacing w:line="460" w:lineRule="exact"/>
        <w:rPr>
          <w:rFonts w:hint="eastAsia" w:ascii="仿宋" w:hAnsi="仿宋" w:eastAsia="仿宋" w:cs="仿宋"/>
          <w:sz w:val="28"/>
          <w:szCs w:val="22"/>
        </w:rPr>
      </w:pPr>
    </w:p>
    <w:p w14:paraId="38D95DAB">
      <w:pPr>
        <w:spacing w:line="460" w:lineRule="exact"/>
        <w:rPr>
          <w:rFonts w:hint="eastAsia" w:ascii="仿宋" w:hAnsi="仿宋" w:eastAsia="仿宋" w:cs="仿宋"/>
          <w:sz w:val="28"/>
          <w:szCs w:val="22"/>
        </w:rPr>
      </w:pPr>
    </w:p>
    <w:p w14:paraId="030B4CB3">
      <w:pPr>
        <w:spacing w:line="460" w:lineRule="exact"/>
        <w:jc w:val="center"/>
        <w:rPr>
          <w:rFonts w:hint="eastAsia" w:ascii="仿宋" w:hAnsi="仿宋" w:eastAsia="仿宋" w:cs="仿宋"/>
          <w:sz w:val="28"/>
          <w:szCs w:val="22"/>
        </w:rPr>
      </w:pPr>
      <w:r>
        <w:rPr>
          <w:rFonts w:hint="eastAsia" w:ascii="仿宋" w:hAnsi="仿宋" w:eastAsia="仿宋" w:cs="仿宋"/>
          <w:sz w:val="28"/>
          <w:szCs w:val="22"/>
        </w:rPr>
        <w:br w:type="page"/>
      </w:r>
    </w:p>
    <w:p w14:paraId="3D559D8C">
      <w:pPr>
        <w:spacing w:line="460" w:lineRule="exact"/>
        <w:jc w:val="center"/>
        <w:rPr>
          <w:rFonts w:hint="eastAsia" w:ascii="仿宋" w:hAnsi="仿宋" w:eastAsia="仿宋" w:cs="仿宋"/>
          <w:sz w:val="28"/>
          <w:szCs w:val="22"/>
        </w:rPr>
      </w:pPr>
      <w:r>
        <w:rPr>
          <w:rFonts w:hint="eastAsia" w:ascii="仿宋" w:hAnsi="仿宋" w:eastAsia="仿宋" w:cs="仿宋"/>
          <w:sz w:val="28"/>
          <w:szCs w:val="22"/>
        </w:rPr>
        <w:t>11-3：专业工程暂估价表</w:t>
      </w:r>
    </w:p>
    <w:p w14:paraId="53E5EED3">
      <w:pPr>
        <w:spacing w:line="460" w:lineRule="exact"/>
        <w:rPr>
          <w:rFonts w:hint="eastAsia" w:ascii="仿宋" w:hAnsi="仿宋" w:eastAsia="仿宋" w:cs="仿宋"/>
          <w:sz w:val="28"/>
          <w:szCs w:val="22"/>
        </w:rPr>
      </w:pPr>
      <w:r>
        <w:rPr>
          <w:rFonts w:hint="eastAsia" w:ascii="仿宋" w:hAnsi="仿宋" w:eastAsia="仿宋" w:cs="仿宋"/>
          <w:sz w:val="28"/>
          <w:szCs w:val="22"/>
        </w:rPr>
        <w:t>见工程量清单表-12-2。</w:t>
      </w:r>
    </w:p>
    <w:p w14:paraId="5DA15CAC">
      <w:pPr>
        <w:widowControl/>
        <w:jc w:val="left"/>
        <w:rPr>
          <w:rFonts w:hint="eastAsia" w:ascii="仿宋" w:hAnsi="仿宋" w:eastAsia="仿宋" w:cs="仿宋"/>
          <w:sz w:val="28"/>
          <w:szCs w:val="28"/>
        </w:rPr>
      </w:pPr>
      <w:r>
        <w:rPr>
          <w:rFonts w:hint="eastAsia" w:ascii="仿宋" w:hAnsi="仿宋" w:eastAsia="仿宋" w:cs="仿宋"/>
          <w:sz w:val="32"/>
          <w:szCs w:val="32"/>
        </w:rPr>
        <w:br w:type="page"/>
      </w:r>
    </w:p>
    <w:p w14:paraId="0DDD919B">
      <w:pPr>
        <w:keepNext w:val="0"/>
        <w:keepLines w:val="0"/>
        <w:widowControl/>
        <w:suppressLineNumbers w:val="0"/>
        <w:jc w:val="left"/>
        <w:rPr>
          <w:rFonts w:hint="eastAsia" w:ascii="仿宋" w:hAnsi="仿宋" w:eastAsia="仿宋" w:cs="仿宋"/>
          <w:sz w:val="22"/>
          <w:szCs w:val="22"/>
        </w:rPr>
      </w:pPr>
      <w:r>
        <w:rPr>
          <w:rFonts w:hint="eastAsia" w:ascii="仿宋" w:hAnsi="仿宋" w:eastAsia="仿宋" w:cs="仿宋"/>
          <w:color w:val="000000"/>
          <w:kern w:val="0"/>
          <w:sz w:val="28"/>
          <w:szCs w:val="28"/>
          <w:lang w:val="en-US" w:eastAsia="zh-CN" w:bidi="ar"/>
        </w:rPr>
        <w:t>附件12：</w:t>
      </w:r>
    </w:p>
    <w:p w14:paraId="3606C0A0">
      <w:pPr>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工程建设项目廉政责任书</w:t>
      </w:r>
    </w:p>
    <w:p w14:paraId="561DC8A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工程项目名称：</w:t>
      </w:r>
    </w:p>
    <w:p w14:paraId="0D19547E">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工程项目地址：</w:t>
      </w:r>
    </w:p>
    <w:p w14:paraId="4C4FE1C0">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建设单位（甲方）：</w:t>
      </w:r>
    </w:p>
    <w:p w14:paraId="431E051C">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施工单位（乙方）：</w:t>
      </w:r>
    </w:p>
    <w:p w14:paraId="42086E02">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14:paraId="4FE1F197">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第一条甲乙双方的权利和义务</w:t>
      </w:r>
    </w:p>
    <w:p w14:paraId="5891E4C1">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(一)严格遵守党和国家、自治区、地区有关法律法规的规定。</w:t>
      </w:r>
    </w:p>
    <w:p w14:paraId="4964E51C">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(二)严格执行建设工程的合同文件，自觉按合同办事。</w:t>
      </w:r>
    </w:p>
    <w:p w14:paraId="05F711D6">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(三)双方的业务活动坚持公开、公正、诚信、透明的原则(除法律认定的商业秘密和合同文件另有规定之外)，不得损害国家和单位利益，违反工程建设管理规章制度。</w:t>
      </w:r>
    </w:p>
    <w:p w14:paraId="5BB1FFE0">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(四)建立健全廉政制度，实行责任制，开展廉政告知教育活动，公布举报电话，监督并认真查处违法违纪行为。</w:t>
      </w:r>
    </w:p>
    <w:p w14:paraId="24BBB721">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(五)发现对方在业务活动中有违反廉政规定的行为，有及时提醒对方纠正的权利和义务。</w:t>
      </w:r>
    </w:p>
    <w:p w14:paraId="0159C8D4">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(六)发现对方严重违反本责任书义务条款的行为，有向上级有关部门举报、建议给予处理并要求告知处理结果的权利。</w:t>
      </w:r>
    </w:p>
    <w:p w14:paraId="0FCCA52B">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第二条甲方的义务</w:t>
      </w:r>
    </w:p>
    <w:p w14:paraId="4FD09919">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(一)甲方及其工作人员不得索要或接受乙方及其工作人员的钱物(现金、有价证券、信用卡、礼金、奖金、补贴、物品等)，不得在乙方报销任何应由甲方或个人支付的费用。</w:t>
      </w:r>
    </w:p>
    <w:p w14:paraId="01763CA9">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(二)甲方及其工作人员不得接受乙方安排的可能影响公正工作的住宿、宴请和娱乐活动；不得接受乙方提供合同规定外的通讯工具、交通工具和高档办公用品等。</w:t>
      </w:r>
    </w:p>
    <w:p w14:paraId="3AB6B48E">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(三)甲方及其工作人员不得要求或者接受乙方为其住房装修、婚丧嫁娶活动、配偶子女的工作安排以及出国、出境、旅游等提供方便。</w:t>
      </w:r>
    </w:p>
    <w:p w14:paraId="4906C018">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（四)甲方工作人员及其配偶、子女不得从事与甲方工程有关的材料设备供应、工程分包、劳务等经济活动。</w:t>
      </w:r>
    </w:p>
    <w:p w14:paraId="5975E3C1">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(五)甲方工作人员不得违反规定向乙方推荐分包单位、不得要求乙方购买合同规定外的材料和设备。</w:t>
      </w:r>
    </w:p>
    <w:p w14:paraId="3BE867FB">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第三条乙方的义务</w:t>
      </w:r>
    </w:p>
    <w:p w14:paraId="03788A9A">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(一)乙方不得以任何理由向甲方及其工作人员和监理单位及其工作人员行贿或馈赠钱物(现金、有价证券、信用卡、礼金、奖金、补贴、物品等)。</w:t>
      </w:r>
    </w:p>
    <w:p w14:paraId="144244CE">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(二)乙方不得以任何名义为甲方及其工作人员和监理单位及其工作人员报销应由甲方单位、监理单位或个人支付的任何费用。</w:t>
      </w:r>
    </w:p>
    <w:p w14:paraId="7589394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(三)乙方不得以任何理由安排甲方及其工作人员和监理单位及其工作人员参加宴请及娱乐活动。</w:t>
      </w:r>
    </w:p>
    <w:p w14:paraId="04C0614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(四)乙方不得为甲方及其工作人员和监理单位及其工作人员购置或提供合同规定外的通讯工具、交通工具和高档办公用品等。</w:t>
      </w:r>
    </w:p>
    <w:p w14:paraId="5E8C99A3">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(五)乙方对甲方及其工作人员和监理单位及其工作人员提出的合同规定外的要求，有权予以拒绝。</w:t>
      </w:r>
    </w:p>
    <w:p w14:paraId="455101E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第四条违约责任</w:t>
      </w:r>
    </w:p>
    <w:p w14:paraId="3E516B1E">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(一)甲方及其工作人员违反本合同规定，按管理权限，依据有关规定给予党纪、政纪或组织处理；给乙方单位造成经济损失的，应予以赔偿；涉嫌犯罪的，移交司法机关追究刑事责任。</w:t>
      </w:r>
    </w:p>
    <w:p w14:paraId="57D4053D">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14:paraId="6CED6323">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第五条本责任书由双方或双方上级单位（主管部门）的纪检监察机关负责监督执行。</w:t>
      </w:r>
    </w:p>
    <w:p w14:paraId="075A0179">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第六条本责任书有效期为甲乙双方签署之日起至该工程项目竣工验收后止。</w:t>
      </w:r>
    </w:p>
    <w:p w14:paraId="1C9D54B4">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第七条本责任书与工程施工合同具有同等的法律效力，经双方代表签署立即生效。本责任书对双方违反廉政规定行为的处理，不免除该项目施工合同中双方约定的责任和义务。</w:t>
      </w:r>
    </w:p>
    <w:p w14:paraId="36E1B5F9">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第八条本责任书一式四份，甲、乙双方各执一份，双方监督单位各一份。</w:t>
      </w:r>
    </w:p>
    <w:p w14:paraId="467EC0B6">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cs="仿宋"/>
          <w:sz w:val="28"/>
          <w:szCs w:val="28"/>
          <w:lang w:val="en-US" w:eastAsia="zh-CN"/>
        </w:rPr>
        <w:t xml:space="preserve">甲方单位（盖章）：                      </w:t>
      </w:r>
      <w:r>
        <w:rPr>
          <w:rFonts w:hint="eastAsia" w:ascii="仿宋" w:hAnsi="仿宋" w:eastAsia="仿宋"/>
          <w:sz w:val="28"/>
          <w:szCs w:val="28"/>
          <w:lang w:val="en-US" w:eastAsia="zh-CN"/>
        </w:rPr>
        <w:t>乙方单位（盖章）：</w:t>
      </w:r>
    </w:p>
    <w:p w14:paraId="1E4DAF13">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                            法定代表人：</w:t>
      </w:r>
    </w:p>
    <w:p w14:paraId="3DDB197E">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联系电话：                              联系电话：</w:t>
      </w:r>
    </w:p>
    <w:p w14:paraId="70EF0CCF">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年月日                                    年月日</w:t>
      </w:r>
    </w:p>
    <w:p w14:paraId="4A6DAB1F">
      <w:pPr>
        <w:keepNext w:val="0"/>
        <w:keepLines w:val="0"/>
        <w:widowControl/>
        <w:suppressLineNumbers w:val="0"/>
        <w:jc w:val="left"/>
        <w:rPr>
          <w:sz w:val="22"/>
          <w:szCs w:val="22"/>
        </w:rPr>
      </w:pPr>
      <w:r>
        <w:rPr>
          <w:rFonts w:hint="eastAsia" w:ascii="宋体" w:hAnsi="宋体" w:eastAsia="宋体" w:cs="宋体"/>
          <w:color w:val="000000"/>
          <w:kern w:val="0"/>
          <w:sz w:val="28"/>
          <w:szCs w:val="28"/>
          <w:lang w:val="en-US" w:eastAsia="zh-CN" w:bidi="ar"/>
        </w:rPr>
        <w:br w:type="page"/>
      </w:r>
      <w:r>
        <w:rPr>
          <w:rFonts w:hint="eastAsia" w:ascii="宋体" w:hAnsi="宋体" w:eastAsia="宋体" w:cs="宋体"/>
          <w:color w:val="000000"/>
          <w:kern w:val="0"/>
          <w:sz w:val="28"/>
          <w:szCs w:val="28"/>
          <w:lang w:val="en-US" w:eastAsia="zh-CN" w:bidi="ar"/>
        </w:rPr>
        <w:t>附件13：</w:t>
      </w:r>
    </w:p>
    <w:p w14:paraId="14F1462A">
      <w:pPr>
        <w:spacing w:line="360" w:lineRule="auto"/>
        <w:ind w:firstLine="562" w:firstLineChars="200"/>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建设工程诚信投标承诺书</w:t>
      </w:r>
    </w:p>
    <w:p w14:paraId="0293EA2A">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本人以企业法定代表人的身份郑重承诺：</w:t>
      </w:r>
    </w:p>
    <w:p w14:paraId="37846F68">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一、将遵循公开、公平、公正和诚实信用的原则参加的投标。</w:t>
      </w:r>
    </w:p>
    <w:p w14:paraId="7C7CE645">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二、所提供的一切材料都是真实、有效、合法的。</w:t>
      </w:r>
    </w:p>
    <w:p w14:paraId="6EDF056B">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三、不与其他投标人相互串通投标报价，不排挤其他投标人的公平竞争，损害采购人或其他投标人的合法权益。</w:t>
      </w:r>
    </w:p>
    <w:p w14:paraId="1571A98C">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四、不与采购人或采购代理机构串通投标，损害国家利益、社会公共利益或者他人的合法权益。</w:t>
      </w:r>
    </w:p>
    <w:p w14:paraId="6D3EAE14">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五、不向采购人或者评标委员会成员行贿以牟取中标。</w:t>
      </w:r>
    </w:p>
    <w:p w14:paraId="24E4692C">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六、不出借、转让资质证书，不以他人名义投标或者以其他方式弄虚作假、骗取中标。</w:t>
      </w:r>
    </w:p>
    <w:p w14:paraId="01E6E398">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七、近两年内我单位无不良行为记录。</w:t>
      </w:r>
    </w:p>
    <w:p w14:paraId="57A6CB92">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本公司若有违反承诺内容的行为，自愿接受取消投标资格、记入信用档案、没收投标保证金等有关处理，愿意承担法律责任。如已中标的，自动放弃中标资格；给采购人造成损失的，依法承担赔偿责任。</w:t>
      </w:r>
    </w:p>
    <w:p w14:paraId="65416F57">
      <w:pPr>
        <w:spacing w:line="360" w:lineRule="auto"/>
        <w:ind w:firstLine="6720" w:firstLineChars="24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法定代表人（签章）：</w:t>
      </w:r>
    </w:p>
    <w:p w14:paraId="0264429A">
      <w:pPr>
        <w:spacing w:line="360" w:lineRule="auto"/>
        <w:ind w:firstLine="7000" w:firstLineChars="25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投标人（盖章）：</w:t>
      </w:r>
    </w:p>
    <w:p w14:paraId="0AF60780">
      <w:pPr>
        <w:spacing w:line="360" w:lineRule="auto"/>
        <w:ind w:firstLine="7840" w:firstLineChars="28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年月日</w:t>
      </w:r>
    </w:p>
    <w:p w14:paraId="59F06909">
      <w:pPr>
        <w:jc w:val="center"/>
        <w:rPr>
          <w:rFonts w:ascii="仿宋" w:hAnsi="仿宋" w:eastAsia="仿宋"/>
          <w:b/>
          <w:bCs/>
          <w:sz w:val="28"/>
          <w:szCs w:val="28"/>
        </w:rPr>
      </w:pPr>
      <w:r>
        <w:rPr>
          <w:rFonts w:ascii="仿宋" w:hAnsi="仿宋" w:eastAsia="仿宋"/>
          <w:b/>
          <w:bCs/>
          <w:sz w:val="28"/>
          <w:szCs w:val="28"/>
        </w:rPr>
        <w:br w:type="page"/>
      </w:r>
    </w:p>
    <w:bookmarkEnd w:id="141"/>
    <w:p w14:paraId="723C38F6">
      <w:pPr>
        <w:pStyle w:val="38"/>
        <w:rPr>
          <w:rFonts w:ascii="仿宋" w:hAnsi="仿宋" w:eastAsia="仿宋" w:cs="Times New Roman"/>
          <w:sz w:val="36"/>
          <w:szCs w:val="36"/>
        </w:rPr>
      </w:pPr>
      <w:bookmarkStart w:id="195" w:name="_Toc41037911"/>
      <w:r>
        <w:rPr>
          <w:rFonts w:hint="eastAsia" w:ascii="仿宋" w:hAnsi="仿宋" w:eastAsia="仿宋" w:cs="仿宋"/>
          <w:sz w:val="36"/>
          <w:szCs w:val="36"/>
        </w:rPr>
        <w:t>第十章工程量清单和图纸</w:t>
      </w:r>
      <w:bookmarkEnd w:id="195"/>
    </w:p>
    <w:p w14:paraId="6BEAE77E">
      <w:pPr>
        <w:rPr>
          <w:sz w:val="22"/>
          <w:szCs w:val="22"/>
        </w:rPr>
      </w:pPr>
    </w:p>
    <w:p w14:paraId="0DA28D10">
      <w:pPr>
        <w:rPr>
          <w:sz w:val="22"/>
          <w:szCs w:val="22"/>
        </w:rPr>
      </w:pPr>
      <w:r>
        <w:rPr>
          <w:rFonts w:hint="eastAsia" w:cs="宋体"/>
          <w:sz w:val="22"/>
          <w:szCs w:val="22"/>
        </w:rPr>
        <w:t>另册。</w:t>
      </w:r>
    </w:p>
    <w:p w14:paraId="1CF6BA66">
      <w:pPr>
        <w:rPr>
          <w:sz w:val="22"/>
          <w:szCs w:val="22"/>
        </w:rPr>
      </w:pPr>
    </w:p>
    <w:p w14:paraId="67C32052">
      <w:pPr>
        <w:rPr>
          <w:sz w:val="22"/>
          <w:szCs w:val="22"/>
        </w:rPr>
      </w:pPr>
    </w:p>
    <w:sectPr>
      <w:footerReference r:id="rId7" w:type="default"/>
      <w:pgSz w:w="11907" w:h="16840"/>
      <w:pgMar w:top="1134" w:right="1418" w:bottom="1134" w:left="1418" w:header="851" w:footer="992"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C6FE04-0E22-4C4E-B23F-2B0E2D082B74}"/>
  </w:font>
  <w:font w:name="黑体">
    <w:panose1 w:val="02010609060101010101"/>
    <w:charset w:val="86"/>
    <w:family w:val="auto"/>
    <w:pitch w:val="default"/>
    <w:sig w:usb0="800002BF" w:usb1="38CF7CFA" w:usb2="00000016" w:usb3="00000000" w:csb0="00040001" w:csb1="00000000"/>
    <w:embedRegular r:id="rId2" w:fontKey="{D5858AA1-5E5A-469B-93BF-8CADDAC965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ECE9AD9-304D-406D-B45F-FE294278F96C}"/>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3C719889-E581-432F-9231-663635E98EA3}"/>
  </w:font>
  <w:font w:name="Lucida Sans Unicode">
    <w:panose1 w:val="020B0602030504020204"/>
    <w:charset w:val="00"/>
    <w:family w:val="auto"/>
    <w:pitch w:val="default"/>
    <w:sig w:usb0="80001AFF" w:usb1="0000396B" w:usb2="00000000" w:usb3="00000000" w:csb0="200000BF" w:csb1="D7F70000"/>
    <w:embedRegular r:id="rId5" w:fontKey="{94D32965-88DE-4BDD-9EFB-6871B31F03DE}"/>
  </w:font>
  <w:font w:name="Cambria Math">
    <w:panose1 w:val="02040503050406030204"/>
    <w:charset w:val="00"/>
    <w:family w:val="roman"/>
    <w:pitch w:val="default"/>
    <w:sig w:usb0="E00006FF" w:usb1="420024FF" w:usb2="02000000" w:usb3="00000000" w:csb0="2000019F" w:csb1="00000000"/>
    <w:embedRegular r:id="rId6" w:fontKey="{51FB5558-92B6-4496-AA84-150388985D40}"/>
  </w:font>
  <w:font w:name="微软雅黑">
    <w:panose1 w:val="020B0503020204020204"/>
    <w:charset w:val="86"/>
    <w:family w:val="swiss"/>
    <w:pitch w:val="default"/>
    <w:sig w:usb0="80000287" w:usb1="2ACF3C50" w:usb2="00000016" w:usb3="00000000" w:csb0="0004001F" w:csb1="00000000"/>
    <w:embedRegular r:id="rId7" w:fontKey="{CC587E83-1400-4A79-906C-42F0FCA27547}"/>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AA477">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05829">
                          <w:pPr>
                            <w:pStyle w:val="2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005829">
                    <w:pPr>
                      <w:pStyle w:val="2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127EF">
    <w:pPr>
      <w:spacing w:before="1" w:line="179" w:lineRule="auto"/>
      <w:ind w:left="481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B918D">
                          <w:pPr>
                            <w:pStyle w:val="2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5926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lojKDTAAAABw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14:paraId="62BB918D">
                    <w:pPr>
                      <w:pStyle w:val="2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74FCF">
    <w:pPr>
      <w:spacing w:before="1" w:line="179" w:lineRule="auto"/>
      <w:ind w:left="481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A3CE6">
                          <w:pPr>
                            <w:pStyle w:val="2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131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14:paraId="0FFA3CE6">
                    <w:pPr>
                      <w:pStyle w:val="2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E0CE">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C5C5D">
                          <w:pPr>
                            <w:pStyle w:val="28"/>
                            <w:jc w:val="center"/>
                          </w:pPr>
                          <w:r>
                            <w:fldChar w:fldCharType="begin"/>
                          </w:r>
                          <w:r>
                            <w:instrText xml:space="preserve"> PAGE   \* MERGEFORMAT </w:instrText>
                          </w:r>
                          <w:r>
                            <w:fldChar w:fldCharType="separate"/>
                          </w:r>
                          <w:r>
                            <w:rPr>
                              <w:lang w:val="zh-CN"/>
                            </w:rPr>
                            <w:t>-</w:t>
                          </w:r>
                          <w:r>
                            <w:t xml:space="preserve"> 112 -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0C5C5D">
                    <w:pPr>
                      <w:pStyle w:val="28"/>
                      <w:jc w:val="center"/>
                    </w:pPr>
                    <w:r>
                      <w:fldChar w:fldCharType="begin"/>
                    </w:r>
                    <w:r>
                      <w:instrText xml:space="preserve"> PAGE   \* MERGEFORMAT </w:instrText>
                    </w:r>
                    <w:r>
                      <w:fldChar w:fldCharType="separate"/>
                    </w:r>
                    <w:r>
                      <w:rPr>
                        <w:lang w:val="zh-CN"/>
                      </w:rPr>
                      <w:t>-</w:t>
                    </w:r>
                    <w:r>
                      <w:t xml:space="preserve"> 112 -</w:t>
                    </w:r>
                    <w:r>
                      <w:fldChar w:fldCharType="end"/>
                    </w:r>
                  </w:p>
                </w:txbxContent>
              </v:textbox>
            </v:shape>
          </w:pict>
        </mc:Fallback>
      </mc:AlternateContent>
    </w:r>
  </w:p>
  <w:p w14:paraId="7E9797BE">
    <w:pPr>
      <w:pStyle w:val="28"/>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CA5E">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B7C8A"/>
    <w:multiLevelType w:val="singleLevel"/>
    <w:tmpl w:val="A32B7C8A"/>
    <w:lvl w:ilvl="0" w:tentative="0">
      <w:start w:val="1"/>
      <w:numFmt w:val="decimal"/>
      <w:suff w:val="nothing"/>
      <w:lvlText w:val="%1、"/>
      <w:lvlJc w:val="left"/>
    </w:lvl>
  </w:abstractNum>
  <w:abstractNum w:abstractNumId="1">
    <w:nsid w:val="BFD26887"/>
    <w:multiLevelType w:val="singleLevel"/>
    <w:tmpl w:val="BFD26887"/>
    <w:lvl w:ilvl="0" w:tentative="0">
      <w:start w:val="2"/>
      <w:numFmt w:val="chineseCounting"/>
      <w:suff w:val="nothing"/>
      <w:lvlText w:val="%1、"/>
      <w:lvlJc w:val="left"/>
      <w:rPr>
        <w:rFonts w:hint="eastAsia"/>
      </w:rPr>
    </w:lvl>
  </w:abstractNum>
  <w:abstractNum w:abstractNumId="2">
    <w:nsid w:val="1826EBDB"/>
    <w:multiLevelType w:val="singleLevel"/>
    <w:tmpl w:val="1826EBDB"/>
    <w:lvl w:ilvl="0" w:tentative="0">
      <w:start w:val="1"/>
      <w:numFmt w:val="decimal"/>
      <w:suff w:val="nothing"/>
      <w:lvlText w:val="%1、"/>
      <w:lvlJc w:val="left"/>
    </w:lvl>
  </w:abstractNum>
  <w:abstractNum w:abstractNumId="3">
    <w:nsid w:val="30EBBB77"/>
    <w:multiLevelType w:val="singleLevel"/>
    <w:tmpl w:val="30EBBB77"/>
    <w:lvl w:ilvl="0" w:tentative="0">
      <w:start w:val="16"/>
      <w:numFmt w:val="decimal"/>
      <w:lvlText w:val="%1."/>
      <w:lvlJc w:val="left"/>
      <w:pPr>
        <w:tabs>
          <w:tab w:val="left" w:pos="312"/>
        </w:tabs>
      </w:pPr>
      <w:rPr>
        <w:rFonts w:hint="default"/>
        <w:color w:val="auto"/>
      </w:rPr>
    </w:lvl>
  </w:abstractNum>
  <w:abstractNum w:abstractNumId="4">
    <w:nsid w:val="55B4330A"/>
    <w:multiLevelType w:val="multilevel"/>
    <w:tmpl w:val="55B4330A"/>
    <w:lvl w:ilvl="0" w:tentative="0">
      <w:start w:val="1"/>
      <w:numFmt w:val="decimal"/>
      <w:suff w:val="space"/>
      <w:lvlText w:val="16.%1"/>
      <w:lvlJc w:val="left"/>
      <w:pPr>
        <w:ind w:left="704" w:hanging="420"/>
      </w:pPr>
      <w:rPr>
        <w:rFonts w:hint="default"/>
        <w:b w:val="0"/>
        <w:bCs w:val="0"/>
        <w:color w:val="auto"/>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abstractNum w:abstractNumId="5">
    <w:nsid w:val="56C33A13"/>
    <w:multiLevelType w:val="multilevel"/>
    <w:tmpl w:val="56C33A1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1D755D"/>
    <w:multiLevelType w:val="multilevel"/>
    <w:tmpl w:val="6C1D75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
    <w15:presenceInfo w15:providerId="None" w15:userId="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ZjA0Y2JjNTE0ZGNhNjI4MmFhZjVlMzM0NjU5OWYifQ=="/>
  </w:docVars>
  <w:rsids>
    <w:rsidRoot w:val="004963CF"/>
    <w:rsid w:val="000002C9"/>
    <w:rsid w:val="00001BA6"/>
    <w:rsid w:val="0000280D"/>
    <w:rsid w:val="000045B2"/>
    <w:rsid w:val="00005366"/>
    <w:rsid w:val="00005ED2"/>
    <w:rsid w:val="00006B76"/>
    <w:rsid w:val="00007C75"/>
    <w:rsid w:val="000118D6"/>
    <w:rsid w:val="00011D5F"/>
    <w:rsid w:val="000142E9"/>
    <w:rsid w:val="0001445E"/>
    <w:rsid w:val="00020ADD"/>
    <w:rsid w:val="00025453"/>
    <w:rsid w:val="000262DC"/>
    <w:rsid w:val="00026573"/>
    <w:rsid w:val="00027650"/>
    <w:rsid w:val="000320FB"/>
    <w:rsid w:val="0003490D"/>
    <w:rsid w:val="000350DB"/>
    <w:rsid w:val="000352C0"/>
    <w:rsid w:val="000353EC"/>
    <w:rsid w:val="00036A7C"/>
    <w:rsid w:val="000438EF"/>
    <w:rsid w:val="00043BB1"/>
    <w:rsid w:val="00043DEF"/>
    <w:rsid w:val="000445CD"/>
    <w:rsid w:val="00044D30"/>
    <w:rsid w:val="00045F05"/>
    <w:rsid w:val="00047A99"/>
    <w:rsid w:val="00047C44"/>
    <w:rsid w:val="0005216E"/>
    <w:rsid w:val="00052ECD"/>
    <w:rsid w:val="00056AF4"/>
    <w:rsid w:val="0005711D"/>
    <w:rsid w:val="00057788"/>
    <w:rsid w:val="000618F1"/>
    <w:rsid w:val="00063229"/>
    <w:rsid w:val="00065A79"/>
    <w:rsid w:val="00065B86"/>
    <w:rsid w:val="0006697F"/>
    <w:rsid w:val="0007022A"/>
    <w:rsid w:val="000759DF"/>
    <w:rsid w:val="00075C45"/>
    <w:rsid w:val="00076B9A"/>
    <w:rsid w:val="000771C9"/>
    <w:rsid w:val="000805C3"/>
    <w:rsid w:val="00080D90"/>
    <w:rsid w:val="00080EF8"/>
    <w:rsid w:val="00084B9B"/>
    <w:rsid w:val="00085618"/>
    <w:rsid w:val="00085C54"/>
    <w:rsid w:val="00086114"/>
    <w:rsid w:val="00090C38"/>
    <w:rsid w:val="00090C4E"/>
    <w:rsid w:val="00093573"/>
    <w:rsid w:val="000944CC"/>
    <w:rsid w:val="000944EF"/>
    <w:rsid w:val="000951CE"/>
    <w:rsid w:val="00097269"/>
    <w:rsid w:val="00097C46"/>
    <w:rsid w:val="000A08BB"/>
    <w:rsid w:val="000A12BE"/>
    <w:rsid w:val="000A4C23"/>
    <w:rsid w:val="000B079C"/>
    <w:rsid w:val="000B3B5D"/>
    <w:rsid w:val="000B3C8C"/>
    <w:rsid w:val="000B6A3F"/>
    <w:rsid w:val="000B718E"/>
    <w:rsid w:val="000B73A7"/>
    <w:rsid w:val="000B7A9E"/>
    <w:rsid w:val="000B7D6B"/>
    <w:rsid w:val="000C10A0"/>
    <w:rsid w:val="000C166E"/>
    <w:rsid w:val="000C1FF6"/>
    <w:rsid w:val="000C339F"/>
    <w:rsid w:val="000C4C4B"/>
    <w:rsid w:val="000C65F1"/>
    <w:rsid w:val="000C6E82"/>
    <w:rsid w:val="000C7291"/>
    <w:rsid w:val="000C7397"/>
    <w:rsid w:val="000D0B1C"/>
    <w:rsid w:val="000D3DE4"/>
    <w:rsid w:val="000D4792"/>
    <w:rsid w:val="000D5227"/>
    <w:rsid w:val="000E170E"/>
    <w:rsid w:val="000E1C7E"/>
    <w:rsid w:val="000E6E78"/>
    <w:rsid w:val="000E7ED3"/>
    <w:rsid w:val="000F5193"/>
    <w:rsid w:val="000F6146"/>
    <w:rsid w:val="000F6963"/>
    <w:rsid w:val="0010372F"/>
    <w:rsid w:val="00103EF3"/>
    <w:rsid w:val="00104100"/>
    <w:rsid w:val="0010456F"/>
    <w:rsid w:val="00110935"/>
    <w:rsid w:val="00114F40"/>
    <w:rsid w:val="0011501C"/>
    <w:rsid w:val="00117428"/>
    <w:rsid w:val="001205C1"/>
    <w:rsid w:val="00122204"/>
    <w:rsid w:val="00122ABF"/>
    <w:rsid w:val="00123C23"/>
    <w:rsid w:val="001258F3"/>
    <w:rsid w:val="00125BDF"/>
    <w:rsid w:val="00125C11"/>
    <w:rsid w:val="00134E24"/>
    <w:rsid w:val="00135774"/>
    <w:rsid w:val="001360CC"/>
    <w:rsid w:val="0013636F"/>
    <w:rsid w:val="0013646E"/>
    <w:rsid w:val="00136E45"/>
    <w:rsid w:val="00137AD4"/>
    <w:rsid w:val="00137DBE"/>
    <w:rsid w:val="001430BB"/>
    <w:rsid w:val="00143782"/>
    <w:rsid w:val="0014617C"/>
    <w:rsid w:val="001461D2"/>
    <w:rsid w:val="00146917"/>
    <w:rsid w:val="001471E1"/>
    <w:rsid w:val="001514E9"/>
    <w:rsid w:val="00154637"/>
    <w:rsid w:val="00155709"/>
    <w:rsid w:val="00161605"/>
    <w:rsid w:val="001619E0"/>
    <w:rsid w:val="00163A7A"/>
    <w:rsid w:val="00163CFF"/>
    <w:rsid w:val="00163DCD"/>
    <w:rsid w:val="00164D5B"/>
    <w:rsid w:val="001673A2"/>
    <w:rsid w:val="001674F6"/>
    <w:rsid w:val="00167967"/>
    <w:rsid w:val="00170D1A"/>
    <w:rsid w:val="00171519"/>
    <w:rsid w:val="00175CB7"/>
    <w:rsid w:val="00177983"/>
    <w:rsid w:val="00180C7B"/>
    <w:rsid w:val="0018155B"/>
    <w:rsid w:val="001830FA"/>
    <w:rsid w:val="0018628A"/>
    <w:rsid w:val="00186F46"/>
    <w:rsid w:val="001870EF"/>
    <w:rsid w:val="001903C6"/>
    <w:rsid w:val="001908E4"/>
    <w:rsid w:val="0019108A"/>
    <w:rsid w:val="001917C3"/>
    <w:rsid w:val="001921F2"/>
    <w:rsid w:val="001952D1"/>
    <w:rsid w:val="00195CCF"/>
    <w:rsid w:val="00197003"/>
    <w:rsid w:val="00197F6D"/>
    <w:rsid w:val="001A3E74"/>
    <w:rsid w:val="001A4537"/>
    <w:rsid w:val="001A5C81"/>
    <w:rsid w:val="001A60FF"/>
    <w:rsid w:val="001A644E"/>
    <w:rsid w:val="001B0DDC"/>
    <w:rsid w:val="001B21E6"/>
    <w:rsid w:val="001B3A88"/>
    <w:rsid w:val="001B3CF4"/>
    <w:rsid w:val="001B5643"/>
    <w:rsid w:val="001B6FD7"/>
    <w:rsid w:val="001C00B8"/>
    <w:rsid w:val="001C25E2"/>
    <w:rsid w:val="001C585F"/>
    <w:rsid w:val="001C5CD0"/>
    <w:rsid w:val="001C765F"/>
    <w:rsid w:val="001C7906"/>
    <w:rsid w:val="001C7AFA"/>
    <w:rsid w:val="001D1EC9"/>
    <w:rsid w:val="001D21A7"/>
    <w:rsid w:val="001D3D83"/>
    <w:rsid w:val="001D494E"/>
    <w:rsid w:val="001D4AFE"/>
    <w:rsid w:val="001D6B0D"/>
    <w:rsid w:val="001D7434"/>
    <w:rsid w:val="001D7D77"/>
    <w:rsid w:val="001E10B6"/>
    <w:rsid w:val="001E3951"/>
    <w:rsid w:val="001E4F12"/>
    <w:rsid w:val="001E78D3"/>
    <w:rsid w:val="001F0A7E"/>
    <w:rsid w:val="001F0C43"/>
    <w:rsid w:val="001F4A11"/>
    <w:rsid w:val="001F4B4F"/>
    <w:rsid w:val="001F50A2"/>
    <w:rsid w:val="001F5C93"/>
    <w:rsid w:val="002006F5"/>
    <w:rsid w:val="002009C2"/>
    <w:rsid w:val="00201B60"/>
    <w:rsid w:val="002043D9"/>
    <w:rsid w:val="002045CB"/>
    <w:rsid w:val="00205DD0"/>
    <w:rsid w:val="00206470"/>
    <w:rsid w:val="002123CA"/>
    <w:rsid w:val="002128A0"/>
    <w:rsid w:val="00215A5B"/>
    <w:rsid w:val="002214AB"/>
    <w:rsid w:val="002308E0"/>
    <w:rsid w:val="00231731"/>
    <w:rsid w:val="002319FD"/>
    <w:rsid w:val="00232525"/>
    <w:rsid w:val="002341E5"/>
    <w:rsid w:val="00234840"/>
    <w:rsid w:val="002354BF"/>
    <w:rsid w:val="00236ADB"/>
    <w:rsid w:val="00240ACF"/>
    <w:rsid w:val="00241DD7"/>
    <w:rsid w:val="00241FB1"/>
    <w:rsid w:val="00243EFE"/>
    <w:rsid w:val="00245735"/>
    <w:rsid w:val="002501A9"/>
    <w:rsid w:val="00251126"/>
    <w:rsid w:val="0025237B"/>
    <w:rsid w:val="00254D85"/>
    <w:rsid w:val="00255520"/>
    <w:rsid w:val="0025607A"/>
    <w:rsid w:val="002635E1"/>
    <w:rsid w:val="00263E4A"/>
    <w:rsid w:val="00266A70"/>
    <w:rsid w:val="002671EC"/>
    <w:rsid w:val="0026792F"/>
    <w:rsid w:val="00270166"/>
    <w:rsid w:val="0027420B"/>
    <w:rsid w:val="0027469A"/>
    <w:rsid w:val="00277FC7"/>
    <w:rsid w:val="00281F04"/>
    <w:rsid w:val="002879B4"/>
    <w:rsid w:val="00287FEF"/>
    <w:rsid w:val="00292EB2"/>
    <w:rsid w:val="00293195"/>
    <w:rsid w:val="00294D41"/>
    <w:rsid w:val="002951C3"/>
    <w:rsid w:val="00297E22"/>
    <w:rsid w:val="002A1CE0"/>
    <w:rsid w:val="002A1E25"/>
    <w:rsid w:val="002A20DF"/>
    <w:rsid w:val="002A70BB"/>
    <w:rsid w:val="002B4916"/>
    <w:rsid w:val="002B5DA8"/>
    <w:rsid w:val="002B78F0"/>
    <w:rsid w:val="002C138B"/>
    <w:rsid w:val="002C2FC5"/>
    <w:rsid w:val="002C4B42"/>
    <w:rsid w:val="002C4E6D"/>
    <w:rsid w:val="002C593F"/>
    <w:rsid w:val="002C5C0C"/>
    <w:rsid w:val="002C6271"/>
    <w:rsid w:val="002C675C"/>
    <w:rsid w:val="002C7030"/>
    <w:rsid w:val="002D1422"/>
    <w:rsid w:val="002D2264"/>
    <w:rsid w:val="002D4948"/>
    <w:rsid w:val="002D60CA"/>
    <w:rsid w:val="002E08D9"/>
    <w:rsid w:val="002E47D1"/>
    <w:rsid w:val="002E7B61"/>
    <w:rsid w:val="002F59B1"/>
    <w:rsid w:val="002F7B50"/>
    <w:rsid w:val="0030072D"/>
    <w:rsid w:val="00303F64"/>
    <w:rsid w:val="00304BB6"/>
    <w:rsid w:val="00304F79"/>
    <w:rsid w:val="003106B2"/>
    <w:rsid w:val="00311633"/>
    <w:rsid w:val="00311C55"/>
    <w:rsid w:val="0031394A"/>
    <w:rsid w:val="00313A80"/>
    <w:rsid w:val="003153A8"/>
    <w:rsid w:val="00315D8B"/>
    <w:rsid w:val="003178CB"/>
    <w:rsid w:val="00317B78"/>
    <w:rsid w:val="00317D06"/>
    <w:rsid w:val="003225BA"/>
    <w:rsid w:val="0032672E"/>
    <w:rsid w:val="00327C0C"/>
    <w:rsid w:val="00327DBD"/>
    <w:rsid w:val="003303C0"/>
    <w:rsid w:val="0033168C"/>
    <w:rsid w:val="00332C92"/>
    <w:rsid w:val="00333FDD"/>
    <w:rsid w:val="00334212"/>
    <w:rsid w:val="00334DFC"/>
    <w:rsid w:val="003361D1"/>
    <w:rsid w:val="0033631C"/>
    <w:rsid w:val="0033766F"/>
    <w:rsid w:val="0034034E"/>
    <w:rsid w:val="003417F8"/>
    <w:rsid w:val="00342009"/>
    <w:rsid w:val="003426D7"/>
    <w:rsid w:val="00344A9F"/>
    <w:rsid w:val="0034546C"/>
    <w:rsid w:val="003454D7"/>
    <w:rsid w:val="0034663D"/>
    <w:rsid w:val="003469FF"/>
    <w:rsid w:val="00346BEF"/>
    <w:rsid w:val="00346C0D"/>
    <w:rsid w:val="00346C9C"/>
    <w:rsid w:val="00355F0C"/>
    <w:rsid w:val="003562B1"/>
    <w:rsid w:val="003579D0"/>
    <w:rsid w:val="00360133"/>
    <w:rsid w:val="00361AB0"/>
    <w:rsid w:val="00364CD9"/>
    <w:rsid w:val="00365A72"/>
    <w:rsid w:val="00366093"/>
    <w:rsid w:val="0037038E"/>
    <w:rsid w:val="00372D82"/>
    <w:rsid w:val="00374B12"/>
    <w:rsid w:val="0037562C"/>
    <w:rsid w:val="00375AFF"/>
    <w:rsid w:val="003803E0"/>
    <w:rsid w:val="00381A6A"/>
    <w:rsid w:val="00383128"/>
    <w:rsid w:val="0038424D"/>
    <w:rsid w:val="0038506C"/>
    <w:rsid w:val="00391056"/>
    <w:rsid w:val="00391C6E"/>
    <w:rsid w:val="003946BC"/>
    <w:rsid w:val="00394768"/>
    <w:rsid w:val="003964FD"/>
    <w:rsid w:val="003A1458"/>
    <w:rsid w:val="003A2B58"/>
    <w:rsid w:val="003A3EBE"/>
    <w:rsid w:val="003A3ED5"/>
    <w:rsid w:val="003A63F4"/>
    <w:rsid w:val="003A6752"/>
    <w:rsid w:val="003A6ED3"/>
    <w:rsid w:val="003B2363"/>
    <w:rsid w:val="003B2462"/>
    <w:rsid w:val="003B4EFE"/>
    <w:rsid w:val="003B5A53"/>
    <w:rsid w:val="003B6A54"/>
    <w:rsid w:val="003B7C15"/>
    <w:rsid w:val="003C0005"/>
    <w:rsid w:val="003C0916"/>
    <w:rsid w:val="003C179C"/>
    <w:rsid w:val="003C3544"/>
    <w:rsid w:val="003C46EC"/>
    <w:rsid w:val="003C4E7E"/>
    <w:rsid w:val="003D067B"/>
    <w:rsid w:val="003D07F1"/>
    <w:rsid w:val="003D111B"/>
    <w:rsid w:val="003D1341"/>
    <w:rsid w:val="003D18C4"/>
    <w:rsid w:val="003D224D"/>
    <w:rsid w:val="003D378F"/>
    <w:rsid w:val="003D5440"/>
    <w:rsid w:val="003D6413"/>
    <w:rsid w:val="003D698E"/>
    <w:rsid w:val="003D6A42"/>
    <w:rsid w:val="003E25E3"/>
    <w:rsid w:val="003F3B66"/>
    <w:rsid w:val="003F6E87"/>
    <w:rsid w:val="003F71D0"/>
    <w:rsid w:val="003F7D73"/>
    <w:rsid w:val="0040095C"/>
    <w:rsid w:val="00400ADA"/>
    <w:rsid w:val="00400F8B"/>
    <w:rsid w:val="004014E2"/>
    <w:rsid w:val="00401858"/>
    <w:rsid w:val="00402669"/>
    <w:rsid w:val="00402CD6"/>
    <w:rsid w:val="00403C05"/>
    <w:rsid w:val="00404536"/>
    <w:rsid w:val="00404A9C"/>
    <w:rsid w:val="00405D80"/>
    <w:rsid w:val="004061B6"/>
    <w:rsid w:val="00410A8D"/>
    <w:rsid w:val="00414634"/>
    <w:rsid w:val="00417AD7"/>
    <w:rsid w:val="004213B7"/>
    <w:rsid w:val="00423461"/>
    <w:rsid w:val="00425BFC"/>
    <w:rsid w:val="00426A9B"/>
    <w:rsid w:val="0042738C"/>
    <w:rsid w:val="00427F2B"/>
    <w:rsid w:val="00430C54"/>
    <w:rsid w:val="004323B1"/>
    <w:rsid w:val="00432917"/>
    <w:rsid w:val="00434105"/>
    <w:rsid w:val="00434700"/>
    <w:rsid w:val="004348E7"/>
    <w:rsid w:val="00435F12"/>
    <w:rsid w:val="004363C4"/>
    <w:rsid w:val="00437B16"/>
    <w:rsid w:val="00437E7E"/>
    <w:rsid w:val="00437F74"/>
    <w:rsid w:val="00442AA5"/>
    <w:rsid w:val="00442FCA"/>
    <w:rsid w:val="00443672"/>
    <w:rsid w:val="004456BC"/>
    <w:rsid w:val="004467A5"/>
    <w:rsid w:val="004467BC"/>
    <w:rsid w:val="00446D90"/>
    <w:rsid w:val="00454CC8"/>
    <w:rsid w:val="00456B96"/>
    <w:rsid w:val="00464AAC"/>
    <w:rsid w:val="00465791"/>
    <w:rsid w:val="00471382"/>
    <w:rsid w:val="00471CDE"/>
    <w:rsid w:val="00472E4C"/>
    <w:rsid w:val="004738F5"/>
    <w:rsid w:val="00474760"/>
    <w:rsid w:val="00474A4C"/>
    <w:rsid w:val="00475CA4"/>
    <w:rsid w:val="004761FA"/>
    <w:rsid w:val="004777C5"/>
    <w:rsid w:val="0047791E"/>
    <w:rsid w:val="00480376"/>
    <w:rsid w:val="004803C2"/>
    <w:rsid w:val="00481777"/>
    <w:rsid w:val="00481AF0"/>
    <w:rsid w:val="004824AC"/>
    <w:rsid w:val="00482521"/>
    <w:rsid w:val="00482650"/>
    <w:rsid w:val="00482974"/>
    <w:rsid w:val="00482F3A"/>
    <w:rsid w:val="00485ABB"/>
    <w:rsid w:val="0048681D"/>
    <w:rsid w:val="00486B78"/>
    <w:rsid w:val="00487AC1"/>
    <w:rsid w:val="0049059C"/>
    <w:rsid w:val="00490C59"/>
    <w:rsid w:val="00491ECD"/>
    <w:rsid w:val="00492D02"/>
    <w:rsid w:val="00493269"/>
    <w:rsid w:val="004948F7"/>
    <w:rsid w:val="004951B2"/>
    <w:rsid w:val="00495EAC"/>
    <w:rsid w:val="004963CF"/>
    <w:rsid w:val="00496D41"/>
    <w:rsid w:val="004A02C0"/>
    <w:rsid w:val="004A0763"/>
    <w:rsid w:val="004A14C7"/>
    <w:rsid w:val="004A1EFE"/>
    <w:rsid w:val="004A2209"/>
    <w:rsid w:val="004A2E20"/>
    <w:rsid w:val="004A6A55"/>
    <w:rsid w:val="004A6CFC"/>
    <w:rsid w:val="004B0B86"/>
    <w:rsid w:val="004B1667"/>
    <w:rsid w:val="004B2429"/>
    <w:rsid w:val="004B30A8"/>
    <w:rsid w:val="004B477A"/>
    <w:rsid w:val="004C121E"/>
    <w:rsid w:val="004C1809"/>
    <w:rsid w:val="004C25EE"/>
    <w:rsid w:val="004C267B"/>
    <w:rsid w:val="004C31F7"/>
    <w:rsid w:val="004C3EF8"/>
    <w:rsid w:val="004C41D4"/>
    <w:rsid w:val="004C5693"/>
    <w:rsid w:val="004C572D"/>
    <w:rsid w:val="004C626C"/>
    <w:rsid w:val="004C67A5"/>
    <w:rsid w:val="004D027A"/>
    <w:rsid w:val="004D21AB"/>
    <w:rsid w:val="004D3BD4"/>
    <w:rsid w:val="004D3E29"/>
    <w:rsid w:val="004D6377"/>
    <w:rsid w:val="004D785A"/>
    <w:rsid w:val="004D7A52"/>
    <w:rsid w:val="004E03AD"/>
    <w:rsid w:val="004E12DB"/>
    <w:rsid w:val="004E1559"/>
    <w:rsid w:val="004E2ED0"/>
    <w:rsid w:val="004E3F87"/>
    <w:rsid w:val="004E4275"/>
    <w:rsid w:val="004E4EBD"/>
    <w:rsid w:val="004E502D"/>
    <w:rsid w:val="004F012B"/>
    <w:rsid w:val="004F04C5"/>
    <w:rsid w:val="004F28B3"/>
    <w:rsid w:val="004F2C27"/>
    <w:rsid w:val="004F2D9F"/>
    <w:rsid w:val="004F7EC8"/>
    <w:rsid w:val="00500ADA"/>
    <w:rsid w:val="005011F1"/>
    <w:rsid w:val="0050422D"/>
    <w:rsid w:val="005045AA"/>
    <w:rsid w:val="0050632B"/>
    <w:rsid w:val="00506B36"/>
    <w:rsid w:val="00511247"/>
    <w:rsid w:val="0051476C"/>
    <w:rsid w:val="005170A5"/>
    <w:rsid w:val="00520145"/>
    <w:rsid w:val="005224ED"/>
    <w:rsid w:val="00522F23"/>
    <w:rsid w:val="00523BB1"/>
    <w:rsid w:val="00525235"/>
    <w:rsid w:val="005257E2"/>
    <w:rsid w:val="00525ABD"/>
    <w:rsid w:val="00526333"/>
    <w:rsid w:val="00526EC5"/>
    <w:rsid w:val="00527A5D"/>
    <w:rsid w:val="00527CEF"/>
    <w:rsid w:val="00530AC8"/>
    <w:rsid w:val="00535242"/>
    <w:rsid w:val="00535B4B"/>
    <w:rsid w:val="00541304"/>
    <w:rsid w:val="00541E0D"/>
    <w:rsid w:val="00542BDD"/>
    <w:rsid w:val="00543B42"/>
    <w:rsid w:val="00545AC0"/>
    <w:rsid w:val="00547C3B"/>
    <w:rsid w:val="00550B53"/>
    <w:rsid w:val="00550D84"/>
    <w:rsid w:val="00550F27"/>
    <w:rsid w:val="0055230B"/>
    <w:rsid w:val="00566338"/>
    <w:rsid w:val="00567B83"/>
    <w:rsid w:val="00570A02"/>
    <w:rsid w:val="00573ED4"/>
    <w:rsid w:val="005741A3"/>
    <w:rsid w:val="00575979"/>
    <w:rsid w:val="00575D04"/>
    <w:rsid w:val="005766C7"/>
    <w:rsid w:val="00577E28"/>
    <w:rsid w:val="0058229D"/>
    <w:rsid w:val="005830B0"/>
    <w:rsid w:val="00584823"/>
    <w:rsid w:val="00584E64"/>
    <w:rsid w:val="0058612A"/>
    <w:rsid w:val="005901DD"/>
    <w:rsid w:val="00591103"/>
    <w:rsid w:val="0059321F"/>
    <w:rsid w:val="00596438"/>
    <w:rsid w:val="00597604"/>
    <w:rsid w:val="00597A44"/>
    <w:rsid w:val="005A1C32"/>
    <w:rsid w:val="005A211F"/>
    <w:rsid w:val="005A2E43"/>
    <w:rsid w:val="005B0083"/>
    <w:rsid w:val="005B0238"/>
    <w:rsid w:val="005B0BF1"/>
    <w:rsid w:val="005B1151"/>
    <w:rsid w:val="005B1814"/>
    <w:rsid w:val="005B21E3"/>
    <w:rsid w:val="005B7553"/>
    <w:rsid w:val="005B75E3"/>
    <w:rsid w:val="005C0EBF"/>
    <w:rsid w:val="005C6DC1"/>
    <w:rsid w:val="005C7991"/>
    <w:rsid w:val="005C7994"/>
    <w:rsid w:val="005D0CC2"/>
    <w:rsid w:val="005D0E49"/>
    <w:rsid w:val="005D16BA"/>
    <w:rsid w:val="005D326A"/>
    <w:rsid w:val="005D5133"/>
    <w:rsid w:val="005D5A58"/>
    <w:rsid w:val="005D6829"/>
    <w:rsid w:val="005D74D1"/>
    <w:rsid w:val="005E1006"/>
    <w:rsid w:val="005E178A"/>
    <w:rsid w:val="005E3748"/>
    <w:rsid w:val="005E3FE6"/>
    <w:rsid w:val="005E58C3"/>
    <w:rsid w:val="005F072A"/>
    <w:rsid w:val="005F082D"/>
    <w:rsid w:val="005F0A6B"/>
    <w:rsid w:val="005F37DA"/>
    <w:rsid w:val="005F5360"/>
    <w:rsid w:val="005F6C91"/>
    <w:rsid w:val="005F6EE1"/>
    <w:rsid w:val="005F709A"/>
    <w:rsid w:val="00600009"/>
    <w:rsid w:val="006054B4"/>
    <w:rsid w:val="00610785"/>
    <w:rsid w:val="00611C56"/>
    <w:rsid w:val="0061264B"/>
    <w:rsid w:val="0061340F"/>
    <w:rsid w:val="006153BA"/>
    <w:rsid w:val="00616DD2"/>
    <w:rsid w:val="006172A2"/>
    <w:rsid w:val="00617F62"/>
    <w:rsid w:val="00620F31"/>
    <w:rsid w:val="006210B4"/>
    <w:rsid w:val="00621765"/>
    <w:rsid w:val="00622975"/>
    <w:rsid w:val="0062363E"/>
    <w:rsid w:val="006240F5"/>
    <w:rsid w:val="00626F0F"/>
    <w:rsid w:val="0063150C"/>
    <w:rsid w:val="0063163D"/>
    <w:rsid w:val="00631927"/>
    <w:rsid w:val="00631994"/>
    <w:rsid w:val="006319C9"/>
    <w:rsid w:val="00635642"/>
    <w:rsid w:val="00635B24"/>
    <w:rsid w:val="00635E44"/>
    <w:rsid w:val="006367F8"/>
    <w:rsid w:val="00641535"/>
    <w:rsid w:val="006419A1"/>
    <w:rsid w:val="0064259D"/>
    <w:rsid w:val="00644966"/>
    <w:rsid w:val="00645411"/>
    <w:rsid w:val="00646734"/>
    <w:rsid w:val="00647B85"/>
    <w:rsid w:val="00653449"/>
    <w:rsid w:val="006547D5"/>
    <w:rsid w:val="00654A6A"/>
    <w:rsid w:val="0066294C"/>
    <w:rsid w:val="006662C3"/>
    <w:rsid w:val="006662D9"/>
    <w:rsid w:val="00666814"/>
    <w:rsid w:val="00666DF3"/>
    <w:rsid w:val="006728B1"/>
    <w:rsid w:val="0067569A"/>
    <w:rsid w:val="00675FC0"/>
    <w:rsid w:val="00681B80"/>
    <w:rsid w:val="00684FDE"/>
    <w:rsid w:val="00685B07"/>
    <w:rsid w:val="006879C6"/>
    <w:rsid w:val="006908CB"/>
    <w:rsid w:val="00692BB8"/>
    <w:rsid w:val="00694B8F"/>
    <w:rsid w:val="00695FFE"/>
    <w:rsid w:val="006972E5"/>
    <w:rsid w:val="00697650"/>
    <w:rsid w:val="006A1494"/>
    <w:rsid w:val="006A1D9C"/>
    <w:rsid w:val="006A6924"/>
    <w:rsid w:val="006A697C"/>
    <w:rsid w:val="006A6BD0"/>
    <w:rsid w:val="006A6F9A"/>
    <w:rsid w:val="006A7684"/>
    <w:rsid w:val="006B1DEA"/>
    <w:rsid w:val="006B4996"/>
    <w:rsid w:val="006B565C"/>
    <w:rsid w:val="006B697F"/>
    <w:rsid w:val="006B74C2"/>
    <w:rsid w:val="006C091C"/>
    <w:rsid w:val="006C1DE7"/>
    <w:rsid w:val="006C28E3"/>
    <w:rsid w:val="006C2925"/>
    <w:rsid w:val="006C4848"/>
    <w:rsid w:val="006C4E28"/>
    <w:rsid w:val="006C5032"/>
    <w:rsid w:val="006C6D59"/>
    <w:rsid w:val="006D2031"/>
    <w:rsid w:val="006D45FF"/>
    <w:rsid w:val="006D4FB4"/>
    <w:rsid w:val="006D58EF"/>
    <w:rsid w:val="006D7D20"/>
    <w:rsid w:val="006E2F57"/>
    <w:rsid w:val="006E3152"/>
    <w:rsid w:val="006E3F97"/>
    <w:rsid w:val="006E40BE"/>
    <w:rsid w:val="006F1D74"/>
    <w:rsid w:val="006F25AD"/>
    <w:rsid w:val="006F2F68"/>
    <w:rsid w:val="006F3CBC"/>
    <w:rsid w:val="006F5240"/>
    <w:rsid w:val="006F6A85"/>
    <w:rsid w:val="006F7CB3"/>
    <w:rsid w:val="0070006D"/>
    <w:rsid w:val="00700ADB"/>
    <w:rsid w:val="007024C5"/>
    <w:rsid w:val="00704ACE"/>
    <w:rsid w:val="00705EFB"/>
    <w:rsid w:val="00706FD2"/>
    <w:rsid w:val="00707171"/>
    <w:rsid w:val="00707B57"/>
    <w:rsid w:val="00707CC8"/>
    <w:rsid w:val="00710B43"/>
    <w:rsid w:val="00712414"/>
    <w:rsid w:val="007127D1"/>
    <w:rsid w:val="00712C9C"/>
    <w:rsid w:val="0071483A"/>
    <w:rsid w:val="007179EC"/>
    <w:rsid w:val="00720397"/>
    <w:rsid w:val="007213C7"/>
    <w:rsid w:val="00721509"/>
    <w:rsid w:val="00727C02"/>
    <w:rsid w:val="00731D8B"/>
    <w:rsid w:val="00732BF6"/>
    <w:rsid w:val="0073305A"/>
    <w:rsid w:val="00733C18"/>
    <w:rsid w:val="00735E22"/>
    <w:rsid w:val="007365B6"/>
    <w:rsid w:val="00736664"/>
    <w:rsid w:val="00736BD5"/>
    <w:rsid w:val="0074213A"/>
    <w:rsid w:val="00743808"/>
    <w:rsid w:val="0074425B"/>
    <w:rsid w:val="00744571"/>
    <w:rsid w:val="00746CBE"/>
    <w:rsid w:val="007473CE"/>
    <w:rsid w:val="00750071"/>
    <w:rsid w:val="0075300D"/>
    <w:rsid w:val="007547FD"/>
    <w:rsid w:val="00754988"/>
    <w:rsid w:val="00754996"/>
    <w:rsid w:val="00754F74"/>
    <w:rsid w:val="00755173"/>
    <w:rsid w:val="007555E6"/>
    <w:rsid w:val="00755910"/>
    <w:rsid w:val="0075591A"/>
    <w:rsid w:val="00755D75"/>
    <w:rsid w:val="0075776A"/>
    <w:rsid w:val="00760B0E"/>
    <w:rsid w:val="007626B3"/>
    <w:rsid w:val="0076313E"/>
    <w:rsid w:val="00764985"/>
    <w:rsid w:val="00767158"/>
    <w:rsid w:val="00770501"/>
    <w:rsid w:val="007708D0"/>
    <w:rsid w:val="00771A68"/>
    <w:rsid w:val="00774F0B"/>
    <w:rsid w:val="00780942"/>
    <w:rsid w:val="007819CC"/>
    <w:rsid w:val="00781A16"/>
    <w:rsid w:val="00787623"/>
    <w:rsid w:val="00787836"/>
    <w:rsid w:val="00791FB7"/>
    <w:rsid w:val="00792255"/>
    <w:rsid w:val="00792C89"/>
    <w:rsid w:val="00797F2B"/>
    <w:rsid w:val="007A3BA9"/>
    <w:rsid w:val="007A7CC8"/>
    <w:rsid w:val="007B105F"/>
    <w:rsid w:val="007B2D1C"/>
    <w:rsid w:val="007B3F84"/>
    <w:rsid w:val="007B600E"/>
    <w:rsid w:val="007B63C3"/>
    <w:rsid w:val="007B7199"/>
    <w:rsid w:val="007C12F0"/>
    <w:rsid w:val="007C4898"/>
    <w:rsid w:val="007C7282"/>
    <w:rsid w:val="007D24F1"/>
    <w:rsid w:val="007D27E3"/>
    <w:rsid w:val="007D2E33"/>
    <w:rsid w:val="007D449D"/>
    <w:rsid w:val="007D5E44"/>
    <w:rsid w:val="007D606E"/>
    <w:rsid w:val="007D64CD"/>
    <w:rsid w:val="007E051E"/>
    <w:rsid w:val="007E1F7D"/>
    <w:rsid w:val="007E4753"/>
    <w:rsid w:val="007E4A49"/>
    <w:rsid w:val="007E4C5F"/>
    <w:rsid w:val="007E5DBE"/>
    <w:rsid w:val="007E72BD"/>
    <w:rsid w:val="007E7C4E"/>
    <w:rsid w:val="007F1480"/>
    <w:rsid w:val="007F2519"/>
    <w:rsid w:val="007F303D"/>
    <w:rsid w:val="007F7D23"/>
    <w:rsid w:val="00801CE6"/>
    <w:rsid w:val="00801DAA"/>
    <w:rsid w:val="008025CC"/>
    <w:rsid w:val="00802AE5"/>
    <w:rsid w:val="00810E2C"/>
    <w:rsid w:val="00811B2B"/>
    <w:rsid w:val="0081218F"/>
    <w:rsid w:val="0081447C"/>
    <w:rsid w:val="00817B72"/>
    <w:rsid w:val="00821456"/>
    <w:rsid w:val="0082186F"/>
    <w:rsid w:val="00822B4F"/>
    <w:rsid w:val="00823241"/>
    <w:rsid w:val="00825FAC"/>
    <w:rsid w:val="008300F6"/>
    <w:rsid w:val="008307DA"/>
    <w:rsid w:val="00833196"/>
    <w:rsid w:val="00834A00"/>
    <w:rsid w:val="00834B80"/>
    <w:rsid w:val="00834E93"/>
    <w:rsid w:val="00835FAA"/>
    <w:rsid w:val="008364B3"/>
    <w:rsid w:val="0084669E"/>
    <w:rsid w:val="008468BF"/>
    <w:rsid w:val="008473C6"/>
    <w:rsid w:val="0085332F"/>
    <w:rsid w:val="008534FD"/>
    <w:rsid w:val="00857D2B"/>
    <w:rsid w:val="008602DA"/>
    <w:rsid w:val="00861A09"/>
    <w:rsid w:val="00861B87"/>
    <w:rsid w:val="00861CCA"/>
    <w:rsid w:val="00862A03"/>
    <w:rsid w:val="00862B91"/>
    <w:rsid w:val="00867DBC"/>
    <w:rsid w:val="00867DBF"/>
    <w:rsid w:val="00871711"/>
    <w:rsid w:val="00872DAB"/>
    <w:rsid w:val="00872FAE"/>
    <w:rsid w:val="00873F7B"/>
    <w:rsid w:val="00874490"/>
    <w:rsid w:val="00876212"/>
    <w:rsid w:val="008767CF"/>
    <w:rsid w:val="00880FBC"/>
    <w:rsid w:val="00883451"/>
    <w:rsid w:val="00883718"/>
    <w:rsid w:val="0088456C"/>
    <w:rsid w:val="00887496"/>
    <w:rsid w:val="00890B3C"/>
    <w:rsid w:val="00891D4F"/>
    <w:rsid w:val="00892F38"/>
    <w:rsid w:val="00893370"/>
    <w:rsid w:val="008934AB"/>
    <w:rsid w:val="008A02D8"/>
    <w:rsid w:val="008A09DA"/>
    <w:rsid w:val="008A1654"/>
    <w:rsid w:val="008A572D"/>
    <w:rsid w:val="008A6AAE"/>
    <w:rsid w:val="008B17DE"/>
    <w:rsid w:val="008B235F"/>
    <w:rsid w:val="008B33EE"/>
    <w:rsid w:val="008B45FF"/>
    <w:rsid w:val="008B4D5C"/>
    <w:rsid w:val="008B53A7"/>
    <w:rsid w:val="008B6027"/>
    <w:rsid w:val="008C0F07"/>
    <w:rsid w:val="008C1C7C"/>
    <w:rsid w:val="008C2D28"/>
    <w:rsid w:val="008C35B7"/>
    <w:rsid w:val="008C3EC4"/>
    <w:rsid w:val="008C50FB"/>
    <w:rsid w:val="008D0544"/>
    <w:rsid w:val="008D20D2"/>
    <w:rsid w:val="008D30E0"/>
    <w:rsid w:val="008D485E"/>
    <w:rsid w:val="008D66A4"/>
    <w:rsid w:val="008D6DE8"/>
    <w:rsid w:val="008E1560"/>
    <w:rsid w:val="008E4F81"/>
    <w:rsid w:val="008E5B79"/>
    <w:rsid w:val="008E76F9"/>
    <w:rsid w:val="008E7B06"/>
    <w:rsid w:val="008F3394"/>
    <w:rsid w:val="008F3C56"/>
    <w:rsid w:val="008F3EAE"/>
    <w:rsid w:val="009024CB"/>
    <w:rsid w:val="00902A91"/>
    <w:rsid w:val="00903C2D"/>
    <w:rsid w:val="00905BDE"/>
    <w:rsid w:val="00906F56"/>
    <w:rsid w:val="0091013D"/>
    <w:rsid w:val="009104E4"/>
    <w:rsid w:val="00910DBE"/>
    <w:rsid w:val="00913CF5"/>
    <w:rsid w:val="00916ABC"/>
    <w:rsid w:val="00917665"/>
    <w:rsid w:val="009203F9"/>
    <w:rsid w:val="00921887"/>
    <w:rsid w:val="00921CA4"/>
    <w:rsid w:val="0092677C"/>
    <w:rsid w:val="00927194"/>
    <w:rsid w:val="00931770"/>
    <w:rsid w:val="00932363"/>
    <w:rsid w:val="0094011F"/>
    <w:rsid w:val="009401D9"/>
    <w:rsid w:val="00942784"/>
    <w:rsid w:val="00943C4E"/>
    <w:rsid w:val="00943E92"/>
    <w:rsid w:val="00943FC8"/>
    <w:rsid w:val="009440C9"/>
    <w:rsid w:val="009453FA"/>
    <w:rsid w:val="00946A45"/>
    <w:rsid w:val="009474C6"/>
    <w:rsid w:val="009474E7"/>
    <w:rsid w:val="00947E30"/>
    <w:rsid w:val="00951825"/>
    <w:rsid w:val="00956184"/>
    <w:rsid w:val="00956A88"/>
    <w:rsid w:val="00957376"/>
    <w:rsid w:val="009576C4"/>
    <w:rsid w:val="009603F0"/>
    <w:rsid w:val="00965C41"/>
    <w:rsid w:val="00966CFD"/>
    <w:rsid w:val="009705E8"/>
    <w:rsid w:val="00971C36"/>
    <w:rsid w:val="009738A3"/>
    <w:rsid w:val="00975EA1"/>
    <w:rsid w:val="0097642A"/>
    <w:rsid w:val="00976D3F"/>
    <w:rsid w:val="00977185"/>
    <w:rsid w:val="00977A7F"/>
    <w:rsid w:val="0098092B"/>
    <w:rsid w:val="00981E9D"/>
    <w:rsid w:val="00982169"/>
    <w:rsid w:val="00982F22"/>
    <w:rsid w:val="009837B6"/>
    <w:rsid w:val="00983C8D"/>
    <w:rsid w:val="00987329"/>
    <w:rsid w:val="009902C2"/>
    <w:rsid w:val="00993C92"/>
    <w:rsid w:val="00995C35"/>
    <w:rsid w:val="009A4C77"/>
    <w:rsid w:val="009A525E"/>
    <w:rsid w:val="009B187A"/>
    <w:rsid w:val="009B2C44"/>
    <w:rsid w:val="009B6D34"/>
    <w:rsid w:val="009B73D0"/>
    <w:rsid w:val="009C2043"/>
    <w:rsid w:val="009C3725"/>
    <w:rsid w:val="009C3A75"/>
    <w:rsid w:val="009C3AB8"/>
    <w:rsid w:val="009C4562"/>
    <w:rsid w:val="009C4F72"/>
    <w:rsid w:val="009C5991"/>
    <w:rsid w:val="009C5AA8"/>
    <w:rsid w:val="009C5C44"/>
    <w:rsid w:val="009D000D"/>
    <w:rsid w:val="009D18F6"/>
    <w:rsid w:val="009D494D"/>
    <w:rsid w:val="009D7704"/>
    <w:rsid w:val="009D7ABD"/>
    <w:rsid w:val="009E0BDB"/>
    <w:rsid w:val="009E136E"/>
    <w:rsid w:val="009E28E0"/>
    <w:rsid w:val="009E2CCC"/>
    <w:rsid w:val="009E2E93"/>
    <w:rsid w:val="009E5CCC"/>
    <w:rsid w:val="009F18E5"/>
    <w:rsid w:val="009F1ADB"/>
    <w:rsid w:val="009F75FC"/>
    <w:rsid w:val="00A002FC"/>
    <w:rsid w:val="00A025A1"/>
    <w:rsid w:val="00A03E61"/>
    <w:rsid w:val="00A05154"/>
    <w:rsid w:val="00A12C0D"/>
    <w:rsid w:val="00A15330"/>
    <w:rsid w:val="00A15481"/>
    <w:rsid w:val="00A17B37"/>
    <w:rsid w:val="00A2276B"/>
    <w:rsid w:val="00A22FAF"/>
    <w:rsid w:val="00A23670"/>
    <w:rsid w:val="00A24721"/>
    <w:rsid w:val="00A25F5D"/>
    <w:rsid w:val="00A2775B"/>
    <w:rsid w:val="00A309A7"/>
    <w:rsid w:val="00A40144"/>
    <w:rsid w:val="00A41D59"/>
    <w:rsid w:val="00A43059"/>
    <w:rsid w:val="00A4627B"/>
    <w:rsid w:val="00A47A6E"/>
    <w:rsid w:val="00A5027D"/>
    <w:rsid w:val="00A50495"/>
    <w:rsid w:val="00A51FC4"/>
    <w:rsid w:val="00A52B39"/>
    <w:rsid w:val="00A53D5A"/>
    <w:rsid w:val="00A546DC"/>
    <w:rsid w:val="00A55E23"/>
    <w:rsid w:val="00A571C4"/>
    <w:rsid w:val="00A574CF"/>
    <w:rsid w:val="00A5786D"/>
    <w:rsid w:val="00A60D54"/>
    <w:rsid w:val="00A630D2"/>
    <w:rsid w:val="00A63127"/>
    <w:rsid w:val="00A65878"/>
    <w:rsid w:val="00A66F38"/>
    <w:rsid w:val="00A7043C"/>
    <w:rsid w:val="00A70485"/>
    <w:rsid w:val="00A73908"/>
    <w:rsid w:val="00A76D01"/>
    <w:rsid w:val="00A772EB"/>
    <w:rsid w:val="00A77547"/>
    <w:rsid w:val="00A77660"/>
    <w:rsid w:val="00A80686"/>
    <w:rsid w:val="00A83F77"/>
    <w:rsid w:val="00A84003"/>
    <w:rsid w:val="00A857D2"/>
    <w:rsid w:val="00A86CCD"/>
    <w:rsid w:val="00A903D2"/>
    <w:rsid w:val="00A90654"/>
    <w:rsid w:val="00A962F5"/>
    <w:rsid w:val="00A9695B"/>
    <w:rsid w:val="00AA14C2"/>
    <w:rsid w:val="00AA55DC"/>
    <w:rsid w:val="00AB0590"/>
    <w:rsid w:val="00AB182D"/>
    <w:rsid w:val="00AB2538"/>
    <w:rsid w:val="00AB6A10"/>
    <w:rsid w:val="00AC11A4"/>
    <w:rsid w:val="00AC180A"/>
    <w:rsid w:val="00AC34BE"/>
    <w:rsid w:val="00AC4D8D"/>
    <w:rsid w:val="00AC524B"/>
    <w:rsid w:val="00AC6041"/>
    <w:rsid w:val="00AC61F4"/>
    <w:rsid w:val="00AC6A28"/>
    <w:rsid w:val="00AC6EF4"/>
    <w:rsid w:val="00AC700D"/>
    <w:rsid w:val="00AD0794"/>
    <w:rsid w:val="00AD2DAA"/>
    <w:rsid w:val="00AD3A82"/>
    <w:rsid w:val="00AD4502"/>
    <w:rsid w:val="00AD4C8E"/>
    <w:rsid w:val="00AD5082"/>
    <w:rsid w:val="00AD69FD"/>
    <w:rsid w:val="00AE06DA"/>
    <w:rsid w:val="00AE1D42"/>
    <w:rsid w:val="00AE1E2C"/>
    <w:rsid w:val="00AE2ECB"/>
    <w:rsid w:val="00AE3590"/>
    <w:rsid w:val="00AE3A68"/>
    <w:rsid w:val="00AE415B"/>
    <w:rsid w:val="00AE5FEB"/>
    <w:rsid w:val="00AF0008"/>
    <w:rsid w:val="00AF0981"/>
    <w:rsid w:val="00AF58B0"/>
    <w:rsid w:val="00AF5921"/>
    <w:rsid w:val="00AF62D3"/>
    <w:rsid w:val="00B004A7"/>
    <w:rsid w:val="00B00614"/>
    <w:rsid w:val="00B00BF5"/>
    <w:rsid w:val="00B01D5A"/>
    <w:rsid w:val="00B01F64"/>
    <w:rsid w:val="00B051BF"/>
    <w:rsid w:val="00B0665F"/>
    <w:rsid w:val="00B076D5"/>
    <w:rsid w:val="00B07D19"/>
    <w:rsid w:val="00B1082B"/>
    <w:rsid w:val="00B12650"/>
    <w:rsid w:val="00B12D97"/>
    <w:rsid w:val="00B135E0"/>
    <w:rsid w:val="00B15B19"/>
    <w:rsid w:val="00B17A9F"/>
    <w:rsid w:val="00B231E5"/>
    <w:rsid w:val="00B24FEC"/>
    <w:rsid w:val="00B254CC"/>
    <w:rsid w:val="00B2578C"/>
    <w:rsid w:val="00B25B01"/>
    <w:rsid w:val="00B25C05"/>
    <w:rsid w:val="00B2689D"/>
    <w:rsid w:val="00B26BBE"/>
    <w:rsid w:val="00B30284"/>
    <w:rsid w:val="00B318C1"/>
    <w:rsid w:val="00B327FB"/>
    <w:rsid w:val="00B331B6"/>
    <w:rsid w:val="00B4387F"/>
    <w:rsid w:val="00B43B12"/>
    <w:rsid w:val="00B43CFC"/>
    <w:rsid w:val="00B4723E"/>
    <w:rsid w:val="00B50D61"/>
    <w:rsid w:val="00B55298"/>
    <w:rsid w:val="00B55F8F"/>
    <w:rsid w:val="00B56D29"/>
    <w:rsid w:val="00B6621A"/>
    <w:rsid w:val="00B667B7"/>
    <w:rsid w:val="00B71050"/>
    <w:rsid w:val="00B71B54"/>
    <w:rsid w:val="00B71E21"/>
    <w:rsid w:val="00B73BDF"/>
    <w:rsid w:val="00B73FAA"/>
    <w:rsid w:val="00B75582"/>
    <w:rsid w:val="00B7702A"/>
    <w:rsid w:val="00B803EC"/>
    <w:rsid w:val="00B81AF0"/>
    <w:rsid w:val="00B82BE7"/>
    <w:rsid w:val="00B8325B"/>
    <w:rsid w:val="00B832CC"/>
    <w:rsid w:val="00B86024"/>
    <w:rsid w:val="00B86570"/>
    <w:rsid w:val="00B865C7"/>
    <w:rsid w:val="00B8697A"/>
    <w:rsid w:val="00B91E16"/>
    <w:rsid w:val="00B92B3B"/>
    <w:rsid w:val="00B9376C"/>
    <w:rsid w:val="00B96371"/>
    <w:rsid w:val="00BA441B"/>
    <w:rsid w:val="00BA5AEA"/>
    <w:rsid w:val="00BA61C8"/>
    <w:rsid w:val="00BA6A00"/>
    <w:rsid w:val="00BA7368"/>
    <w:rsid w:val="00BA7774"/>
    <w:rsid w:val="00BA7B49"/>
    <w:rsid w:val="00BB14AA"/>
    <w:rsid w:val="00BB16A4"/>
    <w:rsid w:val="00BB4054"/>
    <w:rsid w:val="00BB405C"/>
    <w:rsid w:val="00BB46B5"/>
    <w:rsid w:val="00BB7CDA"/>
    <w:rsid w:val="00BB7DD0"/>
    <w:rsid w:val="00BC24E5"/>
    <w:rsid w:val="00BC3250"/>
    <w:rsid w:val="00BC489C"/>
    <w:rsid w:val="00BC5035"/>
    <w:rsid w:val="00BC611C"/>
    <w:rsid w:val="00BC7333"/>
    <w:rsid w:val="00BC7955"/>
    <w:rsid w:val="00BD096D"/>
    <w:rsid w:val="00BD385F"/>
    <w:rsid w:val="00BD7641"/>
    <w:rsid w:val="00BE09E0"/>
    <w:rsid w:val="00BE6519"/>
    <w:rsid w:val="00BE70C8"/>
    <w:rsid w:val="00BE7693"/>
    <w:rsid w:val="00BF0491"/>
    <w:rsid w:val="00BF1657"/>
    <w:rsid w:val="00BF3168"/>
    <w:rsid w:val="00BF36D1"/>
    <w:rsid w:val="00BF762C"/>
    <w:rsid w:val="00BF7963"/>
    <w:rsid w:val="00C0298C"/>
    <w:rsid w:val="00C044C0"/>
    <w:rsid w:val="00C06A67"/>
    <w:rsid w:val="00C07A57"/>
    <w:rsid w:val="00C10A88"/>
    <w:rsid w:val="00C138CA"/>
    <w:rsid w:val="00C15543"/>
    <w:rsid w:val="00C15785"/>
    <w:rsid w:val="00C16C57"/>
    <w:rsid w:val="00C1754E"/>
    <w:rsid w:val="00C17E14"/>
    <w:rsid w:val="00C20F31"/>
    <w:rsid w:val="00C25A91"/>
    <w:rsid w:val="00C25E70"/>
    <w:rsid w:val="00C30144"/>
    <w:rsid w:val="00C30867"/>
    <w:rsid w:val="00C33A40"/>
    <w:rsid w:val="00C33B6B"/>
    <w:rsid w:val="00C35CAE"/>
    <w:rsid w:val="00C368A3"/>
    <w:rsid w:val="00C3723C"/>
    <w:rsid w:val="00C4080F"/>
    <w:rsid w:val="00C50B1F"/>
    <w:rsid w:val="00C50BFC"/>
    <w:rsid w:val="00C51592"/>
    <w:rsid w:val="00C51F92"/>
    <w:rsid w:val="00C52358"/>
    <w:rsid w:val="00C525B8"/>
    <w:rsid w:val="00C534CB"/>
    <w:rsid w:val="00C53947"/>
    <w:rsid w:val="00C557AF"/>
    <w:rsid w:val="00C56461"/>
    <w:rsid w:val="00C57C5E"/>
    <w:rsid w:val="00C60132"/>
    <w:rsid w:val="00C628C1"/>
    <w:rsid w:val="00C629A7"/>
    <w:rsid w:val="00C62A58"/>
    <w:rsid w:val="00C633BA"/>
    <w:rsid w:val="00C6362A"/>
    <w:rsid w:val="00C6526C"/>
    <w:rsid w:val="00C658D1"/>
    <w:rsid w:val="00C6599F"/>
    <w:rsid w:val="00C6640E"/>
    <w:rsid w:val="00C67346"/>
    <w:rsid w:val="00C7578A"/>
    <w:rsid w:val="00C76600"/>
    <w:rsid w:val="00C80EF3"/>
    <w:rsid w:val="00C812A6"/>
    <w:rsid w:val="00C835FF"/>
    <w:rsid w:val="00C83728"/>
    <w:rsid w:val="00C85AC4"/>
    <w:rsid w:val="00C873A5"/>
    <w:rsid w:val="00C87AC4"/>
    <w:rsid w:val="00C92CD3"/>
    <w:rsid w:val="00C9313D"/>
    <w:rsid w:val="00CA13F9"/>
    <w:rsid w:val="00CA3CC2"/>
    <w:rsid w:val="00CA6FF2"/>
    <w:rsid w:val="00CB10E1"/>
    <w:rsid w:val="00CB2246"/>
    <w:rsid w:val="00CB4FF8"/>
    <w:rsid w:val="00CB549B"/>
    <w:rsid w:val="00CC0153"/>
    <w:rsid w:val="00CC0833"/>
    <w:rsid w:val="00CC1C97"/>
    <w:rsid w:val="00CC251A"/>
    <w:rsid w:val="00CC2F37"/>
    <w:rsid w:val="00CD0722"/>
    <w:rsid w:val="00CD2799"/>
    <w:rsid w:val="00CD3A30"/>
    <w:rsid w:val="00CD431D"/>
    <w:rsid w:val="00CD43B4"/>
    <w:rsid w:val="00CD5805"/>
    <w:rsid w:val="00CD613A"/>
    <w:rsid w:val="00CD6A22"/>
    <w:rsid w:val="00CD7023"/>
    <w:rsid w:val="00CE33EC"/>
    <w:rsid w:val="00CE4D89"/>
    <w:rsid w:val="00CE750A"/>
    <w:rsid w:val="00CF0685"/>
    <w:rsid w:val="00CF1405"/>
    <w:rsid w:val="00D02EE6"/>
    <w:rsid w:val="00D04054"/>
    <w:rsid w:val="00D043E5"/>
    <w:rsid w:val="00D050F6"/>
    <w:rsid w:val="00D05CEA"/>
    <w:rsid w:val="00D06754"/>
    <w:rsid w:val="00D07170"/>
    <w:rsid w:val="00D075BD"/>
    <w:rsid w:val="00D078ED"/>
    <w:rsid w:val="00D11350"/>
    <w:rsid w:val="00D13D61"/>
    <w:rsid w:val="00D14CCE"/>
    <w:rsid w:val="00D23343"/>
    <w:rsid w:val="00D24495"/>
    <w:rsid w:val="00D24B29"/>
    <w:rsid w:val="00D25ABA"/>
    <w:rsid w:val="00D262EA"/>
    <w:rsid w:val="00D26901"/>
    <w:rsid w:val="00D27EE3"/>
    <w:rsid w:val="00D35DBE"/>
    <w:rsid w:val="00D37552"/>
    <w:rsid w:val="00D40D9B"/>
    <w:rsid w:val="00D41F1B"/>
    <w:rsid w:val="00D43929"/>
    <w:rsid w:val="00D45C92"/>
    <w:rsid w:val="00D46931"/>
    <w:rsid w:val="00D46D54"/>
    <w:rsid w:val="00D51A0D"/>
    <w:rsid w:val="00D52443"/>
    <w:rsid w:val="00D527F5"/>
    <w:rsid w:val="00D53C31"/>
    <w:rsid w:val="00D54C51"/>
    <w:rsid w:val="00D55C2A"/>
    <w:rsid w:val="00D57607"/>
    <w:rsid w:val="00D611D0"/>
    <w:rsid w:val="00D6236E"/>
    <w:rsid w:val="00D631F3"/>
    <w:rsid w:val="00D63DBE"/>
    <w:rsid w:val="00D64C14"/>
    <w:rsid w:val="00D6617F"/>
    <w:rsid w:val="00D672C7"/>
    <w:rsid w:val="00D708B6"/>
    <w:rsid w:val="00D75594"/>
    <w:rsid w:val="00D764FC"/>
    <w:rsid w:val="00D7689F"/>
    <w:rsid w:val="00D77F36"/>
    <w:rsid w:val="00D80714"/>
    <w:rsid w:val="00D80B1F"/>
    <w:rsid w:val="00D86EB3"/>
    <w:rsid w:val="00D8707B"/>
    <w:rsid w:val="00D90211"/>
    <w:rsid w:val="00D921D3"/>
    <w:rsid w:val="00D93E99"/>
    <w:rsid w:val="00D95626"/>
    <w:rsid w:val="00D9612B"/>
    <w:rsid w:val="00D96D8E"/>
    <w:rsid w:val="00D97CEA"/>
    <w:rsid w:val="00DA035A"/>
    <w:rsid w:val="00DA1B5B"/>
    <w:rsid w:val="00DA1D3D"/>
    <w:rsid w:val="00DA5BF9"/>
    <w:rsid w:val="00DA5CF4"/>
    <w:rsid w:val="00DA7936"/>
    <w:rsid w:val="00DB29CF"/>
    <w:rsid w:val="00DB2B46"/>
    <w:rsid w:val="00DB61B3"/>
    <w:rsid w:val="00DB645E"/>
    <w:rsid w:val="00DB65B5"/>
    <w:rsid w:val="00DC471A"/>
    <w:rsid w:val="00DC5D97"/>
    <w:rsid w:val="00DC6ACC"/>
    <w:rsid w:val="00DC7825"/>
    <w:rsid w:val="00DD0E98"/>
    <w:rsid w:val="00DD1BF1"/>
    <w:rsid w:val="00DD1D69"/>
    <w:rsid w:val="00DD3B81"/>
    <w:rsid w:val="00DD5ABD"/>
    <w:rsid w:val="00DE1257"/>
    <w:rsid w:val="00DE2047"/>
    <w:rsid w:val="00DE226B"/>
    <w:rsid w:val="00DE5202"/>
    <w:rsid w:val="00DE624E"/>
    <w:rsid w:val="00DE6917"/>
    <w:rsid w:val="00DE748D"/>
    <w:rsid w:val="00DF045C"/>
    <w:rsid w:val="00DF37D5"/>
    <w:rsid w:val="00DF5879"/>
    <w:rsid w:val="00DF7115"/>
    <w:rsid w:val="00DF73ED"/>
    <w:rsid w:val="00E00A3C"/>
    <w:rsid w:val="00E01456"/>
    <w:rsid w:val="00E039CA"/>
    <w:rsid w:val="00E04B62"/>
    <w:rsid w:val="00E06AF3"/>
    <w:rsid w:val="00E10726"/>
    <w:rsid w:val="00E12820"/>
    <w:rsid w:val="00E13E96"/>
    <w:rsid w:val="00E16195"/>
    <w:rsid w:val="00E17605"/>
    <w:rsid w:val="00E202E8"/>
    <w:rsid w:val="00E21ECE"/>
    <w:rsid w:val="00E22F67"/>
    <w:rsid w:val="00E25C3A"/>
    <w:rsid w:val="00E2646B"/>
    <w:rsid w:val="00E279B4"/>
    <w:rsid w:val="00E301C7"/>
    <w:rsid w:val="00E31CED"/>
    <w:rsid w:val="00E32969"/>
    <w:rsid w:val="00E346A3"/>
    <w:rsid w:val="00E346AD"/>
    <w:rsid w:val="00E3497A"/>
    <w:rsid w:val="00E34A87"/>
    <w:rsid w:val="00E34BE5"/>
    <w:rsid w:val="00E36393"/>
    <w:rsid w:val="00E36461"/>
    <w:rsid w:val="00E427F1"/>
    <w:rsid w:val="00E44EF9"/>
    <w:rsid w:val="00E45B0D"/>
    <w:rsid w:val="00E51901"/>
    <w:rsid w:val="00E522F2"/>
    <w:rsid w:val="00E52560"/>
    <w:rsid w:val="00E54AD1"/>
    <w:rsid w:val="00E550A3"/>
    <w:rsid w:val="00E55F03"/>
    <w:rsid w:val="00E56645"/>
    <w:rsid w:val="00E60426"/>
    <w:rsid w:val="00E618F6"/>
    <w:rsid w:val="00E61A3B"/>
    <w:rsid w:val="00E64518"/>
    <w:rsid w:val="00E656CD"/>
    <w:rsid w:val="00E65BD5"/>
    <w:rsid w:val="00E65F92"/>
    <w:rsid w:val="00E70206"/>
    <w:rsid w:val="00E70B8B"/>
    <w:rsid w:val="00E71EBF"/>
    <w:rsid w:val="00E73BBB"/>
    <w:rsid w:val="00E73F61"/>
    <w:rsid w:val="00E74B72"/>
    <w:rsid w:val="00E7522D"/>
    <w:rsid w:val="00E80B65"/>
    <w:rsid w:val="00E8220C"/>
    <w:rsid w:val="00E82461"/>
    <w:rsid w:val="00E83C9F"/>
    <w:rsid w:val="00E858E2"/>
    <w:rsid w:val="00E87419"/>
    <w:rsid w:val="00E91244"/>
    <w:rsid w:val="00E92E8E"/>
    <w:rsid w:val="00E94C79"/>
    <w:rsid w:val="00E95E36"/>
    <w:rsid w:val="00E9697B"/>
    <w:rsid w:val="00EA0479"/>
    <w:rsid w:val="00EA2C26"/>
    <w:rsid w:val="00EA61FD"/>
    <w:rsid w:val="00EB274C"/>
    <w:rsid w:val="00EB5E98"/>
    <w:rsid w:val="00EC0EEF"/>
    <w:rsid w:val="00EC3156"/>
    <w:rsid w:val="00EC47F0"/>
    <w:rsid w:val="00EC4F9A"/>
    <w:rsid w:val="00EC6D2A"/>
    <w:rsid w:val="00ED03BC"/>
    <w:rsid w:val="00ED2A39"/>
    <w:rsid w:val="00ED3329"/>
    <w:rsid w:val="00ED4598"/>
    <w:rsid w:val="00ED46CD"/>
    <w:rsid w:val="00ED5F29"/>
    <w:rsid w:val="00ED6409"/>
    <w:rsid w:val="00ED6829"/>
    <w:rsid w:val="00ED691A"/>
    <w:rsid w:val="00ED7B71"/>
    <w:rsid w:val="00EE0913"/>
    <w:rsid w:val="00EE0E5A"/>
    <w:rsid w:val="00EE22F0"/>
    <w:rsid w:val="00EE355B"/>
    <w:rsid w:val="00EE3CC2"/>
    <w:rsid w:val="00EE5E27"/>
    <w:rsid w:val="00EE658B"/>
    <w:rsid w:val="00EF1834"/>
    <w:rsid w:val="00EF3703"/>
    <w:rsid w:val="00EF7B88"/>
    <w:rsid w:val="00F04713"/>
    <w:rsid w:val="00F076FA"/>
    <w:rsid w:val="00F07925"/>
    <w:rsid w:val="00F104BE"/>
    <w:rsid w:val="00F114EC"/>
    <w:rsid w:val="00F1337C"/>
    <w:rsid w:val="00F159B0"/>
    <w:rsid w:val="00F17BB4"/>
    <w:rsid w:val="00F17C28"/>
    <w:rsid w:val="00F20460"/>
    <w:rsid w:val="00F204C3"/>
    <w:rsid w:val="00F22017"/>
    <w:rsid w:val="00F251EF"/>
    <w:rsid w:val="00F30B62"/>
    <w:rsid w:val="00F31E7D"/>
    <w:rsid w:val="00F33309"/>
    <w:rsid w:val="00F33FA4"/>
    <w:rsid w:val="00F34ABE"/>
    <w:rsid w:val="00F3559C"/>
    <w:rsid w:val="00F36317"/>
    <w:rsid w:val="00F4065F"/>
    <w:rsid w:val="00F42626"/>
    <w:rsid w:val="00F44F82"/>
    <w:rsid w:val="00F46233"/>
    <w:rsid w:val="00F50973"/>
    <w:rsid w:val="00F51D90"/>
    <w:rsid w:val="00F527C4"/>
    <w:rsid w:val="00F54065"/>
    <w:rsid w:val="00F55394"/>
    <w:rsid w:val="00F56E1B"/>
    <w:rsid w:val="00F5773B"/>
    <w:rsid w:val="00F600E9"/>
    <w:rsid w:val="00F60319"/>
    <w:rsid w:val="00F60CAD"/>
    <w:rsid w:val="00F62199"/>
    <w:rsid w:val="00F674BC"/>
    <w:rsid w:val="00F700F8"/>
    <w:rsid w:val="00F719AF"/>
    <w:rsid w:val="00F76EAF"/>
    <w:rsid w:val="00F81DFB"/>
    <w:rsid w:val="00F825AA"/>
    <w:rsid w:val="00F82EFE"/>
    <w:rsid w:val="00F8320B"/>
    <w:rsid w:val="00F952CD"/>
    <w:rsid w:val="00F95655"/>
    <w:rsid w:val="00F966CF"/>
    <w:rsid w:val="00FA2A60"/>
    <w:rsid w:val="00FA2AE4"/>
    <w:rsid w:val="00FA5AF9"/>
    <w:rsid w:val="00FA60AD"/>
    <w:rsid w:val="00FA6601"/>
    <w:rsid w:val="00FB18CB"/>
    <w:rsid w:val="00FB2577"/>
    <w:rsid w:val="00FB2B5D"/>
    <w:rsid w:val="00FB2B6F"/>
    <w:rsid w:val="00FB3FA4"/>
    <w:rsid w:val="00FB6723"/>
    <w:rsid w:val="00FB734A"/>
    <w:rsid w:val="00FB7783"/>
    <w:rsid w:val="00FC16CA"/>
    <w:rsid w:val="00FC3550"/>
    <w:rsid w:val="00FC5915"/>
    <w:rsid w:val="00FC661C"/>
    <w:rsid w:val="00FC68AE"/>
    <w:rsid w:val="00FC6C2D"/>
    <w:rsid w:val="00FC77E8"/>
    <w:rsid w:val="00FC7B11"/>
    <w:rsid w:val="00FD1E00"/>
    <w:rsid w:val="00FD1F36"/>
    <w:rsid w:val="00FD3702"/>
    <w:rsid w:val="00FD3ADD"/>
    <w:rsid w:val="00FD3CF3"/>
    <w:rsid w:val="00FD663E"/>
    <w:rsid w:val="00FD702B"/>
    <w:rsid w:val="00FD7694"/>
    <w:rsid w:val="00FE0FB5"/>
    <w:rsid w:val="00FE114D"/>
    <w:rsid w:val="00FE1E07"/>
    <w:rsid w:val="00FE2306"/>
    <w:rsid w:val="00FE525E"/>
    <w:rsid w:val="00FF09C8"/>
    <w:rsid w:val="00FF0AD7"/>
    <w:rsid w:val="00FF310E"/>
    <w:rsid w:val="00FF3BBB"/>
    <w:rsid w:val="00FF46B5"/>
    <w:rsid w:val="00FF732B"/>
    <w:rsid w:val="00FF7C1B"/>
    <w:rsid w:val="01041998"/>
    <w:rsid w:val="016B228B"/>
    <w:rsid w:val="020F78F7"/>
    <w:rsid w:val="028C4C8C"/>
    <w:rsid w:val="029200FE"/>
    <w:rsid w:val="03263E26"/>
    <w:rsid w:val="032E4E5A"/>
    <w:rsid w:val="034E7F0D"/>
    <w:rsid w:val="03513AE6"/>
    <w:rsid w:val="035320FC"/>
    <w:rsid w:val="03782DCF"/>
    <w:rsid w:val="04280B0E"/>
    <w:rsid w:val="04983177"/>
    <w:rsid w:val="04F249CB"/>
    <w:rsid w:val="05015D85"/>
    <w:rsid w:val="06153EE3"/>
    <w:rsid w:val="06A3526B"/>
    <w:rsid w:val="06EC048E"/>
    <w:rsid w:val="07D86362"/>
    <w:rsid w:val="07E35D35"/>
    <w:rsid w:val="089A4646"/>
    <w:rsid w:val="08C57BE6"/>
    <w:rsid w:val="091C1EEA"/>
    <w:rsid w:val="093C160A"/>
    <w:rsid w:val="09443AB9"/>
    <w:rsid w:val="095837D1"/>
    <w:rsid w:val="09F34F70"/>
    <w:rsid w:val="0A116B8A"/>
    <w:rsid w:val="0A426D43"/>
    <w:rsid w:val="0A4505E1"/>
    <w:rsid w:val="0A5E16A7"/>
    <w:rsid w:val="0B4B0BC0"/>
    <w:rsid w:val="0BA64883"/>
    <w:rsid w:val="0C06083B"/>
    <w:rsid w:val="0C120223"/>
    <w:rsid w:val="0C3B1F34"/>
    <w:rsid w:val="0C750922"/>
    <w:rsid w:val="0C83650C"/>
    <w:rsid w:val="0C9870EE"/>
    <w:rsid w:val="0CCE47B7"/>
    <w:rsid w:val="0D7E635C"/>
    <w:rsid w:val="0D8E229F"/>
    <w:rsid w:val="0DD17114"/>
    <w:rsid w:val="0E4E4508"/>
    <w:rsid w:val="0F7A21A6"/>
    <w:rsid w:val="0FDC02B9"/>
    <w:rsid w:val="1030074D"/>
    <w:rsid w:val="108160EB"/>
    <w:rsid w:val="110C3C07"/>
    <w:rsid w:val="114361C6"/>
    <w:rsid w:val="11D11F6B"/>
    <w:rsid w:val="11D343B3"/>
    <w:rsid w:val="11E44B84"/>
    <w:rsid w:val="12734D37"/>
    <w:rsid w:val="12B26A30"/>
    <w:rsid w:val="13BE3BFF"/>
    <w:rsid w:val="13C05DDC"/>
    <w:rsid w:val="14722AD5"/>
    <w:rsid w:val="14B539E9"/>
    <w:rsid w:val="14C64984"/>
    <w:rsid w:val="155D7127"/>
    <w:rsid w:val="16AD06A8"/>
    <w:rsid w:val="17575F58"/>
    <w:rsid w:val="1778315D"/>
    <w:rsid w:val="177B7D38"/>
    <w:rsid w:val="177F4C82"/>
    <w:rsid w:val="17BE0529"/>
    <w:rsid w:val="17F533BA"/>
    <w:rsid w:val="189042E0"/>
    <w:rsid w:val="191166C5"/>
    <w:rsid w:val="19A430E9"/>
    <w:rsid w:val="19A75F6F"/>
    <w:rsid w:val="19C313B9"/>
    <w:rsid w:val="19CF0004"/>
    <w:rsid w:val="19DD1422"/>
    <w:rsid w:val="1A1F0699"/>
    <w:rsid w:val="1A2D363C"/>
    <w:rsid w:val="1A363F1B"/>
    <w:rsid w:val="1A4A6220"/>
    <w:rsid w:val="1A783A61"/>
    <w:rsid w:val="1ABB1F40"/>
    <w:rsid w:val="1B177DF6"/>
    <w:rsid w:val="1B6203F4"/>
    <w:rsid w:val="1BC05B5E"/>
    <w:rsid w:val="1BF9417B"/>
    <w:rsid w:val="1BFA749E"/>
    <w:rsid w:val="1C202FE8"/>
    <w:rsid w:val="1D4D6CC5"/>
    <w:rsid w:val="1E0F453A"/>
    <w:rsid w:val="1E2C0A14"/>
    <w:rsid w:val="1E6A3D0A"/>
    <w:rsid w:val="1EAA5956"/>
    <w:rsid w:val="1EB74852"/>
    <w:rsid w:val="1ECE074D"/>
    <w:rsid w:val="1EDA1173"/>
    <w:rsid w:val="1F5A78B1"/>
    <w:rsid w:val="1FE67D19"/>
    <w:rsid w:val="20457F00"/>
    <w:rsid w:val="204607B7"/>
    <w:rsid w:val="21153713"/>
    <w:rsid w:val="21881771"/>
    <w:rsid w:val="21E81F93"/>
    <w:rsid w:val="22282CF3"/>
    <w:rsid w:val="22286C0E"/>
    <w:rsid w:val="225F3B0E"/>
    <w:rsid w:val="22F96DEE"/>
    <w:rsid w:val="23E5206A"/>
    <w:rsid w:val="24924001"/>
    <w:rsid w:val="257F09F3"/>
    <w:rsid w:val="25B47884"/>
    <w:rsid w:val="26040A5A"/>
    <w:rsid w:val="26335D0E"/>
    <w:rsid w:val="269F348C"/>
    <w:rsid w:val="26E12D8C"/>
    <w:rsid w:val="273D4A27"/>
    <w:rsid w:val="27A71EED"/>
    <w:rsid w:val="27B219AE"/>
    <w:rsid w:val="27CB749E"/>
    <w:rsid w:val="28B2048C"/>
    <w:rsid w:val="29233095"/>
    <w:rsid w:val="29B236C4"/>
    <w:rsid w:val="29F936F9"/>
    <w:rsid w:val="2A41096D"/>
    <w:rsid w:val="2A4A2BD9"/>
    <w:rsid w:val="2AA02E52"/>
    <w:rsid w:val="2AA976B9"/>
    <w:rsid w:val="2C1D0F66"/>
    <w:rsid w:val="2C722C06"/>
    <w:rsid w:val="2C783060"/>
    <w:rsid w:val="2CFC26B9"/>
    <w:rsid w:val="2D1E69CC"/>
    <w:rsid w:val="2D390A6F"/>
    <w:rsid w:val="2D3A16A4"/>
    <w:rsid w:val="2D6128FB"/>
    <w:rsid w:val="2D744BB4"/>
    <w:rsid w:val="2D7B0EBE"/>
    <w:rsid w:val="2DDE079E"/>
    <w:rsid w:val="2E76495E"/>
    <w:rsid w:val="2E980D15"/>
    <w:rsid w:val="2EE129DF"/>
    <w:rsid w:val="2F0B154A"/>
    <w:rsid w:val="2FF84291"/>
    <w:rsid w:val="2FFD0CC1"/>
    <w:rsid w:val="3058325B"/>
    <w:rsid w:val="307F5D4C"/>
    <w:rsid w:val="30F94DD6"/>
    <w:rsid w:val="31495DB1"/>
    <w:rsid w:val="316429DD"/>
    <w:rsid w:val="326C67DD"/>
    <w:rsid w:val="327F0942"/>
    <w:rsid w:val="32B556E0"/>
    <w:rsid w:val="334E0780"/>
    <w:rsid w:val="33F407FF"/>
    <w:rsid w:val="34124455"/>
    <w:rsid w:val="341C44FF"/>
    <w:rsid w:val="344F3C87"/>
    <w:rsid w:val="34802092"/>
    <w:rsid w:val="348C2A22"/>
    <w:rsid w:val="35E63284"/>
    <w:rsid w:val="36B47F5B"/>
    <w:rsid w:val="36CB2B78"/>
    <w:rsid w:val="3746278E"/>
    <w:rsid w:val="374B0D46"/>
    <w:rsid w:val="37704032"/>
    <w:rsid w:val="37A61891"/>
    <w:rsid w:val="37C46987"/>
    <w:rsid w:val="391D0123"/>
    <w:rsid w:val="39FE3883"/>
    <w:rsid w:val="3A63223A"/>
    <w:rsid w:val="3AC15723"/>
    <w:rsid w:val="3BE7282B"/>
    <w:rsid w:val="3C090F84"/>
    <w:rsid w:val="3C2A067F"/>
    <w:rsid w:val="3C6877D4"/>
    <w:rsid w:val="3C8656F6"/>
    <w:rsid w:val="3CD2399D"/>
    <w:rsid w:val="3D7C3859"/>
    <w:rsid w:val="3DE3143E"/>
    <w:rsid w:val="3E402DB6"/>
    <w:rsid w:val="3E46139D"/>
    <w:rsid w:val="3EDF6411"/>
    <w:rsid w:val="3EEB465F"/>
    <w:rsid w:val="3EEE01EF"/>
    <w:rsid w:val="3FE26DF8"/>
    <w:rsid w:val="3FFA1DCD"/>
    <w:rsid w:val="40943E78"/>
    <w:rsid w:val="40CF6F9D"/>
    <w:rsid w:val="410437D3"/>
    <w:rsid w:val="42663A84"/>
    <w:rsid w:val="42AE648F"/>
    <w:rsid w:val="43627B44"/>
    <w:rsid w:val="437D70A7"/>
    <w:rsid w:val="439C4B3A"/>
    <w:rsid w:val="43E11433"/>
    <w:rsid w:val="43E24319"/>
    <w:rsid w:val="43F418C2"/>
    <w:rsid w:val="4422133E"/>
    <w:rsid w:val="44827585"/>
    <w:rsid w:val="449F0BA8"/>
    <w:rsid w:val="44CA4F41"/>
    <w:rsid w:val="44EB7BC7"/>
    <w:rsid w:val="455966A8"/>
    <w:rsid w:val="458D0437"/>
    <w:rsid w:val="461C5A07"/>
    <w:rsid w:val="461F1C5C"/>
    <w:rsid w:val="465D3C87"/>
    <w:rsid w:val="46850808"/>
    <w:rsid w:val="4698539A"/>
    <w:rsid w:val="47617B01"/>
    <w:rsid w:val="47AF752F"/>
    <w:rsid w:val="48B325DE"/>
    <w:rsid w:val="48B52486"/>
    <w:rsid w:val="490374E1"/>
    <w:rsid w:val="490746D8"/>
    <w:rsid w:val="49326E20"/>
    <w:rsid w:val="4957740E"/>
    <w:rsid w:val="4968786D"/>
    <w:rsid w:val="49795539"/>
    <w:rsid w:val="499D504F"/>
    <w:rsid w:val="49A3505B"/>
    <w:rsid w:val="49D05EFE"/>
    <w:rsid w:val="49DF11B1"/>
    <w:rsid w:val="49ED352F"/>
    <w:rsid w:val="4A427E59"/>
    <w:rsid w:val="4B1336B6"/>
    <w:rsid w:val="4BCB2B40"/>
    <w:rsid w:val="4BD23BDD"/>
    <w:rsid w:val="4BF22D46"/>
    <w:rsid w:val="4CEA797F"/>
    <w:rsid w:val="4D0C0F92"/>
    <w:rsid w:val="4D416FB7"/>
    <w:rsid w:val="4D5D6FBD"/>
    <w:rsid w:val="4D6D61F0"/>
    <w:rsid w:val="4D7E3257"/>
    <w:rsid w:val="4DBF5582"/>
    <w:rsid w:val="4DD5087C"/>
    <w:rsid w:val="4E6077C2"/>
    <w:rsid w:val="4EE82486"/>
    <w:rsid w:val="4EF23FDF"/>
    <w:rsid w:val="4F097DF6"/>
    <w:rsid w:val="4F767878"/>
    <w:rsid w:val="4F9E72F4"/>
    <w:rsid w:val="502D1A46"/>
    <w:rsid w:val="503B3E75"/>
    <w:rsid w:val="50B52F1C"/>
    <w:rsid w:val="50E0418D"/>
    <w:rsid w:val="513F4816"/>
    <w:rsid w:val="525C3CE7"/>
    <w:rsid w:val="52AA4A52"/>
    <w:rsid w:val="530312CF"/>
    <w:rsid w:val="535F046B"/>
    <w:rsid w:val="53A158AB"/>
    <w:rsid w:val="53BA6F17"/>
    <w:rsid w:val="53C83E74"/>
    <w:rsid w:val="5422686A"/>
    <w:rsid w:val="5463295C"/>
    <w:rsid w:val="547A48F8"/>
    <w:rsid w:val="54DA0E80"/>
    <w:rsid w:val="54FF767A"/>
    <w:rsid w:val="554E75F8"/>
    <w:rsid w:val="5599643C"/>
    <w:rsid w:val="55AE5C6D"/>
    <w:rsid w:val="55F54633"/>
    <w:rsid w:val="560D79AE"/>
    <w:rsid w:val="561D7475"/>
    <w:rsid w:val="56472449"/>
    <w:rsid w:val="577B5974"/>
    <w:rsid w:val="57B158A0"/>
    <w:rsid w:val="57BE2704"/>
    <w:rsid w:val="58AD5C49"/>
    <w:rsid w:val="5A1B5F57"/>
    <w:rsid w:val="5A26446C"/>
    <w:rsid w:val="5A565BD9"/>
    <w:rsid w:val="5A5C0D28"/>
    <w:rsid w:val="5AAC5B31"/>
    <w:rsid w:val="5B984D33"/>
    <w:rsid w:val="5B9A6D7B"/>
    <w:rsid w:val="5BC0298A"/>
    <w:rsid w:val="5CC20BA7"/>
    <w:rsid w:val="5CF270A4"/>
    <w:rsid w:val="5D205B6B"/>
    <w:rsid w:val="5D776B60"/>
    <w:rsid w:val="5DBC0F2C"/>
    <w:rsid w:val="5DBD27C0"/>
    <w:rsid w:val="5DC8220F"/>
    <w:rsid w:val="5DFB21E4"/>
    <w:rsid w:val="5E432429"/>
    <w:rsid w:val="5EA00D45"/>
    <w:rsid w:val="5EB30CA2"/>
    <w:rsid w:val="5ED639A2"/>
    <w:rsid w:val="5EDB41E5"/>
    <w:rsid w:val="5F1D49BC"/>
    <w:rsid w:val="5F2637DC"/>
    <w:rsid w:val="5F27215A"/>
    <w:rsid w:val="5F8E3006"/>
    <w:rsid w:val="60DC4C24"/>
    <w:rsid w:val="60F929BB"/>
    <w:rsid w:val="61273712"/>
    <w:rsid w:val="61494144"/>
    <w:rsid w:val="61807EA8"/>
    <w:rsid w:val="61A2454A"/>
    <w:rsid w:val="61BE4B46"/>
    <w:rsid w:val="62263A68"/>
    <w:rsid w:val="62373E29"/>
    <w:rsid w:val="63706193"/>
    <w:rsid w:val="639C1587"/>
    <w:rsid w:val="63A11AB0"/>
    <w:rsid w:val="63BB1863"/>
    <w:rsid w:val="63F746C7"/>
    <w:rsid w:val="640577BE"/>
    <w:rsid w:val="64985D23"/>
    <w:rsid w:val="64AE1E08"/>
    <w:rsid w:val="64B5246F"/>
    <w:rsid w:val="64E9760D"/>
    <w:rsid w:val="64FF3127"/>
    <w:rsid w:val="6518584B"/>
    <w:rsid w:val="653C4738"/>
    <w:rsid w:val="657902B6"/>
    <w:rsid w:val="65C300A0"/>
    <w:rsid w:val="65C6314B"/>
    <w:rsid w:val="662C7F39"/>
    <w:rsid w:val="663F4CEA"/>
    <w:rsid w:val="67D43B66"/>
    <w:rsid w:val="68153F73"/>
    <w:rsid w:val="681D48E0"/>
    <w:rsid w:val="689C49DC"/>
    <w:rsid w:val="68CF6B69"/>
    <w:rsid w:val="69BA1FA1"/>
    <w:rsid w:val="69BC1FB4"/>
    <w:rsid w:val="69CA2990"/>
    <w:rsid w:val="6A4D0B7F"/>
    <w:rsid w:val="6A751FB9"/>
    <w:rsid w:val="6B5174A7"/>
    <w:rsid w:val="6BE1453D"/>
    <w:rsid w:val="6C2B3691"/>
    <w:rsid w:val="6C343590"/>
    <w:rsid w:val="6CD75451"/>
    <w:rsid w:val="6CFF1918"/>
    <w:rsid w:val="6D135C75"/>
    <w:rsid w:val="6D804DFF"/>
    <w:rsid w:val="6DB3635A"/>
    <w:rsid w:val="6DBE0F5A"/>
    <w:rsid w:val="6E82467D"/>
    <w:rsid w:val="6E852914"/>
    <w:rsid w:val="6F4D3308"/>
    <w:rsid w:val="6F87409D"/>
    <w:rsid w:val="70673B2B"/>
    <w:rsid w:val="706D12CD"/>
    <w:rsid w:val="70E82EE4"/>
    <w:rsid w:val="70F63EAE"/>
    <w:rsid w:val="70F961C1"/>
    <w:rsid w:val="71761774"/>
    <w:rsid w:val="71A16BC9"/>
    <w:rsid w:val="71AD5735"/>
    <w:rsid w:val="721F01B1"/>
    <w:rsid w:val="726E0651"/>
    <w:rsid w:val="73E72224"/>
    <w:rsid w:val="749F1D07"/>
    <w:rsid w:val="751224DD"/>
    <w:rsid w:val="75135174"/>
    <w:rsid w:val="75B53949"/>
    <w:rsid w:val="7609584C"/>
    <w:rsid w:val="76CF6155"/>
    <w:rsid w:val="773109EF"/>
    <w:rsid w:val="777208E7"/>
    <w:rsid w:val="77C14218"/>
    <w:rsid w:val="78450BF6"/>
    <w:rsid w:val="788F6ADB"/>
    <w:rsid w:val="78922CE5"/>
    <w:rsid w:val="7A3E1A5D"/>
    <w:rsid w:val="7A567F6D"/>
    <w:rsid w:val="7A7D2198"/>
    <w:rsid w:val="7AFE36FE"/>
    <w:rsid w:val="7B2745E3"/>
    <w:rsid w:val="7C37451D"/>
    <w:rsid w:val="7C8812F6"/>
    <w:rsid w:val="7CA5020A"/>
    <w:rsid w:val="7CD47394"/>
    <w:rsid w:val="7CED7B56"/>
    <w:rsid w:val="7D570928"/>
    <w:rsid w:val="7DC425BD"/>
    <w:rsid w:val="7DD033BB"/>
    <w:rsid w:val="7E3577A9"/>
    <w:rsid w:val="7E984BE6"/>
    <w:rsid w:val="7EBB576E"/>
    <w:rsid w:val="7F1B16DE"/>
    <w:rsid w:val="7F69341C"/>
    <w:rsid w:val="7F9801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qFormat="1" w:unhideWhenUsed="0" w:uiPriority="99" w:name="index 7"/>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iPriority="99"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74"/>
    <w:qFormat/>
    <w:uiPriority w:val="99"/>
    <w:pPr>
      <w:keepNext/>
      <w:keepLines/>
      <w:spacing w:before="260" w:after="260" w:line="416" w:lineRule="auto"/>
      <w:outlineLvl w:val="1"/>
    </w:pPr>
    <w:rPr>
      <w:rFonts w:ascii="Arial" w:hAnsi="Arial" w:eastAsia="黑体" w:cs="Arial"/>
      <w:b/>
      <w:bCs/>
      <w:sz w:val="32"/>
      <w:szCs w:val="32"/>
    </w:rPr>
  </w:style>
  <w:style w:type="paragraph" w:styleId="2">
    <w:name w:val="heading 3"/>
    <w:basedOn w:val="1"/>
    <w:next w:val="1"/>
    <w:link w:val="53"/>
    <w:qFormat/>
    <w:uiPriority w:val="99"/>
    <w:pPr>
      <w:keepNext/>
      <w:keepLines/>
      <w:spacing w:before="260" w:after="260" w:line="416" w:lineRule="auto"/>
      <w:outlineLvl w:val="2"/>
    </w:pPr>
    <w:rPr>
      <w:b/>
      <w:bCs/>
      <w:sz w:val="32"/>
      <w:szCs w:val="32"/>
    </w:rPr>
  </w:style>
  <w:style w:type="paragraph" w:styleId="5">
    <w:name w:val="heading 4"/>
    <w:basedOn w:val="1"/>
    <w:next w:val="1"/>
    <w:link w:val="54"/>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1"/>
    <w:link w:val="55"/>
    <w:qFormat/>
    <w:uiPriority w:val="99"/>
    <w:pPr>
      <w:keepNext/>
      <w:keepLines/>
      <w:spacing w:before="280" w:after="290" w:line="372" w:lineRule="auto"/>
      <w:outlineLvl w:val="4"/>
    </w:pPr>
    <w:rPr>
      <w:b/>
      <w:bCs/>
      <w:sz w:val="28"/>
      <w:szCs w:val="28"/>
    </w:rPr>
  </w:style>
  <w:style w:type="paragraph" w:styleId="7">
    <w:name w:val="heading 6"/>
    <w:basedOn w:val="1"/>
    <w:next w:val="1"/>
    <w:link w:val="56"/>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57"/>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58"/>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59"/>
    <w:qFormat/>
    <w:uiPriority w:val="99"/>
    <w:pPr>
      <w:keepNext/>
      <w:keepLines/>
      <w:spacing w:before="240" w:after="64" w:line="317" w:lineRule="auto"/>
      <w:outlineLvl w:val="8"/>
    </w:pPr>
    <w:rPr>
      <w:rFonts w:ascii="Cambria" w:hAnsi="Cambria" w:cs="Cambria"/>
    </w:rPr>
  </w:style>
  <w:style w:type="character" w:default="1" w:styleId="43">
    <w:name w:val="Default Paragraph Font"/>
    <w:semiHidden/>
    <w:qFormat/>
    <w:uiPriority w:val="99"/>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next w:val="1"/>
    <w:link w:val="81"/>
    <w:qFormat/>
    <w:uiPriority w:val="99"/>
    <w:pPr>
      <w:ind w:firstLine="420" w:firstLineChars="200"/>
    </w:pPr>
    <w:rPr>
      <w:kern w:val="0"/>
      <w:sz w:val="24"/>
      <w:szCs w:val="24"/>
    </w:rPr>
  </w:style>
  <w:style w:type="paragraph" w:styleId="13">
    <w:name w:val="caption"/>
    <w:basedOn w:val="1"/>
    <w:next w:val="1"/>
    <w:qFormat/>
    <w:uiPriority w:val="99"/>
    <w:pPr>
      <w:ind w:firstLine="6290" w:firstLineChars="2282"/>
    </w:pPr>
    <w:rPr>
      <w:b/>
      <w:bCs/>
      <w:color w:val="000080"/>
      <w:sz w:val="28"/>
      <w:szCs w:val="28"/>
    </w:rPr>
  </w:style>
  <w:style w:type="paragraph" w:styleId="14">
    <w:name w:val="Document Map"/>
    <w:basedOn w:val="1"/>
    <w:link w:val="60"/>
    <w:semiHidden/>
    <w:qFormat/>
    <w:uiPriority w:val="99"/>
    <w:rPr>
      <w:rFonts w:ascii="宋体" w:cs="宋体"/>
      <w:sz w:val="18"/>
      <w:szCs w:val="18"/>
    </w:rPr>
  </w:style>
  <w:style w:type="paragraph" w:styleId="15">
    <w:name w:val="annotation text"/>
    <w:basedOn w:val="1"/>
    <w:link w:val="61"/>
    <w:semiHidden/>
    <w:qFormat/>
    <w:uiPriority w:val="99"/>
    <w:pPr>
      <w:jc w:val="left"/>
    </w:pPr>
    <w:rPr>
      <w:rFonts w:ascii="Calibri" w:hAnsi="Calibri" w:cs="Calibri"/>
      <w:sz w:val="18"/>
      <w:szCs w:val="18"/>
    </w:rPr>
  </w:style>
  <w:style w:type="paragraph" w:styleId="16">
    <w:name w:val="Body Text"/>
    <w:basedOn w:val="1"/>
    <w:next w:val="17"/>
    <w:link w:val="62"/>
    <w:qFormat/>
    <w:uiPriority w:val="99"/>
    <w:pPr>
      <w:spacing w:after="120"/>
    </w:pPr>
  </w:style>
  <w:style w:type="paragraph" w:styleId="17">
    <w:name w:val="Body Text First Indent"/>
    <w:basedOn w:val="16"/>
    <w:next w:val="18"/>
    <w:unhideWhenUsed/>
    <w:qFormat/>
    <w:locked/>
    <w:uiPriority w:val="99"/>
    <w:pPr>
      <w:tabs>
        <w:tab w:val="left" w:pos="562"/>
        <w:tab w:val="left" w:pos="3372"/>
        <w:tab w:val="left" w:pos="3653"/>
      </w:tabs>
      <w:ind w:firstLine="420" w:firstLineChars="100"/>
    </w:pPr>
    <w:rPr>
      <w:sz w:val="21"/>
    </w:rPr>
  </w:style>
  <w:style w:type="paragraph" w:styleId="18">
    <w:name w:val="toc 6"/>
    <w:basedOn w:val="1"/>
    <w:next w:val="1"/>
    <w:semiHidden/>
    <w:qFormat/>
    <w:uiPriority w:val="99"/>
    <w:pPr>
      <w:ind w:left="2100" w:leftChars="1000"/>
    </w:pPr>
    <w:rPr>
      <w:rFonts w:ascii="Calibri" w:hAnsi="Calibri" w:cs="Calibri"/>
    </w:rPr>
  </w:style>
  <w:style w:type="paragraph" w:styleId="19">
    <w:name w:val="Body Text Indent"/>
    <w:basedOn w:val="1"/>
    <w:link w:val="63"/>
    <w:qFormat/>
    <w:uiPriority w:val="99"/>
    <w:pPr>
      <w:ind w:firstLine="630"/>
    </w:pPr>
    <w:rPr>
      <w:sz w:val="32"/>
      <w:szCs w:val="32"/>
    </w:rPr>
  </w:style>
  <w:style w:type="paragraph" w:styleId="20">
    <w:name w:val="index 4"/>
    <w:basedOn w:val="1"/>
    <w:next w:val="1"/>
    <w:semiHidden/>
    <w:qFormat/>
    <w:uiPriority w:val="99"/>
    <w:pPr>
      <w:ind w:left="600" w:leftChars="600"/>
    </w:pPr>
  </w:style>
  <w:style w:type="paragraph" w:styleId="21">
    <w:name w:val="toc 5"/>
    <w:basedOn w:val="1"/>
    <w:next w:val="1"/>
    <w:semiHidden/>
    <w:qFormat/>
    <w:uiPriority w:val="99"/>
    <w:pPr>
      <w:tabs>
        <w:tab w:val="right" w:leader="dot" w:pos="8296"/>
      </w:tabs>
      <w:ind w:left="1050" w:leftChars="500"/>
    </w:pPr>
    <w:rPr>
      <w:rFonts w:ascii="Calibri" w:hAnsi="Calibri" w:cs="Calibri"/>
    </w:rPr>
  </w:style>
  <w:style w:type="paragraph" w:styleId="22">
    <w:name w:val="toc 3"/>
    <w:basedOn w:val="1"/>
    <w:next w:val="1"/>
    <w:semiHidden/>
    <w:qFormat/>
    <w:uiPriority w:val="99"/>
    <w:pPr>
      <w:ind w:left="840" w:leftChars="400"/>
    </w:pPr>
  </w:style>
  <w:style w:type="paragraph" w:styleId="23">
    <w:name w:val="Plain Text"/>
    <w:basedOn w:val="1"/>
    <w:link w:val="64"/>
    <w:qFormat/>
    <w:uiPriority w:val="99"/>
    <w:pPr>
      <w:autoSpaceDE w:val="0"/>
      <w:autoSpaceDN w:val="0"/>
      <w:adjustRightInd w:val="0"/>
    </w:pPr>
    <w:rPr>
      <w:rFonts w:ascii="宋体" w:hAnsi="Tms Rmn" w:cs="宋体"/>
    </w:rPr>
  </w:style>
  <w:style w:type="paragraph" w:styleId="24">
    <w:name w:val="toc 8"/>
    <w:basedOn w:val="1"/>
    <w:next w:val="1"/>
    <w:semiHidden/>
    <w:qFormat/>
    <w:uiPriority w:val="99"/>
    <w:pPr>
      <w:ind w:left="2940" w:leftChars="1400"/>
    </w:pPr>
    <w:rPr>
      <w:rFonts w:ascii="Calibri" w:hAnsi="Calibri" w:cs="Calibri"/>
    </w:rPr>
  </w:style>
  <w:style w:type="paragraph" w:styleId="25">
    <w:name w:val="Date"/>
    <w:basedOn w:val="1"/>
    <w:next w:val="1"/>
    <w:link w:val="65"/>
    <w:qFormat/>
    <w:uiPriority w:val="99"/>
  </w:style>
  <w:style w:type="paragraph" w:styleId="26">
    <w:name w:val="Body Text Indent 2"/>
    <w:basedOn w:val="1"/>
    <w:link w:val="66"/>
    <w:qFormat/>
    <w:uiPriority w:val="99"/>
    <w:pPr>
      <w:spacing w:after="120" w:line="480" w:lineRule="auto"/>
      <w:ind w:left="420" w:leftChars="200"/>
    </w:pPr>
  </w:style>
  <w:style w:type="paragraph" w:styleId="27">
    <w:name w:val="Balloon Text"/>
    <w:basedOn w:val="1"/>
    <w:link w:val="67"/>
    <w:semiHidden/>
    <w:qFormat/>
    <w:uiPriority w:val="99"/>
    <w:rPr>
      <w:sz w:val="18"/>
      <w:szCs w:val="18"/>
    </w:rPr>
  </w:style>
  <w:style w:type="paragraph" w:styleId="28">
    <w:name w:val="footer"/>
    <w:basedOn w:val="1"/>
    <w:link w:val="68"/>
    <w:qFormat/>
    <w:uiPriority w:val="99"/>
    <w:pPr>
      <w:tabs>
        <w:tab w:val="center" w:pos="4153"/>
        <w:tab w:val="right" w:pos="8306"/>
      </w:tabs>
      <w:snapToGrid w:val="0"/>
      <w:jc w:val="left"/>
    </w:pPr>
    <w:rPr>
      <w:sz w:val="18"/>
      <w:szCs w:val="18"/>
    </w:rPr>
  </w:style>
  <w:style w:type="paragraph" w:styleId="29">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99"/>
    <w:pPr>
      <w:spacing w:line="480" w:lineRule="auto"/>
    </w:pPr>
    <w:rPr>
      <w:sz w:val="24"/>
      <w:szCs w:val="24"/>
    </w:rPr>
  </w:style>
  <w:style w:type="paragraph" w:styleId="31">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2">
    <w:name w:val="Subtitle"/>
    <w:basedOn w:val="1"/>
    <w:next w:val="1"/>
    <w:link w:val="147"/>
    <w:qFormat/>
    <w:uiPriority w:val="99"/>
    <w:pPr>
      <w:spacing w:before="240" w:after="60" w:line="312" w:lineRule="auto"/>
      <w:jc w:val="center"/>
      <w:outlineLvl w:val="1"/>
    </w:pPr>
    <w:rPr>
      <w:rFonts w:ascii="Cambria" w:hAnsi="Cambria" w:cs="Cambria"/>
      <w:b/>
      <w:bCs/>
      <w:kern w:val="28"/>
      <w:sz w:val="32"/>
      <w:szCs w:val="32"/>
    </w:rPr>
  </w:style>
  <w:style w:type="paragraph" w:styleId="33">
    <w:name w:val="Body Text Indent 3"/>
    <w:basedOn w:val="1"/>
    <w:link w:val="71"/>
    <w:qFormat/>
    <w:uiPriority w:val="99"/>
    <w:pPr>
      <w:spacing w:after="120"/>
      <w:ind w:left="420" w:leftChars="200"/>
    </w:pPr>
    <w:rPr>
      <w:sz w:val="16"/>
      <w:szCs w:val="16"/>
    </w:rPr>
  </w:style>
  <w:style w:type="paragraph" w:styleId="34">
    <w:name w:val="index 7"/>
    <w:basedOn w:val="1"/>
    <w:next w:val="1"/>
    <w:semiHidden/>
    <w:qFormat/>
    <w:uiPriority w:val="99"/>
    <w:pPr>
      <w:ind w:left="1200" w:leftChars="1200"/>
    </w:pPr>
  </w:style>
  <w:style w:type="paragraph" w:styleId="35">
    <w:name w:val="toc 2"/>
    <w:basedOn w:val="1"/>
    <w:next w:val="1"/>
    <w:semiHidden/>
    <w:qFormat/>
    <w:uiPriority w:val="99"/>
    <w:pPr>
      <w:ind w:left="420" w:leftChars="200"/>
    </w:pPr>
  </w:style>
  <w:style w:type="paragraph" w:styleId="36">
    <w:name w:val="toc 9"/>
    <w:basedOn w:val="1"/>
    <w:next w:val="1"/>
    <w:semiHidden/>
    <w:qFormat/>
    <w:uiPriority w:val="99"/>
    <w:pPr>
      <w:ind w:left="3360" w:leftChars="1600"/>
    </w:pPr>
    <w:rPr>
      <w:rFonts w:ascii="Calibri" w:hAnsi="Calibri" w:cs="Calibri"/>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38">
    <w:name w:val="Title"/>
    <w:basedOn w:val="1"/>
    <w:next w:val="1"/>
    <w:link w:val="103"/>
    <w:qFormat/>
    <w:uiPriority w:val="99"/>
    <w:pPr>
      <w:spacing w:before="240" w:after="60"/>
      <w:jc w:val="center"/>
      <w:outlineLvl w:val="0"/>
    </w:pPr>
    <w:rPr>
      <w:rFonts w:ascii="Cambria" w:hAnsi="Cambria" w:cs="Cambria"/>
      <w:b/>
      <w:bCs/>
      <w:sz w:val="32"/>
      <w:szCs w:val="32"/>
    </w:rPr>
  </w:style>
  <w:style w:type="paragraph" w:styleId="39">
    <w:name w:val="annotation subject"/>
    <w:basedOn w:val="15"/>
    <w:next w:val="15"/>
    <w:link w:val="73"/>
    <w:semiHidden/>
    <w:qFormat/>
    <w:uiPriority w:val="99"/>
    <w:rPr>
      <w:b/>
      <w:bCs/>
      <w:sz w:val="21"/>
      <w:szCs w:val="21"/>
    </w:rPr>
  </w:style>
  <w:style w:type="paragraph" w:styleId="40">
    <w:name w:val="Body Text First Indent 2"/>
    <w:basedOn w:val="19"/>
    <w:unhideWhenUsed/>
    <w:qFormat/>
    <w:locked/>
    <w:uiPriority w:val="99"/>
    <w:pPr>
      <w:spacing w:after="120"/>
      <w:ind w:left="420" w:leftChars="200" w:firstLine="420"/>
    </w:pPr>
    <w:rPr>
      <w:rFonts w:cs="宋体"/>
      <w:sz w:val="21"/>
      <w:szCs w:val="21"/>
    </w:rPr>
  </w:style>
  <w:style w:type="table" w:styleId="42">
    <w:name w:val="Table Grid"/>
    <w:basedOn w:val="4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99"/>
    <w:rPr>
      <w:b/>
      <w:bCs/>
    </w:rPr>
  </w:style>
  <w:style w:type="character" w:styleId="45">
    <w:name w:val="page number"/>
    <w:basedOn w:val="43"/>
    <w:qFormat/>
    <w:uiPriority w:val="99"/>
  </w:style>
  <w:style w:type="character" w:styleId="46">
    <w:name w:val="Emphasis"/>
    <w:basedOn w:val="43"/>
    <w:qFormat/>
    <w:uiPriority w:val="99"/>
    <w:rPr>
      <w:i/>
      <w:iCs/>
    </w:rPr>
  </w:style>
  <w:style w:type="character" w:styleId="47">
    <w:name w:val="Hyperlink"/>
    <w:basedOn w:val="43"/>
    <w:qFormat/>
    <w:uiPriority w:val="99"/>
    <w:rPr>
      <w:color w:val="0000FF"/>
      <w:u w:val="single"/>
    </w:rPr>
  </w:style>
  <w:style w:type="character" w:styleId="48">
    <w:name w:val="annotation reference"/>
    <w:basedOn w:val="43"/>
    <w:semiHidden/>
    <w:qFormat/>
    <w:uiPriority w:val="99"/>
    <w:rPr>
      <w:sz w:val="21"/>
      <w:szCs w:val="21"/>
    </w:rPr>
  </w:style>
  <w:style w:type="paragraph" w:customStyle="1" w:styleId="49">
    <w:name w:val="Default"/>
    <w:next w:val="5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0">
    <w:name w:val="目录 71"/>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character" w:customStyle="1" w:styleId="51">
    <w:name w:val="Heading 1 Char"/>
    <w:basedOn w:val="43"/>
    <w:link w:val="3"/>
    <w:qFormat/>
    <w:locked/>
    <w:uiPriority w:val="99"/>
    <w:rPr>
      <w:rFonts w:ascii="Times New Roman" w:hAnsi="Times New Roman" w:eastAsia="宋体" w:cs="Times New Roman"/>
      <w:b/>
      <w:bCs/>
      <w:kern w:val="44"/>
      <w:sz w:val="44"/>
      <w:szCs w:val="44"/>
    </w:rPr>
  </w:style>
  <w:style w:type="character" w:customStyle="1" w:styleId="52">
    <w:name w:val="Heading 2 Char"/>
    <w:basedOn w:val="43"/>
    <w:link w:val="4"/>
    <w:semiHidden/>
    <w:qFormat/>
    <w:locked/>
    <w:uiPriority w:val="99"/>
    <w:rPr>
      <w:rFonts w:ascii="Cambria" w:hAnsi="Cambria" w:eastAsia="宋体" w:cs="Cambria"/>
      <w:b/>
      <w:bCs/>
      <w:sz w:val="32"/>
      <w:szCs w:val="32"/>
    </w:rPr>
  </w:style>
  <w:style w:type="character" w:customStyle="1" w:styleId="53">
    <w:name w:val="Heading 3 Char"/>
    <w:basedOn w:val="43"/>
    <w:link w:val="2"/>
    <w:qFormat/>
    <w:locked/>
    <w:uiPriority w:val="99"/>
    <w:rPr>
      <w:rFonts w:ascii="Times New Roman" w:hAnsi="Times New Roman" w:eastAsia="宋体" w:cs="Times New Roman"/>
      <w:b/>
      <w:bCs/>
      <w:sz w:val="32"/>
      <w:szCs w:val="32"/>
    </w:rPr>
  </w:style>
  <w:style w:type="character" w:customStyle="1" w:styleId="54">
    <w:name w:val="Heading 4 Char"/>
    <w:basedOn w:val="43"/>
    <w:link w:val="5"/>
    <w:qFormat/>
    <w:locked/>
    <w:uiPriority w:val="99"/>
    <w:rPr>
      <w:rFonts w:ascii="Arial" w:hAnsi="Arial" w:eastAsia="黑体" w:cs="Arial"/>
      <w:b/>
      <w:bCs/>
      <w:kern w:val="2"/>
      <w:sz w:val="28"/>
      <w:szCs w:val="28"/>
    </w:rPr>
  </w:style>
  <w:style w:type="character" w:customStyle="1" w:styleId="55">
    <w:name w:val="Heading 5 Char"/>
    <w:basedOn w:val="43"/>
    <w:link w:val="6"/>
    <w:qFormat/>
    <w:locked/>
    <w:uiPriority w:val="99"/>
    <w:rPr>
      <w:rFonts w:ascii="Times New Roman" w:hAnsi="Times New Roman" w:eastAsia="宋体" w:cs="Times New Roman"/>
      <w:b/>
      <w:bCs/>
      <w:kern w:val="2"/>
      <w:sz w:val="28"/>
      <w:szCs w:val="28"/>
    </w:rPr>
  </w:style>
  <w:style w:type="character" w:customStyle="1" w:styleId="56">
    <w:name w:val="Heading 6 Char"/>
    <w:basedOn w:val="43"/>
    <w:link w:val="7"/>
    <w:qFormat/>
    <w:locked/>
    <w:uiPriority w:val="99"/>
    <w:rPr>
      <w:rFonts w:ascii="Cambria" w:hAnsi="Cambria" w:eastAsia="宋体" w:cs="Cambria"/>
      <w:b/>
      <w:bCs/>
      <w:kern w:val="2"/>
      <w:sz w:val="24"/>
      <w:szCs w:val="24"/>
    </w:rPr>
  </w:style>
  <w:style w:type="character" w:customStyle="1" w:styleId="57">
    <w:name w:val="Heading 7 Char"/>
    <w:basedOn w:val="43"/>
    <w:link w:val="8"/>
    <w:qFormat/>
    <w:locked/>
    <w:uiPriority w:val="99"/>
    <w:rPr>
      <w:rFonts w:ascii="Calibri" w:hAnsi="Calibri" w:eastAsia="宋体" w:cs="Calibri"/>
      <w:b/>
      <w:bCs/>
      <w:kern w:val="2"/>
      <w:sz w:val="24"/>
      <w:szCs w:val="24"/>
    </w:rPr>
  </w:style>
  <w:style w:type="character" w:customStyle="1" w:styleId="58">
    <w:name w:val="Heading 8 Char"/>
    <w:basedOn w:val="43"/>
    <w:link w:val="9"/>
    <w:qFormat/>
    <w:locked/>
    <w:uiPriority w:val="99"/>
    <w:rPr>
      <w:rFonts w:ascii="Cambria" w:hAnsi="Cambria" w:eastAsia="宋体" w:cs="Cambria"/>
      <w:kern w:val="2"/>
      <w:sz w:val="24"/>
      <w:szCs w:val="24"/>
    </w:rPr>
  </w:style>
  <w:style w:type="character" w:customStyle="1" w:styleId="59">
    <w:name w:val="Heading 9 Char"/>
    <w:basedOn w:val="43"/>
    <w:link w:val="10"/>
    <w:qFormat/>
    <w:locked/>
    <w:uiPriority w:val="99"/>
    <w:rPr>
      <w:rFonts w:ascii="Cambria" w:hAnsi="Cambria" w:eastAsia="宋体" w:cs="Cambria"/>
      <w:kern w:val="2"/>
      <w:sz w:val="21"/>
      <w:szCs w:val="21"/>
    </w:rPr>
  </w:style>
  <w:style w:type="character" w:customStyle="1" w:styleId="60">
    <w:name w:val="Document Map Char"/>
    <w:basedOn w:val="43"/>
    <w:link w:val="14"/>
    <w:qFormat/>
    <w:locked/>
    <w:uiPriority w:val="99"/>
    <w:rPr>
      <w:rFonts w:ascii="宋体" w:hAnsi="Times New Roman" w:eastAsia="宋体" w:cs="宋体"/>
      <w:sz w:val="18"/>
      <w:szCs w:val="18"/>
    </w:rPr>
  </w:style>
  <w:style w:type="character" w:customStyle="1" w:styleId="61">
    <w:name w:val="Comment Text Char"/>
    <w:basedOn w:val="43"/>
    <w:link w:val="15"/>
    <w:qFormat/>
    <w:locked/>
    <w:uiPriority w:val="99"/>
    <w:rPr>
      <w:rFonts w:ascii="Times New Roman" w:hAnsi="Times New Roman" w:eastAsia="宋体" w:cs="Times New Roman"/>
      <w:sz w:val="24"/>
      <w:szCs w:val="24"/>
    </w:rPr>
  </w:style>
  <w:style w:type="character" w:customStyle="1" w:styleId="62">
    <w:name w:val="Body Text Char"/>
    <w:basedOn w:val="43"/>
    <w:link w:val="16"/>
    <w:qFormat/>
    <w:locked/>
    <w:uiPriority w:val="99"/>
    <w:rPr>
      <w:rFonts w:ascii="Times New Roman" w:hAnsi="Times New Roman" w:eastAsia="宋体" w:cs="Times New Roman"/>
      <w:sz w:val="24"/>
      <w:szCs w:val="24"/>
    </w:rPr>
  </w:style>
  <w:style w:type="character" w:customStyle="1" w:styleId="63">
    <w:name w:val="Body Text Indent Char"/>
    <w:basedOn w:val="43"/>
    <w:link w:val="19"/>
    <w:qFormat/>
    <w:locked/>
    <w:uiPriority w:val="99"/>
    <w:rPr>
      <w:rFonts w:ascii="Times New Roman" w:hAnsi="Times New Roman" w:eastAsia="宋体" w:cs="Times New Roman"/>
      <w:sz w:val="20"/>
      <w:szCs w:val="20"/>
    </w:rPr>
  </w:style>
  <w:style w:type="character" w:customStyle="1" w:styleId="64">
    <w:name w:val="Plain Text Char"/>
    <w:basedOn w:val="43"/>
    <w:link w:val="23"/>
    <w:qFormat/>
    <w:locked/>
    <w:uiPriority w:val="99"/>
    <w:rPr>
      <w:rFonts w:ascii="宋体" w:hAnsi="Courier New" w:eastAsia="宋体" w:cs="宋体"/>
      <w:sz w:val="21"/>
      <w:szCs w:val="21"/>
    </w:rPr>
  </w:style>
  <w:style w:type="character" w:customStyle="1" w:styleId="65">
    <w:name w:val="Date Char"/>
    <w:basedOn w:val="43"/>
    <w:link w:val="25"/>
    <w:qFormat/>
    <w:locked/>
    <w:uiPriority w:val="99"/>
    <w:rPr>
      <w:rFonts w:ascii="Times New Roman" w:hAnsi="Times New Roman" w:eastAsia="宋体" w:cs="Times New Roman"/>
      <w:kern w:val="2"/>
      <w:sz w:val="21"/>
      <w:szCs w:val="21"/>
    </w:rPr>
  </w:style>
  <w:style w:type="character" w:customStyle="1" w:styleId="66">
    <w:name w:val="Body Text Indent 2 Char"/>
    <w:basedOn w:val="43"/>
    <w:link w:val="26"/>
    <w:qFormat/>
    <w:locked/>
    <w:uiPriority w:val="99"/>
    <w:rPr>
      <w:rFonts w:ascii="Times New Roman" w:hAnsi="Times New Roman" w:eastAsia="宋体" w:cs="Times New Roman"/>
      <w:sz w:val="24"/>
      <w:szCs w:val="24"/>
    </w:rPr>
  </w:style>
  <w:style w:type="character" w:customStyle="1" w:styleId="67">
    <w:name w:val="Balloon Text Char"/>
    <w:basedOn w:val="43"/>
    <w:link w:val="27"/>
    <w:qFormat/>
    <w:locked/>
    <w:uiPriority w:val="99"/>
    <w:rPr>
      <w:rFonts w:ascii="Times New Roman" w:hAnsi="Times New Roman" w:eastAsia="宋体" w:cs="Times New Roman"/>
      <w:sz w:val="18"/>
      <w:szCs w:val="18"/>
    </w:rPr>
  </w:style>
  <w:style w:type="character" w:customStyle="1" w:styleId="68">
    <w:name w:val="Footer Char"/>
    <w:basedOn w:val="43"/>
    <w:link w:val="28"/>
    <w:qFormat/>
    <w:locked/>
    <w:uiPriority w:val="99"/>
    <w:rPr>
      <w:sz w:val="18"/>
      <w:szCs w:val="18"/>
    </w:rPr>
  </w:style>
  <w:style w:type="character" w:customStyle="1" w:styleId="69">
    <w:name w:val="Header Char"/>
    <w:basedOn w:val="43"/>
    <w:link w:val="29"/>
    <w:qFormat/>
    <w:locked/>
    <w:uiPriority w:val="99"/>
    <w:rPr>
      <w:sz w:val="18"/>
      <w:szCs w:val="18"/>
    </w:rPr>
  </w:style>
  <w:style w:type="character" w:customStyle="1" w:styleId="70">
    <w:name w:val="Subtitle Char"/>
    <w:basedOn w:val="43"/>
    <w:link w:val="32"/>
    <w:qFormat/>
    <w:locked/>
    <w:uiPriority w:val="99"/>
    <w:rPr>
      <w:rFonts w:ascii="Cambria" w:hAnsi="Cambria" w:cs="Cambria"/>
      <w:b/>
      <w:bCs/>
      <w:kern w:val="28"/>
      <w:sz w:val="32"/>
      <w:szCs w:val="32"/>
    </w:rPr>
  </w:style>
  <w:style w:type="character" w:customStyle="1" w:styleId="71">
    <w:name w:val="Body Text Indent 3 Char"/>
    <w:basedOn w:val="43"/>
    <w:link w:val="33"/>
    <w:qFormat/>
    <w:locked/>
    <w:uiPriority w:val="99"/>
    <w:rPr>
      <w:rFonts w:ascii="Times New Roman" w:hAnsi="Times New Roman" w:eastAsia="宋体" w:cs="Times New Roman"/>
      <w:sz w:val="16"/>
      <w:szCs w:val="16"/>
    </w:rPr>
  </w:style>
  <w:style w:type="character" w:customStyle="1" w:styleId="72">
    <w:name w:val="Title Char"/>
    <w:basedOn w:val="43"/>
    <w:link w:val="38"/>
    <w:qFormat/>
    <w:locked/>
    <w:uiPriority w:val="99"/>
    <w:rPr>
      <w:rFonts w:ascii="Cambria" w:hAnsi="Cambria" w:cs="Cambria"/>
      <w:b/>
      <w:bCs/>
      <w:kern w:val="2"/>
      <w:sz w:val="32"/>
      <w:szCs w:val="32"/>
    </w:rPr>
  </w:style>
  <w:style w:type="character" w:customStyle="1" w:styleId="73">
    <w:name w:val="Comment Subject Char"/>
    <w:basedOn w:val="61"/>
    <w:link w:val="39"/>
    <w:qFormat/>
    <w:locked/>
    <w:uiPriority w:val="99"/>
    <w:rPr>
      <w:b/>
      <w:bCs/>
    </w:rPr>
  </w:style>
  <w:style w:type="character" w:customStyle="1" w:styleId="74">
    <w:name w:val="Heading 2 Char1"/>
    <w:basedOn w:val="43"/>
    <w:link w:val="4"/>
    <w:qFormat/>
    <w:locked/>
    <w:uiPriority w:val="99"/>
    <w:rPr>
      <w:rFonts w:ascii="Arial" w:hAnsi="Arial" w:eastAsia="黑体" w:cs="Arial"/>
      <w:b/>
      <w:bCs/>
      <w:sz w:val="32"/>
      <w:szCs w:val="32"/>
    </w:rPr>
  </w:style>
  <w:style w:type="paragraph" w:customStyle="1" w:styleId="75">
    <w:name w:val="正文首行缩进两字符"/>
    <w:basedOn w:val="1"/>
    <w:qFormat/>
    <w:uiPriority w:val="99"/>
    <w:pPr>
      <w:spacing w:line="360" w:lineRule="auto"/>
      <w:ind w:firstLine="200" w:firstLineChars="200"/>
    </w:pPr>
  </w:style>
  <w:style w:type="paragraph" w:customStyle="1" w:styleId="76">
    <w:name w:val="正文1"/>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77">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78">
    <w:name w:val="表格"/>
    <w:basedOn w:val="1"/>
    <w:qFormat/>
    <w:uiPriority w:val="99"/>
    <w:pPr>
      <w:spacing w:line="400" w:lineRule="exact"/>
    </w:pPr>
    <w:rPr>
      <w:sz w:val="24"/>
      <w:szCs w:val="24"/>
    </w:rPr>
  </w:style>
  <w:style w:type="paragraph" w:customStyle="1" w:styleId="79">
    <w:name w:val="样式 首行缩进:  2 字符"/>
    <w:basedOn w:val="1"/>
    <w:qFormat/>
    <w:uiPriority w:val="99"/>
    <w:pPr>
      <w:spacing w:line="400" w:lineRule="exact"/>
      <w:ind w:firstLine="200" w:firstLineChars="200"/>
    </w:pPr>
    <w:rPr>
      <w:sz w:val="24"/>
      <w:szCs w:val="24"/>
    </w:rPr>
  </w:style>
  <w:style w:type="character" w:customStyle="1" w:styleId="80">
    <w:name w:val="（符号）邀请函中一、"/>
    <w:basedOn w:val="43"/>
    <w:qFormat/>
    <w:uiPriority w:val="99"/>
    <w:rPr>
      <w:rFonts w:ascii="黑体" w:hAnsi="黑体" w:eastAsia="黑体" w:cs="黑体"/>
      <w:b/>
      <w:bCs/>
      <w:sz w:val="24"/>
      <w:szCs w:val="24"/>
    </w:rPr>
  </w:style>
  <w:style w:type="character" w:customStyle="1" w:styleId="81">
    <w:name w:val="Normal Indent Char"/>
    <w:link w:val="12"/>
    <w:qFormat/>
    <w:locked/>
    <w:uiPriority w:val="99"/>
    <w:rPr>
      <w:rFonts w:ascii="Times New Roman" w:hAnsi="Times New Roman" w:eastAsia="宋体" w:cs="Times New Roman"/>
      <w:sz w:val="24"/>
      <w:szCs w:val="24"/>
    </w:rPr>
  </w:style>
  <w:style w:type="character" w:customStyle="1" w:styleId="82">
    <w:name w:val="Char Char9"/>
    <w:qFormat/>
    <w:uiPriority w:val="99"/>
    <w:rPr>
      <w:kern w:val="2"/>
      <w:sz w:val="21"/>
      <w:szCs w:val="21"/>
    </w:rPr>
  </w:style>
  <w:style w:type="character" w:customStyle="1" w:styleId="83">
    <w:name w:val="批注文字 Char"/>
    <w:qFormat/>
    <w:uiPriority w:val="99"/>
    <w:rPr>
      <w:sz w:val="18"/>
      <w:szCs w:val="18"/>
    </w:rPr>
  </w:style>
  <w:style w:type="character" w:customStyle="1" w:styleId="84">
    <w:name w:val="纯文本 Char"/>
    <w:qFormat/>
    <w:uiPriority w:val="99"/>
    <w:rPr>
      <w:rFonts w:ascii="宋体" w:hAnsi="Tms Rmn" w:eastAsia="宋体" w:cs="宋体"/>
    </w:rPr>
  </w:style>
  <w:style w:type="paragraph" w:customStyle="1" w:styleId="85">
    <w:name w:val="GW-正文"/>
    <w:basedOn w:val="1"/>
    <w:link w:val="86"/>
    <w:qFormat/>
    <w:uiPriority w:val="99"/>
    <w:pPr>
      <w:spacing w:line="360" w:lineRule="auto"/>
      <w:ind w:firstLine="200" w:firstLineChars="200"/>
    </w:pPr>
    <w:rPr>
      <w:rFonts w:eastAsia="仿宋_GB2312"/>
      <w:kern w:val="0"/>
      <w:sz w:val="24"/>
      <w:szCs w:val="24"/>
    </w:rPr>
  </w:style>
  <w:style w:type="character" w:customStyle="1" w:styleId="86">
    <w:name w:val="GW-正文 Char"/>
    <w:link w:val="85"/>
    <w:qFormat/>
    <w:locked/>
    <w:uiPriority w:val="99"/>
    <w:rPr>
      <w:rFonts w:ascii="Times New Roman" w:hAnsi="Times New Roman" w:eastAsia="仿宋_GB2312" w:cs="Times New Roman"/>
      <w:sz w:val="24"/>
      <w:szCs w:val="24"/>
    </w:rPr>
  </w:style>
  <w:style w:type="paragraph" w:styleId="87">
    <w:name w:val="List Paragraph"/>
    <w:basedOn w:val="1"/>
    <w:link w:val="88"/>
    <w:qFormat/>
    <w:uiPriority w:val="99"/>
    <w:pPr>
      <w:ind w:firstLine="420" w:firstLineChars="200"/>
    </w:pPr>
    <w:rPr>
      <w:kern w:val="0"/>
      <w:sz w:val="24"/>
      <w:szCs w:val="24"/>
    </w:rPr>
  </w:style>
  <w:style w:type="character" w:customStyle="1" w:styleId="88">
    <w:name w:val="List Paragraph Char"/>
    <w:link w:val="87"/>
    <w:qFormat/>
    <w:locked/>
    <w:uiPriority w:val="99"/>
    <w:rPr>
      <w:rFonts w:ascii="Times New Roman" w:hAnsi="Times New Roman" w:eastAsia="宋体" w:cs="Times New Roman"/>
      <w:sz w:val="24"/>
      <w:szCs w:val="24"/>
    </w:rPr>
  </w:style>
  <w:style w:type="paragraph" w:customStyle="1" w:styleId="89">
    <w:name w:val="Char Char Char Char Char Char Char Char Char Char Char Char Char Char1 Char Char Char Char"/>
    <w:basedOn w:val="1"/>
    <w:qFormat/>
    <w:uiPriority w:val="99"/>
  </w:style>
  <w:style w:type="paragraph" w:customStyle="1" w:styleId="90">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1">
    <w:name w:val="font31"/>
    <w:basedOn w:val="43"/>
    <w:qFormat/>
    <w:uiPriority w:val="99"/>
    <w:rPr>
      <w:rFonts w:ascii="宋体" w:hAnsi="宋体" w:eastAsia="宋体" w:cs="宋体"/>
      <w:color w:val="000000"/>
      <w:sz w:val="21"/>
      <w:szCs w:val="21"/>
      <w:u w:val="none"/>
    </w:rPr>
  </w:style>
  <w:style w:type="character" w:customStyle="1" w:styleId="92">
    <w:name w:val="正文缩进 Char1"/>
    <w:qFormat/>
    <w:locked/>
    <w:uiPriority w:val="99"/>
    <w:rPr>
      <w:rFonts w:eastAsia="宋体"/>
      <w:kern w:val="2"/>
      <w:sz w:val="24"/>
      <w:szCs w:val="24"/>
      <w:lang w:val="en-US" w:eastAsia="zh-CN"/>
    </w:rPr>
  </w:style>
  <w:style w:type="paragraph" w:customStyle="1" w:styleId="93">
    <w:name w:val="Plain Text1"/>
    <w:basedOn w:val="1"/>
    <w:qFormat/>
    <w:uiPriority w:val="99"/>
    <w:pPr>
      <w:adjustRightInd w:val="0"/>
      <w:jc w:val="left"/>
      <w:textAlignment w:val="baseline"/>
    </w:pPr>
    <w:rPr>
      <w:rFonts w:ascii="宋体" w:hAnsi="Courier New" w:cs="宋体"/>
      <w:sz w:val="24"/>
      <w:szCs w:val="24"/>
    </w:rPr>
  </w:style>
  <w:style w:type="character" w:customStyle="1" w:styleId="94">
    <w:name w:val="Char Char3"/>
    <w:qFormat/>
    <w:uiPriority w:val="99"/>
    <w:rPr>
      <w:rFonts w:ascii="Arial" w:hAnsi="Arial" w:eastAsia="黑体" w:cs="Arial"/>
      <w:b/>
      <w:bCs/>
      <w:kern w:val="2"/>
      <w:sz w:val="32"/>
      <w:szCs w:val="32"/>
      <w:lang w:val="en-US" w:eastAsia="zh-CN"/>
    </w:rPr>
  </w:style>
  <w:style w:type="character" w:customStyle="1" w:styleId="95">
    <w:name w:val="Char Char Char"/>
    <w:link w:val="96"/>
    <w:qFormat/>
    <w:locked/>
    <w:uiPriority w:val="99"/>
    <w:rPr>
      <w:rFonts w:ascii="Arial" w:hAnsi="Arial" w:eastAsia="黑体" w:cs="Arial"/>
      <w:b/>
      <w:bCs/>
      <w:kern w:val="2"/>
      <w:sz w:val="32"/>
      <w:szCs w:val="32"/>
    </w:rPr>
  </w:style>
  <w:style w:type="paragraph" w:customStyle="1" w:styleId="96">
    <w:name w:val="Char"/>
    <w:basedOn w:val="1"/>
    <w:link w:val="95"/>
    <w:qFormat/>
    <w:uiPriority w:val="99"/>
    <w:rPr>
      <w:rFonts w:ascii="Arial" w:hAnsi="Arial" w:eastAsia="黑体" w:cs="Arial"/>
      <w:b/>
      <w:bCs/>
      <w:sz w:val="32"/>
      <w:szCs w:val="32"/>
    </w:rPr>
  </w:style>
  <w:style w:type="character" w:customStyle="1" w:styleId="97">
    <w:name w:val="无间距字符"/>
    <w:link w:val="98"/>
    <w:qFormat/>
    <w:locked/>
    <w:uiPriority w:val="99"/>
    <w:rPr>
      <w:rFonts w:ascii="Calibri" w:hAnsi="Calibri" w:cs="Calibri"/>
      <w:sz w:val="22"/>
      <w:szCs w:val="22"/>
      <w:lang w:val="en-US" w:eastAsia="zh-CN"/>
    </w:rPr>
  </w:style>
  <w:style w:type="paragraph" w:customStyle="1" w:styleId="98">
    <w:name w:val="无间距"/>
    <w:link w:val="97"/>
    <w:qFormat/>
    <w:uiPriority w:val="99"/>
    <w:rPr>
      <w:rFonts w:ascii="Calibri" w:hAnsi="Calibri" w:eastAsia="宋体" w:cs="Calibri"/>
      <w:kern w:val="0"/>
      <w:sz w:val="22"/>
      <w:szCs w:val="22"/>
      <w:lang w:val="en-US" w:eastAsia="zh-CN" w:bidi="ar-SA"/>
    </w:rPr>
  </w:style>
  <w:style w:type="character" w:customStyle="1" w:styleId="99">
    <w:name w:val="tdrownotice1"/>
    <w:qFormat/>
    <w:uiPriority w:val="99"/>
    <w:rPr>
      <w:sz w:val="22"/>
      <w:szCs w:val="22"/>
    </w:rPr>
  </w:style>
  <w:style w:type="character" w:customStyle="1" w:styleId="100">
    <w:name w:val="页眉 Char1"/>
    <w:basedOn w:val="43"/>
    <w:semiHidden/>
    <w:qFormat/>
    <w:uiPriority w:val="99"/>
    <w:rPr>
      <w:kern w:val="2"/>
      <w:sz w:val="18"/>
      <w:szCs w:val="18"/>
    </w:rPr>
  </w:style>
  <w:style w:type="character" w:customStyle="1" w:styleId="101">
    <w:name w:val="正文文本缩进 Char1"/>
    <w:basedOn w:val="43"/>
    <w:semiHidden/>
    <w:qFormat/>
    <w:uiPriority w:val="99"/>
    <w:rPr>
      <w:kern w:val="2"/>
      <w:sz w:val="21"/>
      <w:szCs w:val="21"/>
    </w:rPr>
  </w:style>
  <w:style w:type="character" w:customStyle="1" w:styleId="102">
    <w:name w:val="批注主题 Char1"/>
    <w:basedOn w:val="61"/>
    <w:qFormat/>
    <w:uiPriority w:val="99"/>
    <w:rPr>
      <w:b/>
      <w:bCs/>
      <w:kern w:val="2"/>
    </w:rPr>
  </w:style>
  <w:style w:type="character" w:customStyle="1" w:styleId="103">
    <w:name w:val="Title Char1"/>
    <w:basedOn w:val="43"/>
    <w:link w:val="38"/>
    <w:qFormat/>
    <w:locked/>
    <w:uiPriority w:val="99"/>
    <w:rPr>
      <w:rFonts w:ascii="Cambria" w:hAnsi="Cambria" w:cs="Cambria"/>
      <w:b/>
      <w:bCs/>
      <w:sz w:val="32"/>
      <w:szCs w:val="32"/>
    </w:rPr>
  </w:style>
  <w:style w:type="character" w:customStyle="1" w:styleId="104">
    <w:name w:val="标题 Char1"/>
    <w:basedOn w:val="43"/>
    <w:qFormat/>
    <w:uiPriority w:val="99"/>
    <w:rPr>
      <w:rFonts w:ascii="Cambria" w:hAnsi="Cambria" w:eastAsia="宋体" w:cs="Cambria"/>
      <w:b/>
      <w:bCs/>
      <w:kern w:val="2"/>
      <w:sz w:val="32"/>
      <w:szCs w:val="32"/>
    </w:rPr>
  </w:style>
  <w:style w:type="character" w:customStyle="1" w:styleId="105">
    <w:name w:val="页脚 Char1"/>
    <w:basedOn w:val="43"/>
    <w:semiHidden/>
    <w:qFormat/>
    <w:uiPriority w:val="99"/>
    <w:rPr>
      <w:kern w:val="2"/>
      <w:sz w:val="18"/>
      <w:szCs w:val="18"/>
    </w:rPr>
  </w:style>
  <w:style w:type="paragraph" w:customStyle="1" w:styleId="106">
    <w:name w:val="Char1"/>
    <w:basedOn w:val="1"/>
    <w:qFormat/>
    <w:uiPriority w:val="99"/>
  </w:style>
  <w:style w:type="paragraph" w:customStyle="1" w:styleId="107">
    <w:name w:val="样式 标题 2 + Times New Roman 四号 非加粗 段前: 5 磅 段后: 0 磅 行距: 固定值 20..."/>
    <w:basedOn w:val="4"/>
    <w:qFormat/>
    <w:uiPriority w:val="99"/>
    <w:pPr>
      <w:spacing w:before="100" w:after="0" w:line="400" w:lineRule="exact"/>
    </w:pPr>
    <w:rPr>
      <w:rFonts w:ascii="Times New Roman" w:hAnsi="Times New Roman" w:cs="Times New Roman"/>
      <w:b w:val="0"/>
      <w:bCs w:val="0"/>
      <w:sz w:val="28"/>
      <w:szCs w:val="28"/>
    </w:rPr>
  </w:style>
  <w:style w:type="paragraph" w:customStyle="1" w:styleId="108">
    <w:name w:val="样式 首行缩进:  2 字符1"/>
    <w:basedOn w:val="1"/>
    <w:qFormat/>
    <w:uiPriority w:val="99"/>
    <w:pPr>
      <w:spacing w:line="400" w:lineRule="exact"/>
      <w:ind w:firstLine="200" w:firstLineChars="200"/>
    </w:pPr>
    <w:rPr>
      <w:sz w:val="24"/>
      <w:szCs w:val="24"/>
    </w:rPr>
  </w:style>
  <w:style w:type="paragraph" w:customStyle="1" w:styleId="109">
    <w:name w:val="Char2"/>
    <w:basedOn w:val="1"/>
    <w:qFormat/>
    <w:uiPriority w:val="99"/>
  </w:style>
  <w:style w:type="paragraph" w:customStyle="1" w:styleId="110">
    <w:name w:val="Char Char Char Char Char Char Char"/>
    <w:basedOn w:val="1"/>
    <w:qFormat/>
    <w:uiPriority w:val="99"/>
  </w:style>
  <w:style w:type="paragraph" w:customStyle="1" w:styleId="111">
    <w:name w:val="bf.1"/>
    <w:basedOn w:val="12"/>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rPr>
  </w:style>
  <w:style w:type="paragraph" w:customStyle="1" w:styleId="112">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13">
    <w:name w:val="blockquote"/>
    <w:basedOn w:val="1"/>
    <w:qFormat/>
    <w:uiPriority w:val="99"/>
    <w:pPr>
      <w:widowControl/>
      <w:spacing w:before="100" w:beforeAutospacing="1" w:after="100" w:afterAutospacing="1"/>
    </w:pPr>
    <w:rPr>
      <w:rFonts w:ascii="宋体" w:hAnsi="宋体" w:cs="宋体"/>
      <w:kern w:val="0"/>
      <w:sz w:val="24"/>
      <w:szCs w:val="24"/>
    </w:rPr>
  </w:style>
  <w:style w:type="paragraph" w:customStyle="1" w:styleId="114">
    <w:name w:val="样式1"/>
    <w:basedOn w:val="3"/>
    <w:qFormat/>
    <w:uiPriority w:val="99"/>
    <w:pPr>
      <w:spacing w:line="576" w:lineRule="auto"/>
    </w:pPr>
  </w:style>
  <w:style w:type="paragraph" w:customStyle="1" w:styleId="115">
    <w:name w:val="Char Char1 Char"/>
    <w:basedOn w:val="1"/>
    <w:qFormat/>
    <w:uiPriority w:val="99"/>
  </w:style>
  <w:style w:type="paragraph" w:customStyle="1" w:styleId="116">
    <w:name w:val="Char Char Char Char"/>
    <w:basedOn w:val="1"/>
    <w:qFormat/>
    <w:uiPriority w:val="99"/>
  </w:style>
  <w:style w:type="paragraph" w:customStyle="1" w:styleId="117">
    <w:name w:val="样式3"/>
    <w:basedOn w:val="3"/>
    <w:qFormat/>
    <w:uiPriority w:val="99"/>
    <w:pPr>
      <w:spacing w:line="576" w:lineRule="auto"/>
    </w:pPr>
  </w:style>
  <w:style w:type="paragraph" w:customStyle="1" w:styleId="118">
    <w:name w:val="p0"/>
    <w:basedOn w:val="1"/>
    <w:qFormat/>
    <w:uiPriority w:val="99"/>
    <w:pPr>
      <w:widowControl/>
    </w:pPr>
    <w:rPr>
      <w:kern w:val="0"/>
    </w:rPr>
  </w:style>
  <w:style w:type="paragraph" w:customStyle="1" w:styleId="119">
    <w:name w:val="Char Char Char Char Char Char Char Char Char Char Char Char Char"/>
    <w:basedOn w:val="1"/>
    <w:qFormat/>
    <w:uiPriority w:val="99"/>
    <w:pPr>
      <w:widowControl/>
      <w:spacing w:after="160" w:line="240" w:lineRule="exact"/>
      <w:jc w:val="left"/>
    </w:pPr>
  </w:style>
  <w:style w:type="paragraph" w:customStyle="1" w:styleId="120">
    <w:name w:val="样式2"/>
    <w:basedOn w:val="1"/>
    <w:qFormat/>
    <w:uiPriority w:val="99"/>
    <w:pPr>
      <w:ind w:firstLine="420" w:firstLineChars="150"/>
    </w:pPr>
    <w:rPr>
      <w:sz w:val="24"/>
      <w:szCs w:val="24"/>
      <w:lang w:val="en-GB"/>
    </w:rPr>
  </w:style>
  <w:style w:type="paragraph" w:customStyle="1" w:styleId="121">
    <w:name w:val="Blockquote"/>
    <w:basedOn w:val="1"/>
    <w:qFormat/>
    <w:uiPriority w:val="99"/>
    <w:pPr>
      <w:autoSpaceDE w:val="0"/>
      <w:autoSpaceDN w:val="0"/>
      <w:adjustRightInd w:val="0"/>
      <w:spacing w:before="100" w:after="100"/>
      <w:ind w:left="360"/>
    </w:pPr>
    <w:rPr>
      <w:kern w:val="0"/>
      <w:sz w:val="24"/>
      <w:szCs w:val="24"/>
    </w:rPr>
  </w:style>
  <w:style w:type="paragraph" w:customStyle="1" w:styleId="122">
    <w:name w:val="Char1 Char Char Char"/>
    <w:basedOn w:val="1"/>
    <w:qFormat/>
    <w:uiPriority w:val="99"/>
  </w:style>
  <w:style w:type="character" w:customStyle="1" w:styleId="123">
    <w:name w:val="正文文本 Char1"/>
    <w:qFormat/>
    <w:uiPriority w:val="99"/>
    <w:rPr>
      <w:kern w:val="2"/>
      <w:sz w:val="22"/>
      <w:szCs w:val="22"/>
    </w:rPr>
  </w:style>
  <w:style w:type="character" w:customStyle="1" w:styleId="124">
    <w:name w:val="Intense Quote Char"/>
    <w:qFormat/>
    <w:locked/>
    <w:uiPriority w:val="99"/>
    <w:rPr>
      <w:b/>
      <w:bCs/>
      <w:i/>
      <w:iCs/>
      <w:color w:val="4F81BD"/>
      <w:kern w:val="2"/>
      <w:sz w:val="22"/>
      <w:szCs w:val="22"/>
    </w:rPr>
  </w:style>
  <w:style w:type="character" w:customStyle="1" w:styleId="125">
    <w:name w:val="Subtle Emphasis1"/>
    <w:basedOn w:val="43"/>
    <w:qFormat/>
    <w:uiPriority w:val="99"/>
    <w:rPr>
      <w:i/>
      <w:iCs/>
      <w:color w:val="808080"/>
    </w:rPr>
  </w:style>
  <w:style w:type="character" w:customStyle="1" w:styleId="126">
    <w:name w:val="标题4 Char Char"/>
    <w:link w:val="127"/>
    <w:qFormat/>
    <w:locked/>
    <w:uiPriority w:val="99"/>
    <w:rPr>
      <w:rFonts w:ascii="Arial" w:hAnsi="Arial" w:cs="Arial"/>
      <w:b/>
      <w:bCs/>
      <w:sz w:val="32"/>
      <w:szCs w:val="32"/>
    </w:rPr>
  </w:style>
  <w:style w:type="paragraph" w:customStyle="1" w:styleId="127">
    <w:name w:val="标题4"/>
    <w:basedOn w:val="4"/>
    <w:next w:val="20"/>
    <w:link w:val="126"/>
    <w:qFormat/>
    <w:uiPriority w:val="99"/>
    <w:pPr>
      <w:spacing w:line="413" w:lineRule="auto"/>
    </w:pPr>
    <w:rPr>
      <w:rFonts w:eastAsia="宋体"/>
      <w:kern w:val="0"/>
    </w:rPr>
  </w:style>
  <w:style w:type="character" w:customStyle="1" w:styleId="128">
    <w:name w:val="标题5 Char Char"/>
    <w:link w:val="129"/>
    <w:qFormat/>
    <w:locked/>
    <w:uiPriority w:val="99"/>
    <w:rPr>
      <w:rFonts w:ascii="Arial" w:hAnsi="Arial" w:cs="Arial"/>
      <w:b/>
      <w:bCs/>
      <w:sz w:val="32"/>
      <w:szCs w:val="32"/>
    </w:rPr>
  </w:style>
  <w:style w:type="paragraph" w:customStyle="1" w:styleId="129">
    <w:name w:val="标题5"/>
    <w:basedOn w:val="2"/>
    <w:link w:val="128"/>
    <w:qFormat/>
    <w:uiPriority w:val="99"/>
    <w:pPr>
      <w:spacing w:line="413" w:lineRule="auto"/>
    </w:pPr>
    <w:rPr>
      <w:rFonts w:ascii="Arial" w:hAnsi="Arial" w:cs="Arial"/>
      <w:kern w:val="0"/>
    </w:rPr>
  </w:style>
  <w:style w:type="character" w:customStyle="1" w:styleId="130">
    <w:name w:val="Intense Reference1"/>
    <w:basedOn w:val="43"/>
    <w:qFormat/>
    <w:uiPriority w:val="99"/>
    <w:rPr>
      <w:b/>
      <w:bCs/>
      <w:smallCaps/>
      <w:color w:val="auto"/>
      <w:spacing w:val="5"/>
      <w:u w:val="single"/>
    </w:rPr>
  </w:style>
  <w:style w:type="character" w:customStyle="1" w:styleId="131">
    <w:name w:val="Book Title1"/>
    <w:basedOn w:val="43"/>
    <w:qFormat/>
    <w:uiPriority w:val="99"/>
    <w:rPr>
      <w:b/>
      <w:bCs/>
      <w:smallCaps/>
      <w:spacing w:val="5"/>
    </w:rPr>
  </w:style>
  <w:style w:type="character" w:customStyle="1" w:styleId="132">
    <w:name w:val="批注框文本 Char1"/>
    <w:qFormat/>
    <w:uiPriority w:val="99"/>
    <w:rPr>
      <w:kern w:val="2"/>
      <w:sz w:val="18"/>
      <w:szCs w:val="18"/>
    </w:rPr>
  </w:style>
  <w:style w:type="character" w:customStyle="1" w:styleId="133">
    <w:name w:val="Quote Char"/>
    <w:qFormat/>
    <w:locked/>
    <w:uiPriority w:val="99"/>
    <w:rPr>
      <w:i/>
      <w:iCs/>
      <w:color w:val="000000"/>
      <w:kern w:val="2"/>
      <w:sz w:val="22"/>
      <w:szCs w:val="22"/>
    </w:rPr>
  </w:style>
  <w:style w:type="character" w:customStyle="1" w:styleId="134">
    <w:name w:val="日期 Char1"/>
    <w:qFormat/>
    <w:uiPriority w:val="99"/>
    <w:rPr>
      <w:kern w:val="2"/>
      <w:sz w:val="22"/>
      <w:szCs w:val="22"/>
    </w:rPr>
  </w:style>
  <w:style w:type="character" w:customStyle="1" w:styleId="135">
    <w:name w:val="Intense Emphasis1"/>
    <w:basedOn w:val="43"/>
    <w:qFormat/>
    <w:uiPriority w:val="99"/>
    <w:rPr>
      <w:b/>
      <w:bCs/>
      <w:i/>
      <w:iCs/>
      <w:color w:val="4F81BD"/>
    </w:rPr>
  </w:style>
  <w:style w:type="character" w:customStyle="1" w:styleId="136">
    <w:name w:val="textcontents"/>
    <w:qFormat/>
    <w:uiPriority w:val="99"/>
  </w:style>
  <w:style w:type="character" w:customStyle="1" w:styleId="137">
    <w:name w:val="Subtle Reference1"/>
    <w:basedOn w:val="43"/>
    <w:qFormat/>
    <w:uiPriority w:val="99"/>
    <w:rPr>
      <w:smallCaps/>
      <w:color w:val="auto"/>
      <w:u w:val="single"/>
    </w:rPr>
  </w:style>
  <w:style w:type="character" w:customStyle="1" w:styleId="138">
    <w:name w:val="批注文字 Char Char"/>
    <w:qFormat/>
    <w:uiPriority w:val="99"/>
    <w:rPr>
      <w:rFonts w:ascii="宋体" w:hAnsi="Times New Roman" w:eastAsia="宋体" w:cs="宋体"/>
      <w:sz w:val="20"/>
      <w:szCs w:val="20"/>
    </w:rPr>
  </w:style>
  <w:style w:type="character" w:customStyle="1" w:styleId="139">
    <w:name w:val="文档结构图 Char1"/>
    <w:qFormat/>
    <w:uiPriority w:val="99"/>
    <w:rPr>
      <w:rFonts w:ascii="宋体" w:cs="宋体"/>
      <w:kern w:val="2"/>
      <w:sz w:val="18"/>
      <w:szCs w:val="18"/>
    </w:rPr>
  </w:style>
  <w:style w:type="paragraph" w:customStyle="1" w:styleId="140">
    <w:name w:val="Revision1"/>
    <w:qFormat/>
    <w:uiPriority w:val="99"/>
    <w:rPr>
      <w:rFonts w:ascii="Times New Roman" w:hAnsi="Times New Roman" w:eastAsia="宋体" w:cs="Times New Roman"/>
      <w:kern w:val="2"/>
      <w:sz w:val="21"/>
      <w:szCs w:val="21"/>
      <w:lang w:val="en-US" w:eastAsia="zh-CN" w:bidi="ar-SA"/>
    </w:rPr>
  </w:style>
  <w:style w:type="character" w:customStyle="1" w:styleId="141">
    <w:name w:val="批注框文本 Char2"/>
    <w:semiHidden/>
    <w:qFormat/>
    <w:uiPriority w:val="99"/>
    <w:rPr>
      <w:kern w:val="2"/>
      <w:sz w:val="18"/>
      <w:szCs w:val="18"/>
    </w:rPr>
  </w:style>
  <w:style w:type="character" w:customStyle="1" w:styleId="142">
    <w:name w:val="批注主题 Char2"/>
    <w:semiHidden/>
    <w:qFormat/>
    <w:uiPriority w:val="99"/>
    <w:rPr>
      <w:b/>
      <w:bCs/>
      <w:kern w:val="2"/>
      <w:sz w:val="22"/>
      <w:szCs w:val="22"/>
    </w:rPr>
  </w:style>
  <w:style w:type="character" w:customStyle="1" w:styleId="143">
    <w:name w:val="文档结构图 Char2"/>
    <w:semiHidden/>
    <w:qFormat/>
    <w:uiPriority w:val="99"/>
    <w:rPr>
      <w:rFonts w:ascii="宋体" w:cs="宋体"/>
      <w:kern w:val="2"/>
      <w:sz w:val="18"/>
      <w:szCs w:val="18"/>
    </w:rPr>
  </w:style>
  <w:style w:type="character" w:customStyle="1" w:styleId="144">
    <w:name w:val="日期 Char2"/>
    <w:semiHidden/>
    <w:qFormat/>
    <w:uiPriority w:val="99"/>
    <w:rPr>
      <w:kern w:val="2"/>
      <w:sz w:val="22"/>
      <w:szCs w:val="22"/>
    </w:rPr>
  </w:style>
  <w:style w:type="character" w:customStyle="1" w:styleId="145">
    <w:name w:val="正文文本 Char2"/>
    <w:basedOn w:val="43"/>
    <w:semiHidden/>
    <w:qFormat/>
    <w:uiPriority w:val="99"/>
    <w:rPr>
      <w:kern w:val="2"/>
      <w:sz w:val="21"/>
      <w:szCs w:val="21"/>
    </w:rPr>
  </w:style>
  <w:style w:type="paragraph" w:customStyle="1" w:styleId="146">
    <w:name w:val="TOC Heading1"/>
    <w:basedOn w:val="3"/>
    <w:next w:val="1"/>
    <w:qFormat/>
    <w:uiPriority w:val="99"/>
    <w:pPr>
      <w:spacing w:line="576" w:lineRule="auto"/>
      <w:outlineLvl w:val="9"/>
    </w:pPr>
    <w:rPr>
      <w:rFonts w:ascii="Calibri" w:hAnsi="Calibri" w:cs="Calibri"/>
    </w:rPr>
  </w:style>
  <w:style w:type="character" w:customStyle="1" w:styleId="147">
    <w:name w:val="Subtitle Char1"/>
    <w:basedOn w:val="43"/>
    <w:link w:val="32"/>
    <w:qFormat/>
    <w:locked/>
    <w:uiPriority w:val="99"/>
    <w:rPr>
      <w:rFonts w:ascii="Cambria" w:hAnsi="Cambria" w:cs="Cambria"/>
      <w:b/>
      <w:bCs/>
      <w:kern w:val="28"/>
      <w:sz w:val="32"/>
      <w:szCs w:val="32"/>
    </w:rPr>
  </w:style>
  <w:style w:type="character" w:customStyle="1" w:styleId="148">
    <w:name w:val="副标题 Char1"/>
    <w:basedOn w:val="43"/>
    <w:qFormat/>
    <w:uiPriority w:val="99"/>
    <w:rPr>
      <w:rFonts w:ascii="Cambria" w:hAnsi="Cambria" w:eastAsia="宋体" w:cs="Cambria"/>
      <w:b/>
      <w:bCs/>
      <w:kern w:val="28"/>
      <w:sz w:val="32"/>
      <w:szCs w:val="32"/>
    </w:rPr>
  </w:style>
  <w:style w:type="paragraph" w:styleId="149">
    <w:name w:val="Intense Quote"/>
    <w:basedOn w:val="1"/>
    <w:next w:val="1"/>
    <w:link w:val="150"/>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50">
    <w:name w:val="Intense Quote Char1"/>
    <w:basedOn w:val="43"/>
    <w:link w:val="149"/>
    <w:qFormat/>
    <w:locked/>
    <w:uiPriority w:val="99"/>
    <w:rPr>
      <w:rFonts w:ascii="Times New Roman" w:hAnsi="Times New Roman" w:cs="Times New Roman"/>
      <w:b/>
      <w:bCs/>
      <w:i/>
      <w:iCs/>
      <w:color w:val="4F81BD"/>
      <w:sz w:val="21"/>
      <w:szCs w:val="21"/>
    </w:rPr>
  </w:style>
  <w:style w:type="character" w:customStyle="1" w:styleId="151">
    <w:name w:val="明显引用 Char1"/>
    <w:basedOn w:val="43"/>
    <w:qFormat/>
    <w:uiPriority w:val="99"/>
    <w:rPr>
      <w:rFonts w:ascii="Times New Roman" w:hAnsi="Times New Roman" w:eastAsia="宋体" w:cs="Times New Roman"/>
      <w:b/>
      <w:bCs/>
      <w:i/>
      <w:iCs/>
      <w:color w:val="4F81BD"/>
      <w:kern w:val="2"/>
      <w:sz w:val="24"/>
      <w:szCs w:val="24"/>
    </w:rPr>
  </w:style>
  <w:style w:type="paragraph" w:customStyle="1" w:styleId="152">
    <w:name w:val="样式 标题 3 + (中文) 黑体 小四 非加粗 段前: 7.8 磅 段后: 0 磅 行距: 固定值 20 磅"/>
    <w:basedOn w:val="2"/>
    <w:qFormat/>
    <w:uiPriority w:val="99"/>
    <w:pPr>
      <w:spacing w:before="0" w:after="0" w:line="400" w:lineRule="exact"/>
    </w:pPr>
    <w:rPr>
      <w:rFonts w:eastAsia="黑体"/>
      <w:b w:val="0"/>
      <w:bCs w:val="0"/>
      <w:sz w:val="24"/>
      <w:szCs w:val="24"/>
    </w:rPr>
  </w:style>
  <w:style w:type="paragraph" w:customStyle="1" w:styleId="153">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54">
    <w:name w:val="No Spacing"/>
    <w:qFormat/>
    <w:uiPriority w:val="99"/>
    <w:pPr>
      <w:widowControl w:val="0"/>
      <w:jc w:val="both"/>
    </w:pPr>
    <w:rPr>
      <w:rFonts w:ascii="Calibri" w:hAnsi="Calibri" w:eastAsia="宋体" w:cs="Calibri"/>
      <w:kern w:val="2"/>
      <w:sz w:val="21"/>
      <w:szCs w:val="21"/>
      <w:lang w:val="en-US" w:eastAsia="zh-CN" w:bidi="ar-SA"/>
    </w:rPr>
  </w:style>
  <w:style w:type="paragraph" w:styleId="155">
    <w:name w:val="Quote"/>
    <w:basedOn w:val="1"/>
    <w:next w:val="1"/>
    <w:link w:val="156"/>
    <w:qFormat/>
    <w:uiPriority w:val="99"/>
    <w:rPr>
      <w:rFonts w:ascii="Calibri" w:hAnsi="Calibri" w:cs="Calibri"/>
      <w:i/>
      <w:iCs/>
      <w:color w:val="000000"/>
      <w:sz w:val="22"/>
      <w:szCs w:val="22"/>
    </w:rPr>
  </w:style>
  <w:style w:type="character" w:customStyle="1" w:styleId="156">
    <w:name w:val="Quote Char1"/>
    <w:basedOn w:val="43"/>
    <w:link w:val="155"/>
    <w:qFormat/>
    <w:locked/>
    <w:uiPriority w:val="99"/>
    <w:rPr>
      <w:rFonts w:ascii="Times New Roman" w:hAnsi="Times New Roman" w:cs="Times New Roman"/>
      <w:i/>
      <w:iCs/>
      <w:color w:val="000000"/>
      <w:sz w:val="21"/>
      <w:szCs w:val="21"/>
    </w:rPr>
  </w:style>
  <w:style w:type="character" w:customStyle="1" w:styleId="157">
    <w:name w:val="引用 Char1"/>
    <w:basedOn w:val="43"/>
    <w:qFormat/>
    <w:uiPriority w:val="99"/>
    <w:rPr>
      <w:rFonts w:ascii="Times New Roman" w:hAnsi="Times New Roman" w:eastAsia="宋体" w:cs="Times New Roman"/>
      <w:i/>
      <w:iCs/>
      <w:color w:val="000000"/>
      <w:kern w:val="2"/>
      <w:sz w:val="24"/>
      <w:szCs w:val="24"/>
    </w:rPr>
  </w:style>
  <w:style w:type="paragraph" w:customStyle="1" w:styleId="158">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59">
    <w:name w:val="CD正文"/>
    <w:basedOn w:val="1"/>
    <w:qFormat/>
    <w:uiPriority w:val="99"/>
    <w:pPr>
      <w:spacing w:line="360" w:lineRule="auto"/>
      <w:ind w:firstLine="493"/>
    </w:pPr>
    <w:rPr>
      <w:sz w:val="30"/>
      <w:szCs w:val="30"/>
    </w:rPr>
  </w:style>
  <w:style w:type="paragraph" w:customStyle="1" w:styleId="160">
    <w:name w:val="样式 宋体 行距: 多倍行距 1.4 字行"/>
    <w:basedOn w:val="1"/>
    <w:qFormat/>
    <w:uiPriority w:val="0"/>
    <w:pPr>
      <w:adjustRightInd w:val="0"/>
      <w:snapToGrid w:val="0"/>
      <w:spacing w:line="400" w:lineRule="exact"/>
      <w:ind w:firstLine="200" w:firstLineChars="200"/>
    </w:pPr>
    <w:rPr>
      <w:rFonts w:ascii="宋体" w:hAnsi="宋体" w:cs="宋体"/>
      <w:szCs w:val="20"/>
    </w:rPr>
  </w:style>
  <w:style w:type="paragraph" w:customStyle="1" w:styleId="161">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table" w:customStyle="1" w:styleId="16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137</Pages>
  <Words>17882</Words>
  <Characters>19177</Characters>
  <Lines>0</Lines>
  <Paragraphs>0</Paragraphs>
  <TotalTime>10</TotalTime>
  <ScaleCrop>false</ScaleCrop>
  <LinksUpToDate>false</LinksUpToDate>
  <CharactersWithSpaces>19218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2020-06-07T08:32:00Z</dcterms:created>
  <dc:creator>刘春阳</dc:creator>
  <cp:lastModifiedBy>小宋同学</cp:lastModifiedBy>
  <cp:lastPrinted>2023-06-14T02:58:00Z</cp:lastPrinted>
  <dcterms:modified xsi:type="dcterms:W3CDTF">2026-05-09T08:29:36Z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AA6CB6AEE2C349E2A38750AB7A574A9A_13</vt:lpwstr>
  </property>
  <property fmtid="{D5CDD505-2E9C-101B-9397-08002B2CF9AE}" pid="4" name="KSOTemplateDocerSaveRecord">
    <vt:lpwstr>eyJoZGlkIjoiZjFlZjA0Y2JjNTE0ZGNhNjI4MmFhZjVlMzM0NjU5OWYiLCJ1c2VySWQiOiI1NTQ2ODczMzUifQ==</vt:lpwstr>
  </property>
</Properties>
</file>