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2D63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sz w:val="44"/>
          <w:szCs w:val="44"/>
          <w:lang w:eastAsia="zh-CN"/>
        </w:rPr>
      </w:pPr>
    </w:p>
    <w:p w14:paraId="120753E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sz w:val="44"/>
          <w:szCs w:val="44"/>
          <w:lang w:eastAsia="zh-CN"/>
        </w:rPr>
      </w:pPr>
    </w:p>
    <w:p w14:paraId="54974C27">
      <w:pPr>
        <w:jc w:val="center"/>
        <w:rPr>
          <w:rFonts w:hint="eastAsia" w:ascii="仿宋" w:hAnsi="仿宋" w:eastAsia="仿宋" w:cs="仿宋"/>
          <w:sz w:val="24"/>
          <w:szCs w:val="22"/>
        </w:rPr>
      </w:pPr>
      <w:r>
        <w:rPr>
          <w:rFonts w:hint="eastAsia" w:ascii="仿宋" w:hAnsi="仿宋" w:eastAsia="仿宋" w:cs="仿宋"/>
          <w:b/>
          <w:kern w:val="2"/>
          <w:sz w:val="40"/>
          <w:szCs w:val="40"/>
          <w:highlight w:val="none"/>
          <w:lang w:eastAsia="zh-CN"/>
        </w:rPr>
        <w:t>新疆维吾尔自治区中医医院院内道路及排水管道改造工程</w:t>
      </w:r>
    </w:p>
    <w:p w14:paraId="79F634FF">
      <w:pPr>
        <w:pStyle w:val="4"/>
        <w:rPr>
          <w:rFonts w:hint="eastAsia" w:ascii="仿宋" w:hAnsi="仿宋" w:eastAsia="仿宋" w:cs="仿宋"/>
        </w:rPr>
      </w:pPr>
    </w:p>
    <w:p w14:paraId="558A792A">
      <w:pPr>
        <w:rPr>
          <w:rFonts w:hint="eastAsia" w:ascii="仿宋" w:hAnsi="仿宋" w:eastAsia="仿宋" w:cs="仿宋"/>
        </w:rPr>
      </w:pPr>
    </w:p>
    <w:p w14:paraId="5228849B">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0"/>
        <w:rPr>
          <w:rFonts w:hint="eastAsia" w:ascii="仿宋" w:hAnsi="仿宋" w:eastAsia="仿宋" w:cs="仿宋"/>
          <w:b/>
          <w:sz w:val="72"/>
          <w:szCs w:val="18"/>
        </w:rPr>
      </w:pPr>
      <w:bookmarkStart w:id="0" w:name="_Toc32589"/>
      <w:bookmarkStart w:id="1" w:name="_Toc19000"/>
      <w:bookmarkStart w:id="2" w:name="_Toc27749"/>
      <w:r>
        <w:rPr>
          <w:rFonts w:hint="eastAsia" w:ascii="仿宋" w:hAnsi="仿宋" w:eastAsia="仿宋" w:cs="仿宋"/>
          <w:b/>
          <w:sz w:val="72"/>
          <w:szCs w:val="18"/>
        </w:rPr>
        <w:t>竞争性磋商文件</w:t>
      </w:r>
      <w:bookmarkEnd w:id="0"/>
      <w:bookmarkEnd w:id="1"/>
      <w:bookmarkEnd w:id="2"/>
    </w:p>
    <w:p w14:paraId="3C9A9F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sz w:val="24"/>
        </w:rPr>
      </w:pPr>
    </w:p>
    <w:p w14:paraId="20B1BEA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0"/>
        <w:rPr>
          <w:rFonts w:hint="eastAsia" w:ascii="仿宋" w:hAnsi="仿宋" w:eastAsia="仿宋" w:cs="仿宋"/>
          <w:b/>
          <w:sz w:val="36"/>
        </w:rPr>
      </w:pPr>
      <w:bookmarkStart w:id="3" w:name="_Toc11923"/>
      <w:bookmarkStart w:id="4" w:name="_Toc23376"/>
      <w:bookmarkStart w:id="5" w:name="_Toc32203"/>
    </w:p>
    <w:p w14:paraId="0D3AE19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0"/>
        <w:rPr>
          <w:rFonts w:hint="eastAsia" w:ascii="仿宋" w:hAnsi="仿宋" w:eastAsia="仿宋" w:cs="仿宋"/>
          <w:b/>
          <w:sz w:val="36"/>
          <w:lang w:eastAsia="zh-CN"/>
        </w:rPr>
      </w:pPr>
      <w:r>
        <w:rPr>
          <w:rFonts w:hint="eastAsia" w:ascii="仿宋" w:hAnsi="仿宋" w:eastAsia="仿宋" w:cs="仿宋"/>
          <w:b/>
          <w:sz w:val="36"/>
        </w:rPr>
        <w:t>项目编号：</w:t>
      </w:r>
      <w:bookmarkEnd w:id="3"/>
      <w:bookmarkEnd w:id="4"/>
      <w:bookmarkEnd w:id="5"/>
      <w:r>
        <w:rPr>
          <w:rFonts w:hint="eastAsia" w:ascii="仿宋" w:hAnsi="仿宋" w:eastAsia="仿宋" w:cs="仿宋"/>
          <w:b/>
          <w:color w:val="000000" w:themeColor="text1"/>
          <w:sz w:val="36"/>
          <w:lang w:eastAsia="zh-CN"/>
          <w14:textFill>
            <w14:solidFill>
              <w14:schemeClr w14:val="tx1"/>
            </w14:solidFill>
          </w14:textFill>
        </w:rPr>
        <w:t>XHJZB-2026-80</w:t>
      </w:r>
    </w:p>
    <w:p w14:paraId="54DF9E2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sz w:val="24"/>
        </w:rPr>
      </w:pPr>
    </w:p>
    <w:p w14:paraId="092478DE">
      <w:pPr>
        <w:pStyle w:val="7"/>
        <w:pageBreakBefore w:val="0"/>
        <w:kinsoku/>
        <w:wordWrap/>
        <w:topLinePunct w:val="0"/>
        <w:bidi w:val="0"/>
        <w:spacing w:before="0" w:beforeAutospacing="0" w:afterAutospacing="0" w:line="500" w:lineRule="exact"/>
        <w:ind w:left="0" w:leftChars="0" w:right="0"/>
        <w:rPr>
          <w:rFonts w:hint="eastAsia" w:ascii="仿宋" w:hAnsi="仿宋" w:eastAsia="仿宋" w:cs="仿宋"/>
          <w:sz w:val="24"/>
        </w:rPr>
      </w:pPr>
    </w:p>
    <w:p w14:paraId="02CBECDE">
      <w:pPr>
        <w:rPr>
          <w:rFonts w:hint="eastAsia" w:ascii="仿宋" w:hAnsi="仿宋" w:eastAsia="仿宋" w:cs="仿宋"/>
        </w:rPr>
      </w:pPr>
    </w:p>
    <w:p w14:paraId="01106AE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rPr>
      </w:pPr>
    </w:p>
    <w:p w14:paraId="2665679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843" w:firstLineChars="300"/>
        <w:textAlignment w:val="auto"/>
        <w:outlineLvl w:val="0"/>
        <w:rPr>
          <w:rFonts w:hint="eastAsia" w:ascii="仿宋" w:hAnsi="仿宋" w:eastAsia="仿宋" w:cs="仿宋"/>
          <w:b/>
          <w:bCs/>
          <w:sz w:val="28"/>
          <w:szCs w:val="28"/>
          <w:highlight w:val="none"/>
          <w:lang w:eastAsia="zh-CN"/>
        </w:rPr>
      </w:pPr>
      <w:bookmarkStart w:id="6" w:name="_Toc21511"/>
      <w:bookmarkStart w:id="7" w:name="_Toc11320"/>
      <w:bookmarkStart w:id="8" w:name="_Toc20132"/>
      <w:r>
        <w:rPr>
          <w:rFonts w:hint="eastAsia" w:ascii="仿宋" w:hAnsi="仿宋" w:eastAsia="仿宋" w:cs="仿宋"/>
          <w:b/>
          <w:bCs/>
          <w:sz w:val="28"/>
          <w:szCs w:val="28"/>
          <w:highlight w:val="none"/>
        </w:rPr>
        <w:t>采购人：</w:t>
      </w:r>
      <w:bookmarkEnd w:id="6"/>
      <w:bookmarkEnd w:id="7"/>
      <w:bookmarkEnd w:id="8"/>
      <w:r>
        <w:rPr>
          <w:rFonts w:hint="eastAsia" w:ascii="仿宋" w:hAnsi="仿宋" w:eastAsia="仿宋" w:cs="仿宋"/>
          <w:b/>
          <w:color w:val="auto"/>
          <w:sz w:val="28"/>
          <w:szCs w:val="28"/>
          <w:highlight w:val="none"/>
          <w:lang w:val="en-US" w:eastAsia="zh-CN"/>
        </w:rPr>
        <w:t>新疆维吾尔自治区中医医院</w:t>
      </w:r>
    </w:p>
    <w:p w14:paraId="586E88C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843" w:firstLineChars="3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联系人：</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color w:val="auto"/>
          <w:sz w:val="28"/>
          <w:szCs w:val="28"/>
          <w:lang w:val="en-US" w:eastAsia="zh-CN"/>
        </w:rPr>
        <w:t>吕老师</w:t>
      </w:r>
    </w:p>
    <w:p w14:paraId="0A4C2F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843" w:firstLineChars="300"/>
        <w:textAlignment w:val="auto"/>
        <w:outlineLvl w:val="9"/>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联系电话：0991-5883168</w:t>
      </w:r>
    </w:p>
    <w:p w14:paraId="33B8D866">
      <w:pPr>
        <w:pStyle w:val="2"/>
        <w:ind w:left="0" w:leftChars="0" w:firstLine="0" w:firstLineChars="0"/>
        <w:rPr>
          <w:rFonts w:hint="eastAsia" w:ascii="仿宋" w:hAnsi="仿宋" w:eastAsia="仿宋" w:cs="仿宋"/>
        </w:rPr>
      </w:pPr>
    </w:p>
    <w:p w14:paraId="36AA910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843" w:firstLineChars="3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rPr>
        <w:t>采购代理机构：</w:t>
      </w:r>
      <w:r>
        <w:rPr>
          <w:rFonts w:hint="eastAsia" w:ascii="仿宋" w:hAnsi="仿宋" w:eastAsia="仿宋" w:cs="仿宋"/>
          <w:b/>
          <w:bCs/>
          <w:sz w:val="28"/>
          <w:szCs w:val="28"/>
          <w:lang w:eastAsia="zh-CN"/>
        </w:rPr>
        <w:t>新疆新荟聚建设项目管理有限公司</w:t>
      </w:r>
    </w:p>
    <w:p w14:paraId="401D312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281" w:firstLineChars="100"/>
        <w:textAlignment w:val="auto"/>
        <w:outlineLvl w:val="9"/>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联系人：</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叶青锋</w:t>
      </w:r>
      <w:r>
        <w:rPr>
          <w:rFonts w:hint="eastAsia" w:ascii="仿宋" w:hAnsi="仿宋" w:eastAsia="仿宋" w:cs="仿宋"/>
          <w:b/>
          <w:bCs/>
          <w:color w:val="000000" w:themeColor="text1"/>
          <w:sz w:val="28"/>
          <w:szCs w:val="28"/>
          <w:highlight w:val="none"/>
          <w14:textFill>
            <w14:solidFill>
              <w14:schemeClr w14:val="tx1"/>
            </w14:solidFill>
          </w14:textFill>
        </w:rPr>
        <w:t>、吴涛</w:t>
      </w:r>
      <w:r>
        <w:rPr>
          <w:rFonts w:hint="eastAsia" w:ascii="仿宋" w:hAnsi="仿宋" w:eastAsia="仿宋" w:cs="仿宋"/>
          <w:b/>
          <w:bCs/>
          <w:color w:val="000000" w:themeColor="text1"/>
          <w:sz w:val="28"/>
          <w:szCs w:val="28"/>
          <w:highlight w:val="none"/>
          <w:lang w:eastAsia="zh-CN"/>
          <w14:textFill>
            <w14:solidFill>
              <w14:schemeClr w14:val="tx1"/>
            </w14:solidFill>
          </w14:textFill>
        </w:rPr>
        <w:t>、郭爱芳、杜华</w:t>
      </w:r>
    </w:p>
    <w:p w14:paraId="6C56317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firstLine="843" w:firstLineChars="300"/>
        <w:textAlignment w:val="auto"/>
        <w:outlineLvl w:val="9"/>
        <w:rPr>
          <w:rFonts w:hint="default" w:ascii="仿宋" w:hAnsi="仿宋" w:eastAsia="仿宋" w:cs="仿宋"/>
          <w:b/>
          <w:bCs/>
          <w:color w:val="000000" w:themeColor="text1"/>
          <w:sz w:val="28"/>
          <w:highlight w:val="none"/>
          <w:lang w:val="en-US"/>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联系电话：</w:t>
      </w:r>
      <w:r>
        <w:rPr>
          <w:rFonts w:hint="eastAsia" w:ascii="仿宋" w:hAnsi="仿宋" w:eastAsia="仿宋" w:cs="仿宋"/>
          <w:b/>
          <w:bCs/>
          <w:color w:val="000000" w:themeColor="text1"/>
          <w:sz w:val="28"/>
          <w:szCs w:val="28"/>
          <w:highlight w:val="none"/>
          <w:lang w:eastAsia="zh-CN"/>
          <w14:textFill>
            <w14:solidFill>
              <w14:schemeClr w14:val="tx1"/>
            </w14:solidFill>
          </w14:textFill>
        </w:rPr>
        <w:t>0991-6661877、</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13179849860</w:t>
      </w:r>
    </w:p>
    <w:p w14:paraId="19587F1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sz w:val="27"/>
        </w:rPr>
      </w:pPr>
      <w:r>
        <w:rPr>
          <w:rFonts w:hint="eastAsia" w:ascii="仿宋" w:hAnsi="仿宋" w:eastAsia="仿宋" w:cs="仿宋"/>
          <w:b/>
          <w:bCs/>
          <w:sz w:val="27"/>
        </w:rPr>
        <w:t>二〇二</w:t>
      </w:r>
      <w:r>
        <w:rPr>
          <w:rFonts w:hint="eastAsia" w:ascii="仿宋" w:hAnsi="仿宋" w:eastAsia="仿宋" w:cs="仿宋"/>
          <w:b/>
          <w:bCs/>
          <w:sz w:val="27"/>
          <w:lang w:val="en-US" w:eastAsia="zh-CN"/>
        </w:rPr>
        <w:t>六</w:t>
      </w:r>
      <w:r>
        <w:rPr>
          <w:rFonts w:hint="eastAsia" w:ascii="仿宋" w:hAnsi="仿宋" w:eastAsia="仿宋" w:cs="仿宋"/>
          <w:b/>
          <w:bCs/>
          <w:sz w:val="27"/>
        </w:rPr>
        <w:t>年</w:t>
      </w:r>
      <w:r>
        <w:rPr>
          <w:rFonts w:hint="eastAsia" w:ascii="仿宋" w:hAnsi="仿宋" w:eastAsia="仿宋" w:cs="仿宋"/>
          <w:b/>
          <w:bCs/>
          <w:sz w:val="27"/>
          <w:lang w:eastAsia="zh-CN"/>
        </w:rPr>
        <w:t>五</w:t>
      </w:r>
      <w:r>
        <w:rPr>
          <w:rFonts w:hint="eastAsia" w:ascii="仿宋" w:hAnsi="仿宋" w:eastAsia="仿宋" w:cs="仿宋"/>
          <w:b/>
          <w:bCs/>
          <w:sz w:val="27"/>
        </w:rPr>
        <w:t>月</w:t>
      </w:r>
    </w:p>
    <w:p w14:paraId="40814BFB">
      <w:pPr>
        <w:pStyle w:val="3"/>
        <w:jc w:val="center"/>
        <w:rPr>
          <w:rFonts w:hint="eastAsia" w:ascii="仿宋" w:hAnsi="仿宋" w:eastAsia="仿宋" w:cs="仿宋"/>
          <w:b/>
          <w:bCs/>
          <w:sz w:val="36"/>
          <w:szCs w:val="24"/>
          <w:lang w:val="en-US" w:eastAsia="zh-CN"/>
        </w:rPr>
        <w:sectPr>
          <w:headerReference r:id="rId3" w:type="default"/>
          <w:pgSz w:w="11906" w:h="16838"/>
          <w:pgMar w:top="1134" w:right="1701" w:bottom="1134" w:left="1701" w:header="851" w:footer="851" w:gutter="0"/>
          <w:pgNumType w:fmt="decimal" w:start="1"/>
          <w:cols w:space="720" w:num="1"/>
          <w:docGrid w:type="lines" w:linePitch="312" w:charSpace="0"/>
        </w:sectPr>
      </w:pPr>
    </w:p>
    <w:sdt>
      <w:sdtPr>
        <w:rPr>
          <w:rFonts w:hint="eastAsia" w:ascii="仿宋" w:hAnsi="仿宋" w:eastAsia="仿宋" w:cs="仿宋"/>
          <w:kern w:val="2"/>
          <w:sz w:val="21"/>
          <w:lang w:val="en-US" w:eastAsia="zh-CN" w:bidi="ar-SA"/>
        </w:rPr>
        <w:id w:val="147451673"/>
        <w15:color w:val="DBDBDB"/>
        <w:docPartObj>
          <w:docPartGallery w:val="Table of Contents"/>
          <w:docPartUnique/>
        </w:docPartObj>
      </w:sdtPr>
      <w:sdtEndPr>
        <w:rPr>
          <w:rFonts w:hint="eastAsia" w:ascii="仿宋" w:hAnsi="仿宋" w:eastAsia="仿宋" w:cs="仿宋"/>
          <w:kern w:val="2"/>
          <w:sz w:val="21"/>
          <w:lang w:val="en-US" w:eastAsia="zh-CN" w:bidi="ar-SA"/>
        </w:rPr>
      </w:sdtEndPr>
      <w:sdtContent>
        <w:p w14:paraId="489C736C">
          <w:pPr>
            <w:spacing w:before="0" w:beforeLines="0" w:after="0" w:afterLines="0" w:line="240" w:lineRule="auto"/>
            <w:ind w:left="0" w:leftChars="0" w:right="0" w:rightChars="0" w:firstLine="0" w:firstLineChars="0"/>
            <w:jc w:val="center"/>
            <w:rPr>
              <w:rFonts w:hint="eastAsia" w:ascii="仿宋" w:hAnsi="仿宋" w:eastAsia="仿宋" w:cs="仿宋"/>
              <w:b/>
              <w:bCs/>
              <w:sz w:val="32"/>
              <w:szCs w:val="28"/>
            </w:rPr>
          </w:pPr>
          <w:bookmarkStart w:id="9" w:name="_Toc6870"/>
          <w:r>
            <w:rPr>
              <w:rFonts w:hint="eastAsia" w:ascii="仿宋" w:hAnsi="仿宋" w:eastAsia="仿宋" w:cs="仿宋"/>
              <w:b/>
              <w:bCs/>
              <w:sz w:val="32"/>
              <w:szCs w:val="28"/>
            </w:rPr>
            <w:t>目录</w:t>
          </w:r>
        </w:p>
        <w:p w14:paraId="3BC0D406">
          <w:pPr>
            <w:pStyle w:val="21"/>
            <w:tabs>
              <w:tab w:val="right" w:leader="dot" w:pos="8504"/>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p>
        <w:p w14:paraId="326636BD">
          <w:pPr>
            <w:pStyle w:val="21"/>
            <w:tabs>
              <w:tab w:val="right" w:leader="dot" w:pos="8504"/>
            </w:tabs>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_Toc32506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44"/>
              <w:highlight w:val="none"/>
            </w:rPr>
            <w:t>第一部分 磋商公告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_Toc32506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14:paraId="0111B225">
          <w:pPr>
            <w:pStyle w:val="21"/>
            <w:tabs>
              <w:tab w:val="right" w:leader="dot" w:pos="8504"/>
            </w:tabs>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_Toc20067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44"/>
              <w:highlight w:val="none"/>
              <w:lang w:val="en-US" w:eastAsia="zh-CN"/>
            </w:rPr>
            <w:t>第二部分  供应商须知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_Toc20067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14:paraId="23322F02">
          <w:pPr>
            <w:pStyle w:val="21"/>
            <w:tabs>
              <w:tab w:val="right" w:leader="dot" w:pos="8504"/>
            </w:tabs>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_Toc31549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44"/>
              <w:highlight w:val="none"/>
            </w:rPr>
            <w:t>第三部分  合同范本</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_Toc31549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28</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14:paraId="5BB1EA86">
          <w:pPr>
            <w:pStyle w:val="21"/>
            <w:tabs>
              <w:tab w:val="right" w:leader="dot" w:pos="8504"/>
            </w:tabs>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_Toc28337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44"/>
              <w:highlight w:val="none"/>
            </w:rPr>
            <w:t>第四部分</w:t>
          </w:r>
          <w:r>
            <w:rPr>
              <w:rFonts w:hint="eastAsia" w:ascii="仿宋" w:hAnsi="仿宋" w:eastAsia="仿宋" w:cs="仿宋"/>
              <w:b/>
              <w:bCs/>
              <w:sz w:val="28"/>
              <w:szCs w:val="44"/>
              <w:highlight w:val="none"/>
              <w:lang w:val="en-US" w:eastAsia="zh-CN"/>
            </w:rPr>
            <w:t xml:space="preserve">  技术要求</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_Toc28337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14:paraId="745C51AD">
          <w:pPr>
            <w:pStyle w:val="21"/>
            <w:tabs>
              <w:tab w:val="right" w:leader="dot" w:pos="8504"/>
            </w:tabs>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\l _Toc15820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44"/>
              <w:highlight w:val="none"/>
            </w:rPr>
            <w:t>第五部分 范本格式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_Toc15820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72</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fldChar w:fldCharType="end"/>
          </w:r>
        </w:p>
        <w:p w14:paraId="2B1C412E">
          <w:pPr>
            <w:pStyle w:val="21"/>
            <w:tabs>
              <w:tab w:val="right" w:leader="dot" w:pos="8504"/>
            </w:tabs>
            <w:rPr>
              <w:rFonts w:hint="eastAsia" w:ascii="仿宋" w:hAnsi="仿宋" w:eastAsia="仿宋" w:cs="仿宋"/>
              <w:b/>
              <w:bCs/>
              <w:sz w:val="28"/>
              <w:szCs w:val="28"/>
              <w:highlight w:val="none"/>
            </w:rPr>
          </w:pPr>
        </w:p>
        <w:p w14:paraId="038B7310">
          <w:pPr>
            <w:rPr>
              <w:rFonts w:hint="eastAsia" w:ascii="仿宋" w:hAnsi="仿宋" w:eastAsia="仿宋" w:cs="仿宋"/>
            </w:rPr>
          </w:pPr>
          <w:r>
            <w:rPr>
              <w:rFonts w:hint="eastAsia" w:ascii="仿宋" w:hAnsi="仿宋" w:eastAsia="仿宋" w:cs="仿宋"/>
              <w:b/>
              <w:bCs/>
              <w:sz w:val="28"/>
              <w:szCs w:val="28"/>
            </w:rPr>
            <w:fldChar w:fldCharType="end"/>
          </w:r>
        </w:p>
      </w:sdtContent>
    </w:sdt>
    <w:p w14:paraId="0E57DCF7">
      <w:pPr>
        <w:bidi w:val="0"/>
        <w:jc w:val="center"/>
        <w:outlineLvl w:val="0"/>
        <w:rPr>
          <w:rFonts w:hint="eastAsia" w:ascii="仿宋" w:hAnsi="仿宋" w:eastAsia="仿宋" w:cs="仿宋"/>
          <w:b/>
          <w:bCs/>
          <w:sz w:val="32"/>
          <w:szCs w:val="28"/>
        </w:rPr>
        <w:sectPr>
          <w:footerReference r:id="rId4" w:type="default"/>
          <w:pgSz w:w="11906" w:h="16838"/>
          <w:pgMar w:top="1134" w:right="1701" w:bottom="1134" w:left="1701" w:header="851" w:footer="851" w:gutter="0"/>
          <w:pgNumType w:fmt="decimal" w:start="1"/>
          <w:cols w:space="720" w:num="1"/>
          <w:docGrid w:type="lines" w:linePitch="312" w:charSpace="0"/>
        </w:sectPr>
      </w:pPr>
      <w:bookmarkStart w:id="10" w:name="_Toc32506"/>
    </w:p>
    <w:p w14:paraId="229203A5">
      <w:pPr>
        <w:bidi w:val="0"/>
        <w:jc w:val="center"/>
        <w:outlineLvl w:val="0"/>
        <w:rPr>
          <w:rFonts w:hint="eastAsia" w:ascii="仿宋" w:hAnsi="仿宋" w:eastAsia="仿宋" w:cs="仿宋"/>
          <w:b/>
          <w:bCs/>
          <w:sz w:val="32"/>
          <w:szCs w:val="28"/>
        </w:rPr>
      </w:pPr>
      <w:r>
        <w:rPr>
          <w:rFonts w:hint="eastAsia" w:ascii="仿宋" w:hAnsi="仿宋" w:eastAsia="仿宋" w:cs="仿宋"/>
          <w:b/>
          <w:bCs/>
          <w:sz w:val="32"/>
          <w:szCs w:val="28"/>
        </w:rPr>
        <w:t xml:space="preserve">第一部分 </w:t>
      </w:r>
      <w:bookmarkEnd w:id="9"/>
      <w:bookmarkEnd w:id="10"/>
      <w:r>
        <w:rPr>
          <w:rFonts w:hint="eastAsia" w:ascii="仿宋" w:hAnsi="仿宋" w:eastAsia="仿宋" w:cs="仿宋"/>
          <w:b/>
          <w:kern w:val="2"/>
          <w:sz w:val="32"/>
          <w:szCs w:val="32"/>
          <w:highlight w:val="none"/>
          <w:lang w:eastAsia="zh-CN"/>
        </w:rPr>
        <w:t>竞争性磋商公告</w:t>
      </w:r>
    </w:p>
    <w:p w14:paraId="23B9B9B6">
      <w:pPr>
        <w:bidi w:val="0"/>
        <w:jc w:val="center"/>
        <w:outlineLvl w:val="0"/>
        <w:rPr>
          <w:rFonts w:hint="eastAsia" w:ascii="仿宋" w:hAnsi="仿宋" w:eastAsia="仿宋" w:cs="仿宋"/>
          <w:b/>
          <w:bCs/>
          <w:sz w:val="32"/>
          <w:szCs w:val="28"/>
          <w:lang w:val="en-US" w:eastAsia="zh-CN"/>
        </w:rPr>
      </w:pPr>
      <w:bookmarkStart w:id="11" w:name="_Toc20067"/>
      <w:bookmarkStart w:id="12" w:name="_Toc8516"/>
      <w:bookmarkStart w:id="13" w:name="_Toc1444"/>
    </w:p>
    <w:p w14:paraId="748CB260">
      <w:pPr>
        <w:pStyle w:val="15"/>
        <w:keepNext w:val="0"/>
        <w:keepLines w:val="0"/>
        <w:pageBreakBefore w:val="0"/>
        <w:shd w:val="clear"/>
        <w:kinsoku/>
        <w:wordWrap/>
        <w:overflowPunct/>
        <w:topLinePunct w:val="0"/>
        <w:bidi w:val="0"/>
        <w:spacing w:before="75" w:after="75" w:line="360" w:lineRule="auto"/>
        <w:jc w:val="center"/>
        <w:textAlignment w:val="auto"/>
        <w:rPr>
          <w:rFonts w:hint="eastAsia" w:ascii="仿宋" w:hAnsi="仿宋" w:eastAsia="仿宋" w:cs="仿宋"/>
          <w:b/>
          <w:kern w:val="2"/>
          <w:sz w:val="32"/>
          <w:szCs w:val="32"/>
          <w:highlight w:val="none"/>
        </w:rPr>
      </w:pPr>
      <w:r>
        <w:rPr>
          <w:rFonts w:hint="eastAsia" w:ascii="仿宋" w:hAnsi="仿宋" w:eastAsia="仿宋" w:cs="仿宋"/>
          <w:b/>
          <w:kern w:val="2"/>
          <w:sz w:val="32"/>
          <w:szCs w:val="32"/>
          <w:highlight w:val="none"/>
          <w:lang w:eastAsia="zh-CN"/>
        </w:rPr>
        <w:t>新疆维吾尔自治区中医医院院内道路及排水管道改造工程竞争性磋商公告</w:t>
      </w:r>
    </w:p>
    <w:p w14:paraId="5C7B82AD">
      <w:pPr>
        <w:pStyle w:val="15"/>
        <w:shd w:val="clear"/>
        <w:spacing w:before="75" w:beforeAutospacing="0" w:after="75" w:afterAutospacing="0" w:line="360" w:lineRule="auto"/>
        <w:rPr>
          <w:rFonts w:hint="eastAsia" w:ascii="仿宋" w:hAnsi="仿宋" w:eastAsia="仿宋" w:cs="仿宋"/>
          <w:highlight w:val="none"/>
        </w:rPr>
      </w:pPr>
      <w:r>
        <w:rPr>
          <w:rFonts w:hint="eastAsia" w:ascii="仿宋" w:hAnsi="仿宋" w:eastAsia="仿宋" w:cs="仿宋"/>
          <w:sz w:val="31"/>
          <w:szCs w:val="31"/>
          <w:highlight w:val="none"/>
        </w:rPr>
        <w:t>  </w:t>
      </w:r>
      <w:r>
        <w:rPr>
          <w:rFonts w:hint="eastAsia" w:ascii="仿宋" w:hAnsi="仿宋" w:eastAsia="仿宋" w:cs="仿宋"/>
          <w:highlight w:val="none"/>
        </w:rPr>
        <w:t>项目概况</w:t>
      </w:r>
    </w:p>
    <w:p w14:paraId="6DD2FE5A">
      <w:pPr>
        <w:widowControl/>
        <w:shd w:val="clear"/>
        <w:spacing w:before="183" w:after="183"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新疆维吾尔自治区中医医院院内道路及排水管道改造工程</w:t>
      </w:r>
      <w:r>
        <w:rPr>
          <w:rFonts w:hint="eastAsia" w:ascii="仿宋" w:hAnsi="仿宋" w:eastAsia="仿宋" w:cs="仿宋"/>
          <w:kern w:val="0"/>
          <w:sz w:val="24"/>
          <w:szCs w:val="24"/>
          <w:highlight w:val="none"/>
        </w:rPr>
        <w:t>的潜在</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应在政采云平台</w:t>
      </w:r>
      <w:r>
        <w:rPr>
          <w:rFonts w:hint="eastAsia" w:ascii="仿宋" w:hAnsi="仿宋" w:eastAsia="仿宋" w:cs="仿宋"/>
          <w:color w:val="auto"/>
          <w:kern w:val="0"/>
          <w:sz w:val="24"/>
          <w:szCs w:val="24"/>
          <w:highlight w:val="none"/>
          <w:lang w:eastAsia="zh-CN"/>
        </w:rPr>
        <w:t>线上</w:t>
      </w:r>
      <w:r>
        <w:rPr>
          <w:rFonts w:hint="eastAsia" w:ascii="仿宋" w:hAnsi="仿宋" w:eastAsia="仿宋" w:cs="仿宋"/>
          <w:color w:val="auto"/>
          <w:kern w:val="0"/>
          <w:sz w:val="24"/>
          <w:szCs w:val="24"/>
          <w:highlight w:val="none"/>
        </w:rPr>
        <w:t>获</w:t>
      </w:r>
      <w:r>
        <w:rPr>
          <w:rFonts w:hint="eastAsia" w:ascii="仿宋" w:hAnsi="仿宋" w:eastAsia="仿宋" w:cs="仿宋"/>
          <w:kern w:val="0"/>
          <w:sz w:val="24"/>
          <w:szCs w:val="24"/>
          <w:highlight w:val="none"/>
        </w:rPr>
        <w:t>取</w:t>
      </w:r>
      <w:r>
        <w:rPr>
          <w:rFonts w:hint="eastAsia" w:ascii="仿宋" w:hAnsi="仿宋" w:eastAsia="仿宋" w:cs="仿宋"/>
          <w:kern w:val="0"/>
          <w:sz w:val="24"/>
          <w:szCs w:val="24"/>
          <w:highlight w:val="none"/>
          <w:lang w:eastAsia="zh-CN"/>
        </w:rPr>
        <w:t>采购</w:t>
      </w:r>
      <w:r>
        <w:rPr>
          <w:rFonts w:hint="eastAsia" w:ascii="仿宋" w:hAnsi="仿宋" w:eastAsia="仿宋" w:cs="仿宋"/>
          <w:kern w:val="0"/>
          <w:sz w:val="24"/>
          <w:szCs w:val="24"/>
          <w:highlight w:val="none"/>
        </w:rPr>
        <w:t>文件，并于 202</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lang w:val="en-US" w:eastAsia="zh-CN"/>
        </w:rPr>
        <w:t xml:space="preserve"> 05</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 xml:space="preserve">日 </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00</w:t>
      </w:r>
      <w:r>
        <w:rPr>
          <w:rFonts w:hint="eastAsia" w:ascii="仿宋" w:hAnsi="仿宋" w:eastAsia="仿宋" w:cs="仿宋"/>
          <w:kern w:val="0"/>
          <w:sz w:val="24"/>
          <w:szCs w:val="24"/>
          <w:highlight w:val="none"/>
        </w:rPr>
        <w:t>（北京时间）前</w:t>
      </w:r>
      <w:r>
        <w:rPr>
          <w:rFonts w:hint="eastAsia" w:ascii="仿宋" w:hAnsi="仿宋" w:eastAsia="仿宋" w:cs="仿宋"/>
          <w:kern w:val="0"/>
          <w:sz w:val="24"/>
          <w:szCs w:val="24"/>
          <w:highlight w:val="none"/>
          <w:lang w:eastAsia="zh-CN"/>
        </w:rPr>
        <w:t>提交响应</w:t>
      </w:r>
      <w:r>
        <w:rPr>
          <w:rFonts w:hint="eastAsia" w:ascii="仿宋" w:hAnsi="仿宋" w:eastAsia="仿宋" w:cs="仿宋"/>
          <w:kern w:val="0"/>
          <w:sz w:val="24"/>
          <w:szCs w:val="24"/>
          <w:highlight w:val="none"/>
        </w:rPr>
        <w:t>文件。</w:t>
      </w:r>
    </w:p>
    <w:p w14:paraId="787BD6E9">
      <w:pPr>
        <w:widowControl/>
        <w:shd w:val="clear"/>
        <w:spacing w:before="183" w:after="183" w:line="360" w:lineRule="auto"/>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一、项目基本情况</w:t>
      </w:r>
    </w:p>
    <w:p w14:paraId="2762BF31">
      <w:pPr>
        <w:widowControl/>
        <w:shd w:val="clear"/>
        <w:spacing w:before="54" w:after="54" w:line="360" w:lineRule="auto"/>
        <w:ind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color w:val="000000"/>
          <w:kern w:val="0"/>
          <w:sz w:val="24"/>
          <w:szCs w:val="24"/>
          <w:highlight w:val="none"/>
        </w:rPr>
        <w:t>项目编号：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XHJZB-2026-80</w:t>
      </w:r>
    </w:p>
    <w:p w14:paraId="0322AF3C">
      <w:pPr>
        <w:widowControl/>
        <w:shd w:val="clear"/>
        <w:spacing w:before="54" w:after="54" w:line="360" w:lineRule="auto"/>
        <w:ind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项目名称：</w:t>
      </w:r>
      <w:r>
        <w:rPr>
          <w:rFonts w:hint="eastAsia" w:ascii="仿宋" w:hAnsi="仿宋" w:eastAsia="仿宋" w:cs="仿宋"/>
          <w:kern w:val="0"/>
          <w:sz w:val="24"/>
          <w:szCs w:val="24"/>
          <w:highlight w:val="none"/>
          <w:lang w:eastAsia="zh-CN"/>
        </w:rPr>
        <w:t>新疆维吾尔自治区中医医院院内道路及排水管道改造工程</w:t>
      </w:r>
    </w:p>
    <w:p w14:paraId="718CE98A">
      <w:pPr>
        <w:widowControl/>
        <w:shd w:val="clear"/>
        <w:spacing w:before="54" w:after="54" w:line="360" w:lineRule="auto"/>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采购方式：竞争性磋商 </w:t>
      </w:r>
    </w:p>
    <w:p w14:paraId="0E4DF9CE">
      <w:pPr>
        <w:widowControl/>
        <w:shd w:val="clear"/>
        <w:spacing w:before="54" w:after="54" w:line="360" w:lineRule="auto"/>
        <w:jc w:val="left"/>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预算金额（元）：</w:t>
      </w:r>
      <w:r>
        <w:rPr>
          <w:rFonts w:hint="eastAsia" w:ascii="仿宋" w:hAnsi="仿宋" w:eastAsia="仿宋" w:cs="仿宋"/>
          <w:color w:val="000000"/>
          <w:kern w:val="0"/>
          <w:sz w:val="24"/>
          <w:szCs w:val="24"/>
          <w:highlight w:val="none"/>
          <w:lang w:val="en-US" w:eastAsia="zh-CN"/>
        </w:rPr>
        <w:t>611988</w:t>
      </w:r>
    </w:p>
    <w:p w14:paraId="02A0635B">
      <w:pPr>
        <w:widowControl/>
        <w:shd w:val="clear"/>
        <w:spacing w:before="54" w:after="54" w:line="360" w:lineRule="auto"/>
        <w:jc w:val="left"/>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最高限价（元）：</w:t>
      </w:r>
      <w:r>
        <w:rPr>
          <w:rFonts w:hint="eastAsia" w:ascii="仿宋" w:hAnsi="仿宋" w:eastAsia="仿宋" w:cs="仿宋"/>
          <w:color w:val="000000"/>
          <w:kern w:val="0"/>
          <w:sz w:val="24"/>
          <w:szCs w:val="24"/>
          <w:highlight w:val="none"/>
          <w:lang w:val="en-US" w:eastAsia="zh-CN"/>
        </w:rPr>
        <w:t>611920.7</w:t>
      </w:r>
    </w:p>
    <w:p w14:paraId="6DF1E5F3">
      <w:pPr>
        <w:widowControl/>
        <w:shd w:val="clear"/>
        <w:spacing w:before="54" w:after="54" w:line="360" w:lineRule="auto"/>
        <w:ind w:firstLine="480" w:firstLineChars="200"/>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采购需求： </w:t>
      </w:r>
      <w:r>
        <w:rPr>
          <w:rFonts w:hint="eastAsia" w:ascii="仿宋" w:hAnsi="仿宋" w:eastAsia="仿宋" w:cs="仿宋"/>
          <w:kern w:val="0"/>
          <w:sz w:val="24"/>
          <w:szCs w:val="24"/>
          <w:highlight w:val="none"/>
          <w:lang w:eastAsia="zh-CN"/>
        </w:rPr>
        <w:t>新疆维吾尔自治区中医医院院内道路及排水管道改造工程</w:t>
      </w:r>
    </w:p>
    <w:p w14:paraId="37808659">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合同履约期限：</w:t>
      </w:r>
      <w:r>
        <w:rPr>
          <w:rFonts w:hint="eastAsia" w:ascii="仿宋" w:hAnsi="仿宋" w:eastAsia="仿宋" w:cs="仿宋"/>
          <w:color w:val="auto"/>
          <w:kern w:val="0"/>
          <w:sz w:val="24"/>
          <w:szCs w:val="24"/>
          <w:highlight w:val="none"/>
          <w:lang w:val="en-US" w:eastAsia="zh-CN"/>
        </w:rPr>
        <w:t xml:space="preserve"> 详见磋商文件</w:t>
      </w:r>
    </w:p>
    <w:p w14:paraId="2B230BDC">
      <w:pPr>
        <w:widowControl/>
        <w:shd w:val="clear"/>
        <w:spacing w:before="54" w:after="54" w:line="360" w:lineRule="auto"/>
        <w:ind w:firstLine="480" w:firstLineChars="200"/>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本项目（否）接受联合体投标。</w:t>
      </w:r>
      <w:r>
        <w:rPr>
          <w:rFonts w:hint="eastAsia" w:ascii="仿宋" w:hAnsi="仿宋" w:eastAsia="仿宋" w:cs="仿宋"/>
          <w:color w:val="000000"/>
          <w:kern w:val="0"/>
          <w:sz w:val="24"/>
          <w:szCs w:val="24"/>
          <w:highlight w:val="none"/>
        </w:rPr>
        <w:t>  </w:t>
      </w:r>
    </w:p>
    <w:p w14:paraId="6BA67AB2">
      <w:pPr>
        <w:widowControl/>
        <w:shd w:val="clear"/>
        <w:spacing w:before="183" w:after="183" w:line="360" w:lineRule="auto"/>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二、申请人的资格要求：</w:t>
      </w:r>
    </w:p>
    <w:p w14:paraId="0A3FB3BC">
      <w:pPr>
        <w:pStyle w:val="15"/>
        <w:shd w:val="clear"/>
        <w:spacing w:before="75" w:beforeAutospacing="0" w:after="75" w:afterAutospacing="0"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rPr>
        <w:t>1.满足《中华人民共和国政府采购法》第二十二条规定</w:t>
      </w:r>
      <w:r>
        <w:rPr>
          <w:rFonts w:hint="eastAsia" w:ascii="仿宋" w:hAnsi="仿宋" w:eastAsia="仿宋" w:cs="仿宋"/>
          <w:highlight w:val="none"/>
          <w:lang w:eastAsia="zh-CN"/>
        </w:rPr>
        <w:t>。</w:t>
      </w:r>
    </w:p>
    <w:p w14:paraId="527AAD78">
      <w:pPr>
        <w:widowControl/>
        <w:shd w:val="clear"/>
        <w:spacing w:before="183" w:after="183" w:line="360" w:lineRule="auto"/>
        <w:rPr>
          <w:rFonts w:hint="eastAsia" w:ascii="仿宋" w:hAnsi="仿宋" w:eastAsia="仿宋" w:cs="仿宋"/>
          <w:color w:val="auto"/>
          <w:highlight w:val="none"/>
        </w:rPr>
      </w:pPr>
      <w:r>
        <w:rPr>
          <w:rFonts w:hint="eastAsia" w:ascii="仿宋" w:hAnsi="仿宋" w:eastAsia="仿宋" w:cs="仿宋"/>
          <w:highlight w:val="none"/>
        </w:rPr>
        <w:t>2.落实政府采购政策需满足的资格要求</w:t>
      </w:r>
      <w:r>
        <w:rPr>
          <w:rFonts w:hint="eastAsia" w:ascii="仿宋" w:hAnsi="仿宋" w:eastAsia="仿宋" w:cs="仿宋"/>
          <w:color w:val="auto"/>
          <w:highlight w:val="none"/>
        </w:rPr>
        <w:t>：供应商为中小企业，本项目为专门面向中小企业（含中型、小型、微型企业）采购项目，根据《政府采购促进中小企业发展管理办法》（财库[2020]46号）的规定，不再执行价格评审优惠的扶持政策，须提供中小企业声明函。</w:t>
      </w:r>
    </w:p>
    <w:p w14:paraId="54234708">
      <w:pPr>
        <w:widowControl/>
        <w:shd w:val="clear"/>
        <w:spacing w:before="183" w:after="183" w:line="360" w:lineRule="auto"/>
        <w:rPr>
          <w:rFonts w:hint="eastAsia" w:ascii="仿宋" w:hAnsi="仿宋" w:eastAsia="仿宋" w:cs="仿宋"/>
          <w:color w:val="auto"/>
          <w:highlight w:val="none"/>
        </w:rPr>
      </w:pPr>
      <w:r>
        <w:rPr>
          <w:rFonts w:hint="eastAsia" w:ascii="仿宋" w:hAnsi="仿宋" w:eastAsia="仿宋" w:cs="仿宋"/>
          <w:color w:val="auto"/>
          <w:highlight w:val="none"/>
        </w:rPr>
        <w:t>3、本项目基本资格要求：</w:t>
      </w:r>
    </w:p>
    <w:p w14:paraId="41A7B7CF">
      <w:pPr>
        <w:widowControl/>
        <w:shd w:val="clear"/>
        <w:spacing w:before="183" w:after="183" w:line="360" w:lineRule="auto"/>
        <w:rPr>
          <w:rFonts w:hint="eastAsia" w:ascii="仿宋" w:hAnsi="仿宋" w:eastAsia="仿宋" w:cs="仿宋"/>
          <w:color w:val="auto"/>
          <w:highlight w:val="none"/>
        </w:rPr>
      </w:pPr>
      <w:r>
        <w:rPr>
          <w:rFonts w:hint="eastAsia" w:ascii="仿宋" w:hAnsi="仿宋" w:eastAsia="仿宋" w:cs="仿宋"/>
          <w:color w:val="auto"/>
          <w:highlight w:val="none"/>
        </w:rPr>
        <w:t>（1）供应商必须是在中华人民共和国境内依法注册的、具有独立承担民事责任的能力，具备有效的营业执照；</w:t>
      </w:r>
    </w:p>
    <w:p w14:paraId="284A3A43">
      <w:pPr>
        <w:widowControl/>
        <w:shd w:val="clear"/>
        <w:spacing w:before="183" w:after="183"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有依法缴纳税收和社会保障资金的良好记录：供应商须提供依法缴纳税收和社会保障资金的相关材料（供应商提供2025年1月至今其中任意一个月依法缴纳税收及缴纳社会保障资金的证明材料。供应商依法享受缓缴、免缴税收、社会保障资金的提供证明材料）；</w:t>
      </w:r>
    </w:p>
    <w:p w14:paraId="28BF8828">
      <w:pPr>
        <w:widowControl/>
        <w:shd w:val="clear"/>
        <w:spacing w:before="183" w:after="183" w:line="360" w:lineRule="auto"/>
        <w:rPr>
          <w:rFonts w:hint="eastAsia" w:ascii="仿宋" w:hAnsi="仿宋" w:eastAsia="仿宋" w:cs="仿宋"/>
          <w:color w:val="auto"/>
          <w:highlight w:val="none"/>
        </w:rPr>
      </w:pPr>
      <w:r>
        <w:rPr>
          <w:rFonts w:hint="eastAsia" w:ascii="仿宋" w:hAnsi="仿宋" w:eastAsia="仿宋" w:cs="仿宋"/>
          <w:color w:val="auto"/>
          <w:highlight w:val="none"/>
        </w:rPr>
        <w:t>4.本项目的特定资格要求:</w:t>
      </w:r>
    </w:p>
    <w:p w14:paraId="17893776">
      <w:pPr>
        <w:widowControl/>
        <w:shd w:val="clear"/>
        <w:spacing w:before="183" w:after="183"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具备住房城乡建设主管部门颁发的市政公用工程施工总承包叁级及以上资质，具备有效的安全生产许可证，并在人员、设备、资金等方面具有相应的施工能力。项目负责人须具备有效的贰级以上（含贰级）注册建造师（市政公用工程专业）注册建造师执业资格，具备有效的安全生产考核合格证书（B类），且未担任其他在施建设工程项目的项目负责人、项目经理。</w:t>
      </w:r>
    </w:p>
    <w:p w14:paraId="39C87F02">
      <w:pPr>
        <w:widowControl/>
        <w:shd w:val="clear"/>
        <w:spacing w:before="183" w:after="183" w:line="360" w:lineRule="auto"/>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三、获取采购文件</w:t>
      </w:r>
    </w:p>
    <w:p w14:paraId="0E2ED331">
      <w:pPr>
        <w:pStyle w:val="15"/>
        <w:shd w:val="clear"/>
        <w:spacing w:before="75" w:beforeAutospacing="0" w:after="75" w:afterAutospacing="0"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时间：</w:t>
      </w:r>
      <w:r>
        <w:rPr>
          <w:rFonts w:hint="eastAsia" w:ascii="仿宋" w:hAnsi="仿宋" w:eastAsia="仿宋" w:cs="仿宋"/>
          <w:color w:val="auto"/>
          <w:highlight w:val="none"/>
          <w:lang w:val="en-US" w:eastAsia="zh-CN"/>
        </w:rPr>
        <w:t>2026 年 05 月 12 日至 2026 年 05 月 19 日</w:t>
      </w:r>
      <w:r>
        <w:rPr>
          <w:rFonts w:hint="eastAsia" w:ascii="仿宋" w:hAnsi="仿宋" w:eastAsia="仿宋" w:cs="仿宋"/>
          <w:highlight w:val="none"/>
          <w:lang w:val="en-US" w:eastAsia="zh-CN"/>
        </w:rPr>
        <w:t xml:space="preserve">，每天上午 00:00 至 14:00，下午 14:00 至 23:59（北京时间，法定节假日除外） </w:t>
      </w:r>
    </w:p>
    <w:p w14:paraId="0A1984FB">
      <w:pPr>
        <w:pStyle w:val="15"/>
        <w:shd w:val="clear"/>
        <w:spacing w:before="75" w:beforeAutospacing="0" w:after="75" w:afterAutospacing="0" w:line="360" w:lineRule="auto"/>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 xml:space="preserve">地点：政采云平台线上 </w:t>
      </w:r>
    </w:p>
    <w:p w14:paraId="6CFFDFAD">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highlight w:val="none"/>
          <w:lang w:val="en-US" w:eastAsia="zh-CN"/>
        </w:rPr>
        <w:t>方式：供应商</w:t>
      </w:r>
      <w:r>
        <w:rPr>
          <w:rFonts w:hint="eastAsia" w:ascii="仿宋" w:hAnsi="仿宋" w:eastAsia="仿宋" w:cs="仿宋"/>
          <w:sz w:val="24"/>
          <w:szCs w:val="24"/>
          <w:highlight w:val="none"/>
          <w:lang w:val="en-US" w:eastAsia="zh-CN"/>
        </w:rPr>
        <w:t xml:space="preserve">登录政采云平台https://www.zcygov.cn/在线申请获取采购文件（进入“项目采购”应用，在获取采购文件菜单中选择项目，申请获取采购文件），或者点击采购公告底部潜在投标人“获取采购文件”，页面跳转后登陆，直接获取采购文件。  </w:t>
      </w:r>
    </w:p>
    <w:p w14:paraId="5DC7EC99">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lang w:val="en-US" w:eastAsia="zh-CN"/>
        </w:rPr>
        <w:t>售价（元）：0</w:t>
      </w:r>
    </w:p>
    <w:p w14:paraId="6F821EFA">
      <w:pPr>
        <w:pStyle w:val="15"/>
        <w:keepNext w:val="0"/>
        <w:keepLines w:val="0"/>
        <w:pageBreakBefore w:val="0"/>
        <w:widowControl/>
        <w:suppressLineNumbers w:val="0"/>
        <w:shd w:val="clear"/>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0"/>
          <w:rFonts w:hint="eastAsia" w:ascii="仿宋" w:hAnsi="仿宋" w:eastAsia="仿宋" w:cs="仿宋"/>
          <w:i w:val="0"/>
          <w:iCs w:val="0"/>
          <w:caps w:val="0"/>
          <w:color w:val="000000"/>
          <w:spacing w:val="0"/>
          <w:sz w:val="24"/>
          <w:szCs w:val="24"/>
          <w:highlight w:val="none"/>
        </w:rPr>
        <w:t>四、响应文件提交</w:t>
      </w:r>
      <w:r>
        <w:rPr>
          <w:rFonts w:hint="eastAsia" w:ascii="仿宋" w:hAnsi="仿宋" w:eastAsia="仿宋" w:cs="仿宋"/>
          <w:i w:val="0"/>
          <w:iCs w:val="0"/>
          <w:caps w:val="0"/>
          <w:color w:val="000000"/>
          <w:spacing w:val="0"/>
          <w:sz w:val="24"/>
          <w:szCs w:val="24"/>
          <w:highlight w:val="none"/>
        </w:rPr>
        <w:t> </w:t>
      </w:r>
    </w:p>
    <w:p w14:paraId="73BDE98B">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w:t>
      </w:r>
      <w:r>
        <w:rPr>
          <w:rFonts w:hint="eastAsia" w:ascii="仿宋" w:hAnsi="仿宋" w:eastAsia="仿宋" w:cs="仿宋"/>
          <w:sz w:val="24"/>
          <w:szCs w:val="24"/>
          <w:highlight w:val="none"/>
          <w:lang w:val="en-US" w:eastAsia="zh-CN"/>
        </w:rPr>
        <w:t>2026年 05 月 25日 11:00（北京时间）</w:t>
      </w:r>
    </w:p>
    <w:p w14:paraId="57665636">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点：请登录政采云投标客户端投标 </w:t>
      </w:r>
    </w:p>
    <w:p w14:paraId="0F82A9B2">
      <w:pPr>
        <w:pStyle w:val="15"/>
        <w:keepNext w:val="0"/>
        <w:keepLines w:val="0"/>
        <w:pageBreakBefore w:val="0"/>
        <w:widowControl/>
        <w:suppressLineNumbers w:val="0"/>
        <w:shd w:val="clear"/>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0"/>
          <w:rFonts w:hint="eastAsia" w:ascii="仿宋" w:hAnsi="仿宋" w:eastAsia="仿宋" w:cs="仿宋"/>
          <w:i w:val="0"/>
          <w:iCs w:val="0"/>
          <w:caps w:val="0"/>
          <w:color w:val="000000"/>
          <w:spacing w:val="0"/>
          <w:sz w:val="24"/>
          <w:szCs w:val="24"/>
          <w:highlight w:val="none"/>
        </w:rPr>
        <w:t>五、响应文件开启</w:t>
      </w:r>
      <w:r>
        <w:rPr>
          <w:rFonts w:hint="eastAsia" w:ascii="仿宋" w:hAnsi="仿宋" w:eastAsia="仿宋" w:cs="仿宋"/>
          <w:i w:val="0"/>
          <w:iCs w:val="0"/>
          <w:caps w:val="0"/>
          <w:color w:val="000000"/>
          <w:spacing w:val="0"/>
          <w:sz w:val="24"/>
          <w:szCs w:val="24"/>
          <w:highlight w:val="none"/>
        </w:rPr>
        <w:t> </w:t>
      </w:r>
    </w:p>
    <w:p w14:paraId="13BDA49F">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开启时间：</w:t>
      </w:r>
      <w:r>
        <w:rPr>
          <w:rFonts w:hint="eastAsia" w:ascii="仿宋" w:hAnsi="仿宋" w:eastAsia="仿宋" w:cs="仿宋"/>
          <w:sz w:val="24"/>
          <w:szCs w:val="24"/>
          <w:highlight w:val="none"/>
          <w:lang w:val="en-US" w:eastAsia="zh-CN"/>
        </w:rPr>
        <w:t>2026年 05 月 25日 11:00（北京时间）</w:t>
      </w:r>
    </w:p>
    <w:p w14:paraId="3FE10095">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地</w:t>
      </w: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点：</w:t>
      </w:r>
      <w:r>
        <w:rPr>
          <w:rFonts w:hint="eastAsia" w:ascii="仿宋" w:hAnsi="仿宋" w:eastAsia="仿宋" w:cs="仿宋"/>
          <w:i w:val="0"/>
          <w:iCs w:val="0"/>
          <w:caps w:val="0"/>
          <w:color w:val="000000"/>
          <w:spacing w:val="0"/>
          <w:sz w:val="24"/>
          <w:szCs w:val="24"/>
          <w:highlight w:val="none"/>
          <w:lang w:eastAsia="zh-CN"/>
        </w:rPr>
        <w:t>供应商</w:t>
      </w:r>
      <w:r>
        <w:rPr>
          <w:rFonts w:hint="eastAsia" w:ascii="仿宋" w:hAnsi="仿宋" w:eastAsia="仿宋" w:cs="仿宋"/>
          <w:i w:val="0"/>
          <w:iCs w:val="0"/>
          <w:caps w:val="0"/>
          <w:color w:val="000000"/>
          <w:spacing w:val="0"/>
          <w:sz w:val="24"/>
          <w:szCs w:val="24"/>
          <w:highlight w:val="none"/>
        </w:rPr>
        <w:t>登录政采云平台https://www.zcygov.cn/，进入“项目采购-开标评标-右边选择对应项目点击“进入项目”进入开标大厅。</w:t>
      </w:r>
    </w:p>
    <w:p w14:paraId="0AA468AC">
      <w:pPr>
        <w:pStyle w:val="15"/>
        <w:keepNext w:val="0"/>
        <w:keepLines w:val="0"/>
        <w:pageBreakBefore w:val="0"/>
        <w:widowControl/>
        <w:suppressLineNumbers w:val="0"/>
        <w:shd w:val="clear"/>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0"/>
          <w:rFonts w:hint="eastAsia" w:ascii="仿宋" w:hAnsi="仿宋" w:eastAsia="仿宋" w:cs="仿宋"/>
          <w:i w:val="0"/>
          <w:iCs w:val="0"/>
          <w:caps w:val="0"/>
          <w:color w:val="000000"/>
          <w:spacing w:val="0"/>
          <w:sz w:val="24"/>
          <w:szCs w:val="24"/>
          <w:highlight w:val="none"/>
        </w:rPr>
        <w:t>六、公告期限</w:t>
      </w:r>
    </w:p>
    <w:p w14:paraId="111CC666">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w:t>
      </w:r>
      <w:r>
        <w:rPr>
          <w:rFonts w:hint="eastAsia" w:ascii="仿宋" w:hAnsi="仿宋" w:eastAsia="仿宋" w:cs="仿宋"/>
          <w:i w:val="0"/>
          <w:iCs w:val="0"/>
          <w:caps w:val="0"/>
          <w:color w:val="000000"/>
          <w:spacing w:val="0"/>
          <w:sz w:val="24"/>
          <w:szCs w:val="24"/>
          <w:highlight w:val="none"/>
          <w:lang w:val="en-US" w:eastAsia="zh-CN"/>
        </w:rPr>
        <w:t>3</w:t>
      </w:r>
      <w:r>
        <w:rPr>
          <w:rFonts w:hint="eastAsia" w:ascii="仿宋" w:hAnsi="仿宋" w:eastAsia="仿宋" w:cs="仿宋"/>
          <w:i w:val="0"/>
          <w:iCs w:val="0"/>
          <w:caps w:val="0"/>
          <w:color w:val="000000"/>
          <w:spacing w:val="0"/>
          <w:sz w:val="24"/>
          <w:szCs w:val="24"/>
          <w:highlight w:val="none"/>
        </w:rPr>
        <w:t>个工作日。</w:t>
      </w:r>
    </w:p>
    <w:p w14:paraId="09C341CA">
      <w:pPr>
        <w:keepNext w:val="0"/>
        <w:keepLines w:val="0"/>
        <w:pageBreakBefore w:val="0"/>
        <w:widowControl/>
        <w:shd w:val="clear"/>
        <w:kinsoku/>
        <w:wordWrap/>
        <w:overflowPunct/>
        <w:topLinePunct w:val="0"/>
        <w:autoSpaceDE/>
        <w:autoSpaceDN/>
        <w:bidi w:val="0"/>
        <w:adjustRightInd/>
        <w:snapToGrid/>
        <w:spacing w:before="183" w:after="183" w:line="360" w:lineRule="auto"/>
        <w:textAlignment w:val="auto"/>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eastAsia="zh-CN"/>
        </w:rPr>
        <w:t>七</w:t>
      </w:r>
      <w:r>
        <w:rPr>
          <w:rFonts w:hint="eastAsia" w:ascii="仿宋" w:hAnsi="仿宋" w:eastAsia="仿宋" w:cs="仿宋"/>
          <w:b/>
          <w:bCs/>
          <w:color w:val="000000"/>
          <w:kern w:val="0"/>
          <w:sz w:val="24"/>
          <w:szCs w:val="24"/>
          <w:highlight w:val="none"/>
        </w:rPr>
        <w:t>、其他补充事宜</w:t>
      </w:r>
      <w:r>
        <w:rPr>
          <w:rFonts w:hint="eastAsia" w:ascii="仿宋" w:hAnsi="仿宋" w:eastAsia="仿宋" w:cs="仿宋"/>
          <w:color w:val="000000"/>
          <w:kern w:val="0"/>
          <w:sz w:val="24"/>
          <w:szCs w:val="24"/>
          <w:highlight w:val="none"/>
        </w:rPr>
        <w:t> </w:t>
      </w:r>
    </w:p>
    <w:p w14:paraId="12778E2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1、本项目实行网上投标，采用电子投标文件。</w:t>
      </w:r>
    </w:p>
    <w:p w14:paraId="2BD78736">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3B22F7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33854171">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4、其他事项：</w:t>
      </w:r>
      <w:r>
        <w:rPr>
          <w:rFonts w:hint="eastAsia" w:ascii="仿宋" w:hAnsi="仿宋" w:eastAsia="仿宋" w:cs="仿宋"/>
          <w:i w:val="0"/>
          <w:iCs w:val="0"/>
          <w:caps w:val="0"/>
          <w:color w:val="000000"/>
          <w:spacing w:val="0"/>
          <w:sz w:val="24"/>
          <w:szCs w:val="24"/>
          <w:highlight w:val="none"/>
          <w:lang w:val="en-US" w:eastAsia="zh-CN"/>
        </w:rPr>
        <w:t>无。</w:t>
      </w:r>
    </w:p>
    <w:p w14:paraId="7B87F496">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特别提示：</w:t>
      </w:r>
    </w:p>
    <w:p w14:paraId="13E0639C">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1、采购限额标准以上，200万元以下的货物和服务采购项目、400万元以下的工程采购项目，适宜由中小企业提供的，采购人应当专门面向中小企业采购。</w:t>
      </w:r>
    </w:p>
    <w:p w14:paraId="4E87B054">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2、超过200万元的货物和服务采购项目，预留该部分采购项目预算总额的30%以上专门面向中小企业采购，其中预留给小微企业的比例不低于60%。</w:t>
      </w:r>
    </w:p>
    <w:p w14:paraId="25252959">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45F420BB">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B051CC1">
      <w:pPr>
        <w:pStyle w:val="15"/>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9AD261A">
      <w:pPr>
        <w:keepNext w:val="0"/>
        <w:keepLines w:val="0"/>
        <w:pageBreakBefore w:val="0"/>
        <w:widowControl/>
        <w:shd w:val="clear"/>
        <w:kinsoku/>
        <w:wordWrap/>
        <w:overflowPunct/>
        <w:topLinePunct w:val="0"/>
        <w:autoSpaceDE/>
        <w:autoSpaceDN/>
        <w:bidi w:val="0"/>
        <w:adjustRightInd/>
        <w:snapToGrid/>
        <w:spacing w:before="183" w:after="183" w:line="360" w:lineRule="auto"/>
        <w:textAlignment w:val="auto"/>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eastAsia="zh-CN"/>
        </w:rPr>
        <w:t>八</w:t>
      </w:r>
      <w:r>
        <w:rPr>
          <w:rFonts w:hint="eastAsia" w:ascii="仿宋" w:hAnsi="仿宋" w:eastAsia="仿宋" w:cs="仿宋"/>
          <w:b/>
          <w:bCs/>
          <w:color w:val="000000"/>
          <w:kern w:val="0"/>
          <w:sz w:val="24"/>
          <w:szCs w:val="24"/>
          <w:highlight w:val="none"/>
        </w:rPr>
        <w:t>、凡对本次招标提出询问，请按以下方式联系</w:t>
      </w:r>
    </w:p>
    <w:p w14:paraId="3EC79275">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1.采购人信息</w:t>
      </w:r>
    </w:p>
    <w:p w14:paraId="2D0ED7E2">
      <w:pPr>
        <w:keepNext w:val="0"/>
        <w:keepLines w:val="0"/>
        <w:pageBreakBefore w:val="0"/>
        <w:widowControl/>
        <w:kinsoku/>
        <w:wordWrap/>
        <w:overflowPunct/>
        <w:topLinePunct w:val="0"/>
        <w:autoSpaceDE/>
        <w:autoSpaceDN/>
        <w:bidi w:val="0"/>
        <w:adjustRightInd/>
        <w:snapToGrid/>
        <w:spacing w:before="54" w:after="54" w:line="336" w:lineRule="auto"/>
        <w:ind w:firstLine="482"/>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名 称：</w:t>
      </w:r>
      <w:r>
        <w:rPr>
          <w:rFonts w:hint="eastAsia" w:ascii="仿宋" w:hAnsi="仿宋" w:eastAsia="仿宋" w:cs="仿宋"/>
          <w:color w:val="000000"/>
          <w:kern w:val="0"/>
          <w:sz w:val="24"/>
          <w:szCs w:val="24"/>
          <w:highlight w:val="none"/>
          <w:lang w:eastAsia="zh-CN"/>
        </w:rPr>
        <w:t>新疆维吾尔自治区中医医院</w:t>
      </w:r>
    </w:p>
    <w:p w14:paraId="063DE474">
      <w:pPr>
        <w:keepNext w:val="0"/>
        <w:keepLines w:val="0"/>
        <w:pageBreakBefore w:val="0"/>
        <w:widowControl/>
        <w:kinsoku/>
        <w:wordWrap/>
        <w:overflowPunct/>
        <w:topLinePunct w:val="0"/>
        <w:autoSpaceDE/>
        <w:autoSpaceDN/>
        <w:bidi w:val="0"/>
        <w:adjustRightInd/>
        <w:snapToGrid/>
        <w:spacing w:before="54" w:after="54" w:line="336" w:lineRule="auto"/>
        <w:ind w:firstLine="482"/>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地 址：新疆维吾尔自治区乌鲁木齐市黄河路116号</w:t>
      </w:r>
    </w:p>
    <w:p w14:paraId="4B94BB26">
      <w:pPr>
        <w:keepNext w:val="0"/>
        <w:keepLines w:val="0"/>
        <w:pageBreakBefore w:val="0"/>
        <w:widowControl/>
        <w:kinsoku/>
        <w:wordWrap/>
        <w:overflowPunct/>
        <w:topLinePunct w:val="0"/>
        <w:autoSpaceDE/>
        <w:autoSpaceDN/>
        <w:bidi w:val="0"/>
        <w:adjustRightInd/>
        <w:snapToGrid/>
        <w:spacing w:before="54" w:after="54" w:line="336" w:lineRule="auto"/>
        <w:ind w:firstLine="482"/>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联系方式：</w:t>
      </w:r>
      <w:r>
        <w:rPr>
          <w:rFonts w:hint="eastAsia" w:ascii="仿宋" w:hAnsi="仿宋" w:eastAsia="仿宋" w:cs="仿宋"/>
          <w:color w:val="000000"/>
          <w:kern w:val="0"/>
          <w:sz w:val="24"/>
          <w:szCs w:val="24"/>
          <w:highlight w:val="none"/>
          <w:lang w:eastAsia="zh-CN"/>
        </w:rPr>
        <w:t>0991-5883168</w:t>
      </w:r>
    </w:p>
    <w:p w14:paraId="769EC048">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2.采购代理机构信息</w:t>
      </w:r>
    </w:p>
    <w:p w14:paraId="471979DB">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名 称：</w:t>
      </w:r>
      <w:r>
        <w:rPr>
          <w:rFonts w:hint="eastAsia" w:ascii="仿宋" w:hAnsi="仿宋" w:eastAsia="仿宋" w:cs="仿宋"/>
          <w:color w:val="000000"/>
          <w:kern w:val="0"/>
          <w:sz w:val="24"/>
          <w:szCs w:val="24"/>
          <w:highlight w:val="none"/>
          <w:lang w:eastAsia="zh-CN"/>
        </w:rPr>
        <w:t>新疆新荟聚建设项目管理有限公司</w:t>
      </w:r>
    </w:p>
    <w:p w14:paraId="4083E6C4">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地 址：新疆乌鲁木齐高新区(新市区)四平路266号科创花苑B3-901室</w:t>
      </w:r>
    </w:p>
    <w:p w14:paraId="69F9893F">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default" w:ascii="仿宋" w:hAnsi="仿宋" w:eastAsia="仿宋" w:cs="仿宋"/>
          <w:color w:val="000000"/>
          <w:kern w:val="0"/>
          <w:sz w:val="24"/>
          <w:szCs w:val="24"/>
          <w:highlight w:val="none"/>
          <w:lang w:val="en-US"/>
        </w:rPr>
      </w:pPr>
      <w:r>
        <w:rPr>
          <w:rFonts w:hint="eastAsia" w:ascii="仿宋" w:hAnsi="仿宋" w:eastAsia="仿宋" w:cs="仿宋"/>
          <w:color w:val="000000"/>
          <w:kern w:val="0"/>
          <w:sz w:val="24"/>
          <w:szCs w:val="24"/>
          <w:highlight w:val="none"/>
        </w:rPr>
        <w:t>联系方式：</w:t>
      </w:r>
      <w:r>
        <w:rPr>
          <w:rStyle w:val="20"/>
          <w:rFonts w:hint="eastAsia" w:ascii="仿宋" w:hAnsi="仿宋" w:eastAsia="仿宋" w:cs="仿宋"/>
          <w:b w:val="0"/>
          <w:bCs w:val="0"/>
          <w:color w:val="auto"/>
          <w:sz w:val="24"/>
          <w:szCs w:val="24"/>
          <w:highlight w:val="none"/>
          <w:lang w:val="en-US" w:eastAsia="zh-CN"/>
        </w:rPr>
        <w:t>0991-6661877、13179849860</w:t>
      </w:r>
    </w:p>
    <w:p w14:paraId="33699CDE">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3.项目联系方式</w:t>
      </w:r>
    </w:p>
    <w:p w14:paraId="5DDC90D1">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项目联系人：</w:t>
      </w:r>
      <w:r>
        <w:rPr>
          <w:rFonts w:hint="eastAsia" w:ascii="仿宋" w:hAnsi="仿宋" w:eastAsia="仿宋" w:cs="仿宋"/>
          <w:color w:val="000000"/>
          <w:kern w:val="0"/>
          <w:sz w:val="24"/>
          <w:szCs w:val="24"/>
          <w:highlight w:val="none"/>
          <w:lang w:val="en-US" w:eastAsia="zh-CN"/>
        </w:rPr>
        <w:t>叶青锋</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吴涛、</w:t>
      </w:r>
      <w:r>
        <w:rPr>
          <w:rFonts w:hint="eastAsia" w:ascii="仿宋" w:hAnsi="仿宋" w:eastAsia="仿宋" w:cs="仿宋"/>
          <w:color w:val="000000"/>
          <w:kern w:val="0"/>
          <w:sz w:val="24"/>
          <w:szCs w:val="24"/>
          <w:highlight w:val="none"/>
          <w:lang w:eastAsia="zh-CN"/>
        </w:rPr>
        <w:t>郭爱芳、杜华</w:t>
      </w:r>
    </w:p>
    <w:p w14:paraId="4DAEB4FF">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none"/>
          <w:lang w:val="en-US"/>
        </w:rPr>
      </w:pPr>
      <w:r>
        <w:rPr>
          <w:rFonts w:hint="eastAsia" w:ascii="仿宋" w:hAnsi="仿宋" w:eastAsia="仿宋" w:cs="仿宋"/>
          <w:color w:val="000000"/>
          <w:kern w:val="0"/>
          <w:sz w:val="24"/>
          <w:szCs w:val="24"/>
          <w:highlight w:val="none"/>
        </w:rPr>
        <w:t>电 话：</w:t>
      </w:r>
      <w:r>
        <w:rPr>
          <w:rFonts w:hint="eastAsia" w:ascii="仿宋" w:hAnsi="仿宋" w:eastAsia="仿宋" w:cs="仿宋"/>
          <w:color w:val="000000"/>
          <w:kern w:val="0"/>
          <w:sz w:val="24"/>
          <w:szCs w:val="24"/>
          <w:highlight w:val="none"/>
          <w:lang w:val="en-US" w:eastAsia="zh-CN"/>
        </w:rPr>
        <w:t>0991-6661877、</w:t>
      </w:r>
      <w:r>
        <w:rPr>
          <w:rStyle w:val="20"/>
          <w:rFonts w:hint="eastAsia" w:ascii="仿宋" w:hAnsi="仿宋" w:eastAsia="仿宋" w:cs="仿宋"/>
          <w:b w:val="0"/>
          <w:bCs w:val="0"/>
          <w:color w:val="auto"/>
          <w:sz w:val="24"/>
          <w:szCs w:val="24"/>
          <w:highlight w:val="none"/>
          <w:lang w:val="en-US" w:eastAsia="zh-CN"/>
        </w:rPr>
        <w:t>13179849860</w:t>
      </w:r>
    </w:p>
    <w:p w14:paraId="0C1DDD39">
      <w:pPr>
        <w:keepNext w:val="0"/>
        <w:keepLines w:val="0"/>
        <w:pageBreakBefore w:val="0"/>
        <w:widowControl/>
        <w:shd w:val="clear"/>
        <w:kinsoku/>
        <w:wordWrap/>
        <w:overflowPunct/>
        <w:topLinePunct w:val="0"/>
        <w:autoSpaceDE/>
        <w:autoSpaceDN/>
        <w:bidi w:val="0"/>
        <w:adjustRightInd/>
        <w:snapToGrid/>
        <w:spacing w:before="54" w:after="54" w:line="360" w:lineRule="auto"/>
        <w:ind w:firstLine="480"/>
        <w:jc w:val="left"/>
        <w:textAlignment w:val="auto"/>
        <w:rPr>
          <w:rFonts w:hint="eastAsia" w:ascii="仿宋" w:hAnsi="仿宋" w:eastAsia="仿宋" w:cs="仿宋"/>
          <w:color w:val="000000"/>
          <w:kern w:val="0"/>
          <w:sz w:val="24"/>
          <w:szCs w:val="24"/>
          <w:highlight w:val="green"/>
          <w:lang w:val="en-US"/>
        </w:rPr>
      </w:pPr>
    </w:p>
    <w:p w14:paraId="29966CAB">
      <w:pPr>
        <w:bidi w:val="0"/>
        <w:jc w:val="center"/>
        <w:outlineLvl w:val="0"/>
        <w:rPr>
          <w:rFonts w:hint="eastAsia" w:ascii="仿宋" w:hAnsi="仿宋" w:eastAsia="仿宋" w:cs="仿宋"/>
          <w:b/>
          <w:bCs/>
          <w:sz w:val="32"/>
          <w:szCs w:val="28"/>
          <w:lang w:val="en-US" w:eastAsia="zh-CN"/>
        </w:rPr>
      </w:pPr>
    </w:p>
    <w:p w14:paraId="328689CE">
      <w:pPr>
        <w:bidi w:val="0"/>
        <w:jc w:val="center"/>
        <w:outlineLvl w:val="0"/>
        <w:rPr>
          <w:rFonts w:hint="eastAsia" w:ascii="仿宋" w:hAnsi="仿宋" w:eastAsia="仿宋" w:cs="仿宋"/>
          <w:b/>
          <w:bCs/>
          <w:sz w:val="32"/>
          <w:szCs w:val="28"/>
          <w:lang w:val="en-US" w:eastAsia="zh-CN"/>
        </w:rPr>
      </w:pPr>
    </w:p>
    <w:p w14:paraId="4BC284DD">
      <w:pPr>
        <w:bidi w:val="0"/>
        <w:jc w:val="center"/>
        <w:outlineLvl w:val="0"/>
        <w:rPr>
          <w:rFonts w:hint="eastAsia" w:ascii="仿宋" w:hAnsi="仿宋" w:eastAsia="仿宋" w:cs="仿宋"/>
          <w:b/>
          <w:bCs/>
          <w:sz w:val="32"/>
          <w:szCs w:val="28"/>
          <w:lang w:val="en-US" w:eastAsia="zh-CN"/>
        </w:rPr>
      </w:pPr>
    </w:p>
    <w:p w14:paraId="7D0116A2">
      <w:pPr>
        <w:bidi w:val="0"/>
        <w:jc w:val="center"/>
        <w:outlineLvl w:val="0"/>
        <w:rPr>
          <w:rFonts w:hint="eastAsia" w:ascii="仿宋" w:hAnsi="仿宋" w:eastAsia="仿宋" w:cs="仿宋"/>
          <w:b/>
          <w:bCs/>
          <w:sz w:val="32"/>
          <w:szCs w:val="28"/>
          <w:lang w:val="en-US" w:eastAsia="zh-CN"/>
        </w:rPr>
      </w:pPr>
    </w:p>
    <w:p w14:paraId="136EDFE8">
      <w:pPr>
        <w:bidi w:val="0"/>
        <w:jc w:val="center"/>
        <w:outlineLvl w:val="0"/>
        <w:rPr>
          <w:rFonts w:hint="eastAsia" w:ascii="仿宋" w:hAnsi="仿宋" w:eastAsia="仿宋" w:cs="仿宋"/>
          <w:b/>
          <w:bCs/>
          <w:sz w:val="32"/>
          <w:szCs w:val="28"/>
          <w:lang w:val="en-US" w:eastAsia="zh-CN"/>
        </w:rPr>
      </w:pPr>
    </w:p>
    <w:p w14:paraId="09A0FEB9">
      <w:pPr>
        <w:bidi w:val="0"/>
        <w:jc w:val="center"/>
        <w:outlineLvl w:val="0"/>
        <w:rPr>
          <w:rFonts w:hint="eastAsia" w:ascii="仿宋" w:hAnsi="仿宋" w:eastAsia="仿宋" w:cs="仿宋"/>
          <w:b/>
          <w:bCs/>
          <w:sz w:val="32"/>
          <w:szCs w:val="28"/>
          <w:lang w:val="en-US" w:eastAsia="zh-CN"/>
        </w:rPr>
      </w:pPr>
    </w:p>
    <w:p w14:paraId="1150728E">
      <w:pPr>
        <w:pStyle w:val="2"/>
        <w:rPr>
          <w:rFonts w:hint="eastAsia" w:ascii="仿宋" w:hAnsi="仿宋" w:eastAsia="仿宋" w:cs="仿宋"/>
          <w:b/>
          <w:bCs/>
          <w:sz w:val="32"/>
          <w:szCs w:val="28"/>
          <w:lang w:val="en-US" w:eastAsia="zh-CN"/>
        </w:rPr>
      </w:pPr>
    </w:p>
    <w:p w14:paraId="0397D86A">
      <w:pPr>
        <w:pStyle w:val="2"/>
        <w:rPr>
          <w:rFonts w:hint="eastAsia" w:ascii="仿宋" w:hAnsi="仿宋" w:eastAsia="仿宋" w:cs="仿宋"/>
          <w:b/>
          <w:bCs/>
          <w:sz w:val="32"/>
          <w:szCs w:val="28"/>
          <w:lang w:val="en-US" w:eastAsia="zh-CN"/>
        </w:rPr>
      </w:pPr>
    </w:p>
    <w:p w14:paraId="5243970C">
      <w:pPr>
        <w:bidi w:val="0"/>
        <w:jc w:val="both"/>
        <w:outlineLvl w:val="0"/>
        <w:rPr>
          <w:rFonts w:hint="eastAsia" w:ascii="仿宋" w:hAnsi="仿宋" w:eastAsia="仿宋" w:cs="仿宋"/>
          <w:b/>
          <w:bCs/>
          <w:sz w:val="32"/>
          <w:szCs w:val="28"/>
          <w:lang w:val="en-US" w:eastAsia="zh-CN"/>
        </w:rPr>
      </w:pPr>
    </w:p>
    <w:p w14:paraId="0BA7BF6D">
      <w:pPr>
        <w:pStyle w:val="2"/>
        <w:rPr>
          <w:rFonts w:hint="eastAsia" w:ascii="仿宋" w:hAnsi="仿宋" w:eastAsia="仿宋" w:cs="仿宋"/>
          <w:b/>
          <w:bCs/>
          <w:sz w:val="32"/>
          <w:szCs w:val="28"/>
          <w:lang w:val="en-US" w:eastAsia="zh-CN"/>
        </w:rPr>
      </w:pPr>
    </w:p>
    <w:p w14:paraId="027A687C">
      <w:pPr>
        <w:pStyle w:val="2"/>
        <w:rPr>
          <w:rFonts w:hint="eastAsia" w:ascii="仿宋" w:hAnsi="仿宋" w:eastAsia="仿宋" w:cs="仿宋"/>
          <w:b/>
          <w:bCs/>
          <w:sz w:val="32"/>
          <w:szCs w:val="28"/>
          <w:lang w:val="en-US" w:eastAsia="zh-CN"/>
        </w:rPr>
      </w:pPr>
    </w:p>
    <w:p w14:paraId="4FBB81E7">
      <w:pPr>
        <w:pStyle w:val="2"/>
        <w:rPr>
          <w:rFonts w:hint="eastAsia" w:ascii="仿宋" w:hAnsi="仿宋" w:eastAsia="仿宋" w:cs="仿宋"/>
          <w:b/>
          <w:bCs/>
          <w:sz w:val="32"/>
          <w:szCs w:val="28"/>
          <w:lang w:val="en-US" w:eastAsia="zh-CN"/>
        </w:rPr>
      </w:pPr>
    </w:p>
    <w:p w14:paraId="396F2BE4">
      <w:pPr>
        <w:pStyle w:val="2"/>
        <w:rPr>
          <w:rFonts w:hint="eastAsia" w:ascii="仿宋" w:hAnsi="仿宋" w:eastAsia="仿宋" w:cs="仿宋"/>
          <w:b/>
          <w:bCs/>
          <w:sz w:val="32"/>
          <w:szCs w:val="28"/>
          <w:lang w:val="en-US" w:eastAsia="zh-CN"/>
        </w:rPr>
      </w:pPr>
    </w:p>
    <w:p w14:paraId="7FF02F92">
      <w:pPr>
        <w:bidi w:val="0"/>
        <w:jc w:val="center"/>
        <w:outlineLvl w:val="0"/>
        <w:rPr>
          <w:rFonts w:hint="eastAsia" w:ascii="仿宋" w:hAnsi="仿宋" w:eastAsia="仿宋" w:cs="仿宋"/>
          <w:b/>
          <w:bCs/>
          <w:sz w:val="32"/>
          <w:szCs w:val="28"/>
          <w:lang w:val="en-US" w:eastAsia="zh-CN"/>
        </w:rPr>
      </w:pPr>
      <w:r>
        <w:rPr>
          <w:rFonts w:hint="eastAsia" w:ascii="仿宋" w:hAnsi="仿宋" w:eastAsia="仿宋" w:cs="仿宋"/>
          <w:b/>
          <w:bCs/>
          <w:sz w:val="32"/>
          <w:szCs w:val="28"/>
          <w:lang w:val="en-US" w:eastAsia="zh-CN"/>
        </w:rPr>
        <w:t>第二部分  供应商须知</w:t>
      </w:r>
      <w:bookmarkEnd w:id="11"/>
      <w:bookmarkEnd w:id="12"/>
      <w:bookmarkEnd w:id="13"/>
    </w:p>
    <w:p w14:paraId="46EA00A0">
      <w:pPr>
        <w:pStyle w:val="4"/>
        <w:keepNext/>
        <w:keepLines w:val="0"/>
        <w:pageBreakBefore w:val="0"/>
        <w:widowControl w:val="0"/>
        <w:tabs>
          <w:tab w:val="left" w:pos="360"/>
        </w:tabs>
        <w:kinsoku/>
        <w:wordWrap/>
        <w:overflowPunct/>
        <w:topLinePunct w:val="0"/>
        <w:autoSpaceDE/>
        <w:autoSpaceDN/>
        <w:bidi w:val="0"/>
        <w:adjustRightInd/>
        <w:snapToGrid/>
        <w:spacing w:beforeAutospacing="0" w:afterAutospacing="0" w:line="500" w:lineRule="exact"/>
        <w:ind w:left="0" w:leftChars="0" w:right="0" w:firstLine="0"/>
        <w:jc w:val="center"/>
        <w:textAlignment w:val="auto"/>
        <w:outlineLvl w:val="1"/>
        <w:rPr>
          <w:rFonts w:hint="eastAsia" w:ascii="仿宋" w:hAnsi="仿宋" w:eastAsia="仿宋" w:cs="仿宋"/>
          <w:sz w:val="24"/>
          <w:szCs w:val="24"/>
        </w:rPr>
      </w:pPr>
      <w:bookmarkStart w:id="14" w:name="_Toc468707217"/>
      <w:r>
        <w:rPr>
          <w:rFonts w:hint="eastAsia" w:ascii="仿宋" w:hAnsi="仿宋" w:eastAsia="仿宋" w:cs="仿宋"/>
          <w:sz w:val="24"/>
          <w:szCs w:val="24"/>
        </w:rPr>
        <w:t>供应商须知附表</w:t>
      </w:r>
      <w:bookmarkEnd w:id="14"/>
    </w:p>
    <w:tbl>
      <w:tblPr>
        <w:tblStyle w:val="17"/>
        <w:tblW w:w="89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3"/>
        <w:gridCol w:w="7932"/>
      </w:tblGrid>
      <w:tr w14:paraId="23DE4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28633A7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7932" w:type="dxa"/>
            <w:tcBorders>
              <w:top w:val="single" w:color="auto" w:sz="4" w:space="0"/>
              <w:left w:val="single" w:color="auto" w:sz="4" w:space="0"/>
              <w:bottom w:val="single" w:color="auto" w:sz="4" w:space="0"/>
              <w:right w:val="single" w:color="auto" w:sz="4" w:space="0"/>
            </w:tcBorders>
            <w:vAlign w:val="center"/>
          </w:tcPr>
          <w:p w14:paraId="3EA7716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内      容</w:t>
            </w:r>
          </w:p>
        </w:tc>
      </w:tr>
      <w:tr w14:paraId="30B1A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7FB53B2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说          明</w:t>
            </w:r>
          </w:p>
        </w:tc>
      </w:tr>
      <w:tr w14:paraId="6C866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7E79CE2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7932" w:type="dxa"/>
            <w:tcBorders>
              <w:top w:val="single" w:color="auto" w:sz="4" w:space="0"/>
              <w:left w:val="single" w:color="auto" w:sz="4" w:space="0"/>
              <w:bottom w:val="single" w:color="auto" w:sz="4" w:space="0"/>
              <w:right w:val="single" w:color="auto" w:sz="4" w:space="0"/>
            </w:tcBorders>
            <w:vAlign w:val="center"/>
          </w:tcPr>
          <w:p w14:paraId="5A2422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项目名称：</w:t>
            </w:r>
            <w:r>
              <w:rPr>
                <w:rFonts w:hint="eastAsia" w:ascii="仿宋" w:hAnsi="仿宋" w:eastAsia="仿宋" w:cs="仿宋"/>
                <w:kern w:val="0"/>
                <w:sz w:val="24"/>
                <w:szCs w:val="24"/>
                <w:highlight w:val="none"/>
                <w:lang w:eastAsia="zh-CN"/>
              </w:rPr>
              <w:t>新疆维吾尔自治区中医医院院内道路及排水管道改造工程</w:t>
            </w:r>
          </w:p>
          <w:p w14:paraId="17945BE9">
            <w:pPr>
              <w:widowControl/>
              <w:shd w:val="clear"/>
              <w:spacing w:before="54" w:after="54" w:line="360" w:lineRule="auto"/>
              <w:ind w:firstLine="241" w:firstLineChars="100"/>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项目编号</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XHJZB-2026-80</w:t>
            </w:r>
          </w:p>
          <w:p w14:paraId="1F7AC081">
            <w:pPr>
              <w:pageBreakBefore w:val="0"/>
              <w:kinsoku/>
              <w:wordWrap/>
              <w:topLinePunct w:val="0"/>
              <w:bidi w:val="0"/>
              <w:spacing w:beforeAutospacing="0" w:afterAutospacing="0" w:line="360" w:lineRule="auto"/>
              <w:ind w:right="0" w:firstLine="241" w:firstLineChars="100"/>
              <w:jc w:val="both"/>
              <w:rPr>
                <w:rFonts w:hint="eastAsia" w:ascii="仿宋" w:hAnsi="仿宋" w:eastAsia="仿宋" w:cs="仿宋"/>
                <w:bCs/>
                <w:kern w:val="0"/>
                <w:sz w:val="24"/>
                <w:szCs w:val="24"/>
                <w:highlight w:val="none"/>
                <w:lang w:val="en-US" w:eastAsia="zh-CN"/>
              </w:rPr>
            </w:pPr>
            <w:r>
              <w:rPr>
                <w:rFonts w:hint="eastAsia" w:ascii="仿宋" w:hAnsi="仿宋" w:eastAsia="仿宋" w:cs="仿宋"/>
                <w:b/>
                <w:bCs w:val="0"/>
                <w:kern w:val="0"/>
                <w:sz w:val="24"/>
                <w:szCs w:val="24"/>
                <w:highlight w:val="none"/>
              </w:rPr>
              <w:t>预算金额：</w:t>
            </w:r>
            <w:r>
              <w:rPr>
                <w:rFonts w:hint="eastAsia" w:ascii="仿宋" w:hAnsi="仿宋" w:eastAsia="仿宋" w:cs="仿宋"/>
                <w:color w:val="000000"/>
                <w:kern w:val="0"/>
                <w:sz w:val="24"/>
                <w:szCs w:val="24"/>
                <w:highlight w:val="none"/>
                <w:lang w:val="en-US" w:eastAsia="zh-CN"/>
              </w:rPr>
              <w:t>611988</w:t>
            </w:r>
          </w:p>
          <w:p w14:paraId="5CD6E45D">
            <w:pPr>
              <w:pageBreakBefore w:val="0"/>
              <w:kinsoku/>
              <w:wordWrap/>
              <w:topLinePunct w:val="0"/>
              <w:bidi w:val="0"/>
              <w:spacing w:beforeAutospacing="0" w:afterAutospacing="0" w:line="360" w:lineRule="auto"/>
              <w:ind w:right="0" w:firstLine="241" w:firstLineChars="100"/>
              <w:jc w:val="both"/>
              <w:rPr>
                <w:rFonts w:hint="eastAsia" w:ascii="仿宋" w:hAnsi="仿宋" w:eastAsia="仿宋" w:cs="仿宋"/>
              </w:rPr>
            </w:pPr>
            <w:r>
              <w:rPr>
                <w:rFonts w:hint="eastAsia" w:ascii="仿宋" w:hAnsi="仿宋" w:eastAsia="仿宋" w:cs="仿宋"/>
                <w:b/>
                <w:bCs w:val="0"/>
                <w:color w:val="auto"/>
                <w:kern w:val="0"/>
                <w:sz w:val="24"/>
                <w:szCs w:val="24"/>
                <w:highlight w:val="none"/>
                <w:lang w:val="en-US" w:eastAsia="zh-CN"/>
              </w:rPr>
              <w:t>招标控制价</w:t>
            </w:r>
            <w:r>
              <w:rPr>
                <w:rFonts w:hint="eastAsia" w:ascii="仿宋" w:hAnsi="仿宋" w:eastAsia="仿宋" w:cs="仿宋"/>
                <w:b/>
                <w:bCs w:val="0"/>
                <w:color w:val="auto"/>
                <w:kern w:val="0"/>
                <w:sz w:val="24"/>
                <w:szCs w:val="24"/>
                <w:highlight w:val="none"/>
              </w:rPr>
              <w:t>：</w:t>
            </w:r>
            <w:r>
              <w:rPr>
                <w:rFonts w:hint="eastAsia" w:ascii="仿宋" w:hAnsi="仿宋" w:eastAsia="仿宋" w:cs="仿宋"/>
                <w:color w:val="000000"/>
                <w:kern w:val="0"/>
                <w:sz w:val="24"/>
                <w:szCs w:val="24"/>
                <w:highlight w:val="none"/>
                <w:lang w:val="en-US" w:eastAsia="zh-CN"/>
              </w:rPr>
              <w:t>611920.7</w:t>
            </w:r>
          </w:p>
        </w:tc>
      </w:tr>
      <w:tr w14:paraId="5181F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74DEB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7932" w:type="dxa"/>
            <w:tcBorders>
              <w:top w:val="single" w:color="auto" w:sz="4" w:space="0"/>
              <w:left w:val="single" w:color="auto" w:sz="4" w:space="0"/>
              <w:bottom w:val="single" w:color="auto" w:sz="4" w:space="0"/>
              <w:right w:val="single" w:color="auto" w:sz="4" w:space="0"/>
            </w:tcBorders>
            <w:vAlign w:val="center"/>
          </w:tcPr>
          <w:p w14:paraId="7F601B60">
            <w:pPr>
              <w:keepLines w:val="0"/>
              <w:pageBreakBefore w:val="0"/>
              <w:kinsoku/>
              <w:overflowPunct/>
              <w:topLinePunct w:val="0"/>
              <w:bidi w:val="0"/>
              <w:spacing w:line="360" w:lineRule="auto"/>
              <w:ind w:firstLine="241"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b/>
                <w:bCs/>
                <w:sz w:val="24"/>
                <w:szCs w:val="24"/>
              </w:rPr>
              <w:t>采购人名称：</w:t>
            </w:r>
            <w:r>
              <w:rPr>
                <w:rFonts w:hint="eastAsia" w:ascii="仿宋" w:hAnsi="仿宋" w:eastAsia="仿宋" w:cs="仿宋"/>
                <w:color w:val="auto"/>
                <w:sz w:val="24"/>
                <w:szCs w:val="24"/>
                <w:highlight w:val="none"/>
                <w:lang w:val="en-US" w:eastAsia="zh-CN"/>
              </w:rPr>
              <w:t>新疆维吾尔自治区中医医院</w:t>
            </w:r>
          </w:p>
          <w:p w14:paraId="119629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sz w:val="24"/>
                <w:szCs w:val="24"/>
                <w:lang w:eastAsia="zh-CN"/>
              </w:rPr>
              <w:t>单位地址：</w:t>
            </w:r>
            <w:r>
              <w:rPr>
                <w:rFonts w:hint="eastAsia" w:ascii="仿宋" w:hAnsi="仿宋" w:eastAsia="仿宋" w:cs="仿宋"/>
                <w:color w:val="auto"/>
                <w:sz w:val="24"/>
                <w:szCs w:val="24"/>
                <w:highlight w:val="none"/>
                <w:lang w:val="en-US" w:eastAsia="zh-CN"/>
              </w:rPr>
              <w:t>新疆维吾尔自治区乌鲁木齐市黄河路116号</w:t>
            </w:r>
          </w:p>
          <w:p w14:paraId="7CFD876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1" w:firstLineChars="100"/>
              <w:jc w:val="both"/>
              <w:textAlignment w:val="auto"/>
              <w:rPr>
                <w:rFonts w:hint="eastAsia" w:ascii="仿宋" w:hAnsi="仿宋" w:eastAsia="仿宋" w:cs="仿宋"/>
                <w:b/>
                <w:bCs/>
                <w:color w:val="FF0000"/>
                <w:sz w:val="24"/>
                <w:szCs w:val="24"/>
                <w:lang w:eastAsia="zh-CN"/>
              </w:rPr>
            </w:pPr>
            <w:r>
              <w:rPr>
                <w:rFonts w:hint="eastAsia" w:ascii="仿宋" w:hAnsi="仿宋" w:eastAsia="仿宋" w:cs="仿宋"/>
                <w:b/>
                <w:bCs/>
                <w:color w:val="000000" w:themeColor="text1"/>
                <w:sz w:val="24"/>
                <w:szCs w:val="24"/>
                <w:lang w:eastAsia="zh-CN"/>
                <w14:textFill>
                  <w14:solidFill>
                    <w14:schemeClr w14:val="tx1"/>
                  </w14:solidFill>
                </w14:textFill>
              </w:rPr>
              <w:t>联系人：吕老师</w:t>
            </w:r>
            <w:r>
              <w:rPr>
                <w:rFonts w:hint="eastAsia" w:ascii="仿宋" w:hAnsi="仿宋" w:eastAsia="仿宋" w:cs="仿宋"/>
                <w:color w:val="FF0000"/>
                <w:sz w:val="24"/>
                <w:szCs w:val="24"/>
                <w:highlight w:val="none"/>
                <w:lang w:val="en-US" w:eastAsia="zh-CN"/>
              </w:rPr>
              <w:t xml:space="preserve"> </w:t>
            </w:r>
          </w:p>
          <w:p w14:paraId="1195EA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1" w:firstLineChars="1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color w:val="000000" w:themeColor="text1"/>
                <w:sz w:val="24"/>
                <w:szCs w:val="24"/>
                <w:lang w:eastAsia="zh-CN"/>
                <w14:textFill>
                  <w14:solidFill>
                    <w14:schemeClr w14:val="tx1"/>
                  </w14:solidFill>
                </w14:textFill>
              </w:rPr>
              <w:t>联系电话：</w:t>
            </w:r>
            <w:r>
              <w:rPr>
                <w:rFonts w:hint="eastAsia" w:ascii="仿宋" w:hAnsi="仿宋" w:eastAsia="仿宋" w:cs="仿宋"/>
                <w:color w:val="000000" w:themeColor="text1"/>
                <w:sz w:val="24"/>
                <w:szCs w:val="24"/>
                <w:highlight w:val="none"/>
                <w:lang w:val="en-US" w:eastAsia="zh-CN"/>
                <w14:textFill>
                  <w14:solidFill>
                    <w14:schemeClr w14:val="tx1"/>
                  </w14:solidFill>
                </w14:textFill>
              </w:rPr>
              <w:t>0991-5883168</w:t>
            </w:r>
          </w:p>
        </w:tc>
      </w:tr>
      <w:tr w14:paraId="07CB0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2C592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7932" w:type="dxa"/>
            <w:tcBorders>
              <w:top w:val="single" w:color="auto" w:sz="4" w:space="0"/>
              <w:left w:val="single" w:color="auto" w:sz="4" w:space="0"/>
              <w:bottom w:val="single" w:color="auto" w:sz="4" w:space="0"/>
              <w:right w:val="single" w:color="auto" w:sz="4" w:space="0"/>
            </w:tcBorders>
            <w:vAlign w:val="center"/>
          </w:tcPr>
          <w:p w14:paraId="6292E9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lang w:eastAsia="zh-CN"/>
              </w:rPr>
            </w:pPr>
            <w:r>
              <w:rPr>
                <w:rFonts w:hint="eastAsia" w:ascii="仿宋" w:hAnsi="仿宋" w:eastAsia="仿宋" w:cs="仿宋"/>
                <w:b/>
                <w:bCs/>
                <w:spacing w:val="8"/>
                <w:sz w:val="24"/>
                <w:szCs w:val="24"/>
                <w:lang w:eastAsia="zh-CN"/>
              </w:rPr>
              <w:t>采购</w:t>
            </w:r>
            <w:r>
              <w:rPr>
                <w:rFonts w:hint="eastAsia" w:ascii="仿宋" w:hAnsi="仿宋" w:eastAsia="仿宋" w:cs="仿宋"/>
                <w:b/>
                <w:bCs/>
                <w:spacing w:val="8"/>
                <w:sz w:val="24"/>
                <w:szCs w:val="24"/>
              </w:rPr>
              <w:t>代理机构名称：</w:t>
            </w:r>
            <w:r>
              <w:rPr>
                <w:rFonts w:hint="eastAsia" w:ascii="仿宋" w:hAnsi="仿宋" w:eastAsia="仿宋" w:cs="仿宋"/>
                <w:spacing w:val="8"/>
                <w:sz w:val="24"/>
                <w:szCs w:val="24"/>
                <w:lang w:eastAsia="zh-CN"/>
              </w:rPr>
              <w:t>新疆新荟聚建设项目管理有限公司</w:t>
            </w:r>
          </w:p>
          <w:p w14:paraId="144F02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lang w:eastAsia="zh-CN"/>
              </w:rPr>
            </w:pPr>
            <w:r>
              <w:rPr>
                <w:rFonts w:hint="eastAsia" w:ascii="仿宋" w:hAnsi="仿宋" w:eastAsia="仿宋" w:cs="仿宋"/>
                <w:b/>
                <w:bCs/>
                <w:spacing w:val="8"/>
                <w:sz w:val="24"/>
                <w:szCs w:val="24"/>
              </w:rPr>
              <w:t>单位地址：</w:t>
            </w:r>
            <w:r>
              <w:rPr>
                <w:rFonts w:hint="eastAsia" w:ascii="仿宋" w:hAnsi="仿宋" w:eastAsia="仿宋" w:cs="仿宋"/>
                <w:spacing w:val="8"/>
                <w:sz w:val="24"/>
                <w:szCs w:val="24"/>
                <w:lang w:eastAsia="zh-CN"/>
              </w:rPr>
              <w:t>新疆乌鲁木齐高新区(新市区)四平路266号科创花苑B3-901室</w:t>
            </w:r>
          </w:p>
          <w:p w14:paraId="77667B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highlight w:val="none"/>
                <w:lang w:eastAsia="zh-CN"/>
              </w:rPr>
            </w:pPr>
            <w:r>
              <w:rPr>
                <w:rFonts w:hint="eastAsia" w:ascii="仿宋" w:hAnsi="仿宋" w:eastAsia="仿宋" w:cs="仿宋"/>
                <w:b/>
                <w:bCs/>
                <w:spacing w:val="8"/>
                <w:sz w:val="24"/>
                <w:szCs w:val="24"/>
                <w:highlight w:val="none"/>
              </w:rPr>
              <w:t>联系人：</w:t>
            </w:r>
            <w:r>
              <w:rPr>
                <w:rFonts w:hint="eastAsia" w:ascii="仿宋" w:hAnsi="仿宋" w:eastAsia="仿宋" w:cs="仿宋"/>
                <w:color w:val="000000"/>
                <w:kern w:val="0"/>
                <w:sz w:val="24"/>
                <w:szCs w:val="24"/>
                <w:highlight w:val="none"/>
                <w:lang w:val="en-US" w:eastAsia="zh-CN"/>
              </w:rPr>
              <w:t>叶青锋、吴涛、</w:t>
            </w:r>
            <w:r>
              <w:rPr>
                <w:rFonts w:hint="eastAsia" w:ascii="仿宋" w:hAnsi="仿宋" w:eastAsia="仿宋" w:cs="仿宋"/>
                <w:color w:val="000000"/>
                <w:kern w:val="0"/>
                <w:sz w:val="24"/>
                <w:szCs w:val="24"/>
                <w:highlight w:val="none"/>
                <w:lang w:eastAsia="zh-CN"/>
              </w:rPr>
              <w:t>郭爱芳、杜华</w:t>
            </w:r>
            <w:r>
              <w:rPr>
                <w:rFonts w:hint="eastAsia" w:ascii="仿宋" w:hAnsi="仿宋" w:eastAsia="仿宋" w:cs="仿宋"/>
                <w:spacing w:val="8"/>
                <w:sz w:val="24"/>
                <w:szCs w:val="24"/>
                <w:highlight w:val="none"/>
                <w:lang w:eastAsia="zh-CN"/>
              </w:rPr>
              <w:t xml:space="preserve"> </w:t>
            </w:r>
          </w:p>
          <w:p w14:paraId="1A54C63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highlight w:val="none"/>
              </w:rPr>
            </w:pPr>
            <w:r>
              <w:rPr>
                <w:rFonts w:hint="eastAsia" w:ascii="仿宋" w:hAnsi="仿宋" w:eastAsia="仿宋" w:cs="仿宋"/>
                <w:b/>
                <w:bCs/>
                <w:spacing w:val="8"/>
                <w:sz w:val="24"/>
                <w:szCs w:val="24"/>
                <w:highlight w:val="none"/>
              </w:rPr>
              <w:t>邮编：</w:t>
            </w:r>
            <w:r>
              <w:rPr>
                <w:rFonts w:hint="eastAsia" w:ascii="仿宋" w:hAnsi="仿宋" w:eastAsia="仿宋" w:cs="仿宋"/>
                <w:spacing w:val="8"/>
                <w:sz w:val="24"/>
                <w:szCs w:val="24"/>
                <w:highlight w:val="none"/>
              </w:rPr>
              <w:t>830000</w:t>
            </w:r>
          </w:p>
          <w:p w14:paraId="3F83A72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rPr>
            </w:pPr>
            <w:r>
              <w:rPr>
                <w:rFonts w:hint="eastAsia" w:ascii="仿宋" w:hAnsi="仿宋" w:eastAsia="仿宋" w:cs="仿宋"/>
                <w:b/>
                <w:bCs/>
                <w:spacing w:val="8"/>
                <w:sz w:val="24"/>
                <w:szCs w:val="24"/>
                <w:highlight w:val="none"/>
              </w:rPr>
              <w:t>电话：</w:t>
            </w:r>
            <w:r>
              <w:rPr>
                <w:rStyle w:val="20"/>
                <w:rFonts w:hint="eastAsia" w:ascii="仿宋" w:hAnsi="仿宋" w:eastAsia="仿宋" w:cs="仿宋"/>
                <w:b w:val="0"/>
                <w:bCs w:val="0"/>
                <w:color w:val="000000"/>
                <w:sz w:val="24"/>
                <w:szCs w:val="24"/>
                <w:highlight w:val="none"/>
                <w:lang w:eastAsia="zh-CN"/>
              </w:rPr>
              <w:t>0991-6661877、13179849860</w:t>
            </w:r>
          </w:p>
        </w:tc>
      </w:tr>
      <w:tr w14:paraId="69048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1AE595C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4</w:t>
            </w:r>
          </w:p>
        </w:tc>
        <w:tc>
          <w:tcPr>
            <w:tcW w:w="7932" w:type="dxa"/>
            <w:tcBorders>
              <w:top w:val="single" w:color="auto" w:sz="4" w:space="0"/>
              <w:left w:val="single" w:color="auto" w:sz="4" w:space="0"/>
              <w:bottom w:val="single" w:color="auto" w:sz="4" w:space="0"/>
              <w:right w:val="single" w:color="auto" w:sz="4" w:space="0"/>
            </w:tcBorders>
            <w:vAlign w:val="center"/>
          </w:tcPr>
          <w:p w14:paraId="166BE0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lang w:eastAsia="zh-CN"/>
              </w:rPr>
            </w:pPr>
            <w:r>
              <w:rPr>
                <w:rFonts w:hint="eastAsia" w:ascii="仿宋" w:hAnsi="仿宋" w:eastAsia="仿宋" w:cs="仿宋"/>
                <w:b/>
                <w:bCs/>
                <w:spacing w:val="8"/>
                <w:sz w:val="24"/>
                <w:szCs w:val="24"/>
                <w:lang w:eastAsia="zh-CN"/>
              </w:rPr>
              <w:t>项目建设地点：</w:t>
            </w:r>
            <w:r>
              <w:rPr>
                <w:rFonts w:hint="eastAsia" w:ascii="仿宋" w:hAnsi="仿宋" w:eastAsia="仿宋" w:cs="仿宋"/>
                <w:kern w:val="0"/>
                <w:sz w:val="24"/>
                <w:szCs w:val="24"/>
                <w:highlight w:val="none"/>
                <w:lang w:eastAsia="zh-CN"/>
              </w:rPr>
              <w:t>新疆维吾尔自治区中医医院</w:t>
            </w:r>
          </w:p>
        </w:tc>
      </w:tr>
      <w:tr w14:paraId="040B3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0F8BD6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5</w:t>
            </w:r>
          </w:p>
        </w:tc>
        <w:tc>
          <w:tcPr>
            <w:tcW w:w="7932" w:type="dxa"/>
            <w:tcBorders>
              <w:top w:val="single" w:color="auto" w:sz="4" w:space="0"/>
              <w:left w:val="single" w:color="auto" w:sz="4" w:space="0"/>
              <w:bottom w:val="single" w:color="auto" w:sz="4" w:space="0"/>
              <w:right w:val="single" w:color="auto" w:sz="4" w:space="0"/>
            </w:tcBorders>
            <w:vAlign w:val="center"/>
          </w:tcPr>
          <w:p w14:paraId="55B07E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lang w:eastAsia="zh-CN"/>
              </w:rPr>
            </w:pPr>
            <w:r>
              <w:rPr>
                <w:rFonts w:hint="eastAsia" w:ascii="仿宋" w:hAnsi="仿宋" w:eastAsia="仿宋" w:cs="仿宋"/>
                <w:b/>
                <w:bCs/>
                <w:color w:val="000000" w:themeColor="text1"/>
                <w:spacing w:val="8"/>
                <w:sz w:val="24"/>
                <w:szCs w:val="24"/>
                <w:lang w:eastAsia="zh-CN"/>
                <w14:textFill>
                  <w14:solidFill>
                    <w14:schemeClr w14:val="tx1"/>
                  </w14:solidFill>
                </w14:textFill>
              </w:rPr>
              <w:t>资金来源及比例：</w:t>
            </w:r>
            <w:r>
              <w:rPr>
                <w:rFonts w:hint="eastAsia" w:ascii="仿宋" w:hAnsi="仿宋" w:eastAsia="仿宋" w:cs="仿宋"/>
                <w:color w:val="000000" w:themeColor="text1"/>
                <w:spacing w:val="8"/>
                <w:sz w:val="24"/>
                <w:szCs w:val="24"/>
                <w:lang w:val="en-US" w:eastAsia="zh-CN"/>
                <w14:textFill>
                  <w14:solidFill>
                    <w14:schemeClr w14:val="tx1"/>
                  </w14:solidFill>
                </w14:textFill>
              </w:rPr>
              <w:t xml:space="preserve">财政资金  </w:t>
            </w:r>
            <w:r>
              <w:rPr>
                <w:rFonts w:hint="eastAsia" w:ascii="仿宋" w:hAnsi="仿宋" w:eastAsia="仿宋" w:cs="仿宋"/>
                <w:color w:val="000000" w:themeColor="text1"/>
                <w:spacing w:val="8"/>
                <w:sz w:val="24"/>
                <w:szCs w:val="24"/>
                <w:lang w:eastAsia="zh-CN"/>
                <w14:textFill>
                  <w14:solidFill>
                    <w14:schemeClr w14:val="tx1"/>
                  </w14:solidFill>
                </w14:textFill>
              </w:rPr>
              <w:t>100%</w:t>
            </w:r>
          </w:p>
        </w:tc>
      </w:tr>
      <w:tr w14:paraId="58AA7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7FA21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6</w:t>
            </w:r>
          </w:p>
        </w:tc>
        <w:tc>
          <w:tcPr>
            <w:tcW w:w="7932" w:type="dxa"/>
            <w:tcBorders>
              <w:top w:val="single" w:color="auto" w:sz="4" w:space="0"/>
              <w:left w:val="single" w:color="auto" w:sz="4" w:space="0"/>
              <w:bottom w:val="single" w:color="auto" w:sz="4" w:space="0"/>
              <w:right w:val="single" w:color="auto" w:sz="4" w:space="0"/>
            </w:tcBorders>
            <w:vAlign w:val="center"/>
          </w:tcPr>
          <w:p w14:paraId="3CAAB0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57" w:firstLineChars="100"/>
              <w:jc w:val="both"/>
              <w:textAlignment w:val="auto"/>
              <w:rPr>
                <w:rFonts w:hint="eastAsia" w:ascii="仿宋" w:hAnsi="仿宋" w:eastAsia="仿宋" w:cs="仿宋"/>
                <w:spacing w:val="8"/>
                <w:sz w:val="24"/>
                <w:szCs w:val="24"/>
                <w:lang w:eastAsia="zh-CN"/>
              </w:rPr>
            </w:pPr>
            <w:r>
              <w:rPr>
                <w:rFonts w:hint="eastAsia" w:ascii="仿宋" w:hAnsi="仿宋" w:eastAsia="仿宋" w:cs="仿宋"/>
                <w:b/>
                <w:bCs/>
                <w:spacing w:val="8"/>
                <w:sz w:val="24"/>
                <w:szCs w:val="24"/>
                <w:lang w:eastAsia="zh-CN"/>
              </w:rPr>
              <w:t>资金落实情况：</w:t>
            </w:r>
            <w:r>
              <w:rPr>
                <w:rFonts w:hint="eastAsia" w:ascii="仿宋" w:hAnsi="仿宋" w:eastAsia="仿宋" w:cs="仿宋"/>
                <w:spacing w:val="8"/>
                <w:sz w:val="24"/>
                <w:szCs w:val="24"/>
                <w:lang w:eastAsia="zh-CN"/>
              </w:rPr>
              <w:t>已落实</w:t>
            </w:r>
          </w:p>
        </w:tc>
      </w:tr>
      <w:tr w14:paraId="53316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76010B8A">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932" w:type="dxa"/>
            <w:tcBorders>
              <w:top w:val="single" w:color="auto" w:sz="4" w:space="0"/>
              <w:left w:val="single" w:color="auto" w:sz="4" w:space="0"/>
              <w:bottom w:val="single" w:color="auto" w:sz="4" w:space="0"/>
              <w:right w:val="single" w:color="auto" w:sz="4" w:space="0"/>
            </w:tcBorders>
            <w:vAlign w:val="center"/>
          </w:tcPr>
          <w:p w14:paraId="1E432CD9">
            <w:pPr>
              <w:pageBreakBefore w:val="0"/>
              <w:numPr>
                <w:ilvl w:val="0"/>
                <w:numId w:val="0"/>
              </w:numPr>
              <w:kinsoku/>
              <w:wordWrap/>
              <w:topLinePunct w:val="0"/>
              <w:bidi w:val="0"/>
              <w:spacing w:beforeAutospacing="0" w:afterAutospacing="0" w:line="500" w:lineRule="exact"/>
              <w:ind w:right="0" w:rightChars="0" w:firstLine="241" w:firstLineChars="100"/>
              <w:jc w:val="both"/>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建设规模：</w:t>
            </w:r>
            <w:r>
              <w:rPr>
                <w:rFonts w:hint="eastAsia" w:ascii="仿宋" w:hAnsi="仿宋" w:eastAsia="仿宋" w:cs="仿宋"/>
                <w:kern w:val="0"/>
                <w:sz w:val="24"/>
                <w:szCs w:val="24"/>
                <w:highlight w:val="none"/>
                <w:lang w:eastAsia="zh-CN"/>
              </w:rPr>
              <w:t>新疆维吾尔自治区中医医院院内道路及排水管道改造工程</w:t>
            </w:r>
            <w:r>
              <w:rPr>
                <w:rStyle w:val="20"/>
                <w:rFonts w:hint="eastAsia" w:ascii="仿宋" w:hAnsi="仿宋" w:eastAsia="仿宋" w:cs="仿宋"/>
                <w:b w:val="0"/>
                <w:bCs w:val="0"/>
                <w:color w:val="auto"/>
                <w:sz w:val="24"/>
                <w:szCs w:val="24"/>
                <w:highlight w:val="none"/>
                <w:lang w:eastAsia="zh-CN"/>
              </w:rPr>
              <w:t>（包括但不限于竞争性磋商文件、答疑补充文件、工程量清单）。</w:t>
            </w:r>
          </w:p>
        </w:tc>
      </w:tr>
      <w:tr w14:paraId="29241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929FA30">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932" w:type="dxa"/>
            <w:tcBorders>
              <w:top w:val="single" w:color="auto" w:sz="4" w:space="0"/>
              <w:left w:val="single" w:color="auto" w:sz="4" w:space="0"/>
              <w:bottom w:val="single" w:color="auto" w:sz="4" w:space="0"/>
              <w:right w:val="single" w:color="auto" w:sz="4" w:space="0"/>
            </w:tcBorders>
            <w:vAlign w:val="center"/>
          </w:tcPr>
          <w:p w14:paraId="4789EF7D">
            <w:pPr>
              <w:pageBreakBefore w:val="0"/>
              <w:numPr>
                <w:ilvl w:val="0"/>
                <w:numId w:val="0"/>
              </w:numPr>
              <w:kinsoku/>
              <w:wordWrap/>
              <w:topLinePunct w:val="0"/>
              <w:bidi w:val="0"/>
              <w:spacing w:beforeAutospacing="0" w:afterAutospacing="0" w:line="500" w:lineRule="exact"/>
              <w:ind w:right="0" w:rightChars="0" w:firstLine="241"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质量要求</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lang w:eastAsia="zh-CN"/>
              </w:rPr>
              <w:t>必须达到合格，符合现行施工及验收规范要求</w:t>
            </w:r>
          </w:p>
        </w:tc>
      </w:tr>
      <w:tr w14:paraId="6724B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6217D1BA">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932" w:type="dxa"/>
            <w:tcBorders>
              <w:top w:val="single" w:color="auto" w:sz="4" w:space="0"/>
              <w:left w:val="single" w:color="auto" w:sz="4" w:space="0"/>
              <w:bottom w:val="single" w:color="auto" w:sz="4" w:space="0"/>
              <w:right w:val="single" w:color="auto" w:sz="4" w:space="0"/>
            </w:tcBorders>
            <w:vAlign w:val="center"/>
          </w:tcPr>
          <w:p w14:paraId="315CDC96">
            <w:pPr>
              <w:pageBreakBefore w:val="0"/>
              <w:numPr>
                <w:ilvl w:val="0"/>
                <w:numId w:val="0"/>
              </w:numPr>
              <w:kinsoku/>
              <w:wordWrap/>
              <w:topLinePunct w:val="0"/>
              <w:bidi w:val="0"/>
              <w:spacing w:beforeAutospacing="0" w:afterAutospacing="0" w:line="500" w:lineRule="exact"/>
              <w:ind w:right="0" w:rightChars="0"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报价要求：</w:t>
            </w:r>
          </w:p>
          <w:p w14:paraId="462CEC60">
            <w:pPr>
              <w:pageBreakBefore w:val="0"/>
              <w:numPr>
                <w:ilvl w:val="0"/>
                <w:numId w:val="0"/>
              </w:numPr>
              <w:kinsoku/>
              <w:wordWrap/>
              <w:topLinePunct w:val="0"/>
              <w:bidi w:val="0"/>
              <w:spacing w:beforeAutospacing="0" w:afterAutospacing="0" w:line="500" w:lineRule="exact"/>
              <w:ind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本工程的计价方式采用工程量清单计价方式。</w:t>
            </w:r>
          </w:p>
          <w:p w14:paraId="2CCC318D">
            <w:pPr>
              <w:pageBreakBefore w:val="0"/>
              <w:numPr>
                <w:ilvl w:val="0"/>
                <w:numId w:val="0"/>
              </w:numPr>
              <w:kinsoku/>
              <w:wordWrap/>
              <w:topLinePunct w:val="0"/>
              <w:bidi w:val="0"/>
              <w:spacing w:beforeAutospacing="0" w:afterAutospacing="0" w:line="500" w:lineRule="exact"/>
              <w:ind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报价超出本项目</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的为无效报价，其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文件将被认定为无效响应。</w:t>
            </w:r>
          </w:p>
          <w:p w14:paraId="6CD2A90F">
            <w:pPr>
              <w:pageBreakBefore w:val="0"/>
              <w:numPr>
                <w:ilvl w:val="0"/>
                <w:numId w:val="0"/>
              </w:numPr>
              <w:kinsoku/>
              <w:wordWrap/>
              <w:topLinePunct w:val="0"/>
              <w:bidi w:val="0"/>
              <w:spacing w:beforeAutospacing="0" w:afterAutospacing="0" w:line="500" w:lineRule="exact"/>
              <w:ind w:right="0" w:rightChars="0" w:firstLine="241" w:firstLineChars="1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本项目</w:t>
            </w:r>
            <w:r>
              <w:rPr>
                <w:rFonts w:hint="eastAsia" w:ascii="仿宋" w:hAnsi="仿宋" w:eastAsia="仿宋" w:cs="仿宋"/>
                <w:b/>
                <w:bCs/>
                <w:color w:val="auto"/>
                <w:sz w:val="24"/>
                <w:szCs w:val="24"/>
                <w:highlight w:val="none"/>
                <w:lang w:val="en-US" w:eastAsia="zh-CN"/>
              </w:rPr>
              <w:t>有</w:t>
            </w:r>
            <w:r>
              <w:rPr>
                <w:rFonts w:hint="eastAsia" w:ascii="仿宋" w:hAnsi="仿宋" w:eastAsia="仿宋" w:cs="仿宋"/>
                <w:b/>
                <w:bCs/>
                <w:color w:val="auto"/>
                <w:sz w:val="24"/>
                <w:szCs w:val="24"/>
                <w:highlight w:val="none"/>
              </w:rPr>
              <w:t>二轮报价，磋商现场</w:t>
            </w:r>
            <w:r>
              <w:rPr>
                <w:rFonts w:hint="eastAsia" w:ascii="仿宋" w:hAnsi="仿宋" w:eastAsia="仿宋" w:cs="仿宋"/>
                <w:b/>
                <w:bCs/>
                <w:color w:val="auto"/>
                <w:sz w:val="24"/>
                <w:szCs w:val="24"/>
                <w:highlight w:val="none"/>
                <w:lang w:val="en-US" w:eastAsia="zh-CN"/>
              </w:rPr>
              <w:t>以二轮报价</w:t>
            </w:r>
            <w:r>
              <w:rPr>
                <w:rFonts w:hint="eastAsia" w:ascii="仿宋" w:hAnsi="仿宋" w:eastAsia="仿宋" w:cs="仿宋"/>
                <w:b/>
                <w:bCs/>
                <w:color w:val="auto"/>
                <w:sz w:val="24"/>
                <w:szCs w:val="24"/>
                <w:highlight w:val="none"/>
              </w:rPr>
              <w:t>为最终报价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供应商在二轮报价时必须在附件位置上传“已标价的工程量清单”，二轮报价时间为30分钟，若供应商不进行二轮报价或二轮报价时间已过，则默认二轮报价为一次报价时的投标报价</w:t>
            </w:r>
            <w:r>
              <w:rPr>
                <w:rFonts w:hint="eastAsia" w:ascii="仿宋" w:hAnsi="仿宋" w:eastAsia="仿宋" w:cs="仿宋"/>
                <w:b/>
                <w:bCs/>
                <w:color w:val="auto"/>
                <w:sz w:val="24"/>
                <w:szCs w:val="24"/>
                <w:highlight w:val="none"/>
              </w:rPr>
              <w:t>。</w:t>
            </w:r>
          </w:p>
          <w:p w14:paraId="79BAF7AC">
            <w:pPr>
              <w:pageBreakBefore w:val="0"/>
              <w:numPr>
                <w:ilvl w:val="0"/>
                <w:numId w:val="0"/>
              </w:numPr>
              <w:kinsoku/>
              <w:wordWrap/>
              <w:topLinePunct w:val="0"/>
              <w:bidi w:val="0"/>
              <w:spacing w:beforeAutospacing="0" w:afterAutospacing="0" w:line="500" w:lineRule="exact"/>
              <w:ind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、本项目的报价和结算支付均以人民币为货币单位。</w:t>
            </w:r>
          </w:p>
          <w:p w14:paraId="74EFF3C6">
            <w:pPr>
              <w:pageBreakBefore w:val="0"/>
              <w:numPr>
                <w:ilvl w:val="0"/>
                <w:numId w:val="0"/>
              </w:numPr>
              <w:kinsoku/>
              <w:wordWrap/>
              <w:topLinePunct w:val="0"/>
              <w:bidi w:val="0"/>
              <w:spacing w:beforeAutospacing="0" w:afterAutospacing="0" w:line="500" w:lineRule="exact"/>
              <w:ind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、供应商报价应包括设计、采购、运输、安装、相关部门验收及保修期内的维护保养等所有含税费用，以及供应商认为必要的其他货物、材料、工程、服务。</w:t>
            </w:r>
          </w:p>
          <w:p w14:paraId="338204F3">
            <w:pPr>
              <w:pageBreakBefore w:val="0"/>
              <w:numPr>
                <w:ilvl w:val="0"/>
                <w:numId w:val="0"/>
              </w:numPr>
              <w:kinsoku/>
              <w:wordWrap/>
              <w:topLinePunct w:val="0"/>
              <w:bidi w:val="0"/>
              <w:spacing w:beforeAutospacing="0" w:afterAutospacing="0" w:line="500" w:lineRule="exact"/>
              <w:ind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、如出现任何遗漏内容需产生额外费用，均由成交供应商自行承担，采购人将不再另支付任何费用。</w:t>
            </w:r>
          </w:p>
          <w:p w14:paraId="26A2ACA9">
            <w:pPr>
              <w:pageBreakBefore w:val="0"/>
              <w:numPr>
                <w:ilvl w:val="0"/>
                <w:numId w:val="0"/>
              </w:numPr>
              <w:kinsoku/>
              <w:wordWrap/>
              <w:topLinePunct w:val="0"/>
              <w:bidi w:val="0"/>
              <w:spacing w:beforeAutospacing="0" w:afterAutospacing="0" w:line="500" w:lineRule="exact"/>
              <w:ind w:right="0" w:righ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、供应商的报价文件应包括单价和总价，总价是对采购的所有内容所计算的总价，为合同总价；其填报的明细单价则应是供应商对本采购项目所包含的具体的服务进行详细列示的计算单价。</w:t>
            </w:r>
          </w:p>
          <w:p w14:paraId="332EA31B">
            <w:pPr>
              <w:pageBreakBefore w:val="0"/>
              <w:numPr>
                <w:ilvl w:val="0"/>
                <w:numId w:val="0"/>
              </w:numPr>
              <w:kinsoku/>
              <w:wordWrap/>
              <w:topLinePunct w:val="0"/>
              <w:bidi w:val="0"/>
              <w:spacing w:beforeAutospacing="0" w:afterAutospacing="0" w:line="500" w:lineRule="exact"/>
              <w:ind w:right="0" w:rightChars="0" w:firstLine="240" w:firstLineChars="100"/>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、供应商应被认为在填报报价之前，已经仔细阅读了本磋商文件的所有有关章节以及审查了所有相关资料， 已确保本次磋商的所有磋商范围内的各种价格风险均已包含在磋商的报价内。</w:t>
            </w:r>
          </w:p>
        </w:tc>
      </w:tr>
      <w:tr w14:paraId="75316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6FFD6F5C">
            <w:pPr>
              <w:keepNext w:val="0"/>
              <w:keepLines w:val="0"/>
              <w:pageBreakBefore w:val="0"/>
              <w:widowControl w:val="0"/>
              <w:wordWrap/>
              <w:overflowPunct w:val="0"/>
              <w:topLinePunct w:val="0"/>
              <w:bidi w:val="0"/>
              <w:adjustRightInd/>
              <w:snapToGrid/>
              <w:spacing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932" w:type="dxa"/>
            <w:tcBorders>
              <w:top w:val="single" w:color="auto" w:sz="4" w:space="0"/>
              <w:left w:val="single" w:color="auto" w:sz="4" w:space="0"/>
              <w:bottom w:val="single" w:color="auto" w:sz="4" w:space="0"/>
              <w:right w:val="single" w:color="auto" w:sz="4" w:space="0"/>
            </w:tcBorders>
            <w:vAlign w:val="center"/>
          </w:tcPr>
          <w:p w14:paraId="379634F8">
            <w:pPr>
              <w:pageBreakBefore w:val="0"/>
              <w:kinsoku/>
              <w:wordWrap/>
              <w:topLinePunct w:val="0"/>
              <w:bidi w:val="0"/>
              <w:spacing w:beforeAutospacing="0" w:afterAutospacing="0" w:line="500" w:lineRule="exact"/>
              <w:ind w:right="0" w:firstLine="241" w:firstLineChars="1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val="0"/>
                <w:color w:val="auto"/>
                <w:kern w:val="0"/>
                <w:sz w:val="24"/>
                <w:szCs w:val="24"/>
                <w:highlight w:val="none"/>
                <w:lang w:eastAsia="zh-CN"/>
              </w:rPr>
              <w:t>合同履约期限（工期）</w:t>
            </w:r>
            <w:r>
              <w:rPr>
                <w:rFonts w:hint="eastAsia" w:ascii="仿宋" w:hAnsi="仿宋" w:eastAsia="仿宋" w:cs="仿宋"/>
                <w:b/>
                <w:bCs w:val="0"/>
                <w:color w:val="auto"/>
                <w:kern w:val="0"/>
                <w:sz w:val="24"/>
                <w:szCs w:val="24"/>
                <w:highlight w:val="none"/>
              </w:rPr>
              <w:t>：</w:t>
            </w:r>
            <w:r>
              <w:rPr>
                <w:rFonts w:hint="eastAsia" w:ascii="仿宋" w:hAnsi="仿宋" w:eastAsia="仿宋" w:cs="仿宋"/>
                <w:color w:val="auto"/>
                <w:kern w:val="0"/>
                <w:sz w:val="24"/>
                <w:szCs w:val="24"/>
                <w:highlight w:val="none"/>
                <w:lang w:val="en-US" w:eastAsia="zh-CN"/>
              </w:rPr>
              <w:t>合同签订之日起20个日历日内完工</w:t>
            </w:r>
            <w:r>
              <w:rPr>
                <w:rFonts w:hint="eastAsia" w:ascii="仿宋" w:hAnsi="仿宋" w:eastAsia="仿宋" w:cs="仿宋"/>
                <w:bCs/>
                <w:color w:val="auto"/>
                <w:kern w:val="0"/>
                <w:sz w:val="24"/>
                <w:szCs w:val="24"/>
                <w:highlight w:val="none"/>
                <w:lang w:eastAsia="zh-CN"/>
              </w:rPr>
              <w:t>。</w:t>
            </w:r>
          </w:p>
        </w:tc>
      </w:tr>
      <w:tr w14:paraId="2D001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779501A">
            <w:pPr>
              <w:keepNext w:val="0"/>
              <w:keepLines w:val="0"/>
              <w:pageBreakBefore w:val="0"/>
              <w:widowControl w:val="0"/>
              <w:wordWrap/>
              <w:overflowPunct w:val="0"/>
              <w:topLinePunct w:val="0"/>
              <w:bidi w:val="0"/>
              <w:adjustRightInd/>
              <w:snapToGrid/>
              <w:spacing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7932" w:type="dxa"/>
            <w:tcBorders>
              <w:top w:val="single" w:color="auto" w:sz="4" w:space="0"/>
              <w:left w:val="single" w:color="auto" w:sz="4" w:space="0"/>
              <w:bottom w:val="single" w:color="auto" w:sz="4" w:space="0"/>
              <w:right w:val="single" w:color="auto" w:sz="4" w:space="0"/>
            </w:tcBorders>
            <w:vAlign w:val="center"/>
          </w:tcPr>
          <w:p w14:paraId="3E5BB425">
            <w:pPr>
              <w:keepNext w:val="0"/>
              <w:keepLines w:val="0"/>
              <w:pageBreakBefore w:val="0"/>
              <w:widowControl w:val="0"/>
              <w:wordWrap/>
              <w:overflowPunct w:val="0"/>
              <w:topLinePunct w:val="0"/>
              <w:bidi w:val="0"/>
              <w:adjustRightInd/>
              <w:snapToGrid/>
              <w:spacing w:line="288" w:lineRule="auto"/>
              <w:jc w:val="both"/>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rPr>
              <w:t xml:space="preserve">   质保期：</w:t>
            </w:r>
            <w:r>
              <w:rPr>
                <w:rFonts w:hint="eastAsia" w:ascii="仿宋" w:hAnsi="仿宋" w:eastAsia="仿宋" w:cs="仿宋"/>
                <w:b w:val="0"/>
                <w:bCs/>
                <w:color w:val="auto"/>
                <w:kern w:val="0"/>
                <w:sz w:val="24"/>
                <w:szCs w:val="24"/>
                <w:highlight w:val="none"/>
                <w:lang w:val="en-US" w:eastAsia="zh-CN"/>
              </w:rPr>
              <w:t>24个月</w:t>
            </w:r>
          </w:p>
        </w:tc>
      </w:tr>
      <w:tr w14:paraId="38360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06B00FC">
            <w:pPr>
              <w:keepNext w:val="0"/>
              <w:keepLines w:val="0"/>
              <w:pageBreakBefore w:val="0"/>
              <w:widowControl w:val="0"/>
              <w:wordWrap/>
              <w:overflowPunct w:val="0"/>
              <w:topLinePunct w:val="0"/>
              <w:bidi w:val="0"/>
              <w:adjustRightInd/>
              <w:snapToGrid/>
              <w:spacing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932" w:type="dxa"/>
            <w:tcBorders>
              <w:top w:val="single" w:color="auto" w:sz="4" w:space="0"/>
              <w:left w:val="single" w:color="auto" w:sz="4" w:space="0"/>
              <w:bottom w:val="single" w:color="auto" w:sz="4" w:space="0"/>
              <w:right w:val="single" w:color="auto" w:sz="4" w:space="0"/>
            </w:tcBorders>
            <w:vAlign w:val="center"/>
          </w:tcPr>
          <w:p w14:paraId="5F49849E">
            <w:pPr>
              <w:pageBreakBefore w:val="0"/>
              <w:kinsoku/>
              <w:wordWrap/>
              <w:topLinePunct w:val="0"/>
              <w:bidi w:val="0"/>
              <w:spacing w:beforeAutospacing="0" w:afterAutospacing="0" w:line="500" w:lineRule="exact"/>
              <w:ind w:right="0" w:firstLine="241" w:firstLineChars="100"/>
              <w:jc w:val="both"/>
              <w:rPr>
                <w:rFonts w:hint="eastAsia" w:ascii="仿宋" w:hAnsi="仿宋" w:eastAsia="仿宋" w:cs="仿宋"/>
                <w:color w:val="auto"/>
                <w:lang w:val="en-US" w:eastAsia="zh-CN"/>
              </w:rPr>
            </w:pPr>
            <w:r>
              <w:rPr>
                <w:rFonts w:hint="eastAsia" w:ascii="仿宋" w:hAnsi="仿宋" w:eastAsia="仿宋" w:cs="仿宋"/>
                <w:b/>
                <w:bCs w:val="0"/>
                <w:color w:val="auto"/>
                <w:kern w:val="0"/>
                <w:sz w:val="24"/>
                <w:szCs w:val="24"/>
                <w:highlight w:val="none"/>
                <w:lang w:eastAsia="zh-CN"/>
              </w:rPr>
              <w:t>付款方式</w:t>
            </w:r>
            <w:r>
              <w:rPr>
                <w:rFonts w:hint="eastAsia" w:ascii="仿宋" w:hAnsi="仿宋" w:eastAsia="仿宋" w:cs="仿宋"/>
                <w:b/>
                <w:bCs w:val="0"/>
                <w:color w:val="auto"/>
                <w:kern w:val="0"/>
                <w:sz w:val="24"/>
                <w:szCs w:val="24"/>
                <w:highlight w:val="none"/>
              </w:rPr>
              <w:t>：</w:t>
            </w:r>
            <w:r>
              <w:rPr>
                <w:rFonts w:hint="eastAsia" w:ascii="仿宋" w:hAnsi="仿宋" w:eastAsia="仿宋" w:cs="仿宋"/>
                <w:b w:val="0"/>
                <w:bCs/>
                <w:color w:val="auto"/>
                <w:kern w:val="0"/>
                <w:sz w:val="24"/>
                <w:szCs w:val="24"/>
                <w:highlight w:val="none"/>
                <w:lang w:eastAsia="zh-CN"/>
              </w:rPr>
              <w:t>1、付款方式:</w:t>
            </w:r>
            <w:r>
              <w:rPr>
                <w:rFonts w:hint="eastAsia" w:ascii="仿宋" w:hAnsi="仿宋" w:eastAsia="仿宋" w:cs="仿宋"/>
                <w:b w:val="0"/>
                <w:bCs/>
                <w:color w:val="auto"/>
                <w:kern w:val="0"/>
                <w:sz w:val="24"/>
                <w:szCs w:val="24"/>
                <w:highlight w:val="none"/>
                <w:lang w:val="en-US" w:eastAsia="zh-CN"/>
              </w:rPr>
              <w:t>中标单位</w:t>
            </w:r>
            <w:r>
              <w:rPr>
                <w:rFonts w:hint="eastAsia" w:ascii="仿宋" w:hAnsi="仿宋" w:eastAsia="仿宋" w:cs="仿宋"/>
                <w:b w:val="0"/>
                <w:bCs/>
                <w:color w:val="auto"/>
                <w:kern w:val="0"/>
                <w:sz w:val="24"/>
                <w:szCs w:val="24"/>
                <w:highlight w:val="none"/>
                <w:lang w:eastAsia="zh-CN"/>
              </w:rPr>
              <w:t>入场之后</w:t>
            </w:r>
            <w:r>
              <w:rPr>
                <w:rFonts w:hint="eastAsia" w:ascii="仿宋" w:hAnsi="仿宋" w:eastAsia="仿宋" w:cs="仿宋"/>
                <w:b w:val="0"/>
                <w:bCs/>
                <w:color w:val="auto"/>
                <w:kern w:val="0"/>
                <w:sz w:val="24"/>
                <w:szCs w:val="24"/>
                <w:highlight w:val="none"/>
                <w:lang w:val="en-US" w:eastAsia="zh-CN"/>
              </w:rPr>
              <w:t>满10日支付</w:t>
            </w:r>
            <w:r>
              <w:rPr>
                <w:rFonts w:hint="eastAsia" w:ascii="仿宋" w:hAnsi="仿宋" w:eastAsia="仿宋" w:cs="仿宋"/>
                <w:b w:val="0"/>
                <w:bCs/>
                <w:color w:val="auto"/>
                <w:kern w:val="0"/>
                <w:sz w:val="24"/>
                <w:szCs w:val="24"/>
                <w:highlight w:val="none"/>
                <w:lang w:eastAsia="zh-CN"/>
              </w:rPr>
              <w:t>合同价款的</w:t>
            </w:r>
            <w:r>
              <w:rPr>
                <w:rFonts w:hint="eastAsia" w:ascii="仿宋" w:hAnsi="仿宋" w:eastAsia="仿宋" w:cs="仿宋"/>
                <w:b w:val="0"/>
                <w:bCs/>
                <w:color w:val="auto"/>
                <w:kern w:val="0"/>
                <w:sz w:val="24"/>
                <w:szCs w:val="24"/>
                <w:highlight w:val="none"/>
                <w:lang w:val="en-US" w:eastAsia="zh-CN"/>
              </w:rPr>
              <w:t>3</w:t>
            </w:r>
            <w:r>
              <w:rPr>
                <w:rFonts w:hint="eastAsia" w:ascii="仿宋" w:hAnsi="仿宋" w:eastAsia="仿宋" w:cs="仿宋"/>
                <w:b w:val="0"/>
                <w:bCs/>
                <w:color w:val="auto"/>
                <w:kern w:val="0"/>
                <w:sz w:val="24"/>
                <w:szCs w:val="24"/>
                <w:highlight w:val="none"/>
                <w:lang w:eastAsia="zh-CN"/>
              </w:rPr>
              <w:t>0%，在完成本项目全部工作内容并经验收合格后支付合同价款的50%，审计决算后，支付至合同价款的97%，剩余3%在质保期满后无质量问题时付清;（最终付款方式以签订合同为准）</w:t>
            </w:r>
          </w:p>
        </w:tc>
      </w:tr>
      <w:tr w14:paraId="38560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6E384D99">
            <w:pPr>
              <w:keepNext w:val="0"/>
              <w:keepLines w:val="0"/>
              <w:pageBreakBefore w:val="0"/>
              <w:widowControl w:val="0"/>
              <w:wordWrap/>
              <w:overflowPunct w:val="0"/>
              <w:topLinePunct w:val="0"/>
              <w:bidi w:val="0"/>
              <w:adjustRightInd/>
              <w:snapToGrid/>
              <w:spacing w:line="288"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7932" w:type="dxa"/>
            <w:tcBorders>
              <w:top w:val="single" w:color="auto" w:sz="4" w:space="0"/>
              <w:left w:val="single" w:color="auto" w:sz="4" w:space="0"/>
              <w:bottom w:val="single" w:color="auto" w:sz="4" w:space="0"/>
              <w:right w:val="single" w:color="auto" w:sz="4" w:space="0"/>
            </w:tcBorders>
            <w:vAlign w:val="center"/>
          </w:tcPr>
          <w:p w14:paraId="71700814">
            <w:pPr>
              <w:pageBreakBefore w:val="0"/>
              <w:numPr>
                <w:ilvl w:val="0"/>
                <w:numId w:val="0"/>
              </w:numPr>
              <w:kinsoku/>
              <w:wordWrap/>
              <w:topLinePunct w:val="0"/>
              <w:bidi w:val="0"/>
              <w:spacing w:beforeAutospacing="0" w:afterAutospacing="0" w:line="500" w:lineRule="exact"/>
              <w:ind w:right="0" w:rightChars="0" w:firstLine="240" w:firstLineChars="100"/>
              <w:jc w:val="both"/>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lang w:val="en-US" w:eastAsia="zh-CN"/>
              </w:rPr>
              <w:t>磋商小组</w:t>
            </w:r>
            <w:r>
              <w:rPr>
                <w:rFonts w:hint="eastAsia" w:ascii="仿宋" w:hAnsi="仿宋" w:eastAsia="仿宋" w:cs="仿宋"/>
                <w:bCs/>
                <w:kern w:val="0"/>
                <w:sz w:val="24"/>
                <w:szCs w:val="24"/>
                <w:highlight w:val="none"/>
              </w:rPr>
              <w:t>构成：成员人数为3人，其中政府采购专家</w:t>
            </w:r>
            <w:r>
              <w:rPr>
                <w:rFonts w:hint="eastAsia" w:ascii="仿宋" w:hAnsi="仿宋" w:eastAsia="仿宋" w:cs="仿宋"/>
                <w:bCs/>
                <w:kern w:val="0"/>
                <w:sz w:val="24"/>
                <w:szCs w:val="24"/>
                <w:highlight w:val="none"/>
                <w:lang w:val="en-US" w:eastAsia="zh-CN"/>
              </w:rPr>
              <w:t>2</w:t>
            </w:r>
            <w:r>
              <w:rPr>
                <w:rFonts w:hint="eastAsia" w:ascii="仿宋" w:hAnsi="仿宋" w:eastAsia="仿宋" w:cs="仿宋"/>
                <w:bCs/>
                <w:kern w:val="0"/>
                <w:sz w:val="24"/>
                <w:szCs w:val="24"/>
                <w:highlight w:val="none"/>
              </w:rPr>
              <w:t>人，采购人代表</w:t>
            </w:r>
            <w:r>
              <w:rPr>
                <w:rFonts w:hint="eastAsia" w:ascii="仿宋" w:hAnsi="仿宋" w:eastAsia="仿宋" w:cs="仿宋"/>
                <w:bCs/>
                <w:kern w:val="0"/>
                <w:sz w:val="24"/>
                <w:szCs w:val="24"/>
                <w:highlight w:val="none"/>
                <w:lang w:val="en-US" w:eastAsia="zh-CN"/>
              </w:rPr>
              <w:t>1</w:t>
            </w:r>
            <w:r>
              <w:rPr>
                <w:rFonts w:hint="eastAsia" w:ascii="仿宋" w:hAnsi="仿宋" w:eastAsia="仿宋" w:cs="仿宋"/>
                <w:bCs/>
                <w:kern w:val="0"/>
                <w:sz w:val="24"/>
                <w:szCs w:val="24"/>
                <w:highlight w:val="none"/>
              </w:rPr>
              <w:t>人。</w:t>
            </w:r>
          </w:p>
          <w:p w14:paraId="513CE235">
            <w:pPr>
              <w:pageBreakBefore w:val="0"/>
              <w:numPr>
                <w:ilvl w:val="0"/>
                <w:numId w:val="0"/>
              </w:numPr>
              <w:kinsoku/>
              <w:wordWrap/>
              <w:topLinePunct w:val="0"/>
              <w:bidi w:val="0"/>
              <w:spacing w:beforeAutospacing="0" w:afterAutospacing="0" w:line="500" w:lineRule="exact"/>
              <w:ind w:right="0" w:rightChars="0" w:firstLine="240" w:firstLineChars="100"/>
              <w:jc w:val="both"/>
              <w:rPr>
                <w:rFonts w:hint="eastAsia" w:ascii="仿宋" w:hAnsi="仿宋" w:eastAsia="仿宋" w:cs="仿宋"/>
                <w:b/>
                <w:bCs/>
                <w:sz w:val="24"/>
                <w:szCs w:val="24"/>
                <w:lang w:eastAsia="zh-CN"/>
              </w:rPr>
            </w:pPr>
            <w:r>
              <w:rPr>
                <w:rFonts w:hint="eastAsia" w:ascii="仿宋" w:hAnsi="仿宋" w:eastAsia="仿宋" w:cs="仿宋"/>
                <w:bCs/>
                <w:kern w:val="0"/>
                <w:sz w:val="24"/>
                <w:szCs w:val="24"/>
                <w:highlight w:val="none"/>
                <w:lang w:val="en-US" w:eastAsia="zh-CN"/>
              </w:rPr>
              <w:t>磋商小组</w:t>
            </w:r>
            <w:r>
              <w:rPr>
                <w:rFonts w:hint="eastAsia" w:ascii="仿宋" w:hAnsi="仿宋" w:eastAsia="仿宋" w:cs="仿宋"/>
                <w:bCs/>
                <w:kern w:val="0"/>
                <w:sz w:val="24"/>
                <w:szCs w:val="24"/>
                <w:highlight w:val="none"/>
              </w:rPr>
              <w:t>确定方式：</w:t>
            </w:r>
            <w:r>
              <w:rPr>
                <w:rFonts w:hint="eastAsia" w:ascii="仿宋" w:hAnsi="仿宋" w:eastAsia="仿宋" w:cs="仿宋"/>
                <w:bCs/>
                <w:kern w:val="0"/>
                <w:sz w:val="24"/>
                <w:szCs w:val="24"/>
                <w:highlight w:val="none"/>
                <w:lang w:eastAsia="zh-CN"/>
              </w:rPr>
              <w:t>新疆新荟聚建设项目管理有限公司</w:t>
            </w:r>
            <w:r>
              <w:rPr>
                <w:rFonts w:hint="eastAsia" w:ascii="仿宋" w:hAnsi="仿宋" w:eastAsia="仿宋" w:cs="仿宋"/>
                <w:bCs/>
                <w:kern w:val="0"/>
                <w:sz w:val="24"/>
                <w:szCs w:val="24"/>
                <w:highlight w:val="none"/>
              </w:rPr>
              <w:t>工作人员在新疆政府采购网-政府采购云平台上专家库中随机抽取</w:t>
            </w:r>
          </w:p>
        </w:tc>
      </w:tr>
      <w:tr w14:paraId="41738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6934FC95">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7932" w:type="dxa"/>
            <w:tcBorders>
              <w:top w:val="single" w:color="auto" w:sz="4" w:space="0"/>
              <w:left w:val="single" w:color="auto" w:sz="4" w:space="0"/>
              <w:bottom w:val="single" w:color="auto" w:sz="4" w:space="0"/>
              <w:right w:val="single" w:color="auto" w:sz="4" w:space="0"/>
            </w:tcBorders>
            <w:vAlign w:val="center"/>
          </w:tcPr>
          <w:p w14:paraId="11C7EBF0">
            <w:pPr>
              <w:keepNext w:val="0"/>
              <w:keepLines w:val="0"/>
              <w:pageBreakBefore w:val="0"/>
              <w:widowControl w:val="0"/>
              <w:wordWrap/>
              <w:overflowPunct w:val="0"/>
              <w:topLinePunct w:val="0"/>
              <w:bidi w:val="0"/>
              <w:adjustRightInd/>
              <w:snapToGrid/>
              <w:spacing w:line="288" w:lineRule="auto"/>
              <w:ind w:firstLine="241" w:firstLineChars="1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资格要求：</w:t>
            </w:r>
          </w:p>
          <w:p w14:paraId="4E647080">
            <w:pPr>
              <w:pStyle w:val="15"/>
              <w:shd w:val="clear"/>
              <w:spacing w:before="75" w:beforeAutospacing="0" w:after="75" w:afterAutospacing="0"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rPr>
              <w:t>1.满足《中华人民共和国政府采购法》第二十二条规定</w:t>
            </w:r>
            <w:r>
              <w:rPr>
                <w:rFonts w:hint="eastAsia" w:ascii="仿宋" w:hAnsi="仿宋" w:eastAsia="仿宋" w:cs="仿宋"/>
                <w:highlight w:val="none"/>
                <w:lang w:eastAsia="zh-CN"/>
              </w:rPr>
              <w:t>。</w:t>
            </w:r>
          </w:p>
          <w:p w14:paraId="60F7FA95">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highlight w:val="none"/>
              </w:rPr>
              <w:t>2.落实政府采购政策需满足的资格要求</w:t>
            </w:r>
            <w:r>
              <w:rPr>
                <w:rFonts w:hint="eastAsia" w:ascii="仿宋" w:hAnsi="仿宋" w:eastAsia="仿宋" w:cs="仿宋"/>
                <w:color w:val="auto"/>
                <w:highlight w:val="none"/>
              </w:rPr>
              <w:t>：供应商为中小企业，本项目为专门面向中小企业（含中型、小型、微型企业）采购项目，根据《政府采购促进中小企业发展管理办法》（财库[2020]46号）的规定，不再执行价格评审优惠的扶持政策，须提供中小企业声明函。</w:t>
            </w:r>
          </w:p>
          <w:p w14:paraId="267FCBE3">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3、本项目基本资格要求：</w:t>
            </w:r>
          </w:p>
          <w:p w14:paraId="5CE3F007">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（1）供应商必须是在中华人民共和国境内依法注册的、具有独立承担民事责任的能力，具备有效的营业执照；</w:t>
            </w:r>
          </w:p>
          <w:p w14:paraId="1C5BA79B">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）有依法缴纳税收和社会保障资金的良好记录：供应商须提供依法缴纳税收和社会保障资金的相关材料（</w:t>
            </w:r>
            <w:r>
              <w:rPr>
                <w:rFonts w:hint="eastAsia" w:ascii="仿宋" w:hAnsi="仿宋" w:eastAsia="仿宋" w:cs="仿宋"/>
                <w:highlight w:val="none"/>
                <w:lang w:val="en-US" w:eastAsia="zh-CN"/>
              </w:rPr>
              <w:t>供应商</w:t>
            </w:r>
            <w:r>
              <w:rPr>
                <w:rFonts w:hint="eastAsia" w:ascii="仿宋" w:hAnsi="仿宋" w:eastAsia="仿宋" w:cs="仿宋"/>
                <w:spacing w:val="-2"/>
                <w:kern w:val="2"/>
                <w:sz w:val="24"/>
                <w:szCs w:val="24"/>
                <w:highlight w:val="none"/>
                <w:lang w:val="en-US" w:eastAsia="zh-CN" w:bidi="ar-SA"/>
              </w:rPr>
              <w:t>提供2025年1月至今其中任意一个月</w:t>
            </w:r>
            <w:r>
              <w:rPr>
                <w:rFonts w:hint="eastAsia" w:ascii="仿宋" w:hAnsi="仿宋" w:eastAsia="仿宋" w:cs="仿宋"/>
                <w:color w:val="auto"/>
                <w:highlight w:val="none"/>
              </w:rPr>
              <w:t>依法缴纳税收及缴纳社会保障资金的证明材料。供应商依法享受缓缴、免缴税收、社会保障资金的提供证明材料）；</w:t>
            </w:r>
          </w:p>
          <w:p w14:paraId="361EF23B">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4.本项目的特定资格要求:</w:t>
            </w:r>
          </w:p>
          <w:p w14:paraId="17CCE664">
            <w:pPr>
              <w:pStyle w:val="15"/>
              <w:keepNext w:val="0"/>
              <w:keepLines w:val="0"/>
              <w:pageBreakBefore w:val="0"/>
              <w:widowControl/>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highlight w:val="none"/>
              </w:rPr>
              <w:t>投标人须具备住房城乡建设主管部门颁发的市政公用工程施工总承包叁级及以上资质，具备有效的安全生产许可证，并在人员、设备、资金等方面具有相应的施工能力。项目负责人须具备有效的贰级以上（含贰级）注册建造师（市政公用工程专业）注册建造师执业资格，具备有效的安全生产考核合格证书（B类），</w:t>
            </w:r>
            <w:r>
              <w:rPr>
                <w:rFonts w:hint="eastAsia" w:ascii="仿宋" w:hAnsi="仿宋" w:eastAsia="仿宋" w:cs="仿宋"/>
                <w:color w:val="auto"/>
                <w:highlight w:val="none"/>
                <w:lang w:val="en-US" w:eastAsia="zh-CN"/>
              </w:rPr>
              <w:t>本单位注册</w:t>
            </w:r>
            <w:r>
              <w:rPr>
                <w:rFonts w:hint="eastAsia" w:ascii="仿宋" w:hAnsi="仿宋" w:eastAsia="仿宋" w:cs="仿宋"/>
                <w:color w:val="auto"/>
                <w:highlight w:val="none"/>
              </w:rPr>
              <w:t>且未担任其他在施建设工程项目的项目负责人、项目经理。</w:t>
            </w:r>
          </w:p>
        </w:tc>
      </w:tr>
      <w:tr w14:paraId="5A08E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3FCFD59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7932" w:type="dxa"/>
            <w:tcBorders>
              <w:top w:val="single" w:color="auto" w:sz="4" w:space="0"/>
              <w:left w:val="single" w:color="auto" w:sz="4" w:space="0"/>
              <w:bottom w:val="single" w:color="auto" w:sz="4" w:space="0"/>
              <w:right w:val="single" w:color="auto" w:sz="4" w:space="0"/>
            </w:tcBorders>
            <w:vAlign w:val="center"/>
          </w:tcPr>
          <w:p w14:paraId="7A5CFFEE">
            <w:pPr>
              <w:pStyle w:val="22"/>
              <w:adjustRightInd w:val="0"/>
              <w:snapToGrid w:val="0"/>
              <w:spacing w:line="360" w:lineRule="auto"/>
              <w:ind w:left="208" w:leftChars="99"/>
              <w:jc w:val="both"/>
              <w:rPr>
                <w:rFonts w:hint="eastAsia" w:ascii="仿宋" w:hAnsi="仿宋" w:eastAsia="仿宋" w:cs="仿宋"/>
                <w:color w:val="auto"/>
                <w:sz w:val="24"/>
              </w:rPr>
            </w:pPr>
            <w:r>
              <w:rPr>
                <w:rFonts w:hint="eastAsia" w:ascii="仿宋" w:hAnsi="仿宋" w:eastAsia="仿宋" w:cs="仿宋"/>
                <w:b/>
                <w:bCs/>
                <w:color w:val="auto"/>
                <w:sz w:val="24"/>
                <w:szCs w:val="24"/>
              </w:rPr>
              <w:t>磋商响应保证金金额：</w:t>
            </w:r>
            <w:r>
              <w:rPr>
                <w:rFonts w:hint="eastAsia" w:ascii="仿宋" w:hAnsi="仿宋" w:eastAsia="仿宋" w:cs="仿宋"/>
                <w:color w:val="auto"/>
                <w:sz w:val="24"/>
                <w:lang w:val="en-US" w:eastAsia="zh-CN"/>
              </w:rPr>
              <w:t>10000.00</w:t>
            </w:r>
            <w:r>
              <w:rPr>
                <w:rFonts w:hint="eastAsia" w:ascii="仿宋" w:hAnsi="仿宋" w:eastAsia="仿宋" w:cs="仿宋"/>
                <w:color w:val="auto"/>
                <w:sz w:val="24"/>
              </w:rPr>
              <w:t>元（大写：</w:t>
            </w:r>
            <w:r>
              <w:rPr>
                <w:rFonts w:hint="eastAsia" w:ascii="仿宋" w:hAnsi="仿宋" w:eastAsia="仿宋" w:cs="仿宋"/>
                <w:color w:val="auto"/>
                <w:sz w:val="24"/>
                <w:lang w:val="en-US" w:eastAsia="zh-CN"/>
              </w:rPr>
              <w:t>壹万元整</w:t>
            </w:r>
            <w:r>
              <w:rPr>
                <w:rFonts w:hint="eastAsia" w:ascii="仿宋" w:hAnsi="仿宋" w:eastAsia="仿宋" w:cs="仿宋"/>
                <w:color w:val="auto"/>
                <w:sz w:val="24"/>
              </w:rPr>
              <w:t>）</w:t>
            </w:r>
          </w:p>
          <w:p w14:paraId="114EEA53">
            <w:pPr>
              <w:pStyle w:val="22"/>
              <w:adjustRightInd w:val="0"/>
              <w:snapToGrid w:val="0"/>
              <w:spacing w:line="360" w:lineRule="auto"/>
              <w:ind w:left="208" w:leftChars="99"/>
              <w:jc w:val="both"/>
              <w:rPr>
                <w:rFonts w:hint="eastAsia" w:ascii="仿宋" w:hAnsi="仿宋" w:eastAsia="仿宋" w:cs="仿宋"/>
                <w:sz w:val="24"/>
              </w:rPr>
            </w:pPr>
            <w:r>
              <w:rPr>
                <w:rFonts w:hint="eastAsia" w:ascii="仿宋" w:hAnsi="仿宋" w:eastAsia="仿宋" w:cs="仿宋"/>
                <w:sz w:val="24"/>
              </w:rPr>
              <w:t>保证金账户名称：新疆新荟聚建设项目管理有限公司</w:t>
            </w:r>
          </w:p>
          <w:p w14:paraId="0C785B0A">
            <w:pPr>
              <w:pStyle w:val="22"/>
              <w:adjustRightInd w:val="0"/>
              <w:snapToGrid w:val="0"/>
              <w:spacing w:line="360" w:lineRule="auto"/>
              <w:ind w:left="208" w:leftChars="99"/>
              <w:jc w:val="both"/>
              <w:rPr>
                <w:rFonts w:hint="eastAsia" w:ascii="仿宋" w:hAnsi="仿宋" w:eastAsia="仿宋" w:cs="仿宋"/>
                <w:sz w:val="24"/>
              </w:rPr>
            </w:pPr>
            <w:r>
              <w:rPr>
                <w:rFonts w:hint="eastAsia" w:ascii="仿宋" w:hAnsi="仿宋" w:eastAsia="仿宋" w:cs="仿宋"/>
                <w:sz w:val="24"/>
              </w:rPr>
              <w:t>投标保证金账号：65050110601500000275</w:t>
            </w:r>
          </w:p>
          <w:p w14:paraId="639D7A88">
            <w:pPr>
              <w:pStyle w:val="22"/>
              <w:adjustRightInd w:val="0"/>
              <w:snapToGrid w:val="0"/>
              <w:spacing w:line="360" w:lineRule="auto"/>
              <w:ind w:left="208" w:leftChars="99"/>
              <w:jc w:val="both"/>
              <w:rPr>
                <w:rFonts w:hint="eastAsia" w:ascii="仿宋" w:hAnsi="仿宋" w:eastAsia="仿宋" w:cs="仿宋"/>
                <w:sz w:val="24"/>
              </w:rPr>
            </w:pPr>
            <w:r>
              <w:rPr>
                <w:rFonts w:hint="eastAsia" w:ascii="仿宋" w:hAnsi="仿宋" w:eastAsia="仿宋" w:cs="仿宋"/>
                <w:sz w:val="24"/>
              </w:rPr>
              <w:t>开户银行：中国建设银行股份有限公司乌鲁木齐鲤鱼山北路支行</w:t>
            </w:r>
          </w:p>
          <w:p w14:paraId="489722AB">
            <w:pPr>
              <w:pStyle w:val="22"/>
              <w:adjustRightInd w:val="0"/>
              <w:snapToGrid w:val="0"/>
              <w:spacing w:line="360" w:lineRule="auto"/>
              <w:ind w:left="208" w:leftChars="99"/>
              <w:jc w:val="both"/>
              <w:rPr>
                <w:rFonts w:hint="eastAsia" w:ascii="仿宋" w:hAnsi="仿宋" w:eastAsia="仿宋" w:cs="仿宋"/>
                <w:sz w:val="24"/>
              </w:rPr>
            </w:pPr>
            <w:r>
              <w:rPr>
                <w:rFonts w:hint="eastAsia" w:ascii="仿宋" w:hAnsi="仿宋" w:eastAsia="仿宋" w:cs="仿宋"/>
                <w:sz w:val="24"/>
              </w:rPr>
              <w:t>开户行行号：105881000253</w:t>
            </w:r>
          </w:p>
          <w:p w14:paraId="7424F565">
            <w:pPr>
              <w:pStyle w:val="22"/>
              <w:adjustRightInd w:val="0"/>
              <w:snapToGrid w:val="0"/>
              <w:spacing w:line="360" w:lineRule="auto"/>
              <w:ind w:left="208" w:leftChars="99"/>
              <w:jc w:val="both"/>
              <w:rPr>
                <w:rFonts w:hint="eastAsia" w:ascii="仿宋" w:hAnsi="仿宋" w:eastAsia="仿宋" w:cs="仿宋"/>
                <w:sz w:val="24"/>
              </w:rPr>
            </w:pPr>
            <w:r>
              <w:rPr>
                <w:rFonts w:hint="eastAsia" w:ascii="仿宋" w:hAnsi="仿宋" w:eastAsia="仿宋" w:cs="仿宋"/>
                <w:sz w:val="24"/>
              </w:rPr>
              <w:t>保证金缴纳形式：保证金于投标截止时间之前缴纳，保证金应当以支票、汇票、本票、银行电汇、电子汇兑或者金融机构、担保机构出具的保函等非现金形式提交（选择其中一种方式缴纳）</w:t>
            </w:r>
            <w:r>
              <w:rPr>
                <w:rFonts w:hint="eastAsia" w:ascii="仿宋" w:hAnsi="仿宋" w:eastAsia="仿宋" w:cs="仿宋"/>
                <w:sz w:val="24"/>
                <w:lang w:val="en-US"/>
              </w:rPr>
              <w:t>并备注包号或标项简称</w:t>
            </w:r>
            <w:r>
              <w:rPr>
                <w:rFonts w:hint="eastAsia" w:ascii="仿宋" w:hAnsi="仿宋" w:eastAsia="仿宋" w:cs="仿宋"/>
                <w:sz w:val="24"/>
              </w:rPr>
              <w:t>，必须由投标人的基本账户转出。投标人未按照文件要求提交投标保证金的，投标无效，将被拒绝评审，投标人提交投标保证金应充分考虑资金在途时间。</w:t>
            </w:r>
          </w:p>
          <w:p w14:paraId="52CA242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0" w:firstLineChars="100"/>
              <w:jc w:val="both"/>
              <w:textAlignment w:val="auto"/>
              <w:rPr>
                <w:rFonts w:hint="eastAsia" w:ascii="仿宋" w:hAnsi="仿宋" w:eastAsia="仿宋" w:cs="仿宋"/>
                <w:b/>
                <w:sz w:val="24"/>
                <w:szCs w:val="24"/>
              </w:rPr>
            </w:pPr>
            <w:r>
              <w:rPr>
                <w:rFonts w:hint="eastAsia" w:ascii="仿宋" w:hAnsi="仿宋" w:eastAsia="仿宋" w:cs="仿宋"/>
                <w:sz w:val="24"/>
              </w:rPr>
              <w:t>保证金事宜请联系财务室：</w:t>
            </w:r>
            <w:r>
              <w:rPr>
                <w:rFonts w:hint="eastAsia" w:ascii="仿宋" w:hAnsi="仿宋" w:eastAsia="仿宋" w:cs="仿宋"/>
                <w:sz w:val="24"/>
                <w:lang w:val="en-US" w:eastAsia="zh-CN"/>
              </w:rPr>
              <w:t>高</w:t>
            </w:r>
            <w:r>
              <w:rPr>
                <w:rFonts w:hint="eastAsia" w:ascii="仿宋" w:hAnsi="仿宋" w:eastAsia="仿宋" w:cs="仿宋"/>
                <w:sz w:val="24"/>
              </w:rPr>
              <w:t xml:space="preserve">工 </w:t>
            </w:r>
            <w:r>
              <w:rPr>
                <w:rFonts w:hint="eastAsia" w:ascii="仿宋" w:hAnsi="仿宋" w:eastAsia="仿宋" w:cs="仿宋"/>
                <w:color w:val="auto"/>
                <w:sz w:val="24"/>
                <w:lang w:val="en-US" w:eastAsia="zh-CN"/>
              </w:rPr>
              <w:t>17349912185</w:t>
            </w:r>
            <w:r>
              <w:rPr>
                <w:rFonts w:hint="eastAsia" w:ascii="仿宋" w:hAnsi="仿宋" w:eastAsia="仿宋" w:cs="仿宋"/>
                <w:sz w:val="24"/>
              </w:rPr>
              <w:t>。</w:t>
            </w:r>
          </w:p>
        </w:tc>
      </w:tr>
      <w:tr w14:paraId="60D19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2A5A0A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7932" w:type="dxa"/>
            <w:tcBorders>
              <w:top w:val="single" w:color="auto" w:sz="4" w:space="0"/>
              <w:left w:val="single" w:color="auto" w:sz="4" w:space="0"/>
              <w:bottom w:val="single" w:color="auto" w:sz="4" w:space="0"/>
              <w:right w:val="single" w:color="auto" w:sz="4" w:space="0"/>
            </w:tcBorders>
            <w:vAlign w:val="center"/>
          </w:tcPr>
          <w:p w14:paraId="0E98C40F">
            <w:pPr>
              <w:pStyle w:val="23"/>
              <w:spacing w:line="360" w:lineRule="auto"/>
              <w:ind w:firstLine="241" w:firstLineChars="100"/>
              <w:rPr>
                <w:rFonts w:hint="eastAsia" w:ascii="仿宋" w:hAnsi="仿宋" w:eastAsia="仿宋" w:cs="仿宋"/>
                <w:b/>
                <w:bCs/>
                <w:color w:val="auto"/>
                <w:kern w:val="0"/>
                <w:sz w:val="24"/>
                <w:szCs w:val="22"/>
                <w:highlight w:val="none"/>
                <w:lang w:val="zh-CN" w:bidi="zh-CN"/>
              </w:rPr>
            </w:pPr>
            <w:r>
              <w:rPr>
                <w:rFonts w:hint="eastAsia" w:ascii="仿宋" w:hAnsi="仿宋" w:eastAsia="仿宋" w:cs="仿宋"/>
                <w:b/>
                <w:bCs/>
                <w:color w:val="auto"/>
                <w:kern w:val="0"/>
                <w:sz w:val="24"/>
                <w:szCs w:val="22"/>
                <w:highlight w:val="none"/>
                <w:lang w:val="zh-CN" w:bidi="zh-CN"/>
              </w:rPr>
              <w:t>履约保证金</w:t>
            </w:r>
          </w:p>
          <w:p w14:paraId="4F6BBE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仿宋" w:hAnsi="仿宋" w:eastAsia="仿宋" w:cs="仿宋"/>
                <w:b/>
                <w:bCs/>
                <w:sz w:val="24"/>
                <w:lang w:val="en-US" w:eastAsia="zh-CN"/>
              </w:rPr>
            </w:pPr>
            <w:r>
              <w:rPr>
                <w:rFonts w:hint="eastAsia" w:ascii="仿宋" w:hAnsi="仿宋" w:eastAsia="仿宋" w:cs="仿宋"/>
                <w:b w:val="0"/>
                <w:bCs w:val="0"/>
                <w:sz w:val="24"/>
                <w:lang w:val="en-US" w:eastAsia="zh-CN"/>
              </w:rPr>
              <w:t>无</w:t>
            </w:r>
          </w:p>
        </w:tc>
      </w:tr>
      <w:tr w14:paraId="114F7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270226D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7932" w:type="dxa"/>
            <w:tcBorders>
              <w:top w:val="single" w:color="auto" w:sz="4" w:space="0"/>
              <w:left w:val="single" w:color="auto" w:sz="4" w:space="0"/>
              <w:bottom w:val="single" w:color="auto" w:sz="4" w:space="0"/>
              <w:right w:val="single" w:color="auto" w:sz="4" w:space="0"/>
            </w:tcBorders>
            <w:vAlign w:val="center"/>
          </w:tcPr>
          <w:p w14:paraId="52E7EA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优先采购创新节能环保产品：</w:t>
            </w:r>
          </w:p>
          <w:p w14:paraId="6D57D0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（1）财政部、国家发展改革委、生态环境部、市场监管总局《关于</w:t>
            </w:r>
          </w:p>
          <w:p w14:paraId="05482A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调整优化节能产品、环境标志产品政府采购执行机制的通知》（财库</w:t>
            </w:r>
          </w:p>
          <w:p w14:paraId="2FE6C98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[2019]9 号文）；</w:t>
            </w:r>
          </w:p>
          <w:p w14:paraId="0140361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（2）财政部、生态环境部《关于印发环境标志产品政府采购品目清</w:t>
            </w:r>
          </w:p>
          <w:p w14:paraId="47DDA1B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单的通知》（财库[2019]18 号文）；</w:t>
            </w:r>
          </w:p>
          <w:p w14:paraId="3ADB86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（3）财政部、发展改革委《关于印发节能产品政府采购品目清单的</w:t>
            </w:r>
          </w:p>
          <w:p w14:paraId="716A92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通知》（财库[2019]19 号文）；</w:t>
            </w:r>
          </w:p>
          <w:p w14:paraId="42D5FD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（4）市场监管总局《市场监管总局关于发布参与实施政府采购节能</w:t>
            </w:r>
          </w:p>
          <w:p w14:paraId="4FA368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产品、环境标志产品认证机构名录的公告》（2019 年第 16 号）。</w:t>
            </w:r>
          </w:p>
        </w:tc>
      </w:tr>
      <w:tr w14:paraId="25300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273CEB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7932" w:type="dxa"/>
            <w:tcBorders>
              <w:top w:val="single" w:color="auto" w:sz="4" w:space="0"/>
              <w:left w:val="single" w:color="auto" w:sz="4" w:space="0"/>
              <w:bottom w:val="single" w:color="auto" w:sz="4" w:space="0"/>
              <w:right w:val="single" w:color="auto" w:sz="4" w:space="0"/>
            </w:tcBorders>
            <w:vAlign w:val="center"/>
          </w:tcPr>
          <w:p w14:paraId="57E333E8">
            <w:pPr>
              <w:pStyle w:val="6"/>
              <w:spacing w:line="560" w:lineRule="exact"/>
              <w:ind w:left="0" w:leftChars="0" w:firstLine="241" w:firstLineChars="100"/>
              <w:jc w:val="both"/>
              <w:rPr>
                <w:rFonts w:hint="eastAsia" w:ascii="仿宋" w:hAnsi="仿宋" w:eastAsia="仿宋" w:cs="仿宋"/>
                <w:b/>
                <w:bCs/>
                <w:sz w:val="24"/>
                <w:szCs w:val="24"/>
                <w:lang w:val="zh-CN"/>
              </w:rPr>
            </w:pPr>
            <w:r>
              <w:rPr>
                <w:rFonts w:hint="eastAsia" w:ascii="仿宋" w:hAnsi="仿宋" w:eastAsia="仿宋" w:cs="仿宋"/>
                <w:b/>
                <w:bCs/>
                <w:sz w:val="24"/>
                <w:szCs w:val="24"/>
                <w:lang w:val="zh-CN"/>
              </w:rPr>
              <w:t>答疑接受时间</w:t>
            </w:r>
          </w:p>
          <w:p w14:paraId="6FB00E85">
            <w:pPr>
              <w:keepLines w:val="0"/>
              <w:pageBreakBefore w:val="0"/>
              <w:shd w:val="clear"/>
              <w:kinsoku/>
              <w:overflowPunct/>
              <w:topLinePunct w:val="0"/>
              <w:bidi w:val="0"/>
              <w:spacing w:line="360" w:lineRule="auto"/>
              <w:ind w:firstLine="480" w:firstLineChars="200"/>
              <w:rPr>
                <w:rStyle w:val="20"/>
                <w:rFonts w:hint="eastAsia" w:ascii="仿宋" w:hAnsi="仿宋" w:eastAsia="仿宋" w:cs="仿宋"/>
                <w:b w:val="0"/>
                <w:bCs w:val="0"/>
                <w:sz w:val="24"/>
                <w:szCs w:val="24"/>
                <w:highlight w:val="none"/>
              </w:rPr>
            </w:pPr>
            <w:r>
              <w:rPr>
                <w:rStyle w:val="20"/>
                <w:rFonts w:hint="eastAsia" w:ascii="仿宋" w:hAnsi="仿宋" w:eastAsia="仿宋" w:cs="仿宋"/>
                <w:b w:val="0"/>
                <w:bCs w:val="0"/>
                <w:sz w:val="24"/>
                <w:szCs w:val="24"/>
                <w:highlight w:val="none"/>
              </w:rPr>
              <w:t>根据</w:t>
            </w:r>
            <w:r>
              <w:rPr>
                <w:rFonts w:hint="eastAsia" w:ascii="仿宋" w:hAnsi="仿宋" w:eastAsia="仿宋" w:cs="仿宋"/>
                <w:b/>
                <w:bCs/>
                <w:sz w:val="24"/>
                <w:szCs w:val="24"/>
                <w:highlight w:val="none"/>
              </w:rPr>
              <w:t>中华人民共和国财政部令第94号《政府采购质疑和投诉办法》</w:t>
            </w:r>
            <w:r>
              <w:rPr>
                <w:rStyle w:val="20"/>
                <w:rFonts w:hint="eastAsia" w:ascii="仿宋" w:hAnsi="仿宋" w:eastAsia="仿宋" w:cs="仿宋"/>
                <w:b w:val="0"/>
                <w:bCs w:val="0"/>
                <w:sz w:val="24"/>
                <w:szCs w:val="24"/>
                <w:highlight w:val="none"/>
              </w:rPr>
              <w:t>接受投标人疑问或澄清要求（逾期不予受理）。</w:t>
            </w:r>
          </w:p>
          <w:p w14:paraId="646214B9">
            <w:pPr>
              <w:pStyle w:val="6"/>
              <w:spacing w:line="560" w:lineRule="exact"/>
              <w:ind w:firstLine="240" w:firstLineChars="100"/>
              <w:jc w:val="both"/>
              <w:rPr>
                <w:rStyle w:val="20"/>
                <w:rFonts w:hint="default" w:ascii="仿宋" w:hAnsi="仿宋" w:eastAsia="仿宋" w:cs="仿宋"/>
                <w:b w:val="0"/>
                <w:bCs w:val="0"/>
                <w:sz w:val="24"/>
                <w:szCs w:val="24"/>
                <w:highlight w:val="none"/>
                <w:lang w:val="en-US" w:eastAsia="zh-CN"/>
              </w:rPr>
            </w:pPr>
            <w:r>
              <w:rPr>
                <w:rStyle w:val="20"/>
                <w:rFonts w:hint="eastAsia" w:ascii="仿宋" w:hAnsi="仿宋" w:eastAsia="仿宋" w:cs="仿宋"/>
                <w:b w:val="0"/>
                <w:bCs w:val="0"/>
                <w:sz w:val="24"/>
                <w:szCs w:val="24"/>
                <w:highlight w:val="none"/>
              </w:rPr>
              <w:t>联系人：</w:t>
            </w:r>
            <w:r>
              <w:rPr>
                <w:rStyle w:val="20"/>
                <w:rFonts w:hint="eastAsia" w:ascii="仿宋" w:hAnsi="仿宋" w:eastAsia="仿宋" w:cs="仿宋"/>
                <w:b w:val="0"/>
                <w:bCs w:val="0"/>
                <w:sz w:val="24"/>
                <w:szCs w:val="24"/>
                <w:highlight w:val="none"/>
                <w:lang w:val="en-US" w:eastAsia="zh-CN"/>
              </w:rPr>
              <w:t>叶青锋</w:t>
            </w:r>
          </w:p>
          <w:p w14:paraId="51123332">
            <w:pPr>
              <w:spacing w:line="440" w:lineRule="exact"/>
              <w:ind w:firstLine="240" w:firstLineChars="100"/>
              <w:rPr>
                <w:rStyle w:val="20"/>
                <w:rFonts w:hint="default" w:ascii="仿宋" w:hAnsi="仿宋" w:eastAsia="仿宋" w:cs="仿宋"/>
                <w:b w:val="0"/>
                <w:bCs w:val="0"/>
                <w:sz w:val="24"/>
                <w:szCs w:val="24"/>
                <w:highlight w:val="none"/>
                <w:lang w:val="en-US" w:eastAsia="zh-CN"/>
              </w:rPr>
            </w:pPr>
            <w:r>
              <w:rPr>
                <w:rStyle w:val="20"/>
                <w:rFonts w:hint="eastAsia" w:ascii="仿宋" w:hAnsi="仿宋" w:eastAsia="仿宋" w:cs="仿宋"/>
                <w:b w:val="0"/>
                <w:bCs w:val="0"/>
                <w:sz w:val="24"/>
                <w:szCs w:val="24"/>
                <w:highlight w:val="none"/>
              </w:rPr>
              <w:t>联系电话：0991-6661877、13179849860</w:t>
            </w:r>
          </w:p>
          <w:p w14:paraId="682B42EF">
            <w:pPr>
              <w:pStyle w:val="3"/>
              <w:adjustRightInd w:val="0"/>
              <w:snapToGrid w:val="0"/>
              <w:spacing w:line="480" w:lineRule="exact"/>
              <w:ind w:firstLine="240" w:firstLineChars="100"/>
              <w:jc w:val="both"/>
              <w:rPr>
                <w:rStyle w:val="20"/>
                <w:rFonts w:hint="eastAsia" w:ascii="仿宋" w:hAnsi="仿宋" w:eastAsia="仿宋" w:cs="仿宋"/>
                <w:b w:val="0"/>
                <w:bCs w:val="0"/>
                <w:highlight w:val="none"/>
                <w:lang w:val="en-US"/>
              </w:rPr>
            </w:pPr>
            <w:r>
              <w:rPr>
                <w:rStyle w:val="20"/>
                <w:rFonts w:hint="eastAsia" w:ascii="仿宋" w:hAnsi="仿宋" w:eastAsia="仿宋" w:cs="仿宋"/>
                <w:b w:val="0"/>
                <w:bCs w:val="0"/>
                <w:highlight w:val="none"/>
                <w:lang w:val="en-US"/>
              </w:rPr>
              <w:t>邮箱：</w:t>
            </w:r>
            <w:r>
              <w:rPr>
                <w:rStyle w:val="20"/>
                <w:rFonts w:hint="eastAsia" w:ascii="仿宋" w:hAnsi="仿宋" w:eastAsia="仿宋" w:cs="仿宋"/>
                <w:b w:val="0"/>
                <w:bCs w:val="0"/>
                <w:highlight w:val="none"/>
                <w:lang w:val="en-US" w:eastAsia="zh-CN"/>
              </w:rPr>
              <w:t>762790985</w:t>
            </w:r>
            <w:r>
              <w:rPr>
                <w:rStyle w:val="20"/>
                <w:rFonts w:hint="eastAsia" w:ascii="仿宋" w:hAnsi="仿宋" w:eastAsia="仿宋" w:cs="仿宋"/>
                <w:b w:val="0"/>
                <w:bCs w:val="0"/>
                <w:highlight w:val="none"/>
                <w:lang w:val="en-US"/>
              </w:rPr>
              <w:t>@qq.com</w:t>
            </w:r>
          </w:p>
          <w:p w14:paraId="59584FE4">
            <w:pPr>
              <w:pStyle w:val="6"/>
              <w:spacing w:line="560" w:lineRule="exact"/>
              <w:ind w:firstLine="240" w:firstLineChars="100"/>
              <w:jc w:val="both"/>
              <w:rPr>
                <w:rStyle w:val="20"/>
                <w:rFonts w:hint="eastAsia" w:ascii="仿宋" w:hAnsi="仿宋" w:eastAsia="仿宋" w:cs="仿宋"/>
                <w:b w:val="0"/>
                <w:bCs w:val="0"/>
                <w:sz w:val="24"/>
                <w:szCs w:val="24"/>
                <w:highlight w:val="none"/>
              </w:rPr>
            </w:pPr>
            <w:r>
              <w:rPr>
                <w:rStyle w:val="20"/>
                <w:rFonts w:hint="eastAsia" w:ascii="仿宋" w:hAnsi="仿宋" w:eastAsia="仿宋" w:cs="仿宋"/>
                <w:b w:val="0"/>
                <w:bCs w:val="0"/>
                <w:sz w:val="24"/>
                <w:szCs w:val="24"/>
                <w:highlight w:val="none"/>
              </w:rPr>
              <w:t>提交方式：网上提交后，</w:t>
            </w:r>
            <w:r>
              <w:rPr>
                <w:rStyle w:val="20"/>
                <w:rFonts w:hint="eastAsia" w:ascii="仿宋" w:hAnsi="仿宋" w:eastAsia="仿宋" w:cs="仿宋"/>
                <w:b w:val="0"/>
                <w:bCs w:val="0"/>
                <w:sz w:val="24"/>
                <w:szCs w:val="24"/>
                <w:highlight w:val="none"/>
                <w:lang w:val="en-US" w:eastAsia="zh-CN"/>
              </w:rPr>
              <w:t>原件邮寄代理公司，</w:t>
            </w:r>
            <w:r>
              <w:rPr>
                <w:rStyle w:val="20"/>
                <w:rFonts w:hint="eastAsia" w:ascii="仿宋" w:hAnsi="仿宋" w:eastAsia="仿宋" w:cs="仿宋"/>
                <w:b w:val="0"/>
                <w:bCs w:val="0"/>
                <w:sz w:val="24"/>
                <w:szCs w:val="24"/>
                <w:highlight w:val="none"/>
              </w:rPr>
              <w:t>电话通知。</w:t>
            </w:r>
          </w:p>
          <w:p w14:paraId="16CB1861">
            <w:pPr>
              <w:pStyle w:val="6"/>
              <w:keepLines w:val="0"/>
              <w:pageBreakBefore w:val="0"/>
              <w:shd w:val="clear"/>
              <w:kinsoku/>
              <w:overflowPunct/>
              <w:topLinePunct w:val="0"/>
              <w:bidi w:val="0"/>
              <w:spacing w:after="0" w:line="360" w:lineRule="auto"/>
              <w:ind w:left="0" w:leftChars="0" w:firstLine="0" w:firstLineChars="0"/>
              <w:jc w:val="both"/>
              <w:rPr>
                <w:rFonts w:hint="eastAsia" w:ascii="仿宋" w:hAnsi="仿宋" w:eastAsia="仿宋" w:cs="仿宋"/>
                <w:b/>
                <w:bCs/>
                <w:sz w:val="24"/>
                <w:szCs w:val="24"/>
                <w:highlight w:val="none"/>
                <w:lang w:val="en-US" w:eastAsia="zh-CN"/>
              </w:rPr>
            </w:pPr>
            <w:r>
              <w:rPr>
                <w:rStyle w:val="20"/>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val="en-US" w:eastAsia="zh-CN"/>
              </w:rPr>
              <w:t>1、供应商在法定质疑期内一次性提出针对同一采购程序环节的质疑。</w:t>
            </w:r>
          </w:p>
          <w:p w14:paraId="240441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b/>
                <w:bCs/>
                <w:sz w:val="24"/>
                <w:szCs w:val="24"/>
              </w:rPr>
            </w:pPr>
            <w:r>
              <w:rPr>
                <w:rStyle w:val="20"/>
                <w:rFonts w:hint="eastAsia" w:ascii="仿宋" w:hAnsi="仿宋" w:eastAsia="仿宋" w:cs="仿宋"/>
                <w:b/>
                <w:bCs/>
                <w:color w:val="auto"/>
                <w:sz w:val="24"/>
                <w:szCs w:val="24"/>
                <w:highlight w:val="none"/>
                <w:lang w:val="en-US" w:eastAsia="zh-CN" w:bidi="zh-CN"/>
              </w:rPr>
              <w:t>2、</w:t>
            </w:r>
            <w:r>
              <w:rPr>
                <w:rStyle w:val="20"/>
                <w:rFonts w:hint="eastAsia" w:ascii="仿宋" w:hAnsi="仿宋" w:eastAsia="仿宋" w:cs="仿宋"/>
                <w:b/>
                <w:bCs/>
                <w:color w:val="auto"/>
                <w:sz w:val="24"/>
                <w:szCs w:val="24"/>
                <w:highlight w:val="none"/>
                <w:lang w:val="zh-CN" w:eastAsia="zh-CN" w:bidi="zh-CN"/>
              </w:rPr>
              <w:t>澄清、修改文件发出后，</w:t>
            </w:r>
            <w:r>
              <w:rPr>
                <w:rStyle w:val="20"/>
                <w:rFonts w:hint="eastAsia" w:ascii="仿宋" w:hAnsi="仿宋" w:eastAsia="仿宋" w:cs="仿宋"/>
                <w:b/>
                <w:bCs/>
                <w:color w:val="auto"/>
                <w:sz w:val="24"/>
                <w:szCs w:val="24"/>
                <w:highlight w:val="none"/>
                <w:lang w:val="en-US" w:eastAsia="zh-CN" w:bidi="zh-CN"/>
              </w:rPr>
              <w:t>供应商</w:t>
            </w:r>
            <w:r>
              <w:rPr>
                <w:rStyle w:val="20"/>
                <w:rFonts w:hint="eastAsia" w:ascii="仿宋" w:hAnsi="仿宋" w:eastAsia="仿宋" w:cs="仿宋"/>
                <w:b/>
                <w:bCs/>
                <w:color w:val="auto"/>
                <w:sz w:val="24"/>
                <w:szCs w:val="24"/>
                <w:highlight w:val="none"/>
                <w:lang w:val="zh-CN" w:eastAsia="zh-CN" w:bidi="zh-CN"/>
              </w:rPr>
              <w:t>必须使用最新的澄清文件制作电子</w:t>
            </w:r>
            <w:r>
              <w:rPr>
                <w:rStyle w:val="20"/>
                <w:rFonts w:hint="eastAsia" w:ascii="仿宋" w:hAnsi="仿宋" w:eastAsia="仿宋" w:cs="仿宋"/>
                <w:b/>
                <w:bCs/>
                <w:color w:val="auto"/>
                <w:sz w:val="24"/>
                <w:szCs w:val="24"/>
                <w:highlight w:val="none"/>
                <w:lang w:val="en-US" w:eastAsia="zh-CN" w:bidi="zh-CN"/>
              </w:rPr>
              <w:t>响应</w:t>
            </w:r>
            <w:r>
              <w:rPr>
                <w:rStyle w:val="20"/>
                <w:rFonts w:hint="eastAsia" w:ascii="仿宋" w:hAnsi="仿宋" w:eastAsia="仿宋" w:cs="仿宋"/>
                <w:b/>
                <w:bCs/>
                <w:color w:val="auto"/>
                <w:sz w:val="24"/>
                <w:szCs w:val="24"/>
                <w:highlight w:val="none"/>
                <w:lang w:val="zh-CN" w:eastAsia="zh-CN" w:bidi="zh-CN"/>
              </w:rPr>
              <w:t>文件，否则将无法完成上传。</w:t>
            </w:r>
          </w:p>
        </w:tc>
      </w:tr>
      <w:tr w14:paraId="0FEC8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1990CF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磋 商 响 应 文 件 的 编 制 和 递 交</w:t>
            </w:r>
          </w:p>
        </w:tc>
      </w:tr>
      <w:tr w14:paraId="48C32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E6DF3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7932" w:type="dxa"/>
            <w:tcBorders>
              <w:top w:val="single" w:color="auto" w:sz="4" w:space="0"/>
              <w:left w:val="single" w:color="auto" w:sz="4" w:space="0"/>
              <w:bottom w:val="single" w:color="auto" w:sz="4" w:space="0"/>
              <w:right w:val="single" w:color="auto" w:sz="4" w:space="0"/>
            </w:tcBorders>
            <w:vAlign w:val="center"/>
          </w:tcPr>
          <w:p w14:paraId="2A904E2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1" w:firstLineChars="100"/>
              <w:jc w:val="both"/>
              <w:textAlignment w:val="auto"/>
              <w:rPr>
                <w:rFonts w:hint="eastAsia" w:ascii="仿宋" w:hAnsi="仿宋" w:eastAsia="仿宋" w:cs="仿宋"/>
                <w:b/>
                <w:sz w:val="24"/>
                <w:szCs w:val="24"/>
              </w:rPr>
            </w:pPr>
            <w:r>
              <w:rPr>
                <w:rFonts w:hint="eastAsia" w:ascii="仿宋" w:hAnsi="仿宋" w:eastAsia="仿宋" w:cs="仿宋"/>
                <w:b/>
                <w:sz w:val="24"/>
                <w:szCs w:val="24"/>
              </w:rPr>
              <w:t>磋商响应有效期：</w:t>
            </w:r>
            <w:r>
              <w:rPr>
                <w:rFonts w:hint="eastAsia" w:ascii="仿宋" w:hAnsi="仿宋" w:eastAsia="仿宋" w:cs="仿宋"/>
                <w:b/>
                <w:sz w:val="24"/>
                <w:szCs w:val="24"/>
                <w:lang w:val="en-US" w:eastAsia="zh-CN"/>
              </w:rPr>
              <w:t>90</w:t>
            </w:r>
            <w:r>
              <w:rPr>
                <w:rFonts w:hint="eastAsia" w:ascii="仿宋" w:hAnsi="仿宋" w:eastAsia="仿宋" w:cs="仿宋"/>
                <w:b w:val="0"/>
                <w:bCs/>
                <w:sz w:val="24"/>
                <w:szCs w:val="24"/>
                <w:u w:val="single"/>
              </w:rPr>
              <w:t>天</w:t>
            </w:r>
            <w:r>
              <w:rPr>
                <w:rFonts w:hint="eastAsia" w:ascii="仿宋" w:hAnsi="仿宋" w:eastAsia="仿宋" w:cs="仿宋"/>
                <w:b w:val="0"/>
                <w:bCs/>
                <w:sz w:val="24"/>
                <w:szCs w:val="24"/>
              </w:rPr>
              <w:t>（如不满足将导致废标）。</w:t>
            </w:r>
          </w:p>
        </w:tc>
      </w:tr>
      <w:tr w14:paraId="3A6C5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B4CFC0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7932" w:type="dxa"/>
            <w:tcBorders>
              <w:top w:val="single" w:color="auto" w:sz="4" w:space="0"/>
              <w:left w:val="single" w:color="auto" w:sz="4" w:space="0"/>
              <w:bottom w:val="single" w:color="auto" w:sz="4" w:space="0"/>
              <w:right w:val="single" w:color="auto" w:sz="4" w:space="0"/>
            </w:tcBorders>
            <w:vAlign w:val="center"/>
          </w:tcPr>
          <w:p w14:paraId="0935FB62">
            <w:pPr>
              <w:keepNext w:val="0"/>
              <w:keepLines w:val="0"/>
              <w:pageBreakBefore w:val="0"/>
              <w:widowControl w:val="0"/>
              <w:wordWrap/>
              <w:topLinePunct w:val="0"/>
              <w:bidi w:val="0"/>
              <w:adjustRightInd/>
              <w:snapToGrid/>
              <w:spacing w:line="288" w:lineRule="auto"/>
              <w:ind w:firstLine="241" w:firstLineChars="1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b/>
                <w:bCs/>
                <w:color w:val="auto"/>
                <w:spacing w:val="0"/>
                <w:sz w:val="24"/>
                <w:szCs w:val="24"/>
                <w:highlight w:val="none"/>
                <w:lang w:val="en-US" w:eastAsia="zh-CN"/>
              </w:rPr>
              <w:t>评审方法：</w:t>
            </w: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pacing w:val="0"/>
                <w:sz w:val="24"/>
                <w:szCs w:val="24"/>
                <w:highlight w:val="none"/>
                <w:lang w:val="en-US" w:eastAsia="zh-CN"/>
              </w:rPr>
              <w:t xml:space="preserve">资格后审        </w:t>
            </w: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pacing w:val="0"/>
                <w:sz w:val="24"/>
                <w:szCs w:val="24"/>
                <w:highlight w:val="none"/>
                <w:lang w:val="en-US" w:eastAsia="zh-CN"/>
              </w:rPr>
              <w:t>资格预审</w:t>
            </w:r>
          </w:p>
          <w:p w14:paraId="1E5CC433">
            <w:pPr>
              <w:keepNext w:val="0"/>
              <w:keepLines w:val="0"/>
              <w:pageBreakBefore w:val="0"/>
              <w:widowControl w:val="0"/>
              <w:wordWrap/>
              <w:topLinePunct w:val="0"/>
              <w:bidi w:val="0"/>
              <w:adjustRightInd/>
              <w:snapToGrid/>
              <w:spacing w:line="288" w:lineRule="auto"/>
              <w:ind w:firstLine="1440" w:firstLineChars="600"/>
              <w:jc w:val="both"/>
              <w:textAlignment w:val="auto"/>
              <w:rPr>
                <w:rFonts w:hint="eastAsia" w:ascii="仿宋" w:hAnsi="仿宋" w:eastAsia="仿宋" w:cs="仿宋"/>
                <w:color w:val="auto"/>
                <w:spacing w:val="0"/>
                <w:sz w:val="24"/>
                <w:szCs w:val="24"/>
                <w:highlight w:val="none"/>
                <w:lang w:val="en-US" w:eastAsia="zh-CN"/>
              </w:rPr>
            </w:pPr>
            <w:bookmarkStart w:id="15" w:name="EB5c39ed08c4e342aeacec8cbe6387f2ef"/>
            <w:bookmarkEnd w:id="15"/>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pacing w:val="0"/>
                <w:sz w:val="24"/>
                <w:szCs w:val="24"/>
                <w:highlight w:val="none"/>
                <w:lang w:val="en-US" w:eastAsia="zh-CN"/>
              </w:rPr>
              <w:t xml:space="preserve">综合评分法      </w:t>
            </w: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pacing w:val="0"/>
                <w:sz w:val="24"/>
                <w:szCs w:val="24"/>
                <w:highlight w:val="none"/>
                <w:lang w:val="en-US" w:eastAsia="zh-CN"/>
              </w:rPr>
              <w:t>最低评标价法</w:t>
            </w:r>
          </w:p>
          <w:p w14:paraId="04D2392A">
            <w:pPr>
              <w:keepNext w:val="0"/>
              <w:keepLines w:val="0"/>
              <w:pageBreakBefore w:val="0"/>
              <w:widowControl w:val="0"/>
              <w:wordWrap/>
              <w:topLinePunct w:val="0"/>
              <w:bidi w:val="0"/>
              <w:adjustRightInd/>
              <w:snapToGrid/>
              <w:spacing w:line="288" w:lineRule="auto"/>
              <w:ind w:firstLine="240" w:firstLineChars="1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注：</w:t>
            </w:r>
          </w:p>
          <w:p w14:paraId="30EC32A7">
            <w:pPr>
              <w:keepNext w:val="0"/>
              <w:keepLines w:val="0"/>
              <w:pageBreakBefore w:val="0"/>
              <w:widowControl w:val="0"/>
              <w:wordWrap/>
              <w:topLinePunct w:val="0"/>
              <w:bidi w:val="0"/>
              <w:adjustRightInd/>
              <w:snapToGrid/>
              <w:spacing w:line="360" w:lineRule="auto"/>
              <w:ind w:firstLine="240" w:firstLineChars="10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1、最低评标价法：是指投标文件满足招标文件全部实质性要求且投标报价最低的供应商为中标候选人的评标方法。投标报价相同的，按技术指标优劣顺序排列，技术指标较优的一方为第一成交候选人。</w:t>
            </w:r>
          </w:p>
          <w:p w14:paraId="5F455CAB">
            <w:pPr>
              <w:pStyle w:val="24"/>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color w:val="auto"/>
                <w:lang w:eastAsia="zh-CN"/>
              </w:rPr>
            </w:pPr>
            <w:r>
              <w:rPr>
                <w:rFonts w:hint="eastAsia" w:ascii="仿宋" w:hAnsi="仿宋" w:eastAsia="仿宋" w:cs="仿宋"/>
                <w:color w:val="auto"/>
                <w:spacing w:val="0"/>
                <w:sz w:val="24"/>
                <w:szCs w:val="24"/>
                <w:highlight w:val="none"/>
                <w:lang w:val="en-US" w:eastAsia="zh-CN"/>
              </w:rPr>
              <w:t>2、综合评分法：</w:t>
            </w:r>
            <w:r>
              <w:rPr>
                <w:rFonts w:hint="eastAsia" w:ascii="仿宋" w:hAnsi="仿宋" w:eastAsia="仿宋" w:cs="仿宋"/>
                <w:color w:val="auto"/>
                <w:kern w:val="0"/>
                <w:sz w:val="24"/>
                <w:szCs w:val="22"/>
                <w:highlight w:val="none"/>
                <w:lang w:val="zh-CN" w:bidi="zh-CN"/>
              </w:rPr>
              <w:t>是指投标文件满足招标文件全部实质性要求且按照评审因素的量化指标评审得分最高的供应商为中标候选人的评标方法</w:t>
            </w:r>
            <w:r>
              <w:rPr>
                <w:rFonts w:hint="eastAsia" w:ascii="仿宋" w:hAnsi="仿宋" w:eastAsia="仿宋" w:cs="仿宋"/>
                <w:color w:val="auto"/>
                <w:spacing w:val="0"/>
                <w:sz w:val="24"/>
                <w:szCs w:val="24"/>
                <w:highlight w:val="none"/>
                <w:lang w:val="en-US" w:eastAsia="zh-CN"/>
              </w:rPr>
              <w:t>。每一供应商的最终得分为所有评委评分的算术平均值。得分相同的，报价较低的一方为第一成交候选人。得分且投标报价相同的，技术指标较优的一方为第一成交候选人。</w:t>
            </w:r>
          </w:p>
        </w:tc>
      </w:tr>
      <w:tr w14:paraId="10885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D69590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7932" w:type="dxa"/>
            <w:tcBorders>
              <w:top w:val="single" w:color="auto" w:sz="4" w:space="0"/>
              <w:left w:val="single" w:color="auto" w:sz="4" w:space="0"/>
              <w:bottom w:val="single" w:color="auto" w:sz="4" w:space="0"/>
              <w:right w:val="single" w:color="auto" w:sz="4" w:space="0"/>
            </w:tcBorders>
            <w:vAlign w:val="center"/>
          </w:tcPr>
          <w:p w14:paraId="5EE58260">
            <w:pPr>
              <w:spacing w:line="500" w:lineRule="exact"/>
              <w:ind w:firstLine="241" w:firstLineChars="100"/>
              <w:jc w:val="both"/>
              <w:rPr>
                <w:rFonts w:hint="eastAsia" w:ascii="仿宋" w:hAnsi="仿宋" w:eastAsia="仿宋" w:cs="仿宋"/>
                <w:b/>
                <w:bCs/>
                <w:color w:val="auto"/>
                <w:spacing w:val="0"/>
                <w:kern w:val="0"/>
                <w:sz w:val="24"/>
                <w:szCs w:val="24"/>
                <w:highlight w:val="none"/>
                <w:lang w:val="en-US" w:eastAsia="zh-CN" w:bidi="ar-SA"/>
              </w:rPr>
            </w:pPr>
            <w:r>
              <w:rPr>
                <w:rFonts w:hint="eastAsia" w:ascii="仿宋" w:hAnsi="仿宋" w:eastAsia="仿宋" w:cs="仿宋"/>
                <w:b/>
                <w:bCs/>
                <w:color w:val="auto"/>
                <w:spacing w:val="0"/>
                <w:kern w:val="0"/>
                <w:sz w:val="24"/>
                <w:szCs w:val="24"/>
                <w:highlight w:val="none"/>
                <w:lang w:val="en-US" w:eastAsia="zh-CN" w:bidi="ar-SA"/>
              </w:rPr>
              <w:t>投标要求：</w:t>
            </w:r>
          </w:p>
          <w:p w14:paraId="6A34BC27">
            <w:pPr>
              <w:spacing w:line="500" w:lineRule="exact"/>
              <w:ind w:firstLine="241" w:firstLineChars="100"/>
              <w:jc w:val="both"/>
              <w:rPr>
                <w:rFonts w:hint="eastAsia" w:ascii="仿宋" w:hAnsi="仿宋" w:eastAsia="仿宋" w:cs="仿宋"/>
                <w:b/>
                <w:bCs/>
                <w:color w:val="auto"/>
                <w:spacing w:val="0"/>
                <w:kern w:val="0"/>
                <w:sz w:val="24"/>
                <w:szCs w:val="24"/>
                <w:highlight w:val="none"/>
                <w:lang w:val="en-US" w:eastAsia="zh-CN" w:bidi="ar-SA"/>
              </w:rPr>
            </w:pPr>
            <w:r>
              <w:rPr>
                <w:rFonts w:hint="eastAsia" w:ascii="仿宋" w:hAnsi="仿宋" w:eastAsia="仿宋" w:cs="仿宋"/>
                <w:b/>
                <w:bCs/>
                <w:color w:val="auto"/>
                <w:spacing w:val="0"/>
                <w:kern w:val="0"/>
                <w:sz w:val="24"/>
                <w:szCs w:val="24"/>
                <w:highlight w:val="none"/>
                <w:lang w:val="en-US" w:eastAsia="zh-CN" w:bidi="ar-SA"/>
              </w:rPr>
              <w:t>□采用见面开标：</w:t>
            </w:r>
          </w:p>
          <w:p w14:paraId="44114B5B">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响应文件包括：</w:t>
            </w:r>
          </w:p>
          <w:p w14:paraId="472F6E4D">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1、加密的电子响应文件按系统要求，在响应截止时间前上传政采云平台（https://www.zcygov.cn/）；</w:t>
            </w:r>
          </w:p>
          <w:p w14:paraId="7CAF3AFA">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2、未加密的电子响应文件（文件格式为.PDF）3份（光盘介质），做好标示，密封提交；其中，未加密的电子响应文件光盘应密封。供应商应在密封袋上注明项目名称和供应商名称。</w:t>
            </w:r>
          </w:p>
          <w:p w14:paraId="460F91BB">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备注：因供应商自身原因导致解密失败的，将导致其投标被拒绝且响应文件被退回；因网上招标系统故障导致所有供应商均解密失败可根据实际情况相应延迟解密时间或本项目作废标处理。</w:t>
            </w:r>
          </w:p>
          <w:p w14:paraId="2BF14524">
            <w:pPr>
              <w:spacing w:line="500" w:lineRule="exact"/>
              <w:ind w:firstLine="241" w:firstLineChars="100"/>
              <w:jc w:val="both"/>
              <w:rPr>
                <w:rFonts w:hint="eastAsia" w:ascii="仿宋" w:hAnsi="仿宋" w:eastAsia="仿宋" w:cs="仿宋"/>
                <w:b/>
                <w:bCs/>
                <w:color w:val="auto"/>
                <w:spacing w:val="0"/>
                <w:kern w:val="0"/>
                <w:sz w:val="24"/>
                <w:szCs w:val="24"/>
                <w:highlight w:val="none"/>
                <w:lang w:val="en-US" w:eastAsia="zh-CN" w:bidi="ar-SA"/>
              </w:rPr>
            </w:pPr>
            <w:r>
              <w:rPr>
                <w:rFonts w:hint="eastAsia" w:ascii="仿宋" w:hAnsi="仿宋" w:eastAsia="仿宋" w:cs="仿宋"/>
                <w:b/>
                <w:bCs/>
                <w:color w:val="auto"/>
                <w:spacing w:val="0"/>
                <w:kern w:val="0"/>
                <w:sz w:val="24"/>
                <w:szCs w:val="24"/>
                <w:highlight w:val="none"/>
                <w:lang w:val="en-US" w:eastAsia="zh-CN" w:bidi="ar-SA"/>
              </w:rPr>
              <w:t>☑采用不见面开标：</w:t>
            </w:r>
          </w:p>
          <w:p w14:paraId="02AEE24A">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1．本项目采用不见面开标、供应商需要递交电子响应文件，电子响应文件按系统要求在投标截止时间前通过政采云（https://www.zcygov.cn/）上传到指定位置。</w:t>
            </w:r>
          </w:p>
          <w:p w14:paraId="14421408">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14CBD009">
            <w:pPr>
              <w:spacing w:line="500" w:lineRule="exact"/>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（友情提示：若供应商已领取副锁（含多把副锁）请注意正副锁的使用差别，务必使用生成投标文件的那把锁解密）。</w:t>
            </w:r>
          </w:p>
          <w:p w14:paraId="4E2519AB">
            <w:pPr>
              <w:spacing w:line="500" w:lineRule="exact"/>
              <w:ind w:firstLine="240" w:firstLineChars="100"/>
              <w:jc w:val="both"/>
              <w:rPr>
                <w:rFonts w:hint="eastAsia" w:ascii="仿宋" w:hAnsi="仿宋" w:eastAsia="仿宋" w:cs="仿宋"/>
                <w:bCs/>
                <w:color w:val="auto"/>
                <w:kern w:val="0"/>
                <w:sz w:val="24"/>
                <w:szCs w:val="24"/>
                <w:lang w:val="en-US" w:eastAsia="zh-CN"/>
              </w:rPr>
            </w:pPr>
            <w:r>
              <w:rPr>
                <w:rFonts w:hint="eastAsia" w:ascii="仿宋" w:hAnsi="仿宋" w:eastAsia="仿宋" w:cs="仿宋"/>
                <w:b w:val="0"/>
                <w:bCs w:val="0"/>
                <w:color w:val="auto"/>
                <w:spacing w:val="0"/>
                <w:kern w:val="0"/>
                <w:sz w:val="24"/>
                <w:szCs w:val="24"/>
                <w:highlight w:val="none"/>
                <w:lang w:val="en-US" w:eastAsia="zh-CN" w:bidi="ar-SA"/>
              </w:rPr>
              <w:t>3.远程开标前，供应商务必在政采云（https://www.zcygov.cn/）将响应文件上传模块中使用“模拟解密”功能，验证本机远程自助解密环境。</w:t>
            </w:r>
          </w:p>
        </w:tc>
      </w:tr>
      <w:tr w14:paraId="47D47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0F94A6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7932" w:type="dxa"/>
            <w:tcBorders>
              <w:top w:val="single" w:color="auto" w:sz="4" w:space="0"/>
              <w:left w:val="single" w:color="auto" w:sz="4" w:space="0"/>
              <w:bottom w:val="single" w:color="auto" w:sz="4" w:space="0"/>
              <w:right w:val="single" w:color="auto" w:sz="4" w:space="0"/>
            </w:tcBorders>
            <w:vAlign w:val="center"/>
          </w:tcPr>
          <w:p w14:paraId="51B82D3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1" w:firstLineChars="100"/>
              <w:jc w:val="both"/>
              <w:textAlignment w:val="auto"/>
              <w:rPr>
                <w:rFonts w:hint="eastAsia" w:ascii="仿宋" w:hAnsi="仿宋" w:eastAsia="仿宋" w:cs="仿宋"/>
                <w:color w:val="auto"/>
                <w:sz w:val="24"/>
                <w:szCs w:val="24"/>
              </w:rPr>
            </w:pPr>
            <w:r>
              <w:rPr>
                <w:rFonts w:hint="eastAsia" w:ascii="仿宋" w:hAnsi="仿宋" w:eastAsia="仿宋" w:cs="仿宋"/>
                <w:b/>
                <w:bCs w:val="0"/>
                <w:color w:val="auto"/>
                <w:kern w:val="0"/>
                <w:sz w:val="24"/>
                <w:szCs w:val="24"/>
                <w:lang w:val="en-US" w:eastAsia="zh-CN"/>
              </w:rPr>
              <w:t>成交结果公告</w:t>
            </w:r>
            <w:r>
              <w:rPr>
                <w:rFonts w:hint="eastAsia" w:ascii="仿宋" w:hAnsi="仿宋" w:eastAsia="仿宋" w:cs="仿宋"/>
                <w:b/>
                <w:bCs w:val="0"/>
                <w:color w:val="auto"/>
                <w:sz w:val="24"/>
                <w:szCs w:val="24"/>
              </w:rPr>
              <w:t>公示媒介：</w:t>
            </w:r>
            <w:r>
              <w:rPr>
                <w:rFonts w:hint="eastAsia" w:ascii="仿宋" w:hAnsi="仿宋" w:eastAsia="仿宋" w:cs="仿宋"/>
                <w:color w:val="auto"/>
                <w:sz w:val="24"/>
                <w:szCs w:val="24"/>
              </w:rPr>
              <w:t xml:space="preserve">新疆政府采购网  </w:t>
            </w:r>
          </w:p>
          <w:p w14:paraId="293FB7D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241" w:firstLineChars="100"/>
              <w:jc w:val="both"/>
              <w:textAlignment w:val="auto"/>
              <w:rPr>
                <w:rFonts w:hint="eastAsia" w:ascii="仿宋" w:hAnsi="仿宋" w:eastAsia="仿宋" w:cs="仿宋"/>
                <w:sz w:val="24"/>
                <w:szCs w:val="24"/>
              </w:rPr>
            </w:pPr>
            <w:r>
              <w:rPr>
                <w:rFonts w:hint="eastAsia" w:ascii="仿宋" w:hAnsi="仿宋" w:eastAsia="仿宋" w:cs="仿宋"/>
                <w:b/>
                <w:bCs w:val="0"/>
                <w:color w:val="auto"/>
                <w:kern w:val="0"/>
                <w:sz w:val="24"/>
                <w:szCs w:val="24"/>
                <w:lang w:val="en-US" w:eastAsia="zh-CN"/>
              </w:rPr>
              <w:t>成交结果公告</w:t>
            </w:r>
            <w:r>
              <w:rPr>
                <w:rFonts w:hint="eastAsia" w:ascii="仿宋" w:hAnsi="仿宋" w:eastAsia="仿宋" w:cs="仿宋"/>
                <w:b/>
                <w:bCs w:val="0"/>
                <w:sz w:val="24"/>
                <w:szCs w:val="24"/>
              </w:rPr>
              <w:t>公示期限：</w:t>
            </w:r>
            <w:r>
              <w:rPr>
                <w:rFonts w:hint="eastAsia" w:ascii="仿宋" w:hAnsi="仿宋" w:eastAsia="仿宋" w:cs="仿宋"/>
                <w:sz w:val="24"/>
                <w:szCs w:val="24"/>
                <w:highlight w:val="none"/>
              </w:rPr>
              <w:t>1个工作日</w:t>
            </w:r>
          </w:p>
        </w:tc>
      </w:tr>
      <w:tr w14:paraId="49920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504DC4C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7932" w:type="dxa"/>
            <w:tcBorders>
              <w:top w:val="single" w:color="auto" w:sz="4" w:space="0"/>
              <w:left w:val="single" w:color="auto" w:sz="4" w:space="0"/>
              <w:bottom w:val="single" w:color="auto" w:sz="4" w:space="0"/>
              <w:right w:val="single" w:color="auto" w:sz="4" w:space="0"/>
            </w:tcBorders>
            <w:vAlign w:val="center"/>
          </w:tcPr>
          <w:p w14:paraId="20DDE127">
            <w:pPr>
              <w:pageBreakBefore w:val="0"/>
              <w:kinsoku/>
              <w:wordWrap/>
              <w:topLinePunct w:val="0"/>
              <w:bidi w:val="0"/>
              <w:spacing w:beforeAutospacing="0" w:afterAutospacing="0" w:line="360" w:lineRule="auto"/>
              <w:ind w:right="0" w:firstLine="241" w:firstLineChars="100"/>
              <w:jc w:val="both"/>
              <w:rPr>
                <w:rFonts w:hint="eastAsia" w:ascii="仿宋" w:hAnsi="仿宋" w:eastAsia="仿宋" w:cs="仿宋"/>
                <w:sz w:val="24"/>
                <w:szCs w:val="24"/>
                <w:lang w:eastAsia="zh-CN"/>
              </w:rPr>
            </w:pPr>
            <w:r>
              <w:rPr>
                <w:rFonts w:hint="eastAsia" w:ascii="仿宋" w:hAnsi="仿宋" w:eastAsia="仿宋" w:cs="仿宋"/>
                <w:b/>
                <w:bCs/>
                <w:sz w:val="24"/>
                <w:szCs w:val="24"/>
              </w:rPr>
              <w:t>提交响应文件截止时间：</w:t>
            </w:r>
            <w:r>
              <w:rPr>
                <w:rFonts w:hint="eastAsia" w:ascii="仿宋" w:hAnsi="仿宋" w:eastAsia="仿宋" w:cs="仿宋"/>
                <w:b w:val="0"/>
                <w:bCs w:val="0"/>
                <w:color w:val="auto"/>
                <w:spacing w:val="0"/>
                <w:kern w:val="0"/>
                <w:sz w:val="24"/>
                <w:szCs w:val="24"/>
                <w:highlight w:val="none"/>
                <w:lang w:val="en-US" w:eastAsia="zh-CN" w:bidi="ar-SA"/>
              </w:rPr>
              <w:t>2026年 05月 25 日11:00（北京时间）</w:t>
            </w:r>
          </w:p>
          <w:p w14:paraId="1103A1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bCs/>
                <w:kern w:val="0"/>
                <w:sz w:val="24"/>
                <w:szCs w:val="24"/>
              </w:rPr>
              <w:t>政采云平台https：//www.zcygov.cn/ （本项目采用不见面开标，加密的电子响应文件在磋商时间前通过CA在政采云平台上传 ）。</w:t>
            </w:r>
          </w:p>
        </w:tc>
      </w:tr>
      <w:tr w14:paraId="35388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FB4AD3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7932" w:type="dxa"/>
            <w:tcBorders>
              <w:top w:val="single" w:color="auto" w:sz="4" w:space="0"/>
              <w:left w:val="single" w:color="auto" w:sz="4" w:space="0"/>
              <w:bottom w:val="single" w:color="auto" w:sz="4" w:space="0"/>
              <w:right w:val="single" w:color="auto" w:sz="4" w:space="0"/>
            </w:tcBorders>
            <w:vAlign w:val="center"/>
          </w:tcPr>
          <w:p w14:paraId="3B8D71F7">
            <w:pPr>
              <w:pageBreakBefore w:val="0"/>
              <w:kinsoku/>
              <w:wordWrap/>
              <w:topLinePunct w:val="0"/>
              <w:bidi w:val="0"/>
              <w:spacing w:beforeAutospacing="0" w:afterAutospacing="0" w:line="360" w:lineRule="auto"/>
              <w:ind w:right="0" w:firstLine="241" w:firstLineChars="100"/>
              <w:jc w:val="both"/>
              <w:rPr>
                <w:rFonts w:hint="eastAsia" w:ascii="仿宋" w:hAnsi="仿宋" w:eastAsia="仿宋" w:cs="仿宋"/>
                <w:bCs/>
                <w:color w:val="FF0000"/>
                <w:kern w:val="0"/>
                <w:sz w:val="24"/>
                <w:szCs w:val="24"/>
                <w:highlight w:val="none"/>
              </w:rPr>
            </w:pPr>
            <w:r>
              <w:rPr>
                <w:rFonts w:hint="eastAsia" w:ascii="仿宋" w:hAnsi="仿宋" w:eastAsia="仿宋" w:cs="仿宋"/>
                <w:b/>
                <w:bCs/>
                <w:sz w:val="24"/>
                <w:szCs w:val="24"/>
              </w:rPr>
              <w:t>响应文件开启时间：</w:t>
            </w:r>
            <w:r>
              <w:rPr>
                <w:rFonts w:hint="eastAsia" w:ascii="仿宋" w:hAnsi="仿宋" w:eastAsia="仿宋" w:cs="仿宋"/>
                <w:b w:val="0"/>
                <w:bCs w:val="0"/>
                <w:color w:val="auto"/>
                <w:spacing w:val="0"/>
                <w:kern w:val="0"/>
                <w:sz w:val="24"/>
                <w:szCs w:val="24"/>
                <w:highlight w:val="none"/>
                <w:lang w:val="en-US" w:eastAsia="zh-CN" w:bidi="ar-SA"/>
              </w:rPr>
              <w:t>2026年 05月 25 日11:0</w:t>
            </w:r>
            <w:bookmarkStart w:id="287" w:name="_GoBack"/>
            <w:bookmarkEnd w:id="287"/>
            <w:r>
              <w:rPr>
                <w:rFonts w:hint="eastAsia" w:ascii="仿宋" w:hAnsi="仿宋" w:eastAsia="仿宋" w:cs="仿宋"/>
                <w:b w:val="0"/>
                <w:bCs w:val="0"/>
                <w:color w:val="auto"/>
                <w:spacing w:val="0"/>
                <w:kern w:val="0"/>
                <w:sz w:val="24"/>
                <w:szCs w:val="24"/>
                <w:highlight w:val="none"/>
                <w:lang w:val="en-US" w:eastAsia="zh-CN" w:bidi="ar-SA"/>
              </w:rPr>
              <w:t>0（北京时间）</w:t>
            </w:r>
          </w:p>
          <w:p w14:paraId="76F492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sz w:val="24"/>
                <w:szCs w:val="24"/>
              </w:rPr>
            </w:pPr>
            <w:r>
              <w:rPr>
                <w:rFonts w:hint="eastAsia" w:ascii="仿宋" w:hAnsi="仿宋" w:eastAsia="仿宋" w:cs="仿宋"/>
                <w:b/>
                <w:bCs/>
                <w:sz w:val="24"/>
                <w:szCs w:val="24"/>
              </w:rPr>
              <w:t>地点</w:t>
            </w:r>
            <w:r>
              <w:rPr>
                <w:rFonts w:hint="eastAsia" w:ascii="仿宋" w:hAnsi="仿宋" w:eastAsia="仿宋" w:cs="仿宋"/>
                <w:b/>
                <w:bCs/>
                <w:color w:val="auto"/>
                <w:kern w:val="0"/>
                <w:sz w:val="24"/>
                <w:szCs w:val="24"/>
                <w:highlight w:val="none"/>
                <w:lang w:val="en-US" w:eastAsia="zh-CN"/>
              </w:rPr>
              <w:t>：</w:t>
            </w:r>
            <w:r>
              <w:rPr>
                <w:rFonts w:hint="eastAsia" w:ascii="仿宋" w:hAnsi="仿宋" w:eastAsia="仿宋" w:cs="仿宋"/>
                <w:bCs/>
                <w:kern w:val="0"/>
                <w:sz w:val="24"/>
                <w:szCs w:val="24"/>
              </w:rPr>
              <w:t>政采云平台https：//www.zcygov.cn/ （本项目采用不见面开标，加密的电子响应文件在磋商时间前通过CA在政采云平台上传 ）。</w:t>
            </w:r>
          </w:p>
        </w:tc>
      </w:tr>
      <w:tr w14:paraId="6C9A3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2CAA603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7932" w:type="dxa"/>
            <w:tcBorders>
              <w:top w:val="single" w:color="auto" w:sz="4" w:space="0"/>
              <w:left w:val="single" w:color="auto" w:sz="4" w:space="0"/>
              <w:bottom w:val="single" w:color="auto" w:sz="4" w:space="0"/>
              <w:right w:val="single" w:color="auto" w:sz="4" w:space="0"/>
            </w:tcBorders>
            <w:vAlign w:val="center"/>
          </w:tcPr>
          <w:p w14:paraId="3F191C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color w:val="auto"/>
                <w:sz w:val="24"/>
                <w:szCs w:val="24"/>
              </w:rPr>
            </w:pPr>
            <w:r>
              <w:rPr>
                <w:rFonts w:hint="eastAsia" w:ascii="仿宋" w:hAnsi="仿宋" w:eastAsia="仿宋" w:cs="仿宋"/>
                <w:b/>
                <w:bCs w:val="0"/>
                <w:color w:val="auto"/>
                <w:kern w:val="0"/>
                <w:sz w:val="24"/>
                <w:szCs w:val="24"/>
              </w:rPr>
              <w:t>政府采购政策</w:t>
            </w:r>
            <w:r>
              <w:rPr>
                <w:rFonts w:hint="eastAsia" w:ascii="仿宋" w:hAnsi="仿宋" w:eastAsia="仿宋" w:cs="仿宋"/>
                <w:b/>
                <w:bCs w:val="0"/>
                <w:color w:val="auto"/>
                <w:kern w:val="0"/>
                <w:sz w:val="24"/>
                <w:szCs w:val="24"/>
                <w:lang w:val="en-US" w:eastAsia="zh-CN"/>
              </w:rPr>
              <w:t>:</w:t>
            </w:r>
            <w:r>
              <w:rPr>
                <w:rFonts w:hint="eastAsia" w:ascii="仿宋" w:hAnsi="仿宋" w:eastAsia="仿宋" w:cs="仿宋"/>
                <w:color w:val="auto"/>
                <w:sz w:val="24"/>
                <w:szCs w:val="24"/>
                <w:lang w:val="zh-CN"/>
              </w:rPr>
              <w:t>本项目标的所属行业：</w:t>
            </w:r>
            <w:r>
              <w:rPr>
                <w:rFonts w:hint="eastAsia" w:ascii="仿宋" w:hAnsi="仿宋" w:eastAsia="仿宋" w:cs="仿宋"/>
                <w:b/>
                <w:bCs/>
                <w:color w:val="auto"/>
                <w:sz w:val="24"/>
                <w:szCs w:val="24"/>
                <w:highlight w:val="none"/>
                <w:u w:val="single"/>
                <w:lang w:val="en-US" w:eastAsia="zh-CN"/>
              </w:rPr>
              <w:t xml:space="preserve"> 建筑业</w:t>
            </w:r>
            <w:r>
              <w:rPr>
                <w:rFonts w:hint="eastAsia" w:ascii="仿宋" w:hAnsi="仿宋" w:eastAsia="仿宋" w:cs="仿宋"/>
                <w:b/>
                <w:bCs/>
                <w:color w:val="auto"/>
                <w:sz w:val="24"/>
                <w:szCs w:val="24"/>
                <w:highlight w:val="none"/>
                <w:u w:val="single"/>
                <w:lang w:val="zh-CN"/>
              </w:rPr>
              <w:t xml:space="preserve"> </w:t>
            </w:r>
            <w:r>
              <w:rPr>
                <w:rFonts w:hint="eastAsia" w:ascii="仿宋" w:hAnsi="仿宋" w:eastAsia="仿宋" w:cs="仿宋"/>
                <w:color w:val="auto"/>
                <w:sz w:val="24"/>
                <w:szCs w:val="24"/>
                <w:lang w:val="zh-CN"/>
              </w:rPr>
              <w:t>根</w:t>
            </w:r>
            <w:r>
              <w:rPr>
                <w:rFonts w:hint="eastAsia" w:ascii="仿宋" w:hAnsi="仿宋" w:eastAsia="仿宋" w:cs="仿宋"/>
                <w:color w:val="auto"/>
                <w:sz w:val="24"/>
                <w:szCs w:val="24"/>
              </w:rPr>
              <w:t>据《关于印发中小企业划型标准规定的通知》工信部联企业〔2011〕300号的规定。</w:t>
            </w:r>
          </w:p>
          <w:p w14:paraId="32FDB5D9">
            <w:pPr>
              <w:pStyle w:val="2"/>
              <w:spacing w:line="360" w:lineRule="auto"/>
              <w:ind w:left="0" w:leftChars="0" w:firstLine="241"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中小企业划型标准：</w:t>
            </w:r>
            <w:r>
              <w:rPr>
                <w:rFonts w:hint="eastAsia" w:ascii="仿宋" w:hAnsi="仿宋" w:eastAsia="仿宋" w:cs="仿宋"/>
                <w:color w:val="auto"/>
                <w:kern w:val="2"/>
                <w:sz w:val="24"/>
                <w:szCs w:val="24"/>
                <w:lang w:val="en-US" w:eastAsia="zh-CN" w:bidi="ar-S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082F332">
            <w:pPr>
              <w:pStyle w:val="15"/>
              <w:keepLines w:val="0"/>
              <w:pageBreakBefore w:val="0"/>
              <w:shd w:val="clear"/>
              <w:kinsoku/>
              <w:overflowPunct/>
              <w:topLinePunct w:val="0"/>
              <w:bidi w:val="0"/>
              <w:spacing w:before="75" w:beforeAutospacing="0" w:after="75" w:afterAutospacing="0" w:line="360" w:lineRule="auto"/>
              <w:ind w:firstLine="480" w:firstLineChars="200"/>
              <w:rPr>
                <w:rFonts w:hint="eastAsia" w:ascii="仿宋" w:hAnsi="仿宋" w:eastAsia="仿宋" w:cs="仿宋"/>
              </w:rPr>
            </w:pPr>
            <w:r>
              <w:rPr>
                <w:rFonts w:hint="eastAsia" w:ascii="仿宋" w:hAnsi="仿宋" w:eastAsia="仿宋" w:cs="仿宋"/>
                <w:kern w:val="0"/>
                <w:sz w:val="24"/>
                <w:szCs w:val="24"/>
                <w:highlight w:val="none"/>
                <w:lang w:val="en-US" w:eastAsia="zh-CN" w:bidi="ar-SA"/>
              </w:rPr>
              <w:t>①《政府采购促进中小企业发展办法》（财库〔2020〕46号）；《关于进一步加大政府采购支持中小企业力度的通知》（财库﹝2022﹞19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w:t>
            </w:r>
          </w:p>
        </w:tc>
      </w:tr>
      <w:tr w14:paraId="4C6BB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0F17EE2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7932" w:type="dxa"/>
            <w:tcBorders>
              <w:top w:val="single" w:color="auto" w:sz="4" w:space="0"/>
              <w:left w:val="single" w:color="auto" w:sz="4" w:space="0"/>
              <w:bottom w:val="single" w:color="auto" w:sz="4" w:space="0"/>
              <w:right w:val="single" w:color="auto" w:sz="4" w:space="0"/>
            </w:tcBorders>
            <w:vAlign w:val="center"/>
          </w:tcPr>
          <w:p w14:paraId="413434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招标代理费</w:t>
            </w:r>
          </w:p>
          <w:p w14:paraId="38BC17B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交纳时间：</w:t>
            </w:r>
            <w:r>
              <w:rPr>
                <w:rFonts w:hint="eastAsia" w:ascii="仿宋" w:hAnsi="仿宋" w:eastAsia="仿宋" w:cs="仿宋"/>
                <w:b w:val="0"/>
                <w:bCs w:val="0"/>
                <w:sz w:val="24"/>
                <w:szCs w:val="24"/>
                <w:lang w:val="en-US" w:eastAsia="zh-CN"/>
              </w:rPr>
              <w:t>成交</w:t>
            </w:r>
            <w:r>
              <w:rPr>
                <w:rFonts w:hint="eastAsia" w:ascii="仿宋" w:hAnsi="仿宋" w:eastAsia="仿宋" w:cs="仿宋"/>
                <w:b w:val="0"/>
                <w:bCs w:val="0"/>
                <w:sz w:val="24"/>
                <w:szCs w:val="24"/>
              </w:rPr>
              <w:t>通知书发出时</w:t>
            </w:r>
          </w:p>
          <w:p w14:paraId="434345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rPr>
            </w:pPr>
            <w:r>
              <w:rPr>
                <w:rFonts w:hint="eastAsia" w:ascii="仿宋" w:hAnsi="仿宋" w:eastAsia="仿宋" w:cs="仿宋"/>
                <w:b w:val="0"/>
                <w:bCs w:val="0"/>
                <w:sz w:val="24"/>
                <w:szCs w:val="24"/>
              </w:rPr>
              <w:t>交纳</w:t>
            </w:r>
            <w:r>
              <w:rPr>
                <w:rFonts w:hint="eastAsia" w:ascii="仿宋" w:hAnsi="仿宋" w:eastAsia="仿宋" w:cs="仿宋"/>
                <w:b w:val="0"/>
                <w:bCs w:val="0"/>
                <w:sz w:val="24"/>
                <w:szCs w:val="24"/>
                <w:lang w:eastAsia="zh-CN"/>
              </w:rPr>
              <w:t>标准</w:t>
            </w:r>
            <w:r>
              <w:rPr>
                <w:rFonts w:hint="eastAsia" w:ascii="仿宋" w:hAnsi="仿宋" w:eastAsia="仿宋" w:cs="仿宋"/>
                <w:b w:val="0"/>
                <w:bCs w:val="0"/>
                <w:sz w:val="24"/>
                <w:szCs w:val="24"/>
              </w:rPr>
              <w:t>：</w:t>
            </w:r>
            <w:r>
              <w:rPr>
                <w:rFonts w:hint="eastAsia" w:ascii="仿宋" w:hAnsi="仿宋" w:eastAsia="仿宋" w:cs="仿宋"/>
                <w:color w:val="auto"/>
                <w:kern w:val="0"/>
                <w:sz w:val="24"/>
                <w:szCs w:val="24"/>
                <w:highlight w:val="none"/>
                <w:lang w:val="zh-CN" w:eastAsia="zh-CN" w:bidi="zh-CN"/>
              </w:rPr>
              <w:t>本项目招标代理费参照《招标代理服务收费有关问题》（计价标准(发改价格【2011】534号)）及国家计委计价格[2002]1980号《招标代理服务收费管理暂行办法》所规定的收费标准下浮</w:t>
            </w:r>
            <w:r>
              <w:rPr>
                <w:rFonts w:hint="eastAsia" w:ascii="仿宋" w:hAnsi="仿宋" w:eastAsia="仿宋" w:cs="仿宋"/>
                <w:color w:val="auto"/>
                <w:kern w:val="0"/>
                <w:sz w:val="24"/>
                <w:szCs w:val="24"/>
                <w:highlight w:val="none"/>
                <w:lang w:val="en-US" w:eastAsia="zh-CN" w:bidi="zh-CN"/>
              </w:rPr>
              <w:t>50</w:t>
            </w:r>
            <w:r>
              <w:rPr>
                <w:rFonts w:hint="eastAsia" w:ascii="仿宋" w:hAnsi="仿宋" w:eastAsia="仿宋" w:cs="仿宋"/>
                <w:color w:val="auto"/>
                <w:kern w:val="0"/>
                <w:sz w:val="24"/>
                <w:szCs w:val="24"/>
                <w:highlight w:val="none"/>
                <w:lang w:val="zh-CN" w:eastAsia="zh-CN" w:bidi="zh-CN"/>
              </w:rPr>
              <w:t>%收取，</w:t>
            </w:r>
            <w:r>
              <w:rPr>
                <w:rFonts w:hint="eastAsia" w:ascii="仿宋" w:hAnsi="仿宋" w:eastAsia="仿宋" w:cs="仿宋"/>
                <w:color w:val="auto"/>
                <w:sz w:val="24"/>
                <w:szCs w:val="24"/>
                <w:highlight w:val="none"/>
                <w:u w:val="none"/>
                <w:lang w:val="en-US" w:eastAsia="zh-CN"/>
              </w:rPr>
              <w:t>由成交人支付。</w:t>
            </w:r>
          </w:p>
        </w:tc>
      </w:tr>
      <w:tr w14:paraId="19BCF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3FDA0063">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27</w:t>
            </w:r>
          </w:p>
        </w:tc>
        <w:tc>
          <w:tcPr>
            <w:tcW w:w="7932" w:type="dxa"/>
            <w:tcBorders>
              <w:top w:val="single" w:color="auto" w:sz="4" w:space="0"/>
              <w:left w:val="single" w:color="auto" w:sz="4" w:space="0"/>
              <w:bottom w:val="single" w:color="auto" w:sz="4" w:space="0"/>
              <w:right w:val="single" w:color="auto" w:sz="4" w:space="0"/>
            </w:tcBorders>
            <w:vAlign w:val="center"/>
          </w:tcPr>
          <w:p w14:paraId="65BC9194">
            <w:pPr>
              <w:spacing w:line="500" w:lineRule="exact"/>
              <w:ind w:firstLine="241"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bCs/>
                <w:color w:val="auto"/>
                <w:spacing w:val="0"/>
                <w:kern w:val="0"/>
                <w:sz w:val="24"/>
                <w:szCs w:val="24"/>
                <w:highlight w:val="none"/>
                <w:lang w:val="zh-CN" w:eastAsia="zh-CN" w:bidi="ar-SA"/>
              </w:rPr>
              <w:t>磋商小组推荐成交候选供应商家数：本次竞争性磋商将按综合评审得分最高的供应商为排名第一的成交候选人。</w:t>
            </w:r>
          </w:p>
        </w:tc>
      </w:tr>
      <w:tr w14:paraId="204EF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0F2FE95D">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28</w:t>
            </w:r>
          </w:p>
        </w:tc>
        <w:tc>
          <w:tcPr>
            <w:tcW w:w="7932" w:type="dxa"/>
            <w:tcBorders>
              <w:top w:val="single" w:color="auto" w:sz="4" w:space="0"/>
              <w:left w:val="single" w:color="auto" w:sz="4" w:space="0"/>
              <w:bottom w:val="single" w:color="auto" w:sz="4" w:space="0"/>
              <w:right w:val="single" w:color="auto" w:sz="4" w:space="0"/>
            </w:tcBorders>
            <w:vAlign w:val="center"/>
          </w:tcPr>
          <w:p w14:paraId="34111C0D">
            <w:pPr>
              <w:spacing w:line="500" w:lineRule="exact"/>
              <w:ind w:firstLine="241" w:firstLineChars="100"/>
              <w:jc w:val="both"/>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bCs/>
                <w:color w:val="auto"/>
                <w:spacing w:val="0"/>
                <w:kern w:val="0"/>
                <w:sz w:val="24"/>
                <w:szCs w:val="24"/>
                <w:highlight w:val="none"/>
                <w:lang w:val="zh-CN" w:eastAsia="zh-CN" w:bidi="ar-SA"/>
              </w:rPr>
              <w:t>是否授权磋商小组确定成交供应商：</w:t>
            </w:r>
            <w:r>
              <w:rPr>
                <w:rFonts w:hint="eastAsia" w:ascii="仿宋" w:hAnsi="仿宋" w:eastAsia="仿宋" w:cs="仿宋"/>
                <w:b w:val="0"/>
                <w:bCs w:val="0"/>
                <w:color w:val="auto"/>
                <w:spacing w:val="0"/>
                <w:kern w:val="0"/>
                <w:sz w:val="24"/>
                <w:szCs w:val="24"/>
                <w:highlight w:val="none"/>
                <w:lang w:val="zh-CN" w:eastAsia="zh-CN" w:bidi="ar-SA"/>
              </w:rPr>
              <w:t>☑是</w:t>
            </w:r>
            <w:r>
              <w:rPr>
                <w:rFonts w:hint="eastAsia" w:ascii="仿宋" w:hAnsi="仿宋" w:eastAsia="仿宋" w:cs="仿宋"/>
                <w:b w:val="0"/>
                <w:bCs w:val="0"/>
                <w:color w:val="auto"/>
                <w:spacing w:val="0"/>
                <w:kern w:val="0"/>
                <w:sz w:val="24"/>
                <w:szCs w:val="24"/>
                <w:highlight w:val="none"/>
                <w:lang w:val="en-US" w:eastAsia="zh-CN" w:bidi="ar-SA"/>
              </w:rPr>
              <w:t xml:space="preserve">     </w:t>
            </w:r>
            <w:r>
              <w:rPr>
                <w:rFonts w:hint="eastAsia" w:ascii="仿宋" w:hAnsi="仿宋" w:eastAsia="仿宋" w:cs="仿宋"/>
                <w:b w:val="0"/>
                <w:bCs w:val="0"/>
                <w:color w:val="auto"/>
                <w:spacing w:val="0"/>
                <w:kern w:val="0"/>
                <w:sz w:val="24"/>
                <w:szCs w:val="24"/>
                <w:highlight w:val="none"/>
                <w:lang w:val="zh-CN" w:eastAsia="zh-CN" w:bidi="ar-SA"/>
              </w:rPr>
              <w:t>□否</w:t>
            </w:r>
          </w:p>
        </w:tc>
      </w:tr>
      <w:tr w14:paraId="3D22F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19FFA8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仿宋" w:hAnsi="仿宋" w:eastAsia="仿宋" w:cs="仿宋"/>
                <w:sz w:val="24"/>
                <w:szCs w:val="24"/>
                <w:highlight w:val="red"/>
                <w:lang w:val="en-US" w:eastAsia="zh-CN"/>
              </w:rPr>
            </w:pPr>
            <w:r>
              <w:rPr>
                <w:rFonts w:hint="eastAsia" w:ascii="仿宋" w:hAnsi="仿宋" w:eastAsia="仿宋" w:cs="仿宋"/>
                <w:sz w:val="24"/>
                <w:szCs w:val="24"/>
                <w:highlight w:val="none"/>
                <w:lang w:val="en-US" w:eastAsia="zh-CN"/>
              </w:rPr>
              <w:t>29</w:t>
            </w:r>
          </w:p>
        </w:tc>
        <w:tc>
          <w:tcPr>
            <w:tcW w:w="7932" w:type="dxa"/>
            <w:tcBorders>
              <w:top w:val="single" w:color="auto" w:sz="4" w:space="0"/>
              <w:left w:val="single" w:color="auto" w:sz="4" w:space="0"/>
              <w:bottom w:val="single" w:color="auto" w:sz="4" w:space="0"/>
              <w:right w:val="single" w:color="auto" w:sz="4" w:space="0"/>
            </w:tcBorders>
            <w:vAlign w:val="center"/>
          </w:tcPr>
          <w:p w14:paraId="6801D0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b/>
                <w:bCs/>
                <w:color w:val="auto"/>
                <w:kern w:val="2"/>
                <w:sz w:val="24"/>
                <w:szCs w:val="24"/>
                <w:highlight w:val="none"/>
                <w:lang w:val="zh-CN" w:eastAsia="zh-CN" w:bidi="zh-CN"/>
              </w:rPr>
            </w:pPr>
            <w:r>
              <w:rPr>
                <w:rFonts w:hint="eastAsia" w:ascii="仿宋" w:hAnsi="仿宋" w:eastAsia="仿宋" w:cs="仿宋"/>
                <w:b/>
                <w:bCs/>
                <w:color w:val="auto"/>
                <w:kern w:val="2"/>
                <w:sz w:val="24"/>
                <w:szCs w:val="24"/>
                <w:highlight w:val="none"/>
                <w:lang w:val="zh-CN" w:eastAsia="zh-CN" w:bidi="zh-CN"/>
              </w:rPr>
              <w:t>低于成本价不正当竞争预防措施（实质性要求）：</w:t>
            </w:r>
          </w:p>
          <w:p w14:paraId="07D82512">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（一）采购评审中出现下列情形之一的，评审委员会应当启动异常低价投标（响应）审查程序：</w:t>
            </w:r>
          </w:p>
          <w:p w14:paraId="57051514">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1.投标（响应）报价低于全部通过符合性审查供应商投标（响应）报价平均值50%的，即投标（响应）报价&lt;全部通过符合性审查供应商投标（响应）报价平均值×50%；</w:t>
            </w:r>
          </w:p>
          <w:p w14:paraId="0D8492FB">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2.投标（响应）报价低于通过符合性审查的次低报价供应商投标（响应）报价50%的，即投标（响应）报价&lt;通过符合性审查的次低报价供应商投标（响应）报价×50%；</w:t>
            </w:r>
          </w:p>
          <w:p w14:paraId="3520FC19">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3.投标（响应）报价低于采购项目最高限价45%的，即投标（响应）报价&lt;采购项目最高限价×45%；</w:t>
            </w:r>
          </w:p>
          <w:p w14:paraId="6B5DDFB5">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4.评审委员会基于专业判断，认为供应商报价过低，有可能影响产品质量或者不能诚信履约的其他情形。</w:t>
            </w:r>
          </w:p>
          <w:p w14:paraId="461417B6">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采购人可以结合具体项目实际情况，提高上述第1项至第3项中启动异常低价投标（响应）审查的数值标准，但是最高不得超过65%。</w:t>
            </w:r>
          </w:p>
          <w:p w14:paraId="69285BE3">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相关法律法规对供应商报价有规定的，从其规定。</w:t>
            </w:r>
          </w:p>
          <w:p w14:paraId="54DA06F8">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color w:val="auto"/>
                <w:kern w:val="2"/>
                <w:sz w:val="24"/>
                <w:szCs w:val="24"/>
                <w:highlight w:val="none"/>
                <w:lang w:val="zh-CN" w:eastAsia="zh-CN" w:bidi="zh-CN"/>
              </w:rPr>
            </w:pPr>
            <w:r>
              <w:rPr>
                <w:rFonts w:hint="eastAsia" w:ascii="仿宋" w:hAnsi="仿宋" w:eastAsia="仿宋" w:cs="仿宋"/>
                <w:color w:val="auto"/>
                <w:kern w:val="2"/>
                <w:sz w:val="24"/>
                <w:szCs w:val="24"/>
                <w:highlight w:val="none"/>
                <w:lang w:val="zh-CN" w:eastAsia="zh-CN" w:bidi="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5AAC14">
            <w:pPr>
              <w:pStyle w:val="25"/>
              <w:keepLines w:val="0"/>
              <w:pageBreakBefore w:val="0"/>
              <w:kinsoku/>
              <w:overflowPunct/>
              <w:topLinePunct w:val="0"/>
              <w:autoSpaceDE w:val="0"/>
              <w:autoSpaceDN w:val="0"/>
              <w:bidi w:val="0"/>
              <w:adjustRightInd w:val="0"/>
              <w:spacing w:after="200" w:line="360" w:lineRule="auto"/>
              <w:rPr>
                <w:rFonts w:hint="eastAsia" w:ascii="仿宋" w:hAnsi="仿宋" w:eastAsia="仿宋" w:cs="仿宋"/>
              </w:rPr>
            </w:pPr>
            <w:r>
              <w:rPr>
                <w:rFonts w:hint="eastAsia" w:ascii="仿宋" w:hAnsi="仿宋" w:eastAsia="仿宋" w:cs="仿宋"/>
                <w:color w:val="auto"/>
                <w:kern w:val="2"/>
                <w:sz w:val="24"/>
                <w:szCs w:val="24"/>
                <w:highlight w:val="none"/>
                <w:lang w:val="zh-CN" w:eastAsia="zh-CN" w:bidi="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9E3A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3567DC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7932" w:type="dxa"/>
            <w:tcBorders>
              <w:top w:val="single" w:color="auto" w:sz="4" w:space="0"/>
              <w:left w:val="single" w:color="auto" w:sz="4" w:space="0"/>
              <w:bottom w:val="single" w:color="auto" w:sz="4" w:space="0"/>
              <w:right w:val="single" w:color="auto" w:sz="4" w:space="0"/>
            </w:tcBorders>
            <w:vAlign w:val="center"/>
          </w:tcPr>
          <w:p w14:paraId="2E0F31FE">
            <w:pPr>
              <w:pStyle w:val="9"/>
              <w:pageBreakBefore w:val="0"/>
              <w:kinsoku/>
              <w:wordWrap/>
              <w:topLinePunct/>
              <w:autoSpaceDE/>
              <w:autoSpaceDN/>
              <w:bidi w:val="0"/>
              <w:adjustRightInd/>
              <w:snapToGrid/>
              <w:spacing w:line="460" w:lineRule="exact"/>
              <w:ind w:firstLine="240" w:firstLineChars="100"/>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是否允许投报进口产品</w:t>
            </w:r>
          </w:p>
          <w:p w14:paraId="4EFBC678">
            <w:pPr>
              <w:spacing w:line="500" w:lineRule="exact"/>
              <w:ind w:firstLine="480" w:firstLineChars="200"/>
              <w:jc w:val="both"/>
              <w:rPr>
                <w:rFonts w:hint="eastAsia" w:ascii="仿宋" w:hAnsi="仿宋" w:eastAsia="仿宋" w:cs="仿宋"/>
                <w:bCs/>
                <w:color w:val="auto"/>
                <w:kern w:val="0"/>
                <w:sz w:val="24"/>
                <w:szCs w:val="24"/>
                <w:highlight w:val="none"/>
                <w:lang w:val="zh-CN" w:eastAsia="zh-CN" w:bidi="ar-SA"/>
              </w:rPr>
            </w:pPr>
            <w:r>
              <w:rPr>
                <w:rFonts w:hint="eastAsia" w:ascii="仿宋" w:hAnsi="仿宋" w:eastAsia="仿宋" w:cs="仿宋"/>
                <w:bCs/>
                <w:color w:val="auto"/>
                <w:kern w:val="0"/>
                <w:sz w:val="24"/>
                <w:szCs w:val="24"/>
                <w:highlight w:val="none"/>
                <w:lang w:val="zh-CN" w:eastAsia="zh-CN" w:bidi="ar-SA"/>
              </w:rPr>
              <w:t>□是</w:t>
            </w:r>
          </w:p>
          <w:p w14:paraId="631AD142">
            <w:pPr>
              <w:spacing w:line="500" w:lineRule="exact"/>
              <w:ind w:firstLine="480" w:firstLineChars="200"/>
              <w:jc w:val="both"/>
              <w:rPr>
                <w:rFonts w:hint="eastAsia" w:ascii="仿宋" w:hAnsi="仿宋" w:eastAsia="仿宋" w:cs="仿宋"/>
                <w:bCs/>
                <w:color w:val="auto"/>
                <w:kern w:val="0"/>
                <w:sz w:val="24"/>
                <w:szCs w:val="24"/>
                <w:highlight w:val="none"/>
                <w:lang w:val="zh-CN" w:eastAsia="zh-CN" w:bidi="ar-SA"/>
              </w:rPr>
            </w:pPr>
            <w:r>
              <w:rPr>
                <w:rFonts w:hint="eastAsia" w:ascii="仿宋" w:hAnsi="仿宋" w:eastAsia="仿宋" w:cs="仿宋"/>
                <w:bCs/>
                <w:color w:val="auto"/>
                <w:kern w:val="0"/>
                <w:sz w:val="24"/>
                <w:szCs w:val="24"/>
                <w:highlight w:val="none"/>
                <w:lang w:val="zh-CN" w:eastAsia="zh-CN" w:bidi="ar-SA"/>
              </w:rPr>
              <w:t xml:space="preserve">☑否   </w:t>
            </w:r>
          </w:p>
        </w:tc>
      </w:tr>
      <w:tr w14:paraId="33521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44977C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7932" w:type="dxa"/>
            <w:tcBorders>
              <w:top w:val="single" w:color="auto" w:sz="4" w:space="0"/>
              <w:left w:val="single" w:color="auto" w:sz="4" w:space="0"/>
              <w:bottom w:val="single" w:color="auto" w:sz="4" w:space="0"/>
              <w:right w:val="single" w:color="auto" w:sz="4" w:space="0"/>
            </w:tcBorders>
            <w:vAlign w:val="center"/>
          </w:tcPr>
          <w:p w14:paraId="191E5D1A">
            <w:pPr>
              <w:pStyle w:val="9"/>
              <w:pageBreakBefore w:val="0"/>
              <w:kinsoku/>
              <w:wordWrap/>
              <w:topLinePunct/>
              <w:autoSpaceDE/>
              <w:autoSpaceDN/>
              <w:bidi w:val="0"/>
              <w:adjustRightInd/>
              <w:snapToGrid/>
              <w:spacing w:line="460" w:lineRule="exact"/>
              <w:ind w:firstLine="240" w:firstLineChars="100"/>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踏勘现场：</w:t>
            </w:r>
          </w:p>
          <w:p w14:paraId="1B635FAF">
            <w:pPr>
              <w:pStyle w:val="9"/>
              <w:pageBreakBefore w:val="0"/>
              <w:kinsoku/>
              <w:wordWrap/>
              <w:topLinePunct/>
              <w:autoSpaceDE/>
              <w:autoSpaceDN/>
              <w:bidi w:val="0"/>
              <w:adjustRightInd/>
              <w:snapToGrid/>
              <w:spacing w:line="460" w:lineRule="exact"/>
              <w:ind w:firstLine="240" w:firstLineChars="100"/>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☑不组织</w:t>
            </w:r>
          </w:p>
          <w:p w14:paraId="38259E73">
            <w:pPr>
              <w:pageBreakBefore w:val="0"/>
              <w:kinsoku/>
              <w:wordWrap/>
              <w:autoSpaceDE/>
              <w:autoSpaceDN/>
              <w:bidi w:val="0"/>
              <w:adjustRightInd/>
              <w:snapToGrid/>
              <w:spacing w:line="460" w:lineRule="exact"/>
              <w:ind w:firstLine="240" w:firstLineChars="100"/>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□组织</w:t>
            </w:r>
          </w:p>
        </w:tc>
      </w:tr>
      <w:tr w14:paraId="1D111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274E96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7932" w:type="dxa"/>
            <w:tcBorders>
              <w:top w:val="single" w:color="auto" w:sz="4" w:space="0"/>
              <w:left w:val="single" w:color="auto" w:sz="4" w:space="0"/>
              <w:bottom w:val="single" w:color="auto" w:sz="4" w:space="0"/>
              <w:right w:val="single" w:color="auto" w:sz="4" w:space="0"/>
            </w:tcBorders>
            <w:vAlign w:val="center"/>
          </w:tcPr>
          <w:p w14:paraId="56D59F51">
            <w:pPr>
              <w:pStyle w:val="9"/>
              <w:pageBreakBefore w:val="0"/>
              <w:kinsoku/>
              <w:wordWrap/>
              <w:topLinePunct/>
              <w:autoSpaceDE/>
              <w:autoSpaceDN/>
              <w:bidi w:val="0"/>
              <w:adjustRightInd/>
              <w:snapToGrid/>
              <w:spacing w:line="460" w:lineRule="exact"/>
              <w:ind w:firstLine="240" w:firstLineChars="100"/>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偏离：</w:t>
            </w:r>
          </w:p>
          <w:p w14:paraId="6C249D4C">
            <w:pPr>
              <w:pStyle w:val="9"/>
              <w:pageBreakBefore w:val="0"/>
              <w:kinsoku/>
              <w:wordWrap/>
              <w:topLinePunct/>
              <w:autoSpaceDE/>
              <w:autoSpaceDN/>
              <w:bidi w:val="0"/>
              <w:adjustRightInd/>
              <w:snapToGrid/>
              <w:spacing w:line="460" w:lineRule="exact"/>
              <w:ind w:firstLine="240" w:firstLineChars="100"/>
              <w:jc w:val="both"/>
              <w:textAlignment w:val="auto"/>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☑不允许</w:t>
            </w:r>
          </w:p>
          <w:p w14:paraId="2A4FACB1">
            <w:pPr>
              <w:spacing w:line="500" w:lineRule="exact"/>
              <w:ind w:firstLine="240" w:firstLineChars="100"/>
              <w:jc w:val="both"/>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bidi="ar-SA"/>
              </w:rPr>
              <w:t>□允许</w:t>
            </w:r>
          </w:p>
        </w:tc>
      </w:tr>
      <w:tr w14:paraId="1CB80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3834B72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7932" w:type="dxa"/>
            <w:tcBorders>
              <w:top w:val="single" w:color="auto" w:sz="4" w:space="0"/>
              <w:left w:val="single" w:color="auto" w:sz="4" w:space="0"/>
              <w:bottom w:val="single" w:color="auto" w:sz="4" w:space="0"/>
              <w:right w:val="single" w:color="auto" w:sz="4" w:space="0"/>
            </w:tcBorders>
            <w:vAlign w:val="center"/>
          </w:tcPr>
          <w:p w14:paraId="5C5357FF">
            <w:pPr>
              <w:spacing w:line="500" w:lineRule="exact"/>
              <w:ind w:firstLine="240" w:firstLineChars="100"/>
              <w:jc w:val="both"/>
              <w:rPr>
                <w:rFonts w:hint="eastAsia" w:ascii="仿宋" w:hAnsi="仿宋" w:eastAsia="仿宋" w:cs="仿宋"/>
                <w:b w:val="0"/>
                <w:bCs w:val="0"/>
                <w:color w:val="auto"/>
                <w:spacing w:val="0"/>
                <w:kern w:val="0"/>
                <w:sz w:val="24"/>
                <w:szCs w:val="24"/>
                <w:highlight w:val="none"/>
                <w:lang w:val="zh-CN" w:eastAsia="zh-CN" w:bidi="ar-SA"/>
              </w:rPr>
            </w:pPr>
            <w:r>
              <w:rPr>
                <w:rFonts w:hint="eastAsia" w:ascii="仿宋" w:hAnsi="仿宋" w:eastAsia="仿宋" w:cs="仿宋"/>
                <w:b w:val="0"/>
                <w:bCs w:val="0"/>
                <w:color w:val="auto"/>
                <w:spacing w:val="0"/>
                <w:kern w:val="0"/>
                <w:sz w:val="24"/>
                <w:szCs w:val="24"/>
                <w:highlight w:val="none"/>
                <w:lang w:val="zh-CN" w:eastAsia="zh-CN" w:bidi="ar-SA"/>
              </w:rPr>
              <w:t>竞争性磋商文件澄清：</w:t>
            </w:r>
          </w:p>
          <w:p w14:paraId="49D4C856">
            <w:pPr>
              <w:spacing w:line="500" w:lineRule="exact"/>
              <w:ind w:firstLine="480" w:firstLineChars="200"/>
              <w:jc w:val="both"/>
              <w:rPr>
                <w:rFonts w:hint="eastAsia" w:ascii="仿宋" w:hAnsi="仿宋" w:eastAsia="仿宋" w:cs="仿宋"/>
                <w:sz w:val="24"/>
                <w:szCs w:val="24"/>
              </w:rPr>
            </w:pPr>
            <w:r>
              <w:rPr>
                <w:rFonts w:hint="eastAsia" w:ascii="仿宋" w:hAnsi="仿宋" w:eastAsia="仿宋" w:cs="仿宋"/>
                <w:b w:val="0"/>
                <w:bCs w:val="0"/>
                <w:color w:val="auto"/>
                <w:spacing w:val="0"/>
                <w:kern w:val="0"/>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CCD1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023" w:type="dxa"/>
            <w:tcBorders>
              <w:top w:val="single" w:color="auto" w:sz="4" w:space="0"/>
              <w:left w:val="single" w:color="auto" w:sz="4" w:space="0"/>
              <w:bottom w:val="single" w:color="auto" w:sz="4" w:space="0"/>
              <w:right w:val="single" w:color="auto" w:sz="4" w:space="0"/>
            </w:tcBorders>
            <w:vAlign w:val="center"/>
          </w:tcPr>
          <w:p w14:paraId="148698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7932" w:type="dxa"/>
            <w:tcBorders>
              <w:top w:val="single" w:color="auto" w:sz="4" w:space="0"/>
              <w:left w:val="single" w:color="auto" w:sz="4" w:space="0"/>
              <w:bottom w:val="single" w:color="auto" w:sz="4" w:space="0"/>
              <w:right w:val="single" w:color="auto" w:sz="4" w:space="0"/>
            </w:tcBorders>
            <w:vAlign w:val="center"/>
          </w:tcPr>
          <w:p w14:paraId="18D7855E">
            <w:pPr>
              <w:spacing w:line="500" w:lineRule="exact"/>
              <w:ind w:firstLine="482" w:firstLineChars="200"/>
              <w:jc w:val="both"/>
              <w:rPr>
                <w:rFonts w:hint="eastAsia" w:ascii="仿宋" w:hAnsi="仿宋" w:eastAsia="仿宋" w:cs="仿宋"/>
                <w:b w:val="0"/>
                <w:bCs w:val="0"/>
                <w:color w:val="auto"/>
                <w:spacing w:val="0"/>
                <w:kern w:val="0"/>
                <w:sz w:val="24"/>
                <w:szCs w:val="24"/>
                <w:highlight w:val="none"/>
                <w:lang w:val="zh-CN" w:eastAsia="zh-CN" w:bidi="ar-SA"/>
              </w:rPr>
            </w:pPr>
            <w:r>
              <w:rPr>
                <w:rFonts w:hint="eastAsia" w:ascii="仿宋" w:hAnsi="仿宋" w:eastAsia="仿宋" w:cs="仿宋"/>
                <w:b/>
                <w:bCs/>
                <w:sz w:val="24"/>
                <w:szCs w:val="24"/>
              </w:rPr>
              <w:t>信用查询</w:t>
            </w:r>
            <w:r>
              <w:rPr>
                <w:rFonts w:hint="eastAsia" w:ascii="仿宋" w:hAnsi="仿宋" w:eastAsia="仿宋" w:cs="仿宋"/>
                <w:b/>
                <w:bCs/>
                <w:sz w:val="24"/>
                <w:szCs w:val="24"/>
                <w:lang w:eastAsia="zh-CN"/>
              </w:rPr>
              <w:t>：</w:t>
            </w:r>
            <w:r>
              <w:rPr>
                <w:rFonts w:hint="eastAsia" w:ascii="仿宋" w:hAnsi="仿宋" w:eastAsia="仿宋" w:cs="仿宋"/>
                <w:b w:val="0"/>
                <w:bCs w:val="0"/>
                <w:sz w:val="24"/>
                <w:szCs w:val="24"/>
                <w:lang w:eastAsia="zh-CN"/>
              </w:rPr>
              <w:t>根据《财政部关于在政府采购活动中查询及使用信用记录有关问题的通知》（财库〔2017〕125 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tc>
      </w:tr>
      <w:tr w14:paraId="33741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61CD51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特别说明：</w:t>
            </w:r>
          </w:p>
          <w:p w14:paraId="1DF703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1.采购人若发现成交或中标候选供应商在投标过程中提供虚假证明文件，故意隐瞒公司不良信誉和财务状况，以及其他可能对合同圆满履行造成风险的因素等，则按规定取消其成交资格，监管部门依法进行处理。</w:t>
            </w:r>
          </w:p>
          <w:p w14:paraId="22677F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2.其它：</w:t>
            </w:r>
          </w:p>
          <w:p w14:paraId="386FC7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（1）投标企业严格遵守国家的法律法规及招标纪律，无违法违纪及商业贿赂行为。</w:t>
            </w:r>
          </w:p>
          <w:p w14:paraId="09D475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（2）不管投标结果如何，供应商均应自行承担投标所需一切费用。</w:t>
            </w:r>
          </w:p>
          <w:p w14:paraId="150F88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0" w:firstLineChars="1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（3）供应商应以书面形式保证中标后由本公司组织实施，不得以任何理由将项目转包给其他机构。</w:t>
            </w:r>
          </w:p>
          <w:p w14:paraId="3A5E8E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241" w:firstLineChars="100"/>
              <w:jc w:val="both"/>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磋商文件中如出现前后不一致情况，均以前附表内容为准。</w:t>
            </w:r>
          </w:p>
        </w:tc>
      </w:tr>
      <w:tr w14:paraId="6FD81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3"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530EA957">
            <w:pPr>
              <w:spacing w:line="500" w:lineRule="exact"/>
              <w:ind w:firstLine="241" w:firstLineChars="100"/>
              <w:jc w:val="both"/>
              <w:rPr>
                <w:rFonts w:hint="eastAsia" w:ascii="仿宋" w:hAnsi="仿宋" w:eastAsia="仿宋" w:cs="仿宋"/>
                <w:b/>
                <w:bCs/>
                <w:color w:val="auto"/>
                <w:spacing w:val="0"/>
                <w:kern w:val="0"/>
                <w:sz w:val="24"/>
                <w:szCs w:val="24"/>
                <w:highlight w:val="none"/>
                <w:lang w:val="zh-CN" w:eastAsia="zh-CN" w:bidi="ar-SA"/>
              </w:rPr>
            </w:pPr>
            <w:r>
              <w:rPr>
                <w:rFonts w:hint="eastAsia" w:ascii="仿宋" w:hAnsi="仿宋" w:eastAsia="仿宋" w:cs="仿宋"/>
                <w:b/>
                <w:bCs/>
                <w:color w:val="auto"/>
                <w:spacing w:val="0"/>
                <w:kern w:val="0"/>
                <w:sz w:val="24"/>
                <w:szCs w:val="24"/>
                <w:highlight w:val="none"/>
                <w:lang w:val="zh-CN" w:eastAsia="zh-CN" w:bidi="ar-SA"/>
              </w:rPr>
              <w:t>注意事项：</w:t>
            </w:r>
          </w:p>
          <w:p w14:paraId="53E9D2DC">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1、本项目实行网上投标，采用电子投标文件。</w:t>
            </w:r>
          </w:p>
          <w:p w14:paraId="1FBAB15C">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95DF3A8">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51196764">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highlight w:val="none"/>
              </w:rPr>
              <w:t> 4、其他事项：</w:t>
            </w:r>
            <w:r>
              <w:rPr>
                <w:rFonts w:hint="eastAsia" w:ascii="仿宋" w:hAnsi="仿宋" w:eastAsia="仿宋" w:cs="仿宋"/>
                <w:i w:val="0"/>
                <w:iCs w:val="0"/>
                <w:caps w:val="0"/>
                <w:color w:val="000000"/>
                <w:spacing w:val="0"/>
                <w:sz w:val="24"/>
                <w:szCs w:val="24"/>
                <w:highlight w:val="none"/>
                <w:lang w:val="en-US" w:eastAsia="zh-CN"/>
              </w:rPr>
              <w:t>无</w:t>
            </w:r>
          </w:p>
        </w:tc>
      </w:tr>
      <w:tr w14:paraId="720D6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8955" w:type="dxa"/>
            <w:gridSpan w:val="2"/>
            <w:tcBorders>
              <w:top w:val="single" w:color="auto" w:sz="4" w:space="0"/>
              <w:left w:val="single" w:color="auto" w:sz="4" w:space="0"/>
              <w:bottom w:val="single" w:color="auto" w:sz="4" w:space="0"/>
              <w:right w:val="single" w:color="auto" w:sz="4" w:space="0"/>
            </w:tcBorders>
            <w:vAlign w:val="center"/>
          </w:tcPr>
          <w:p w14:paraId="604CC422">
            <w:pPr>
              <w:spacing w:line="500" w:lineRule="exact"/>
              <w:ind w:firstLine="241" w:firstLineChars="100"/>
              <w:jc w:val="both"/>
              <w:rPr>
                <w:rFonts w:hint="eastAsia" w:ascii="仿宋" w:hAnsi="仿宋" w:eastAsia="仿宋" w:cs="仿宋"/>
                <w:b w:val="0"/>
                <w:bCs w:val="0"/>
                <w:color w:val="auto"/>
                <w:spacing w:val="0"/>
                <w:kern w:val="0"/>
                <w:sz w:val="24"/>
                <w:szCs w:val="24"/>
                <w:highlight w:val="none"/>
                <w:lang w:val="zh-CN" w:eastAsia="zh-CN" w:bidi="ar-SA"/>
              </w:rPr>
            </w:pPr>
            <w:r>
              <w:rPr>
                <w:rFonts w:hint="eastAsia" w:ascii="仿宋" w:hAnsi="仿宋" w:eastAsia="仿宋" w:cs="仿宋"/>
                <w:b/>
                <w:bCs/>
                <w:color w:val="auto"/>
                <w:spacing w:val="0"/>
                <w:kern w:val="0"/>
                <w:sz w:val="24"/>
                <w:szCs w:val="24"/>
                <w:highlight w:val="none"/>
                <w:lang w:val="zh-CN" w:eastAsia="zh-CN" w:bidi="ar-SA"/>
              </w:rPr>
              <w:t>注：供应商所提供的所有证明文件都应合法有效，原件备查，如有虚假材料等经核实按相关法规处理并承担相应的法律责任。</w:t>
            </w:r>
          </w:p>
        </w:tc>
      </w:tr>
    </w:tbl>
    <w:p w14:paraId="381322B5">
      <w:pPr>
        <w:rPr>
          <w:rFonts w:hint="eastAsia" w:ascii="仿宋" w:hAnsi="仿宋" w:eastAsia="仿宋" w:cs="仿宋"/>
        </w:rPr>
      </w:pPr>
      <w:r>
        <w:rPr>
          <w:rFonts w:hint="eastAsia" w:ascii="仿宋" w:hAnsi="仿宋" w:eastAsia="仿宋" w:cs="仿宋"/>
        </w:rPr>
        <w:br w:type="page"/>
      </w:r>
    </w:p>
    <w:p w14:paraId="7A9E397A">
      <w:pPr>
        <w:pageBreakBefore w:val="0"/>
        <w:kinsoku/>
        <w:wordWrap/>
        <w:autoSpaceDE/>
        <w:autoSpaceDN/>
        <w:bidi w:val="0"/>
        <w:adjustRightInd/>
        <w:snapToGrid/>
        <w:spacing w:line="460" w:lineRule="exact"/>
        <w:textAlignment w:val="auto"/>
        <w:rPr>
          <w:rFonts w:hint="eastAsia" w:ascii="仿宋" w:hAnsi="仿宋" w:eastAsia="仿宋" w:cs="仿宋"/>
          <w:b/>
          <w:bCs w:val="0"/>
          <w:color w:val="auto"/>
          <w:kern w:val="2"/>
          <w:sz w:val="24"/>
          <w:szCs w:val="24"/>
          <w:lang w:val="en-US" w:eastAsia="zh-CN" w:bidi="ar-SA"/>
        </w:rPr>
      </w:pPr>
      <w:bookmarkStart w:id="16" w:name="_Toc144974497"/>
      <w:bookmarkStart w:id="17" w:name="_Toc152042305"/>
      <w:bookmarkStart w:id="18" w:name="_Toc179632546"/>
      <w:bookmarkStart w:id="19" w:name="_Toc246996918"/>
      <w:bookmarkStart w:id="20" w:name="_Toc63357952"/>
      <w:bookmarkStart w:id="21" w:name="_Toc247085689"/>
      <w:bookmarkStart w:id="22" w:name="_Toc152045529"/>
      <w:bookmarkStart w:id="23" w:name="_Toc246996175"/>
      <w:r>
        <w:rPr>
          <w:rFonts w:hint="eastAsia" w:ascii="仿宋" w:hAnsi="仿宋" w:eastAsia="仿宋" w:cs="仿宋"/>
          <w:b/>
          <w:bCs w:val="0"/>
          <w:color w:val="auto"/>
          <w:kern w:val="2"/>
          <w:sz w:val="24"/>
          <w:szCs w:val="24"/>
          <w:lang w:val="en-US" w:eastAsia="zh-CN" w:bidi="ar-SA"/>
        </w:rPr>
        <w:t>1. 总则</w:t>
      </w:r>
      <w:bookmarkEnd w:id="16"/>
      <w:bookmarkEnd w:id="17"/>
      <w:bookmarkEnd w:id="18"/>
      <w:bookmarkEnd w:id="19"/>
      <w:bookmarkEnd w:id="20"/>
      <w:bookmarkEnd w:id="21"/>
      <w:bookmarkEnd w:id="22"/>
      <w:bookmarkEnd w:id="23"/>
      <w:bookmarkStart w:id="24" w:name="_Toc144974498"/>
      <w:bookmarkStart w:id="25" w:name="_Toc179632547"/>
      <w:bookmarkStart w:id="26" w:name="_Toc152045530"/>
      <w:bookmarkStart w:id="27" w:name="_Toc152042306"/>
      <w:bookmarkStart w:id="28" w:name="_Toc63353716"/>
      <w:bookmarkStart w:id="29" w:name="_Toc63357953"/>
      <w:bookmarkStart w:id="30" w:name="_Toc247085690"/>
      <w:bookmarkStart w:id="31" w:name="_Toc246996176"/>
      <w:bookmarkStart w:id="32" w:name="_Toc246996919"/>
      <w:bookmarkStart w:id="33" w:name="_Toc296602421"/>
    </w:p>
    <w:p w14:paraId="2386AB5F">
      <w:pPr>
        <w:pStyle w:val="4"/>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 项目概况</w:t>
      </w:r>
      <w:bookmarkEnd w:id="24"/>
      <w:bookmarkEnd w:id="25"/>
      <w:bookmarkEnd w:id="26"/>
      <w:bookmarkEnd w:id="27"/>
      <w:bookmarkEnd w:id="28"/>
      <w:bookmarkEnd w:id="29"/>
      <w:bookmarkEnd w:id="30"/>
      <w:bookmarkEnd w:id="31"/>
      <w:bookmarkEnd w:id="32"/>
      <w:bookmarkEnd w:id="33"/>
    </w:p>
    <w:p w14:paraId="2A560DAC">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1.1.1根据《中华人民共和国</w:t>
      </w:r>
      <w:r>
        <w:rPr>
          <w:rFonts w:hint="eastAsia" w:ascii="仿宋" w:hAnsi="仿宋" w:eastAsia="仿宋" w:cs="仿宋"/>
          <w:color w:val="auto"/>
          <w:sz w:val="24"/>
          <w:szCs w:val="24"/>
          <w:lang w:val="en-US" w:eastAsia="zh-CN"/>
        </w:rPr>
        <w:t>政府采购</w:t>
      </w:r>
      <w:r>
        <w:rPr>
          <w:rFonts w:hint="eastAsia" w:ascii="仿宋" w:hAnsi="仿宋" w:eastAsia="仿宋" w:cs="仿宋"/>
          <w:color w:val="auto"/>
          <w:sz w:val="24"/>
          <w:szCs w:val="24"/>
        </w:rPr>
        <w:t>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《中华人民共和国</w:t>
      </w:r>
      <w:r>
        <w:rPr>
          <w:rFonts w:hint="eastAsia" w:ascii="仿宋" w:hAnsi="仿宋" w:eastAsia="仿宋" w:cs="仿宋"/>
          <w:color w:val="auto"/>
          <w:sz w:val="24"/>
          <w:szCs w:val="24"/>
          <w:lang w:val="en-US" w:eastAsia="zh-CN"/>
        </w:rPr>
        <w:t>政府采购</w:t>
      </w:r>
      <w:r>
        <w:rPr>
          <w:rFonts w:hint="eastAsia" w:ascii="仿宋" w:hAnsi="仿宋" w:eastAsia="仿宋" w:cs="仿宋"/>
          <w:color w:val="auto"/>
          <w:sz w:val="24"/>
          <w:szCs w:val="24"/>
        </w:rPr>
        <w:t>法</w:t>
      </w:r>
      <w:r>
        <w:rPr>
          <w:rFonts w:hint="eastAsia" w:ascii="仿宋" w:hAnsi="仿宋" w:eastAsia="仿宋" w:cs="仿宋"/>
          <w:color w:val="auto"/>
          <w:sz w:val="24"/>
          <w:szCs w:val="24"/>
          <w:lang w:val="en-US" w:eastAsia="zh-CN"/>
        </w:rPr>
        <w:t>实施条例</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等有关法律、法规和规</w:t>
      </w:r>
      <w:r>
        <w:rPr>
          <w:rFonts w:hint="eastAsia" w:ascii="仿宋" w:hAnsi="仿宋" w:eastAsia="仿宋" w:cs="仿宋"/>
          <w:color w:val="auto"/>
          <w:sz w:val="24"/>
          <w:szCs w:val="24"/>
          <w:lang w:eastAsia="zh-CN"/>
        </w:rPr>
        <w:t>部分</w:t>
      </w:r>
      <w:r>
        <w:rPr>
          <w:rFonts w:hint="eastAsia" w:ascii="仿宋" w:hAnsi="仿宋" w:eastAsia="仿宋" w:cs="仿宋"/>
          <w:color w:val="auto"/>
          <w:sz w:val="24"/>
          <w:szCs w:val="24"/>
        </w:rPr>
        <w:t>的规定，本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项目已具备</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条件，现对本项目施工进行</w:t>
      </w:r>
      <w:r>
        <w:rPr>
          <w:rFonts w:hint="eastAsia" w:ascii="仿宋" w:hAnsi="仿宋" w:eastAsia="仿宋" w:cs="仿宋"/>
          <w:color w:val="auto"/>
          <w:sz w:val="24"/>
          <w:szCs w:val="24"/>
          <w:lang w:val="en-US" w:eastAsia="zh-CN"/>
        </w:rPr>
        <w:t>竞争性磋商</w:t>
      </w:r>
      <w:r>
        <w:rPr>
          <w:rFonts w:hint="eastAsia" w:ascii="仿宋" w:hAnsi="仿宋" w:eastAsia="仿宋" w:cs="仿宋"/>
          <w:color w:val="auto"/>
          <w:sz w:val="24"/>
          <w:szCs w:val="24"/>
        </w:rPr>
        <w:t>。</w:t>
      </w:r>
    </w:p>
    <w:p w14:paraId="6EF2C55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44118F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8C4B3A3">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1.1.4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项目名称：见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0432E9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1.1.5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项目建设地点：见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EC057DA">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34" w:name="_Toc246996920"/>
      <w:bookmarkStart w:id="35" w:name="_Toc152042307"/>
      <w:bookmarkStart w:id="36" w:name="_Toc179632548"/>
      <w:bookmarkStart w:id="37" w:name="_Toc63353717"/>
      <w:bookmarkStart w:id="38" w:name="_Toc246996177"/>
      <w:bookmarkStart w:id="39" w:name="_Toc296602422"/>
      <w:bookmarkStart w:id="40" w:name="_Toc247085691"/>
      <w:bookmarkStart w:id="41" w:name="_Toc144974499"/>
      <w:bookmarkStart w:id="42" w:name="_Toc63357954"/>
      <w:bookmarkStart w:id="43" w:name="_Toc152045531"/>
      <w:r>
        <w:rPr>
          <w:rFonts w:hint="eastAsia" w:ascii="仿宋" w:hAnsi="仿宋" w:eastAsia="仿宋" w:cs="仿宋"/>
          <w:b/>
          <w:bCs w:val="0"/>
          <w:color w:val="auto"/>
          <w:kern w:val="2"/>
          <w:sz w:val="24"/>
          <w:szCs w:val="24"/>
          <w:lang w:val="en-US" w:eastAsia="zh-CN" w:bidi="ar-SA"/>
        </w:rPr>
        <w:t>1.2 资金来源和落实情况</w:t>
      </w:r>
      <w:bookmarkEnd w:id="34"/>
      <w:bookmarkEnd w:id="35"/>
      <w:bookmarkEnd w:id="36"/>
      <w:bookmarkEnd w:id="37"/>
      <w:bookmarkEnd w:id="38"/>
      <w:bookmarkEnd w:id="39"/>
      <w:bookmarkEnd w:id="40"/>
      <w:bookmarkEnd w:id="41"/>
      <w:bookmarkEnd w:id="42"/>
      <w:bookmarkEnd w:id="43"/>
    </w:p>
    <w:p w14:paraId="198CE9B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项目的资金来源及出资比例：见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F1A6199">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项目的资金落实情况：见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5604998">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44" w:name="_Toc152042308"/>
      <w:bookmarkStart w:id="45" w:name="_Toc179632549"/>
      <w:bookmarkStart w:id="46" w:name="_Toc247085692"/>
      <w:bookmarkStart w:id="47" w:name="_Toc296602423"/>
      <w:bookmarkStart w:id="48" w:name="_Toc63353718"/>
      <w:bookmarkStart w:id="49" w:name="_Toc152045532"/>
      <w:bookmarkStart w:id="50" w:name="_Toc63357955"/>
      <w:bookmarkStart w:id="51" w:name="_Toc144974500"/>
      <w:bookmarkStart w:id="52" w:name="_Toc246996921"/>
      <w:bookmarkStart w:id="53" w:name="_Toc246996178"/>
      <w:r>
        <w:rPr>
          <w:rFonts w:hint="eastAsia" w:ascii="仿宋" w:hAnsi="仿宋" w:eastAsia="仿宋" w:cs="仿宋"/>
          <w:b/>
          <w:bCs w:val="0"/>
          <w:color w:val="auto"/>
          <w:kern w:val="2"/>
          <w:sz w:val="24"/>
          <w:szCs w:val="24"/>
          <w:lang w:val="en-US" w:eastAsia="zh-CN" w:bidi="ar-SA"/>
        </w:rPr>
        <w:t>1.3 采购需求、合同履行期限、质量要求</w:t>
      </w:r>
      <w:bookmarkEnd w:id="44"/>
      <w:bookmarkEnd w:id="45"/>
      <w:bookmarkEnd w:id="46"/>
      <w:bookmarkEnd w:id="47"/>
      <w:bookmarkEnd w:id="48"/>
      <w:bookmarkEnd w:id="49"/>
      <w:bookmarkEnd w:id="50"/>
      <w:bookmarkEnd w:id="51"/>
      <w:bookmarkEnd w:id="52"/>
      <w:bookmarkEnd w:id="53"/>
    </w:p>
    <w:p w14:paraId="7D36BE9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 本次采购需求：见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38C70BB4">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项目的合同履行期限：见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1940AE6C">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 本</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项目的质量要求：见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4E0C2DD">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54" w:name="_Toc246996179"/>
      <w:bookmarkStart w:id="55" w:name="_Toc179632551"/>
      <w:bookmarkStart w:id="56" w:name="_Toc152045534"/>
      <w:bookmarkStart w:id="57" w:name="_Toc296602424"/>
      <w:bookmarkStart w:id="58" w:name="_Toc144974502"/>
      <w:bookmarkStart w:id="59" w:name="_Toc247085693"/>
      <w:bookmarkStart w:id="60" w:name="_Toc246996922"/>
      <w:bookmarkStart w:id="61" w:name="_Toc152042310"/>
      <w:bookmarkStart w:id="62" w:name="_Toc63357956"/>
      <w:bookmarkStart w:id="63" w:name="_Toc63353719"/>
      <w:r>
        <w:rPr>
          <w:rFonts w:hint="eastAsia" w:ascii="仿宋" w:hAnsi="仿宋" w:eastAsia="仿宋" w:cs="仿宋"/>
          <w:b/>
          <w:bCs w:val="0"/>
          <w:color w:val="auto"/>
          <w:kern w:val="2"/>
          <w:sz w:val="24"/>
          <w:szCs w:val="24"/>
          <w:lang w:val="en-US" w:eastAsia="zh-CN" w:bidi="ar-SA"/>
        </w:rPr>
        <w:t>1.4 供应商资格要求</w:t>
      </w:r>
      <w:bookmarkEnd w:id="54"/>
      <w:bookmarkEnd w:id="55"/>
      <w:bookmarkEnd w:id="56"/>
      <w:bookmarkEnd w:id="57"/>
      <w:bookmarkEnd w:id="58"/>
      <w:bookmarkEnd w:id="59"/>
      <w:bookmarkEnd w:id="60"/>
      <w:bookmarkEnd w:id="61"/>
      <w:bookmarkEnd w:id="62"/>
      <w:bookmarkEnd w:id="63"/>
    </w:p>
    <w:p w14:paraId="5174ECC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应具备承担本采购项目资质条件、能力：见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1EB1367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1.4.2项目落实的财政政策：见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3C3EE389">
      <w:pPr>
        <w:pageBreakBefore w:val="0"/>
        <w:kinsoku/>
        <w:wordWrap/>
        <w:autoSpaceDE/>
        <w:autoSpaceDN/>
        <w:bidi w:val="0"/>
        <w:adjustRightInd/>
        <w:snapToGrid/>
        <w:spacing w:line="460" w:lineRule="exact"/>
        <w:ind w:left="479" w:leftChars="228"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须知前附表规定接受联合体投标的，联合体除应符合本</w:t>
      </w:r>
      <w:r>
        <w:rPr>
          <w:rFonts w:hint="eastAsia" w:ascii="仿宋" w:hAnsi="仿宋" w:eastAsia="仿宋" w:cs="仿宋"/>
          <w:color w:val="auto"/>
          <w:sz w:val="24"/>
          <w:szCs w:val="24"/>
          <w:lang w:eastAsia="zh-CN"/>
        </w:rPr>
        <w:t>部分</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须知前附表的要求外，还应遵守以下规定：</w:t>
      </w:r>
    </w:p>
    <w:p w14:paraId="0421565F">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（1）联合体各方应按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提供的格式签订联合体协议书，明确联合体牵头人和各方权利义务，并承诺就</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项目向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承担连带责任；</w:t>
      </w:r>
    </w:p>
    <w:p w14:paraId="23F36230">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（2）联合体中有同类资质的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按照联合体分工承担相同工作的，应当按照资质等级较低的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确定资质等级；</w:t>
      </w:r>
    </w:p>
    <w:p w14:paraId="296E6639">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（3）以联合体形式参加政府采购活动的，联合体各方不得再单独参加或者与其他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另外组成联合体参加同一合同项下的政府采购活动。</w:t>
      </w:r>
    </w:p>
    <w:p w14:paraId="468C1E94">
      <w:pPr>
        <w:pageBreakBefore w:val="0"/>
        <w:kinsoku/>
        <w:wordWrap/>
        <w:autoSpaceDE/>
        <w:autoSpaceDN/>
        <w:bidi w:val="0"/>
        <w:adjustRightInd/>
        <w:snapToGrid/>
        <w:spacing w:line="460" w:lineRule="exact"/>
        <w:ind w:firstLine="412" w:firstLineChars="171"/>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不得存在下列情形之一：</w:t>
      </w:r>
    </w:p>
    <w:p w14:paraId="7844D488">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Style w:val="20"/>
          <w:rFonts w:hint="eastAsia" w:ascii="仿宋" w:hAnsi="仿宋" w:eastAsia="仿宋" w:cs="仿宋"/>
          <w:b w:val="0"/>
          <w:bCs w:val="0"/>
          <w:color w:val="auto"/>
          <w:sz w:val="24"/>
          <w:szCs w:val="24"/>
          <w:highlight w:val="none"/>
          <w:lang w:eastAsia="zh-CN"/>
        </w:rPr>
        <w:t>单位负责人为同一人或者存在直接控股、管理关系的不同</w:t>
      </w:r>
      <w:r>
        <w:rPr>
          <w:rStyle w:val="20"/>
          <w:rFonts w:hint="eastAsia" w:ascii="仿宋" w:hAnsi="仿宋" w:eastAsia="仿宋" w:cs="仿宋"/>
          <w:b w:val="0"/>
          <w:bCs w:val="0"/>
          <w:color w:val="auto"/>
          <w:sz w:val="24"/>
          <w:szCs w:val="24"/>
          <w:highlight w:val="none"/>
          <w:lang w:val="en-US" w:eastAsia="zh-CN"/>
        </w:rPr>
        <w:t>供应商</w:t>
      </w:r>
      <w:r>
        <w:rPr>
          <w:rStyle w:val="20"/>
          <w:rFonts w:hint="eastAsia" w:ascii="仿宋" w:hAnsi="仿宋" w:eastAsia="仿宋" w:cs="仿宋"/>
          <w:b w:val="0"/>
          <w:bCs w:val="0"/>
          <w:color w:val="auto"/>
          <w:sz w:val="24"/>
          <w:szCs w:val="24"/>
          <w:highlight w:val="none"/>
          <w:lang w:eastAsia="zh-CN"/>
        </w:rPr>
        <w:t>，不得参加同一合同项下的政府采购活动；除单一来源采购项目外，为采购项目提供整体设计、规范编制或者项目管理、监理、检测等服务的供应商，不得再参加该采购项目的其他采购活动。</w:t>
      </w:r>
    </w:p>
    <w:p w14:paraId="549BA77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）未被“信用中国”网站（www.creditchina.gov.cn）列入失信被执行人名单、重大税收违法案件当事人名单；</w:t>
      </w:r>
    </w:p>
    <w:p w14:paraId="371EEB6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）未被“中国政府采购网”（www.ccgp.gov.cn）列入严重违法失信行为记录名单（且在限制</w:t>
      </w:r>
      <w:r>
        <w:rPr>
          <w:rFonts w:hint="eastAsia" w:ascii="仿宋" w:hAnsi="仿宋" w:eastAsia="仿宋" w:cs="仿宋"/>
          <w:color w:val="auto"/>
          <w:sz w:val="24"/>
          <w:szCs w:val="24"/>
          <w:lang w:val="en-US" w:eastAsia="zh-CN"/>
        </w:rPr>
        <w:t>参加政府采购活动</w:t>
      </w:r>
      <w:r>
        <w:rPr>
          <w:rFonts w:hint="eastAsia" w:ascii="仿宋" w:hAnsi="仿宋" w:eastAsia="仿宋" w:cs="仿宋"/>
          <w:color w:val="auto"/>
          <w:sz w:val="24"/>
          <w:szCs w:val="24"/>
          <w:lang w:eastAsia="zh-CN"/>
        </w:rPr>
        <w:t>处罚期内的）；</w:t>
      </w:r>
    </w:p>
    <w:p w14:paraId="78DCAEF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）法律法规规定的其他不得存在的情形。</w:t>
      </w:r>
    </w:p>
    <w:p w14:paraId="1B134173">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64" w:name="_Toc144974503"/>
      <w:bookmarkStart w:id="65" w:name="_Toc296602425"/>
      <w:bookmarkStart w:id="66" w:name="_Toc247085694"/>
      <w:bookmarkStart w:id="67" w:name="_Toc63357957"/>
      <w:bookmarkStart w:id="68" w:name="_Toc246996180"/>
      <w:bookmarkStart w:id="69" w:name="_Toc152045535"/>
      <w:bookmarkStart w:id="70" w:name="_Toc63353720"/>
      <w:bookmarkStart w:id="71" w:name="_Toc246996923"/>
      <w:bookmarkStart w:id="72" w:name="_Toc152042311"/>
      <w:bookmarkStart w:id="73" w:name="_Toc179632552"/>
      <w:r>
        <w:rPr>
          <w:rFonts w:hint="eastAsia" w:ascii="仿宋" w:hAnsi="仿宋" w:eastAsia="仿宋" w:cs="仿宋"/>
          <w:b/>
          <w:bCs w:val="0"/>
          <w:color w:val="auto"/>
          <w:kern w:val="2"/>
          <w:sz w:val="24"/>
          <w:szCs w:val="24"/>
          <w:lang w:val="en-US" w:eastAsia="zh-CN" w:bidi="ar-SA"/>
        </w:rPr>
        <w:t>1.5 费用承担</w:t>
      </w:r>
      <w:bookmarkEnd w:id="64"/>
      <w:bookmarkEnd w:id="65"/>
      <w:bookmarkEnd w:id="66"/>
      <w:bookmarkEnd w:id="67"/>
      <w:bookmarkEnd w:id="68"/>
      <w:bookmarkEnd w:id="69"/>
      <w:bookmarkEnd w:id="70"/>
      <w:bookmarkEnd w:id="71"/>
      <w:bookmarkEnd w:id="72"/>
      <w:bookmarkEnd w:id="73"/>
    </w:p>
    <w:p w14:paraId="7C046EE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准备和参加</w:t>
      </w:r>
      <w:r>
        <w:rPr>
          <w:rFonts w:hint="eastAsia" w:ascii="仿宋" w:hAnsi="仿宋" w:eastAsia="仿宋" w:cs="仿宋"/>
          <w:color w:val="auto"/>
          <w:sz w:val="24"/>
          <w:szCs w:val="24"/>
          <w:lang w:val="en-US" w:eastAsia="zh-CN"/>
        </w:rPr>
        <w:t>政府采购</w:t>
      </w:r>
      <w:r>
        <w:rPr>
          <w:rFonts w:hint="eastAsia" w:ascii="仿宋" w:hAnsi="仿宋" w:eastAsia="仿宋" w:cs="仿宋"/>
          <w:color w:val="auto"/>
          <w:sz w:val="24"/>
          <w:szCs w:val="24"/>
        </w:rPr>
        <w:t>活动发生的费用自理。</w:t>
      </w:r>
    </w:p>
    <w:p w14:paraId="7BB31BB9">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74" w:name="_Toc152045536"/>
      <w:bookmarkStart w:id="75" w:name="_Toc246996181"/>
      <w:bookmarkStart w:id="76" w:name="_Toc144974504"/>
      <w:bookmarkStart w:id="77" w:name="_Toc63357958"/>
      <w:bookmarkStart w:id="78" w:name="_Toc246996924"/>
      <w:bookmarkStart w:id="79" w:name="_Toc179632553"/>
      <w:bookmarkStart w:id="80" w:name="_Toc152042312"/>
      <w:bookmarkStart w:id="81" w:name="_Toc247085695"/>
      <w:bookmarkStart w:id="82" w:name="_Toc63353721"/>
      <w:bookmarkStart w:id="83" w:name="_Toc296602426"/>
      <w:r>
        <w:rPr>
          <w:rFonts w:hint="eastAsia" w:ascii="仿宋" w:hAnsi="仿宋" w:eastAsia="仿宋" w:cs="仿宋"/>
          <w:b/>
          <w:bCs w:val="0"/>
          <w:color w:val="auto"/>
          <w:kern w:val="2"/>
          <w:sz w:val="24"/>
          <w:szCs w:val="24"/>
          <w:lang w:val="en-US" w:eastAsia="zh-CN" w:bidi="ar-SA"/>
        </w:rPr>
        <w:t>1.6 保密</w:t>
      </w:r>
      <w:bookmarkEnd w:id="74"/>
      <w:bookmarkEnd w:id="75"/>
      <w:bookmarkEnd w:id="76"/>
      <w:bookmarkEnd w:id="77"/>
      <w:bookmarkEnd w:id="78"/>
      <w:bookmarkEnd w:id="79"/>
      <w:bookmarkEnd w:id="80"/>
      <w:bookmarkEnd w:id="81"/>
      <w:bookmarkEnd w:id="82"/>
      <w:bookmarkEnd w:id="83"/>
    </w:p>
    <w:p w14:paraId="72BDE3A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参与</w:t>
      </w:r>
      <w:r>
        <w:rPr>
          <w:rFonts w:hint="eastAsia" w:ascii="仿宋" w:hAnsi="仿宋" w:eastAsia="仿宋" w:cs="仿宋"/>
          <w:color w:val="auto"/>
          <w:sz w:val="24"/>
          <w:szCs w:val="24"/>
          <w:lang w:val="en-US" w:eastAsia="zh-CN"/>
        </w:rPr>
        <w:t>政府采购活动</w:t>
      </w:r>
      <w:r>
        <w:rPr>
          <w:rFonts w:hint="eastAsia" w:ascii="仿宋" w:hAnsi="仿宋" w:eastAsia="仿宋" w:cs="仿宋"/>
          <w:color w:val="auto"/>
          <w:sz w:val="24"/>
          <w:szCs w:val="24"/>
        </w:rPr>
        <w:t>的各方应对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 xml:space="preserve">中的商业和技术等秘密保密，违者应对由此造成的后果承担法律责任。 </w:t>
      </w:r>
    </w:p>
    <w:p w14:paraId="4E0E5154">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84" w:name="_Toc144974505"/>
      <w:bookmarkStart w:id="85" w:name="_Toc247085696"/>
      <w:bookmarkStart w:id="86" w:name="_Toc246996182"/>
      <w:bookmarkStart w:id="87" w:name="_Toc296602427"/>
      <w:bookmarkStart w:id="88" w:name="_Toc63357959"/>
      <w:bookmarkStart w:id="89" w:name="_Toc63353722"/>
      <w:bookmarkStart w:id="90" w:name="_Toc246996925"/>
      <w:bookmarkStart w:id="91" w:name="_Toc152042313"/>
      <w:bookmarkStart w:id="92" w:name="_Toc152045537"/>
      <w:bookmarkStart w:id="93" w:name="_Toc179632554"/>
      <w:r>
        <w:rPr>
          <w:rFonts w:hint="eastAsia" w:ascii="仿宋" w:hAnsi="仿宋" w:eastAsia="仿宋" w:cs="仿宋"/>
          <w:b/>
          <w:bCs w:val="0"/>
          <w:color w:val="auto"/>
          <w:kern w:val="2"/>
          <w:sz w:val="24"/>
          <w:szCs w:val="24"/>
          <w:lang w:val="en-US" w:eastAsia="zh-CN" w:bidi="ar-SA"/>
        </w:rPr>
        <w:t>1.7 语言</w:t>
      </w:r>
      <w:bookmarkEnd w:id="84"/>
      <w:r>
        <w:rPr>
          <w:rFonts w:hint="eastAsia" w:ascii="仿宋" w:hAnsi="仿宋" w:eastAsia="仿宋" w:cs="仿宋"/>
          <w:b/>
          <w:bCs w:val="0"/>
          <w:color w:val="auto"/>
          <w:kern w:val="2"/>
          <w:sz w:val="24"/>
          <w:szCs w:val="24"/>
          <w:lang w:val="en-US" w:eastAsia="zh-CN" w:bidi="ar-SA"/>
        </w:rPr>
        <w:t>文字</w:t>
      </w:r>
      <w:bookmarkEnd w:id="85"/>
      <w:bookmarkEnd w:id="86"/>
      <w:bookmarkEnd w:id="87"/>
      <w:bookmarkEnd w:id="88"/>
      <w:bookmarkEnd w:id="89"/>
      <w:bookmarkEnd w:id="90"/>
      <w:bookmarkEnd w:id="91"/>
      <w:bookmarkEnd w:id="92"/>
      <w:bookmarkEnd w:id="93"/>
    </w:p>
    <w:p w14:paraId="211F2F5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bookmarkStart w:id="94" w:name="_Toc152045538"/>
      <w:bookmarkStart w:id="95" w:name="_Toc247085697"/>
      <w:bookmarkStart w:id="96" w:name="_Toc144974506"/>
      <w:bookmarkStart w:id="97" w:name="_Toc246996926"/>
      <w:bookmarkStart w:id="98" w:name="_Toc246996183"/>
      <w:bookmarkStart w:id="99" w:name="_Toc152042314"/>
      <w:bookmarkStart w:id="100" w:name="_Toc179632555"/>
      <w:r>
        <w:rPr>
          <w:rFonts w:hint="eastAsia" w:ascii="仿宋" w:hAnsi="仿宋" w:eastAsia="仿宋" w:cs="仿宋"/>
          <w:color w:val="auto"/>
          <w:sz w:val="24"/>
          <w:szCs w:val="24"/>
          <w:lang w:eastAsia="zh-CN"/>
        </w:rPr>
        <w:t>采购响应文件</w:t>
      </w:r>
      <w:r>
        <w:rPr>
          <w:rFonts w:hint="eastAsia" w:ascii="仿宋" w:hAnsi="仿宋" w:eastAsia="仿宋" w:cs="仿宋"/>
          <w:color w:val="auto"/>
          <w:sz w:val="24"/>
          <w:szCs w:val="24"/>
        </w:rPr>
        <w:t>使用的语言文字为中文。专用术语使用外文的，应附有中文注释。</w:t>
      </w:r>
    </w:p>
    <w:p w14:paraId="25DDAD92">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01" w:name="_Toc63353723"/>
      <w:bookmarkStart w:id="102" w:name="_Toc63357960"/>
      <w:bookmarkStart w:id="103" w:name="_Toc296602428"/>
      <w:r>
        <w:rPr>
          <w:rFonts w:hint="eastAsia" w:ascii="仿宋" w:hAnsi="仿宋" w:eastAsia="仿宋" w:cs="仿宋"/>
          <w:b/>
          <w:bCs w:val="0"/>
          <w:color w:val="auto"/>
          <w:kern w:val="2"/>
          <w:sz w:val="24"/>
          <w:szCs w:val="24"/>
          <w:lang w:val="en-US" w:eastAsia="zh-CN" w:bidi="ar-SA"/>
        </w:rPr>
        <w:t>1.8 计量单位</w:t>
      </w:r>
      <w:bookmarkEnd w:id="94"/>
      <w:bookmarkEnd w:id="95"/>
      <w:bookmarkEnd w:id="96"/>
      <w:bookmarkEnd w:id="97"/>
      <w:bookmarkEnd w:id="98"/>
      <w:bookmarkEnd w:id="99"/>
      <w:bookmarkEnd w:id="100"/>
      <w:bookmarkEnd w:id="101"/>
      <w:bookmarkEnd w:id="102"/>
      <w:bookmarkEnd w:id="103"/>
    </w:p>
    <w:p w14:paraId="4484EE3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14:paraId="407D4EEB">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04" w:name="_Toc247513962"/>
      <w:bookmarkStart w:id="105" w:name="_Toc296602429"/>
      <w:bookmarkStart w:id="106" w:name="_Toc247527563"/>
      <w:bookmarkStart w:id="107" w:name="_Toc63357961"/>
      <w:bookmarkStart w:id="108" w:name="_Toc152042315"/>
      <w:bookmarkStart w:id="109" w:name="_Toc63353724"/>
      <w:bookmarkStart w:id="110" w:name="_Toc144974507"/>
      <w:bookmarkStart w:id="111" w:name="_Toc247592876"/>
      <w:bookmarkStart w:id="112" w:name="_Toc152045539"/>
      <w:r>
        <w:rPr>
          <w:rFonts w:hint="eastAsia" w:ascii="仿宋" w:hAnsi="仿宋" w:eastAsia="仿宋" w:cs="仿宋"/>
          <w:b/>
          <w:bCs w:val="0"/>
          <w:color w:val="auto"/>
          <w:kern w:val="2"/>
          <w:sz w:val="24"/>
          <w:szCs w:val="24"/>
          <w:lang w:val="en-US" w:eastAsia="zh-CN" w:bidi="ar-SA"/>
        </w:rPr>
        <w:t>1.9 踏勘现场</w:t>
      </w:r>
      <w:bookmarkEnd w:id="104"/>
      <w:bookmarkEnd w:id="105"/>
      <w:bookmarkEnd w:id="106"/>
      <w:bookmarkEnd w:id="107"/>
      <w:bookmarkEnd w:id="108"/>
      <w:bookmarkEnd w:id="109"/>
      <w:bookmarkEnd w:id="110"/>
      <w:bookmarkEnd w:id="111"/>
      <w:bookmarkEnd w:id="112"/>
    </w:p>
    <w:p w14:paraId="38742C4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须知前附表规定组织踏勘现场的，</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须知前附表规定的时间、地点组织</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踏勘项目现场。 </w:t>
      </w:r>
    </w:p>
    <w:p w14:paraId="571A805B">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踏勘现场发生的费用自理。</w:t>
      </w:r>
    </w:p>
    <w:p w14:paraId="599732C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1.9.3 除</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的原因外，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自行负责在踏勘现场中所发生的人员伤亡和财产损失。</w:t>
      </w:r>
    </w:p>
    <w:p w14:paraId="2601C53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1.9.4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在踏勘现场中介绍的工程场地和相关的周边环境情况，供</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在编制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时参考，</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据此作出的判断和决策负责。</w:t>
      </w:r>
    </w:p>
    <w:p w14:paraId="135958CA">
      <w:pPr>
        <w:pStyle w:val="5"/>
        <w:pageBreakBefore w:val="0"/>
        <w:kinsoku/>
        <w:wordWrap/>
        <w:overflowPunct w:val="0"/>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13" w:name="_Toc63353725"/>
      <w:bookmarkStart w:id="114" w:name="_Toc247527564"/>
      <w:bookmarkStart w:id="115" w:name="_Toc296602430"/>
      <w:bookmarkStart w:id="116" w:name="_Toc144974508"/>
      <w:bookmarkStart w:id="117" w:name="_Toc63357962"/>
      <w:bookmarkStart w:id="118" w:name="_Toc247592877"/>
      <w:bookmarkStart w:id="119" w:name="_Toc247513963"/>
      <w:bookmarkStart w:id="120" w:name="_Toc152045540"/>
      <w:bookmarkStart w:id="121" w:name="_Toc152042316"/>
      <w:r>
        <w:rPr>
          <w:rFonts w:hint="eastAsia" w:ascii="仿宋" w:hAnsi="仿宋" w:eastAsia="仿宋" w:cs="仿宋"/>
          <w:b/>
          <w:bCs w:val="0"/>
          <w:color w:val="auto"/>
          <w:kern w:val="2"/>
          <w:sz w:val="24"/>
          <w:szCs w:val="24"/>
          <w:lang w:val="en-US" w:eastAsia="zh-CN" w:bidi="ar-SA"/>
        </w:rPr>
        <w:t xml:space="preserve">1.10 </w:t>
      </w:r>
      <w:bookmarkEnd w:id="113"/>
      <w:bookmarkEnd w:id="114"/>
      <w:bookmarkEnd w:id="115"/>
      <w:bookmarkEnd w:id="116"/>
      <w:bookmarkEnd w:id="117"/>
      <w:bookmarkEnd w:id="118"/>
      <w:bookmarkEnd w:id="119"/>
      <w:bookmarkEnd w:id="120"/>
      <w:bookmarkEnd w:id="121"/>
      <w:r>
        <w:rPr>
          <w:rFonts w:hint="eastAsia" w:ascii="仿宋" w:hAnsi="仿宋" w:eastAsia="仿宋" w:cs="仿宋"/>
          <w:b/>
          <w:bCs w:val="0"/>
          <w:color w:val="auto"/>
          <w:kern w:val="2"/>
          <w:sz w:val="24"/>
          <w:szCs w:val="24"/>
          <w:lang w:val="en-US" w:eastAsia="zh-CN" w:bidi="ar-SA"/>
        </w:rPr>
        <w:t>预备会</w:t>
      </w:r>
    </w:p>
    <w:p w14:paraId="0F2AB77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1.10.1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须知前附表规定召开</w:t>
      </w:r>
      <w:r>
        <w:rPr>
          <w:rFonts w:hint="eastAsia" w:ascii="仿宋" w:hAnsi="仿宋" w:eastAsia="仿宋" w:cs="仿宋"/>
          <w:color w:val="auto"/>
          <w:sz w:val="24"/>
          <w:szCs w:val="24"/>
          <w:lang w:eastAsia="zh-CN"/>
        </w:rPr>
        <w:t>预备会</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须知前附表规定的时间和地点召开</w:t>
      </w:r>
      <w:r>
        <w:rPr>
          <w:rFonts w:hint="eastAsia" w:ascii="仿宋" w:hAnsi="仿宋" w:eastAsia="仿宋" w:cs="仿宋"/>
          <w:color w:val="auto"/>
          <w:sz w:val="24"/>
          <w:szCs w:val="24"/>
          <w:lang w:eastAsia="zh-CN"/>
        </w:rPr>
        <w:t>预备会</w:t>
      </w:r>
      <w:r>
        <w:rPr>
          <w:rFonts w:hint="eastAsia" w:ascii="仿宋" w:hAnsi="仿宋" w:eastAsia="仿宋" w:cs="仿宋"/>
          <w:color w:val="auto"/>
          <w:sz w:val="24"/>
          <w:szCs w:val="24"/>
        </w:rPr>
        <w:t>，澄清</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提出的问题。</w:t>
      </w:r>
    </w:p>
    <w:p w14:paraId="15F461ED">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1.10.2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须知前附表规定的时间前，以书面形式将提出的问题送达</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，以便</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在会议期间澄清。</w:t>
      </w:r>
    </w:p>
    <w:p w14:paraId="0DAC40A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1.10.3 </w:t>
      </w:r>
      <w:r>
        <w:rPr>
          <w:rFonts w:hint="eastAsia" w:ascii="仿宋" w:hAnsi="仿宋" w:eastAsia="仿宋" w:cs="仿宋"/>
          <w:color w:val="auto"/>
          <w:sz w:val="24"/>
          <w:szCs w:val="24"/>
          <w:lang w:eastAsia="zh-CN"/>
        </w:rPr>
        <w:t>预备会</w:t>
      </w:r>
      <w:r>
        <w:rPr>
          <w:rFonts w:hint="eastAsia" w:ascii="仿宋" w:hAnsi="仿宋" w:eastAsia="仿宋" w:cs="仿宋"/>
          <w:color w:val="auto"/>
          <w:sz w:val="24"/>
          <w:szCs w:val="24"/>
        </w:rPr>
        <w:t>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须知前附表规定的时间内，将对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所提问题的澄清，以书面形式通知所有</w:t>
      </w:r>
      <w:r>
        <w:rPr>
          <w:rFonts w:hint="eastAsia" w:ascii="仿宋" w:hAnsi="仿宋" w:eastAsia="仿宋" w:cs="仿宋"/>
          <w:color w:val="auto"/>
          <w:sz w:val="24"/>
          <w:szCs w:val="24"/>
          <w:lang w:eastAsia="zh-CN"/>
        </w:rPr>
        <w:t>获取竞争性磋商文件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。该澄清内容为</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w:t>
      </w:r>
    </w:p>
    <w:p w14:paraId="7BEBF2FE">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22" w:name="_Toc296602431"/>
      <w:bookmarkStart w:id="123" w:name="_Toc63357963"/>
      <w:bookmarkStart w:id="124" w:name="_Toc63353726"/>
      <w:r>
        <w:rPr>
          <w:rFonts w:hint="eastAsia" w:ascii="仿宋" w:hAnsi="仿宋" w:eastAsia="仿宋" w:cs="仿宋"/>
          <w:b/>
          <w:bCs w:val="0"/>
          <w:color w:val="auto"/>
          <w:kern w:val="2"/>
          <w:sz w:val="24"/>
          <w:szCs w:val="24"/>
          <w:lang w:val="en-US" w:eastAsia="zh-CN" w:bidi="ar-SA"/>
        </w:rPr>
        <w:t>1.11 偏离</w:t>
      </w:r>
      <w:bookmarkEnd w:id="122"/>
      <w:bookmarkEnd w:id="123"/>
      <w:bookmarkEnd w:id="124"/>
    </w:p>
    <w:p w14:paraId="1DBC354A">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须知前附表允许</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偏离</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某些要求的，偏离应当符合</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规定的偏离范围和幅度。</w:t>
      </w:r>
    </w:p>
    <w:p w14:paraId="7FF1AF64">
      <w:pPr>
        <w:pStyle w:val="4"/>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25" w:name="_Toc144974510"/>
      <w:bookmarkStart w:id="126" w:name="_Toc179632560"/>
      <w:bookmarkStart w:id="127" w:name="_Toc246996930"/>
      <w:bookmarkStart w:id="128" w:name="_Toc246996187"/>
      <w:bookmarkStart w:id="129" w:name="_Toc152045542"/>
      <w:bookmarkStart w:id="130" w:name="_Toc247085701"/>
      <w:bookmarkStart w:id="131" w:name="_Toc152042318"/>
      <w:bookmarkStart w:id="132" w:name="_Toc63357964"/>
      <w:bookmarkStart w:id="133" w:name="_Toc63357968"/>
      <w:bookmarkStart w:id="134" w:name="_Toc144974514"/>
      <w:bookmarkStart w:id="135" w:name="_Toc152045546"/>
      <w:bookmarkStart w:id="136" w:name="_Toc246996191"/>
      <w:bookmarkStart w:id="137" w:name="_Toc152042322"/>
      <w:bookmarkStart w:id="138" w:name="_Toc179632564"/>
      <w:bookmarkStart w:id="139" w:name="_Toc247085705"/>
      <w:bookmarkStart w:id="140" w:name="_Toc246996934"/>
      <w:r>
        <w:rPr>
          <w:rFonts w:hint="eastAsia" w:ascii="仿宋" w:hAnsi="仿宋" w:eastAsia="仿宋" w:cs="仿宋"/>
          <w:b/>
          <w:bCs w:val="0"/>
          <w:color w:val="auto"/>
          <w:kern w:val="2"/>
          <w:sz w:val="24"/>
          <w:szCs w:val="24"/>
          <w:lang w:val="en-US" w:eastAsia="zh-CN" w:bidi="ar-SA"/>
        </w:rPr>
        <w:t xml:space="preserve">2. </w:t>
      </w:r>
      <w:bookmarkEnd w:id="125"/>
      <w:bookmarkEnd w:id="126"/>
      <w:bookmarkEnd w:id="127"/>
      <w:bookmarkEnd w:id="128"/>
      <w:bookmarkEnd w:id="129"/>
      <w:bookmarkEnd w:id="130"/>
      <w:bookmarkEnd w:id="131"/>
      <w:bookmarkEnd w:id="132"/>
      <w:r>
        <w:rPr>
          <w:rFonts w:hint="eastAsia" w:ascii="仿宋" w:hAnsi="仿宋" w:eastAsia="仿宋" w:cs="仿宋"/>
          <w:b/>
          <w:bCs w:val="0"/>
          <w:color w:val="auto"/>
          <w:kern w:val="2"/>
          <w:sz w:val="24"/>
          <w:szCs w:val="24"/>
          <w:lang w:val="en-US" w:eastAsia="zh-CN" w:bidi="ar-SA"/>
        </w:rPr>
        <w:t>竞争性磋商文件</w:t>
      </w:r>
    </w:p>
    <w:p w14:paraId="0E279FF2">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41" w:name="_Toc63353728"/>
      <w:bookmarkStart w:id="142" w:name="_Toc296602433"/>
      <w:bookmarkStart w:id="143" w:name="_Toc179632561"/>
      <w:bookmarkStart w:id="144" w:name="_Toc246996188"/>
      <w:bookmarkStart w:id="145" w:name="_Toc152045543"/>
      <w:bookmarkStart w:id="146" w:name="_Toc152042319"/>
      <w:bookmarkStart w:id="147" w:name="_Toc144974511"/>
      <w:bookmarkStart w:id="148" w:name="_Toc247085702"/>
      <w:bookmarkStart w:id="149" w:name="_Toc63357965"/>
      <w:bookmarkStart w:id="150" w:name="_Toc246996931"/>
      <w:r>
        <w:rPr>
          <w:rFonts w:hint="eastAsia" w:ascii="仿宋" w:hAnsi="仿宋" w:eastAsia="仿宋" w:cs="仿宋"/>
          <w:b/>
          <w:bCs w:val="0"/>
          <w:color w:val="auto"/>
          <w:kern w:val="2"/>
          <w:sz w:val="24"/>
          <w:szCs w:val="24"/>
          <w:lang w:val="en-US" w:eastAsia="zh-CN" w:bidi="ar-SA"/>
        </w:rPr>
        <w:t>2.1 竞争性磋商文件的组成</w:t>
      </w:r>
      <w:bookmarkEnd w:id="141"/>
      <w:bookmarkEnd w:id="142"/>
      <w:bookmarkEnd w:id="143"/>
      <w:bookmarkEnd w:id="144"/>
      <w:bookmarkEnd w:id="145"/>
      <w:bookmarkEnd w:id="146"/>
      <w:bookmarkEnd w:id="147"/>
      <w:bookmarkEnd w:id="148"/>
      <w:bookmarkEnd w:id="149"/>
      <w:bookmarkEnd w:id="150"/>
    </w:p>
    <w:p w14:paraId="5D6D84F0">
      <w:pPr>
        <w:pageBreakBefore w:val="0"/>
        <w:kinsoku/>
        <w:wordWrap/>
        <w:topLinePunct w:val="0"/>
        <w:bidi w:val="0"/>
        <w:spacing w:beforeAutospacing="0" w:afterAutospacing="0" w:line="460" w:lineRule="exact"/>
        <w:ind w:firstLine="24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磋商公告；</w:t>
      </w:r>
    </w:p>
    <w:p w14:paraId="2A13A966">
      <w:pPr>
        <w:pageBreakBefore w:val="0"/>
        <w:kinsoku/>
        <w:wordWrap/>
        <w:topLinePunct w:val="0"/>
        <w:bidi w:val="0"/>
        <w:spacing w:beforeAutospacing="0" w:afterAutospacing="0" w:line="460" w:lineRule="exact"/>
        <w:ind w:firstLine="24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供应商须知；</w:t>
      </w:r>
    </w:p>
    <w:p w14:paraId="2A49202C">
      <w:pPr>
        <w:pageBreakBefore w:val="0"/>
        <w:kinsoku/>
        <w:wordWrap/>
        <w:topLinePunct w:val="0"/>
        <w:bidi w:val="0"/>
        <w:spacing w:beforeAutospacing="0" w:afterAutospacing="0" w:line="460" w:lineRule="exact"/>
        <w:ind w:firstLine="24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合同条款；</w:t>
      </w:r>
    </w:p>
    <w:p w14:paraId="00E3FC99">
      <w:pPr>
        <w:pageBreakBefore w:val="0"/>
        <w:kinsoku/>
        <w:wordWrap/>
        <w:topLinePunct w:val="0"/>
        <w:bidi w:val="0"/>
        <w:spacing w:beforeAutospacing="0" w:afterAutospacing="0" w:line="460" w:lineRule="exact"/>
        <w:ind w:firstLine="24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范本格式</w:t>
      </w:r>
      <w:r>
        <w:rPr>
          <w:rFonts w:hint="eastAsia" w:ascii="仿宋" w:hAnsi="仿宋" w:eastAsia="仿宋" w:cs="仿宋"/>
          <w:sz w:val="24"/>
          <w:szCs w:val="24"/>
          <w:lang w:eastAsia="zh-CN"/>
        </w:rPr>
        <w:t>；</w:t>
      </w:r>
    </w:p>
    <w:p w14:paraId="7A75FECB">
      <w:pPr>
        <w:pageBreakBefore w:val="0"/>
        <w:kinsoku/>
        <w:wordWrap/>
        <w:topLinePunct w:val="0"/>
        <w:bidi w:val="0"/>
        <w:spacing w:beforeAutospacing="0" w:afterAutospacing="0" w:line="460" w:lineRule="exact"/>
        <w:ind w:firstLine="24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）清单工程量。</w:t>
      </w:r>
    </w:p>
    <w:p w14:paraId="1855050D">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51" w:name="_Toc296602434"/>
      <w:bookmarkStart w:id="152" w:name="_Toc247085703"/>
      <w:bookmarkStart w:id="153" w:name="_Toc63357966"/>
      <w:bookmarkStart w:id="154" w:name="_Toc63353729"/>
      <w:bookmarkStart w:id="155" w:name="_Toc179632562"/>
      <w:bookmarkStart w:id="156" w:name="_Toc246996189"/>
      <w:bookmarkStart w:id="157" w:name="_Toc144974512"/>
      <w:bookmarkStart w:id="158" w:name="_Toc152042320"/>
      <w:bookmarkStart w:id="159" w:name="_Toc246996932"/>
      <w:bookmarkStart w:id="160" w:name="_Toc152045544"/>
      <w:r>
        <w:rPr>
          <w:rFonts w:hint="eastAsia" w:ascii="仿宋" w:hAnsi="仿宋" w:eastAsia="仿宋" w:cs="仿宋"/>
          <w:b/>
          <w:bCs w:val="0"/>
          <w:color w:val="auto"/>
          <w:kern w:val="2"/>
          <w:sz w:val="24"/>
          <w:szCs w:val="24"/>
          <w:lang w:val="en-US" w:eastAsia="zh-CN" w:bidi="ar-SA"/>
        </w:rPr>
        <w:t>2.2 竞争性磋商文件的澄清</w:t>
      </w:r>
      <w:bookmarkEnd w:id="151"/>
      <w:bookmarkEnd w:id="152"/>
      <w:bookmarkEnd w:id="153"/>
      <w:bookmarkEnd w:id="154"/>
      <w:bookmarkEnd w:id="155"/>
      <w:bookmarkEnd w:id="156"/>
      <w:bookmarkEnd w:id="157"/>
      <w:bookmarkEnd w:id="158"/>
      <w:bookmarkEnd w:id="159"/>
      <w:bookmarkEnd w:id="160"/>
      <w:r>
        <w:rPr>
          <w:rFonts w:hint="eastAsia" w:ascii="仿宋" w:hAnsi="仿宋" w:eastAsia="仿宋" w:cs="仿宋"/>
          <w:b/>
          <w:bCs w:val="0"/>
          <w:color w:val="auto"/>
          <w:kern w:val="2"/>
          <w:sz w:val="24"/>
          <w:szCs w:val="24"/>
          <w:lang w:val="en-US" w:eastAsia="zh-CN" w:bidi="ar-SA"/>
        </w:rPr>
        <w:t xml:space="preserve"> </w:t>
      </w:r>
    </w:p>
    <w:p w14:paraId="0F2A46B6">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2.2.1供应商对磋商文件有疑问的，可以向招标代理机构提出询问，招标代理机构将及时做出答复；</w:t>
      </w:r>
    </w:p>
    <w:p w14:paraId="21714E79">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2.2.2</w:t>
      </w:r>
      <w:r>
        <w:rPr>
          <w:rFonts w:hint="eastAsia" w:ascii="仿宋" w:hAnsi="仿宋" w:eastAsia="仿宋" w:cs="仿宋"/>
          <w:color w:val="auto"/>
          <w:sz w:val="24"/>
          <w:szCs w:val="24"/>
        </w:rPr>
        <w:t>供应商对磋商文件有质疑，须在磋商响应文件递交截止时间5日以前，以书面形式向招标机构提出质疑；招标机构在收到书面质疑后尽快做出答复，并以书面形式通知质疑供应商。</w:t>
      </w:r>
    </w:p>
    <w:p w14:paraId="608DF191">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在收到澄清后，应在</w:t>
      </w:r>
      <w:r>
        <w:rPr>
          <w:rFonts w:hint="eastAsia" w:ascii="仿宋" w:hAnsi="仿宋" w:eastAsia="仿宋" w:cs="仿宋"/>
          <w:color w:val="auto"/>
          <w:sz w:val="24"/>
          <w:szCs w:val="24"/>
          <w:lang w:val="en-US" w:eastAsia="zh-CN"/>
        </w:rPr>
        <w:t>24小时</w:t>
      </w:r>
      <w:r>
        <w:rPr>
          <w:rFonts w:hint="eastAsia" w:ascii="仿宋" w:hAnsi="仿宋" w:eastAsia="仿宋" w:cs="仿宋"/>
          <w:color w:val="auto"/>
          <w:sz w:val="24"/>
          <w:szCs w:val="24"/>
        </w:rPr>
        <w:t>内以书面形式通知</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，确认已收到该澄清。</w:t>
      </w:r>
    </w:p>
    <w:p w14:paraId="13EA34F9">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61" w:name="_Toc296602435"/>
      <w:bookmarkStart w:id="162" w:name="_Toc246996190"/>
      <w:bookmarkStart w:id="163" w:name="_Toc247085704"/>
      <w:bookmarkStart w:id="164" w:name="_Toc63357967"/>
      <w:bookmarkStart w:id="165" w:name="_Toc152042321"/>
      <w:bookmarkStart w:id="166" w:name="_Toc246996933"/>
      <w:bookmarkStart w:id="167" w:name="_Toc144974513"/>
      <w:bookmarkStart w:id="168" w:name="_Toc63353730"/>
      <w:bookmarkStart w:id="169" w:name="_Toc179632563"/>
      <w:bookmarkStart w:id="170" w:name="_Toc152045545"/>
      <w:r>
        <w:rPr>
          <w:rFonts w:hint="eastAsia" w:ascii="仿宋" w:hAnsi="仿宋" w:eastAsia="仿宋" w:cs="仿宋"/>
          <w:b/>
          <w:bCs w:val="0"/>
          <w:color w:val="auto"/>
          <w:kern w:val="2"/>
          <w:sz w:val="24"/>
          <w:szCs w:val="24"/>
          <w:lang w:val="en-US" w:eastAsia="zh-CN" w:bidi="ar-SA"/>
        </w:rPr>
        <w:t>2.3 竞争性磋商文件的修改</w:t>
      </w:r>
      <w:bookmarkEnd w:id="161"/>
      <w:bookmarkEnd w:id="162"/>
      <w:bookmarkEnd w:id="163"/>
      <w:bookmarkEnd w:id="164"/>
      <w:bookmarkEnd w:id="165"/>
      <w:bookmarkEnd w:id="166"/>
      <w:bookmarkEnd w:id="167"/>
      <w:bookmarkEnd w:id="168"/>
      <w:bookmarkEnd w:id="169"/>
      <w:bookmarkEnd w:id="170"/>
    </w:p>
    <w:p w14:paraId="667320D5">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2.3.1</w:t>
      </w:r>
      <w:r>
        <w:rPr>
          <w:rFonts w:hint="eastAsia" w:ascii="仿宋" w:hAnsi="仿宋" w:eastAsia="仿宋" w:cs="仿宋"/>
          <w:color w:val="auto"/>
          <w:sz w:val="24"/>
          <w:szCs w:val="24"/>
          <w:lang w:eastAsia="zh-CN"/>
        </w:rPr>
        <w:t>对磋商文件进行必要的修改，招标代理机构将在投标截止时间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日前以书面形式通知所有获取磋商文件的供应商。该修改的内容为磋商文件的组成部分；</w:t>
      </w:r>
    </w:p>
    <w:p w14:paraId="67DC3627">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2.3.2</w:t>
      </w:r>
      <w:r>
        <w:rPr>
          <w:rFonts w:hint="eastAsia" w:ascii="仿宋" w:hAnsi="仿宋" w:eastAsia="仿宋" w:cs="仿宋"/>
          <w:color w:val="auto"/>
          <w:sz w:val="24"/>
          <w:szCs w:val="24"/>
          <w:lang w:eastAsia="zh-CN"/>
        </w:rPr>
        <w:t>供应商在规定的时间内未对磋商文件提出澄清要求的，招标代理机构将视其为同意。</w:t>
      </w:r>
    </w:p>
    <w:p w14:paraId="1C9557BE">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2.3.3</w:t>
      </w:r>
      <w:r>
        <w:rPr>
          <w:rFonts w:hint="eastAsia" w:ascii="仿宋" w:hAnsi="仿宋" w:eastAsia="仿宋" w:cs="仿宋"/>
          <w:color w:val="auto"/>
          <w:sz w:val="24"/>
          <w:szCs w:val="24"/>
          <w:lang w:eastAsia="zh-CN"/>
        </w:rPr>
        <w:t>在投标截止时间前，招标机构可视具体情况延长磋商截止时间，并将变更时间书面通知所有获取磋商文件的供应商。</w:t>
      </w:r>
    </w:p>
    <w:p w14:paraId="486690BB">
      <w:pPr>
        <w:pStyle w:val="4"/>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2"/>
          <w:szCs w:val="22"/>
          <w:lang w:val="en-US" w:eastAsia="zh-CN" w:bidi="ar-SA"/>
        </w:rPr>
      </w:pPr>
      <w:r>
        <w:rPr>
          <w:rFonts w:hint="eastAsia" w:ascii="仿宋" w:hAnsi="仿宋" w:eastAsia="仿宋" w:cs="仿宋"/>
          <w:b/>
          <w:bCs w:val="0"/>
          <w:color w:val="auto"/>
          <w:kern w:val="2"/>
          <w:sz w:val="22"/>
          <w:szCs w:val="22"/>
          <w:lang w:val="en-US" w:eastAsia="zh-CN" w:bidi="ar-SA"/>
        </w:rPr>
        <w:t xml:space="preserve">3. </w:t>
      </w:r>
      <w:bookmarkEnd w:id="133"/>
      <w:bookmarkEnd w:id="134"/>
      <w:bookmarkEnd w:id="135"/>
      <w:bookmarkEnd w:id="136"/>
      <w:bookmarkEnd w:id="137"/>
      <w:bookmarkEnd w:id="138"/>
      <w:bookmarkEnd w:id="139"/>
      <w:bookmarkEnd w:id="140"/>
      <w:r>
        <w:rPr>
          <w:rFonts w:hint="eastAsia" w:ascii="仿宋" w:hAnsi="仿宋" w:eastAsia="仿宋" w:cs="仿宋"/>
          <w:sz w:val="24"/>
          <w:szCs w:val="24"/>
        </w:rPr>
        <w:t>磋商响应文件的编写</w:t>
      </w:r>
    </w:p>
    <w:p w14:paraId="6697B546">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bookmarkStart w:id="171" w:name="_Toc296602437"/>
      <w:bookmarkStart w:id="172" w:name="_Toc152042323"/>
      <w:bookmarkStart w:id="173" w:name="_Toc246996192"/>
      <w:bookmarkStart w:id="174" w:name="_Toc144974515"/>
      <w:bookmarkStart w:id="175" w:name="_Toc179632565"/>
      <w:bookmarkStart w:id="176" w:name="_Toc247085706"/>
      <w:bookmarkStart w:id="177" w:name="_Toc152045547"/>
      <w:bookmarkStart w:id="178" w:name="_Toc63353732"/>
      <w:bookmarkStart w:id="179" w:name="_Toc63357969"/>
      <w:bookmarkStart w:id="180" w:name="_Toc246996935"/>
      <w:r>
        <w:rPr>
          <w:rFonts w:hint="eastAsia" w:ascii="仿宋" w:hAnsi="仿宋" w:eastAsia="仿宋" w:cs="仿宋"/>
          <w:b/>
          <w:bCs w:val="0"/>
          <w:color w:val="auto"/>
          <w:kern w:val="2"/>
          <w:sz w:val="24"/>
          <w:szCs w:val="24"/>
          <w:lang w:val="en-US" w:eastAsia="zh-CN" w:bidi="ar-SA"/>
        </w:rPr>
        <w:t xml:space="preserve">3.1 </w:t>
      </w:r>
      <w:r>
        <w:rPr>
          <w:rFonts w:hint="eastAsia" w:ascii="仿宋" w:hAnsi="仿宋" w:eastAsia="仿宋" w:cs="仿宋"/>
          <w:sz w:val="24"/>
          <w:szCs w:val="24"/>
        </w:rPr>
        <w:t>要求</w:t>
      </w:r>
    </w:p>
    <w:p w14:paraId="0C8ED781">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3.1.1</w:t>
      </w:r>
      <w:r>
        <w:rPr>
          <w:rFonts w:hint="eastAsia" w:ascii="仿宋" w:hAnsi="仿宋" w:eastAsia="仿宋" w:cs="仿宋"/>
          <w:sz w:val="24"/>
          <w:szCs w:val="24"/>
        </w:rPr>
        <w:t>供应商应仔细阅读磋商文件的所有内容，按磋商文件的要求提供磋商响应文件，并保证所提供的全部资料的真实性，以使其磋商响应对磋商文件作出实质性响应。</w:t>
      </w:r>
    </w:p>
    <w:p w14:paraId="5BEE2EE1">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磋商语言</w:t>
      </w:r>
    </w:p>
    <w:p w14:paraId="3508F274">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3.2.1</w:t>
      </w:r>
      <w:r>
        <w:rPr>
          <w:rFonts w:hint="eastAsia" w:ascii="仿宋" w:hAnsi="仿宋" w:eastAsia="仿宋" w:cs="仿宋"/>
          <w:sz w:val="24"/>
          <w:szCs w:val="24"/>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336A1110">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3.3</w:t>
      </w:r>
      <w:r>
        <w:rPr>
          <w:rFonts w:hint="eastAsia" w:ascii="仿宋" w:hAnsi="仿宋" w:eastAsia="仿宋" w:cs="仿宋"/>
          <w:sz w:val="24"/>
          <w:szCs w:val="24"/>
        </w:rPr>
        <w:t>磋商响应文件的</w:t>
      </w:r>
      <w:r>
        <w:rPr>
          <w:rFonts w:hint="eastAsia" w:ascii="仿宋" w:hAnsi="仿宋" w:eastAsia="仿宋" w:cs="仿宋"/>
          <w:sz w:val="24"/>
          <w:szCs w:val="24"/>
          <w:lang w:eastAsia="zh-CN"/>
        </w:rPr>
        <w:t>组成</w:t>
      </w:r>
    </w:p>
    <w:bookmarkEnd w:id="171"/>
    <w:bookmarkEnd w:id="172"/>
    <w:bookmarkEnd w:id="173"/>
    <w:bookmarkEnd w:id="174"/>
    <w:bookmarkEnd w:id="175"/>
    <w:bookmarkEnd w:id="176"/>
    <w:bookmarkEnd w:id="177"/>
    <w:bookmarkEnd w:id="178"/>
    <w:bookmarkEnd w:id="179"/>
    <w:bookmarkEnd w:id="180"/>
    <w:p w14:paraId="67E785C5">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lang w:val="en-US" w:eastAsia="zh-CN"/>
        </w:rPr>
        <w:t>3.3.1</w:t>
      </w:r>
      <w:r>
        <w:rPr>
          <w:rFonts w:hint="eastAsia" w:ascii="仿宋" w:hAnsi="仿宋" w:eastAsia="仿宋" w:cs="仿宋"/>
          <w:sz w:val="24"/>
          <w:szCs w:val="24"/>
        </w:rPr>
        <w:t>响应文件应包括但不限于下列内容：</w:t>
      </w:r>
      <w:r>
        <w:rPr>
          <w:rFonts w:hint="eastAsia" w:ascii="仿宋" w:hAnsi="仿宋" w:eastAsia="仿宋" w:cs="仿宋"/>
          <w:sz w:val="24"/>
          <w:szCs w:val="24"/>
          <w:highlight w:val="none"/>
          <w:lang w:eastAsia="zh-CN"/>
        </w:rPr>
        <w:t>具体详见磋商文件第五部分，格式范本</w:t>
      </w:r>
    </w:p>
    <w:p w14:paraId="6FCE04C7">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供应商应将磋商响应文件按照11.1项顺序装订成册，并填写文件资料清单。</w:t>
      </w:r>
    </w:p>
    <w:p w14:paraId="4B41A749">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磋商响应文件格式</w:t>
      </w:r>
    </w:p>
    <w:p w14:paraId="78DB847A">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3.5.1</w:t>
      </w:r>
      <w:r>
        <w:rPr>
          <w:rFonts w:hint="eastAsia" w:ascii="仿宋" w:hAnsi="仿宋" w:eastAsia="仿宋" w:cs="仿宋"/>
          <w:sz w:val="24"/>
          <w:szCs w:val="24"/>
        </w:rPr>
        <w:t>供应商应按磋商文件的范本格式中提供的文件格式填写磋商书、磋商报价表、磋商报价分项表。</w:t>
      </w:r>
    </w:p>
    <w:p w14:paraId="2F4EA460">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3.5.2</w:t>
      </w:r>
      <w:r>
        <w:rPr>
          <w:rFonts w:hint="eastAsia" w:ascii="仿宋" w:hAnsi="仿宋" w:eastAsia="仿宋" w:cs="仿宋"/>
          <w:sz w:val="24"/>
          <w:szCs w:val="24"/>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仿宋" w:hAnsi="仿宋" w:eastAsia="仿宋" w:cs="仿宋"/>
          <w:sz w:val="24"/>
          <w:szCs w:val="24"/>
          <w:lang w:eastAsia="zh-CN"/>
        </w:rPr>
        <w:t>公章</w:t>
      </w:r>
      <w:r>
        <w:rPr>
          <w:rFonts w:hint="eastAsia" w:ascii="仿宋" w:hAnsi="仿宋" w:eastAsia="仿宋" w:cs="仿宋"/>
          <w:sz w:val="24"/>
          <w:szCs w:val="24"/>
        </w:rPr>
        <w:t>，或者由法定代表人或其授权的代表签字。投标人的澄清、说明或者补正不得超出响应文件的范围或者改变响应文件的实质性内容。</w:t>
      </w:r>
    </w:p>
    <w:p w14:paraId="5181B828">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磋商报价</w:t>
      </w:r>
    </w:p>
    <w:p w14:paraId="2A3F38BF">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eastAsia="zh-CN"/>
        </w:rPr>
        <w:t>六部分</w:t>
      </w:r>
      <w:r>
        <w:rPr>
          <w:rFonts w:hint="eastAsia" w:ascii="仿宋" w:hAnsi="仿宋" w:eastAsia="仿宋" w:cs="仿宋"/>
          <w:color w:val="auto"/>
          <w:sz w:val="24"/>
          <w:szCs w:val="24"/>
          <w:highlight w:val="none"/>
        </w:rPr>
        <w:t>“工程量清单”的要求填写相应表格。</w:t>
      </w:r>
    </w:p>
    <w:p w14:paraId="4CDB6695">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磋商截止时间</w:t>
      </w:r>
      <w:r>
        <w:rPr>
          <w:rFonts w:hint="eastAsia" w:ascii="仿宋" w:hAnsi="仿宋" w:eastAsia="仿宋" w:cs="仿宋"/>
          <w:color w:val="auto"/>
          <w:sz w:val="24"/>
          <w:szCs w:val="24"/>
        </w:rPr>
        <w:t>前修改</w:t>
      </w:r>
      <w:r>
        <w:rPr>
          <w:rFonts w:hint="eastAsia" w:ascii="仿宋" w:hAnsi="仿宋" w:eastAsia="仿宋" w:cs="仿宋"/>
          <w:color w:val="auto"/>
          <w:sz w:val="24"/>
          <w:szCs w:val="24"/>
          <w:lang w:eastAsia="zh-CN"/>
        </w:rPr>
        <w:t>响应函</w:t>
      </w:r>
      <w:r>
        <w:rPr>
          <w:rFonts w:hint="eastAsia" w:ascii="仿宋" w:hAnsi="仿宋" w:eastAsia="仿宋" w:cs="仿宋"/>
          <w:color w:val="auto"/>
          <w:sz w:val="24"/>
          <w:szCs w:val="24"/>
        </w:rPr>
        <w:t>中的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总额，应同时修改“已标价工程量清单”中的相应报价，</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总额为各分项金额之和。</w:t>
      </w:r>
    </w:p>
    <w:p w14:paraId="59C4B50C">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3.6.3</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设有项目控制价的，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不得超过项目控制价，项目控制价在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须知前附表中载明。</w:t>
      </w:r>
    </w:p>
    <w:p w14:paraId="5EB9C7EF">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3.7</w:t>
      </w:r>
      <w:r>
        <w:rPr>
          <w:rFonts w:hint="eastAsia" w:ascii="仿宋" w:hAnsi="仿宋" w:eastAsia="仿宋" w:cs="仿宋"/>
          <w:sz w:val="24"/>
          <w:szCs w:val="24"/>
        </w:rPr>
        <w:t>算术性修正</w:t>
      </w:r>
      <w:r>
        <w:rPr>
          <w:rFonts w:hint="eastAsia" w:ascii="仿宋" w:hAnsi="仿宋" w:eastAsia="仿宋" w:cs="仿宋"/>
          <w:sz w:val="24"/>
          <w:szCs w:val="24"/>
          <w:lang w:eastAsia="zh-CN"/>
        </w:rPr>
        <w:t>。</w:t>
      </w:r>
      <w:r>
        <w:rPr>
          <w:rFonts w:hint="eastAsia" w:ascii="仿宋" w:hAnsi="仿宋" w:eastAsia="仿宋" w:cs="仿宋"/>
          <w:sz w:val="24"/>
          <w:szCs w:val="24"/>
        </w:rPr>
        <w:t>算术性修正是指对磋商响应文件的报价明细进行校核，并对其算术上和运算上的差错给予修正。修正的原则如下：</w:t>
      </w:r>
    </w:p>
    <w:p w14:paraId="7637814E">
      <w:pPr>
        <w:pageBreakBefore w:val="0"/>
        <w:kinsoku/>
        <w:wordWrap/>
        <w:topLinePunct w:val="0"/>
        <w:bidi w:val="0"/>
        <w:spacing w:beforeAutospacing="0" w:afterAutospacing="0" w:line="460" w:lineRule="exact"/>
        <w:ind w:left="720" w:hanging="720" w:hangingChars="300"/>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sz w:val="24"/>
          <w:szCs w:val="24"/>
        </w:rPr>
        <w:t>当以数字表示的金额与文字表示的金额有差异时，以文字表示的金额为准；</w:t>
      </w:r>
    </w:p>
    <w:p w14:paraId="68C5096F">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（2）大写金额和小写金额不一致的，以大写金额为准；</w:t>
      </w:r>
    </w:p>
    <w:p w14:paraId="144A049F">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sz w:val="24"/>
          <w:szCs w:val="24"/>
        </w:rPr>
        <w:t>当单价与数量相乘不等于合价时，以单价计算为准。如果单价有明显的小数点位置差错，应以标出的合价为准，同时对单价予以修正；</w:t>
      </w:r>
    </w:p>
    <w:p w14:paraId="2EE0FE32">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当各明细部分的价格累计不等于合价时，应以各明细的累计计数为准，修正合价。</w:t>
      </w:r>
    </w:p>
    <w:p w14:paraId="2FCE4023">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rPr>
        <w:t>按以上原则对算术性差错修正，应取得供应商的同意，并确认修正后最终磋商报价。如果供应商拒绝确认，则其磋商响应文件将不予以评审并按废标处理，没收其投标担保。</w:t>
      </w:r>
    </w:p>
    <w:p w14:paraId="16782048">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3.8</w:t>
      </w:r>
      <w:r>
        <w:rPr>
          <w:rFonts w:hint="eastAsia" w:ascii="仿宋" w:hAnsi="仿宋" w:eastAsia="仿宋" w:cs="仿宋"/>
          <w:sz w:val="24"/>
          <w:szCs w:val="24"/>
        </w:rPr>
        <w:t>投标货币</w:t>
      </w:r>
    </w:p>
    <w:p w14:paraId="78D8BB7C">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3.8.1</w:t>
      </w:r>
      <w:r>
        <w:rPr>
          <w:rFonts w:hint="eastAsia" w:ascii="仿宋" w:hAnsi="仿宋" w:eastAsia="仿宋" w:cs="仿宋"/>
          <w:sz w:val="24"/>
          <w:szCs w:val="24"/>
        </w:rPr>
        <w:t>人民币报价。</w:t>
      </w:r>
    </w:p>
    <w:p w14:paraId="5D3E7DC5">
      <w:pPr>
        <w:pStyle w:val="5"/>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lang w:val="en-US" w:eastAsia="zh-CN" w:bidi="ar-SA"/>
        </w:rPr>
      </w:pPr>
      <w:bookmarkStart w:id="181" w:name="_Toc246996937"/>
      <w:bookmarkStart w:id="182" w:name="_Toc296602439"/>
      <w:bookmarkStart w:id="183" w:name="_Toc63357971"/>
      <w:bookmarkStart w:id="184" w:name="_Toc247085708"/>
      <w:bookmarkStart w:id="185" w:name="_Toc246996194"/>
      <w:bookmarkStart w:id="186" w:name="_Toc63353734"/>
      <w:r>
        <w:rPr>
          <w:rFonts w:hint="eastAsia" w:ascii="仿宋" w:hAnsi="仿宋" w:eastAsia="仿宋" w:cs="仿宋"/>
          <w:b/>
          <w:bCs w:val="0"/>
          <w:color w:val="auto"/>
          <w:kern w:val="2"/>
          <w:sz w:val="24"/>
          <w:szCs w:val="24"/>
          <w:lang w:val="en-US" w:eastAsia="zh-CN" w:bidi="ar-SA"/>
        </w:rPr>
        <w:t>3.</w:t>
      </w:r>
      <w:bookmarkEnd w:id="181"/>
      <w:bookmarkEnd w:id="182"/>
      <w:bookmarkEnd w:id="183"/>
      <w:bookmarkEnd w:id="184"/>
      <w:bookmarkEnd w:id="185"/>
      <w:bookmarkEnd w:id="186"/>
      <w:r>
        <w:rPr>
          <w:rFonts w:hint="eastAsia" w:ascii="仿宋" w:hAnsi="仿宋" w:eastAsia="仿宋" w:cs="仿宋"/>
          <w:b/>
          <w:bCs w:val="0"/>
          <w:color w:val="auto"/>
          <w:kern w:val="2"/>
          <w:sz w:val="24"/>
          <w:szCs w:val="24"/>
          <w:lang w:val="en-US" w:eastAsia="zh-CN" w:bidi="ar-SA"/>
        </w:rPr>
        <w:t>9响应有效期</w:t>
      </w:r>
    </w:p>
    <w:p w14:paraId="6CBB1930">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3.9.1</w:t>
      </w:r>
      <w:r>
        <w:rPr>
          <w:rFonts w:hint="eastAsia" w:ascii="仿宋" w:hAnsi="仿宋" w:eastAsia="仿宋" w:cs="仿宋"/>
          <w:color w:val="auto"/>
          <w:sz w:val="24"/>
          <w:szCs w:val="24"/>
        </w:rPr>
        <w:t>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须知前附表另有规定外，</w:t>
      </w:r>
      <w:r>
        <w:rPr>
          <w:rFonts w:hint="eastAsia" w:ascii="仿宋" w:hAnsi="仿宋" w:eastAsia="仿宋" w:cs="仿宋"/>
          <w:color w:val="auto"/>
          <w:sz w:val="24"/>
          <w:szCs w:val="24"/>
          <w:lang w:eastAsia="zh-CN"/>
        </w:rPr>
        <w:t>响应有效期</w:t>
      </w:r>
      <w:r>
        <w:rPr>
          <w:rFonts w:hint="eastAsia" w:ascii="仿宋" w:hAnsi="仿宋" w:eastAsia="仿宋" w:cs="仿宋"/>
          <w:color w:val="auto"/>
          <w:sz w:val="24"/>
          <w:szCs w:val="24"/>
        </w:rPr>
        <w:t>为</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天。</w:t>
      </w:r>
    </w:p>
    <w:p w14:paraId="1FC55E1F">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3.9.2</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响应有效期</w:t>
      </w:r>
      <w:r>
        <w:rPr>
          <w:rFonts w:hint="eastAsia" w:ascii="仿宋" w:hAnsi="仿宋" w:eastAsia="仿宋" w:cs="仿宋"/>
          <w:color w:val="auto"/>
          <w:sz w:val="24"/>
          <w:szCs w:val="24"/>
        </w:rPr>
        <w:t>内，</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撤销或修改其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的，应承担</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和法律规定的责任。</w:t>
      </w:r>
    </w:p>
    <w:p w14:paraId="54494D2A">
      <w:pPr>
        <w:pageBreakBefore w:val="0"/>
        <w:kinsoku/>
        <w:wordWrap/>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3.9.3</w:t>
      </w:r>
      <w:r>
        <w:rPr>
          <w:rFonts w:hint="eastAsia" w:ascii="仿宋" w:hAnsi="仿宋" w:eastAsia="仿宋" w:cs="仿宋"/>
          <w:color w:val="auto"/>
          <w:sz w:val="24"/>
          <w:szCs w:val="24"/>
        </w:rPr>
        <w:t>出现特殊情况需要延长</w:t>
      </w:r>
      <w:r>
        <w:rPr>
          <w:rFonts w:hint="eastAsia" w:ascii="仿宋" w:hAnsi="仿宋" w:eastAsia="仿宋" w:cs="仿宋"/>
          <w:color w:val="auto"/>
          <w:sz w:val="24"/>
          <w:szCs w:val="24"/>
          <w:lang w:eastAsia="zh-CN"/>
        </w:rPr>
        <w:t>响应有效期</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以书面形式通知所有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延长</w:t>
      </w:r>
      <w:r>
        <w:rPr>
          <w:rFonts w:hint="eastAsia" w:ascii="仿宋" w:hAnsi="仿宋" w:eastAsia="仿宋" w:cs="仿宋"/>
          <w:color w:val="auto"/>
          <w:sz w:val="24"/>
          <w:szCs w:val="24"/>
          <w:lang w:eastAsia="zh-CN"/>
        </w:rPr>
        <w:t>响应有效期</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同意延长的，应相应延长其</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的有效期，但不得要求或被允许修改或撤销其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拒绝延长的，其</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失效，但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有权收回其</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w:t>
      </w:r>
    </w:p>
    <w:p w14:paraId="26702DD9">
      <w:pPr>
        <w:spacing w:line="360" w:lineRule="auto"/>
        <w:rPr>
          <w:rFonts w:hint="eastAsia" w:ascii="仿宋" w:hAnsi="仿宋" w:eastAsia="仿宋" w:cs="仿宋"/>
          <w:b/>
          <w:bCs w:val="0"/>
          <w:color w:val="auto"/>
          <w:kern w:val="2"/>
          <w:sz w:val="24"/>
          <w:szCs w:val="24"/>
          <w:lang w:val="en-US" w:eastAsia="zh-CN" w:bidi="ar-SA"/>
        </w:rPr>
      </w:pPr>
      <w:bookmarkStart w:id="187" w:name="_Toc144974518"/>
      <w:bookmarkStart w:id="188" w:name="_Toc247085709"/>
      <w:bookmarkStart w:id="189" w:name="_Toc152045550"/>
      <w:bookmarkStart w:id="190" w:name="_Toc152042326"/>
      <w:bookmarkStart w:id="191" w:name="_Toc63357972"/>
      <w:bookmarkStart w:id="192" w:name="_Toc179632568"/>
      <w:bookmarkStart w:id="193" w:name="_Toc246996195"/>
      <w:bookmarkStart w:id="194" w:name="_Toc246996938"/>
      <w:bookmarkStart w:id="195" w:name="_Toc296602440"/>
      <w:bookmarkStart w:id="196" w:name="_Toc63353735"/>
      <w:r>
        <w:rPr>
          <w:rFonts w:hint="eastAsia" w:ascii="仿宋" w:hAnsi="仿宋" w:eastAsia="仿宋" w:cs="仿宋"/>
          <w:b/>
          <w:bCs w:val="0"/>
          <w:color w:val="auto"/>
          <w:kern w:val="2"/>
          <w:sz w:val="24"/>
          <w:szCs w:val="24"/>
          <w:lang w:val="en-US" w:eastAsia="zh-CN" w:bidi="ar-SA"/>
        </w:rPr>
        <w:t>3.</w:t>
      </w:r>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b/>
          <w:bCs w:val="0"/>
          <w:color w:val="auto"/>
          <w:kern w:val="2"/>
          <w:sz w:val="24"/>
          <w:szCs w:val="24"/>
          <w:lang w:val="en-US" w:eastAsia="zh-CN" w:bidi="ar-SA"/>
        </w:rPr>
        <w:t>10响应保证金</w:t>
      </w:r>
    </w:p>
    <w:p w14:paraId="6290D9BE">
      <w:pPr>
        <w:pageBreakBefore w:val="0"/>
        <w:kinsoku/>
        <w:wordWrap/>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3.10.1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须知前附表规定递交</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在递交</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的同时，应按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须知前附表规定的金额、形式递交</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，并作为其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的组成部分。</w:t>
      </w:r>
    </w:p>
    <w:p w14:paraId="4FEECB2C">
      <w:pPr>
        <w:pageBreakBefore w:val="0"/>
        <w:kinsoku/>
        <w:wordWrap/>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3.10.2</w:t>
      </w: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eastAsia="zh-CN"/>
        </w:rPr>
        <w:t>供应商应按照供应商须知附表缴纳磋商响应保证金</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否则磋商小组</w:t>
      </w:r>
      <w:r>
        <w:rPr>
          <w:rFonts w:hint="eastAsia" w:ascii="仿宋" w:hAnsi="仿宋" w:eastAsia="仿宋" w:cs="仿宋"/>
          <w:b/>
          <w:bCs/>
          <w:color w:val="auto"/>
          <w:sz w:val="24"/>
          <w:szCs w:val="24"/>
        </w:rPr>
        <w:t>将</w:t>
      </w:r>
      <w:r>
        <w:rPr>
          <w:rFonts w:hint="eastAsia" w:ascii="仿宋" w:hAnsi="仿宋" w:eastAsia="仿宋" w:cs="仿宋"/>
          <w:b/>
          <w:bCs/>
          <w:color w:val="auto"/>
          <w:sz w:val="24"/>
          <w:szCs w:val="24"/>
          <w:lang w:val="en-US" w:eastAsia="zh-CN"/>
        </w:rPr>
        <w:t>视为其响应无效</w:t>
      </w:r>
      <w:r>
        <w:rPr>
          <w:rFonts w:hint="eastAsia" w:ascii="仿宋" w:hAnsi="仿宋" w:eastAsia="仿宋" w:cs="仿宋"/>
          <w:b/>
          <w:bCs/>
          <w:color w:val="auto"/>
          <w:sz w:val="24"/>
          <w:szCs w:val="24"/>
        </w:rPr>
        <w:t>。</w:t>
      </w:r>
    </w:p>
    <w:p w14:paraId="184F56D6">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3.10.3</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通知书发出之日起5个工作日内，退还未</w:t>
      </w:r>
      <w:r>
        <w:rPr>
          <w:rFonts w:hint="eastAsia" w:ascii="仿宋" w:hAnsi="仿宋" w:eastAsia="仿宋" w:cs="仿宋"/>
          <w:color w:val="auto"/>
          <w:sz w:val="24"/>
          <w:szCs w:val="24"/>
          <w:lang w:eastAsia="zh-CN"/>
        </w:rPr>
        <w:t>成交人响应保证金</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签订合同后5个工作日内，向</w:t>
      </w:r>
      <w:r>
        <w:rPr>
          <w:rFonts w:hint="eastAsia" w:ascii="仿宋" w:hAnsi="仿宋" w:eastAsia="仿宋" w:cs="仿宋"/>
          <w:color w:val="auto"/>
          <w:sz w:val="24"/>
          <w:szCs w:val="24"/>
          <w:lang w:eastAsia="zh-CN"/>
        </w:rPr>
        <w:t>成交人</w:t>
      </w:r>
      <w:r>
        <w:rPr>
          <w:rFonts w:hint="eastAsia" w:ascii="仿宋" w:hAnsi="仿宋" w:eastAsia="仿宋" w:cs="仿宋"/>
          <w:color w:val="auto"/>
          <w:sz w:val="24"/>
          <w:szCs w:val="24"/>
        </w:rPr>
        <w:t>退还</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w:t>
      </w:r>
    </w:p>
    <w:p w14:paraId="34A253BC">
      <w:pPr>
        <w:pageBreakBefore w:val="0"/>
        <w:kinsoku/>
        <w:wordWrap/>
        <w:autoSpaceDE/>
        <w:autoSpaceDN/>
        <w:bidi w:val="0"/>
        <w:adjustRightInd/>
        <w:snapToGrid/>
        <w:spacing w:line="460" w:lineRule="exact"/>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3.10.4</w:t>
      </w:r>
      <w:r>
        <w:rPr>
          <w:rFonts w:hint="eastAsia" w:ascii="仿宋" w:hAnsi="仿宋" w:eastAsia="仿宋" w:cs="仿宋"/>
          <w:sz w:val="24"/>
          <w:szCs w:val="24"/>
        </w:rPr>
        <w:t>下列任何情况发生时，磋商保证金将被没收：</w:t>
      </w:r>
    </w:p>
    <w:p w14:paraId="679FBB42">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（1）供应商在提交响应文件截止时间后撤回响应文件的；</w:t>
      </w:r>
    </w:p>
    <w:p w14:paraId="2021CD3F">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（2）供应商在响应文件中提供虚假材料的；</w:t>
      </w:r>
    </w:p>
    <w:p w14:paraId="44048B5F">
      <w:pPr>
        <w:pageBreakBefore w:val="0"/>
        <w:kinsoku/>
        <w:wordWrap/>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（3）成交人在收到成交通知书后，无正当理由不与采购人订立合同，在签订合同时向采购人提出附加条件，或者不按照竞争性磋商文件要求递交履约保证金的；</w:t>
      </w:r>
    </w:p>
    <w:p w14:paraId="0843D95D">
      <w:pPr>
        <w:pageBreakBefore w:val="0"/>
        <w:kinsoku/>
        <w:wordWrap/>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（4）供应商与采购人、其他供应商或者采购代理机构恶意串通的。</w:t>
      </w:r>
    </w:p>
    <w:p w14:paraId="723A6E71">
      <w:pPr>
        <w:pageBreakBefore w:val="0"/>
        <w:kinsoku/>
        <w:wordWrap/>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5）法律法规及竞争性</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lang w:val="en-US" w:eastAsia="zh-CN"/>
        </w:rPr>
        <w:t>文件规定的其他不予退还响应保证金的情形。</w:t>
      </w:r>
    </w:p>
    <w:p w14:paraId="15D6A638">
      <w:pPr>
        <w:pStyle w:val="6"/>
        <w:spacing w:line="360" w:lineRule="auto"/>
        <w:ind w:left="0" w:leftChars="0" w:firstLine="0" w:firstLineChars="0"/>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磋商响应文件的递交</w:t>
      </w:r>
      <w:r>
        <w:rPr>
          <w:rFonts w:hint="eastAsia" w:ascii="仿宋" w:hAnsi="仿宋" w:eastAsia="仿宋" w:cs="仿宋"/>
          <w:b/>
          <w:bCs/>
          <w:sz w:val="24"/>
          <w:szCs w:val="24"/>
          <w:lang w:eastAsia="zh-CN"/>
        </w:rPr>
        <w:t>（以供应商须知前附表为准）</w:t>
      </w:r>
    </w:p>
    <w:p w14:paraId="501E5452">
      <w:pPr>
        <w:pageBreakBefore w:val="0"/>
        <w:kinsoku/>
        <w:wordWrap/>
        <w:topLinePunct w:val="0"/>
        <w:bidi w:val="0"/>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4.1纸质</w:t>
      </w:r>
      <w:r>
        <w:rPr>
          <w:rFonts w:hint="eastAsia" w:ascii="仿宋" w:hAnsi="仿宋" w:eastAsia="仿宋" w:cs="仿宋"/>
          <w:sz w:val="24"/>
          <w:szCs w:val="24"/>
        </w:rPr>
        <w:t>磋商响应文件的密封与标记</w:t>
      </w:r>
    </w:p>
    <w:p w14:paraId="501D37AC">
      <w:pPr>
        <w:pStyle w:val="24"/>
        <w:pageBreakBefore w:val="0"/>
        <w:kinsoku/>
        <w:wordWrap/>
        <w:topLinePunct w:val="0"/>
        <w:bidi w:val="0"/>
        <w:spacing w:beforeAutospacing="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4.1.1</w:t>
      </w:r>
      <w:r>
        <w:rPr>
          <w:rFonts w:hint="eastAsia" w:ascii="仿宋" w:hAnsi="仿宋" w:eastAsia="仿宋" w:cs="仿宋"/>
          <w:color w:val="auto"/>
          <w:sz w:val="24"/>
          <w:szCs w:val="24"/>
        </w:rPr>
        <w:t>投标供应商应将响应文件正本和副本分别装入信封内加以密封，分别在信封上标“正本”或“副本”，并在密封处压口</w:t>
      </w:r>
      <w:r>
        <w:rPr>
          <w:rFonts w:hint="eastAsia" w:ascii="仿宋" w:hAnsi="仿宋" w:eastAsia="仿宋" w:cs="仿宋"/>
          <w:color w:val="auto"/>
          <w:sz w:val="24"/>
          <w:szCs w:val="24"/>
          <w:highlight w:val="none"/>
        </w:rPr>
        <w:t>加盖公</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rPr>
        <w:t>，当正本和副本、电子版不一致时，以正本为准。</w:t>
      </w:r>
    </w:p>
    <w:p w14:paraId="05AF79D0">
      <w:pPr>
        <w:pStyle w:val="24"/>
        <w:pageBreakBefore w:val="0"/>
        <w:kinsoku/>
        <w:wordWrap/>
        <w:topLinePunct w:val="0"/>
        <w:bidi w:val="0"/>
        <w:spacing w:beforeAutospacing="0" w:afterAutospacing="0" w:line="4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4.1.2</w:t>
      </w:r>
      <w:r>
        <w:rPr>
          <w:rFonts w:hint="eastAsia" w:ascii="仿宋" w:hAnsi="仿宋" w:eastAsia="仿宋" w:cs="仿宋"/>
          <w:color w:val="auto"/>
          <w:sz w:val="24"/>
          <w:szCs w:val="24"/>
        </w:rPr>
        <w:t xml:space="preserve"> 投标供应商还应将填好的</w:t>
      </w:r>
      <w:r>
        <w:rPr>
          <w:rFonts w:hint="eastAsia" w:ascii="仿宋" w:hAnsi="仿宋" w:eastAsia="仿宋" w:cs="仿宋"/>
          <w:b/>
          <w:color w:val="auto"/>
          <w:sz w:val="24"/>
          <w:szCs w:val="24"/>
        </w:rPr>
        <w:t>开标一览表</w:t>
      </w:r>
      <w:r>
        <w:rPr>
          <w:rFonts w:hint="eastAsia" w:ascii="仿宋" w:hAnsi="仿宋" w:eastAsia="仿宋" w:cs="仿宋"/>
          <w:color w:val="auto"/>
          <w:sz w:val="24"/>
          <w:szCs w:val="24"/>
        </w:rPr>
        <w:t>单独装入信封内加以密封，在密封处压口加盖</w:t>
      </w:r>
      <w:r>
        <w:rPr>
          <w:rFonts w:hint="eastAsia" w:ascii="仿宋" w:hAnsi="仿宋" w:eastAsia="仿宋" w:cs="仿宋"/>
          <w:color w:val="auto"/>
          <w:sz w:val="24"/>
          <w:szCs w:val="24"/>
          <w:lang w:eastAsia="zh-CN"/>
        </w:rPr>
        <w:t>公章</w:t>
      </w:r>
      <w:r>
        <w:rPr>
          <w:rFonts w:hint="eastAsia" w:ascii="仿宋" w:hAnsi="仿宋" w:eastAsia="仿宋" w:cs="仿宋"/>
          <w:color w:val="auto"/>
          <w:sz w:val="24"/>
          <w:szCs w:val="24"/>
        </w:rPr>
        <w:t>（或合同专用</w:t>
      </w:r>
      <w:r>
        <w:rPr>
          <w:rFonts w:hint="eastAsia" w:ascii="仿宋" w:hAnsi="仿宋" w:eastAsia="仿宋" w:cs="仿宋"/>
          <w:color w:val="auto"/>
          <w:sz w:val="24"/>
          <w:szCs w:val="24"/>
          <w:lang w:eastAsia="zh-CN"/>
        </w:rPr>
        <w:t>部分</w:t>
      </w:r>
      <w:r>
        <w:rPr>
          <w:rFonts w:hint="eastAsia" w:ascii="仿宋" w:hAnsi="仿宋" w:eastAsia="仿宋" w:cs="仿宋"/>
          <w:color w:val="auto"/>
          <w:sz w:val="24"/>
          <w:szCs w:val="24"/>
        </w:rPr>
        <w:t>），并在信封上注明“开标一览表”字样，作为响应文件的一部分。</w:t>
      </w:r>
    </w:p>
    <w:p w14:paraId="696CF0C0">
      <w:pPr>
        <w:pStyle w:val="24"/>
        <w:pageBreakBefore w:val="0"/>
        <w:kinsoku/>
        <w:wordWrap/>
        <w:topLinePunct w:val="0"/>
        <w:bidi w:val="0"/>
        <w:spacing w:beforeAutospacing="0" w:afterAutospacing="0" w:line="4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4.1.3</w:t>
      </w:r>
      <w:r>
        <w:rPr>
          <w:rFonts w:hint="eastAsia" w:ascii="仿宋" w:hAnsi="仿宋" w:eastAsia="仿宋" w:cs="仿宋"/>
          <w:color w:val="auto"/>
          <w:sz w:val="24"/>
          <w:szCs w:val="24"/>
        </w:rPr>
        <w:t>投标供应商还应将</w:t>
      </w:r>
      <w:r>
        <w:rPr>
          <w:rFonts w:hint="eastAsia" w:ascii="仿宋" w:hAnsi="仿宋" w:eastAsia="仿宋" w:cs="仿宋"/>
          <w:b/>
          <w:bCs/>
          <w:color w:val="auto"/>
          <w:sz w:val="24"/>
          <w:szCs w:val="24"/>
          <w:highlight w:val="none"/>
        </w:rPr>
        <w:t>电子版响应文件</w:t>
      </w:r>
      <w:r>
        <w:rPr>
          <w:rFonts w:hint="eastAsia" w:ascii="仿宋" w:hAnsi="仿宋" w:eastAsia="仿宋" w:cs="仿宋"/>
          <w:color w:val="auto"/>
          <w:sz w:val="24"/>
          <w:szCs w:val="24"/>
        </w:rPr>
        <w:t>单独装入信封内加以密封，在密封处压口加盖</w:t>
      </w:r>
      <w:r>
        <w:rPr>
          <w:rFonts w:hint="eastAsia" w:ascii="仿宋" w:hAnsi="仿宋" w:eastAsia="仿宋" w:cs="仿宋"/>
          <w:color w:val="auto"/>
          <w:sz w:val="24"/>
          <w:szCs w:val="24"/>
          <w:lang w:eastAsia="zh-CN"/>
        </w:rPr>
        <w:t>公章</w:t>
      </w:r>
      <w:r>
        <w:rPr>
          <w:rFonts w:hint="eastAsia" w:ascii="仿宋" w:hAnsi="仿宋" w:eastAsia="仿宋" w:cs="仿宋"/>
          <w:color w:val="auto"/>
          <w:sz w:val="24"/>
          <w:szCs w:val="24"/>
        </w:rPr>
        <w:t>（或合同专用</w:t>
      </w:r>
      <w:r>
        <w:rPr>
          <w:rFonts w:hint="eastAsia" w:ascii="仿宋" w:hAnsi="仿宋" w:eastAsia="仿宋" w:cs="仿宋"/>
          <w:color w:val="auto"/>
          <w:sz w:val="24"/>
          <w:szCs w:val="24"/>
          <w:lang w:eastAsia="zh-CN"/>
        </w:rPr>
        <w:t>部分</w:t>
      </w:r>
      <w:r>
        <w:rPr>
          <w:rFonts w:hint="eastAsia" w:ascii="仿宋" w:hAnsi="仿宋" w:eastAsia="仿宋" w:cs="仿宋"/>
          <w:color w:val="auto"/>
          <w:sz w:val="24"/>
          <w:szCs w:val="24"/>
        </w:rPr>
        <w:t>），并在信封上注明“</w:t>
      </w:r>
      <w:r>
        <w:rPr>
          <w:rFonts w:hint="eastAsia" w:ascii="仿宋" w:hAnsi="仿宋" w:eastAsia="仿宋" w:cs="仿宋"/>
          <w:b/>
          <w:bCs/>
          <w:color w:val="auto"/>
          <w:sz w:val="24"/>
          <w:szCs w:val="24"/>
        </w:rPr>
        <w:t>电子版响应文件</w:t>
      </w:r>
      <w:r>
        <w:rPr>
          <w:rFonts w:hint="eastAsia" w:ascii="仿宋" w:hAnsi="仿宋" w:eastAsia="仿宋" w:cs="仿宋"/>
          <w:color w:val="auto"/>
          <w:sz w:val="24"/>
          <w:szCs w:val="24"/>
        </w:rPr>
        <w:t>”字样，作为响应文件的一部分。</w:t>
      </w:r>
    </w:p>
    <w:p w14:paraId="2738F677">
      <w:pPr>
        <w:pStyle w:val="24"/>
        <w:pageBreakBefore w:val="0"/>
        <w:kinsoku/>
        <w:wordWrap/>
        <w:topLinePunct w:val="0"/>
        <w:bidi w:val="0"/>
        <w:spacing w:beforeAutospacing="0" w:afterAutospacing="0" w:line="4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4.1.4</w:t>
      </w:r>
      <w:r>
        <w:rPr>
          <w:rFonts w:hint="eastAsia" w:ascii="仿宋" w:hAnsi="仿宋" w:eastAsia="仿宋" w:cs="仿宋"/>
          <w:color w:val="auto"/>
          <w:sz w:val="24"/>
          <w:szCs w:val="24"/>
        </w:rPr>
        <w:t xml:space="preserve"> 所有响应文件信封上均应贴上封条,封条上应写明：</w:t>
      </w:r>
    </w:p>
    <w:p w14:paraId="1E2691B8">
      <w:pPr>
        <w:pStyle w:val="24"/>
        <w:pageBreakBefore w:val="0"/>
        <w:kinsoku/>
        <w:wordWrap/>
        <w:topLinePunct w:val="0"/>
        <w:bidi w:val="0"/>
        <w:spacing w:beforeAutospacing="0" w:afterAutospacing="0" w:line="460" w:lineRule="exact"/>
        <w:ind w:firstLine="480" w:firstLineChars="200"/>
        <w:jc w:val="both"/>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⑴ 采购人名称：</w:t>
      </w:r>
      <w:r>
        <w:rPr>
          <w:rFonts w:hint="eastAsia" w:ascii="仿宋" w:hAnsi="仿宋" w:eastAsia="仿宋" w:cs="仿宋"/>
          <w:color w:val="auto"/>
          <w:sz w:val="24"/>
          <w:szCs w:val="24"/>
          <w:u w:val="single"/>
        </w:rPr>
        <w:t xml:space="preserve">                          </w:t>
      </w:r>
    </w:p>
    <w:p w14:paraId="5E40A9E3">
      <w:pPr>
        <w:pStyle w:val="24"/>
        <w:pageBreakBefore w:val="0"/>
        <w:kinsoku/>
        <w:wordWrap/>
        <w:topLinePunct w:val="0"/>
        <w:bidi w:val="0"/>
        <w:spacing w:beforeAutospacing="0" w:afterAutospacing="0" w:line="460" w:lineRule="exact"/>
        <w:ind w:firstLine="480" w:firstLineChars="200"/>
        <w:jc w:val="both"/>
        <w:textAlignment w:val="auto"/>
        <w:rPr>
          <w:rFonts w:hint="eastAsia" w:ascii="仿宋" w:hAnsi="仿宋" w:eastAsia="仿宋" w:cs="仿宋"/>
          <w:color w:val="auto"/>
          <w:w w:val="80"/>
          <w:sz w:val="24"/>
          <w:szCs w:val="24"/>
          <w:u w:val="single"/>
        </w:rPr>
      </w:pPr>
      <w:r>
        <w:rPr>
          <w:rFonts w:hint="eastAsia" w:ascii="仿宋" w:hAnsi="仿宋" w:eastAsia="仿宋" w:cs="仿宋"/>
          <w:color w:val="auto"/>
          <w:sz w:val="24"/>
          <w:szCs w:val="24"/>
        </w:rPr>
        <w:t>⑵ 项目名称：</w:t>
      </w:r>
      <w:r>
        <w:rPr>
          <w:rFonts w:hint="eastAsia" w:ascii="仿宋" w:hAnsi="仿宋" w:eastAsia="仿宋" w:cs="仿宋"/>
          <w:color w:val="auto"/>
          <w:w w:val="80"/>
          <w:sz w:val="24"/>
          <w:szCs w:val="24"/>
          <w:u w:val="single"/>
        </w:rPr>
        <w:t xml:space="preserve">                                   </w:t>
      </w:r>
    </w:p>
    <w:p w14:paraId="595D3E96">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⑶ 项目编号：</w:t>
      </w:r>
      <w:r>
        <w:rPr>
          <w:rFonts w:hint="eastAsia" w:ascii="仿宋" w:hAnsi="仿宋" w:eastAsia="仿宋" w:cs="仿宋"/>
          <w:w w:val="80"/>
          <w:sz w:val="24"/>
          <w:szCs w:val="24"/>
          <w:u w:val="single"/>
        </w:rPr>
        <w:t xml:space="preserve">                                   </w:t>
      </w:r>
    </w:p>
    <w:p w14:paraId="1C10971A">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⑷ 投标企业名称和地址：</w:t>
      </w:r>
      <w:r>
        <w:rPr>
          <w:rFonts w:hint="eastAsia" w:ascii="仿宋" w:hAnsi="仿宋" w:eastAsia="仿宋" w:cs="仿宋"/>
          <w:w w:val="80"/>
          <w:sz w:val="24"/>
          <w:szCs w:val="24"/>
          <w:u w:val="single"/>
        </w:rPr>
        <w:t xml:space="preserve">                      </w:t>
      </w:r>
    </w:p>
    <w:p w14:paraId="64289F8D">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⑸ 项目联系人及联系方式：</w:t>
      </w:r>
      <w:r>
        <w:rPr>
          <w:rFonts w:hint="eastAsia" w:ascii="仿宋" w:hAnsi="仿宋" w:eastAsia="仿宋" w:cs="仿宋"/>
          <w:w w:val="80"/>
          <w:sz w:val="24"/>
          <w:szCs w:val="24"/>
          <w:u w:val="single"/>
        </w:rPr>
        <w:t xml:space="preserve">                    </w:t>
      </w:r>
    </w:p>
    <w:p w14:paraId="0409D31E">
      <w:pPr>
        <w:pStyle w:val="24"/>
        <w:pageBreakBefore w:val="0"/>
        <w:kinsoku/>
        <w:wordWrap/>
        <w:topLinePunct w:val="0"/>
        <w:bidi w:val="0"/>
        <w:spacing w:beforeAutospacing="0" w:afterAutospacing="0" w:line="46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⑹</w:t>
      </w:r>
      <w:r>
        <w:rPr>
          <w:rFonts w:hint="eastAsia" w:ascii="仿宋" w:hAnsi="仿宋" w:eastAsia="仿宋" w:cs="仿宋"/>
          <w:color w:val="auto"/>
          <w:kern w:val="2"/>
          <w:sz w:val="24"/>
          <w:szCs w:val="24"/>
        </w:rPr>
        <w:t xml:space="preserve"> </w:t>
      </w:r>
      <w:r>
        <w:rPr>
          <w:rFonts w:hint="eastAsia" w:ascii="仿宋" w:hAnsi="仿宋" w:eastAsia="仿宋" w:cs="仿宋"/>
          <w:color w:val="auto"/>
          <w:sz w:val="24"/>
          <w:szCs w:val="24"/>
        </w:rPr>
        <w:t>注明“开标前不准启封”，“正本”、“副本”、“开标一览表”、“电子版响应文件”字样。</w:t>
      </w:r>
    </w:p>
    <w:p w14:paraId="1DABE39A">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4.2纸质</w:t>
      </w:r>
      <w:r>
        <w:rPr>
          <w:rFonts w:hint="eastAsia" w:ascii="仿宋" w:hAnsi="仿宋" w:eastAsia="仿宋" w:cs="仿宋"/>
          <w:sz w:val="24"/>
          <w:szCs w:val="24"/>
        </w:rPr>
        <w:t>磋商响应文件递交</w:t>
      </w:r>
    </w:p>
    <w:p w14:paraId="66C8EFEB">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4.2.1</w:t>
      </w:r>
      <w:r>
        <w:rPr>
          <w:rFonts w:hint="eastAsia" w:ascii="仿宋" w:hAnsi="仿宋" w:eastAsia="仿宋" w:cs="仿宋"/>
          <w:sz w:val="24"/>
          <w:szCs w:val="24"/>
        </w:rPr>
        <w:t>磋商响应文件的递交截止时间</w:t>
      </w:r>
      <w:r>
        <w:rPr>
          <w:rFonts w:hint="eastAsia" w:ascii="仿宋" w:hAnsi="仿宋" w:eastAsia="仿宋" w:cs="仿宋"/>
          <w:sz w:val="24"/>
          <w:szCs w:val="24"/>
          <w:lang w:eastAsia="zh-CN"/>
        </w:rPr>
        <w:t>：</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74F49B77">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4.2.2</w:t>
      </w:r>
      <w:r>
        <w:rPr>
          <w:rFonts w:hint="eastAsia" w:ascii="仿宋" w:hAnsi="仿宋" w:eastAsia="仿宋" w:cs="仿宋"/>
          <w:sz w:val="24"/>
          <w:szCs w:val="24"/>
        </w:rPr>
        <w:t>所有磋商响应文件不论派人送交还是通过邮寄递交，都必须按招标代理机构在磋商邀请中规定</w:t>
      </w:r>
      <w:r>
        <w:rPr>
          <w:rFonts w:hint="eastAsia" w:ascii="仿宋" w:hAnsi="仿宋" w:eastAsia="仿宋" w:cs="仿宋"/>
          <w:sz w:val="24"/>
          <w:szCs w:val="24"/>
          <w:lang w:val="en-US" w:eastAsia="zh-CN"/>
        </w:rPr>
        <w:t>递交至</w:t>
      </w:r>
      <w:r>
        <w:rPr>
          <w:rFonts w:hint="eastAsia" w:ascii="仿宋" w:hAnsi="仿宋" w:eastAsia="仿宋" w:cs="仿宋"/>
          <w:sz w:val="24"/>
          <w:szCs w:val="24"/>
        </w:rPr>
        <w:t>磋商文件规定的地点。</w:t>
      </w:r>
    </w:p>
    <w:p w14:paraId="523E67AC">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4.2.3</w:t>
      </w:r>
      <w:r>
        <w:rPr>
          <w:rFonts w:hint="eastAsia" w:ascii="仿宋" w:hAnsi="仿宋" w:eastAsia="仿宋" w:cs="仿宋"/>
          <w:sz w:val="24"/>
          <w:szCs w:val="24"/>
        </w:rPr>
        <w:t>出现第</w:t>
      </w:r>
      <w:r>
        <w:rPr>
          <w:rFonts w:hint="eastAsia" w:ascii="仿宋" w:hAnsi="仿宋" w:eastAsia="仿宋" w:cs="仿宋"/>
          <w:color w:val="auto"/>
          <w:sz w:val="24"/>
          <w:szCs w:val="24"/>
          <w:lang w:val="en-US" w:eastAsia="zh-CN"/>
        </w:rPr>
        <w:t>2.3.2</w:t>
      </w:r>
      <w:r>
        <w:rPr>
          <w:rFonts w:hint="eastAsia" w:ascii="仿宋" w:hAnsi="仿宋" w:eastAsia="仿宋" w:cs="仿宋"/>
          <w:sz w:val="24"/>
          <w:szCs w:val="24"/>
        </w:rPr>
        <w:t>款因磋商文件的修改推迟投标截止时间时，则按招标代理机构修改通知规定的时间递交。</w:t>
      </w:r>
    </w:p>
    <w:p w14:paraId="55AEEAB6">
      <w:pPr>
        <w:pageBreakBefore w:val="0"/>
        <w:kinsoku/>
        <w:wordWrap/>
        <w:topLinePunct w:val="0"/>
        <w:bidi w:val="0"/>
        <w:spacing w:beforeAutospacing="0" w:afterAutospacing="0" w:line="46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4.2.4电子</w:t>
      </w:r>
      <w:r>
        <w:rPr>
          <w:rFonts w:hint="eastAsia" w:ascii="仿宋" w:hAnsi="仿宋" w:eastAsia="仿宋" w:cs="仿宋"/>
          <w:b/>
          <w:bCs/>
          <w:sz w:val="24"/>
          <w:szCs w:val="24"/>
        </w:rPr>
        <w:t>磋商响应文件递交</w:t>
      </w:r>
    </w:p>
    <w:p w14:paraId="4BE19A3D">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（1）供应商需要递交电子响应文件，加密的电子响应文件，在投标截止时间前通过政采云（http://www.ccgp-xinjiang.gov.cn/）上传到指定位置。</w:t>
      </w:r>
    </w:p>
    <w:p w14:paraId="1E044831">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70650BCE">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（3）采购人可以通过修改谈判文件酌情延长响应文件接收截止日期，在此情况下，供应商的所有权利和义务以及供应商受制约的截止日期均应以延长后新的截止日期为准。</w:t>
      </w:r>
    </w:p>
    <w:p w14:paraId="6EC7C03A">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w:t>
      </w:r>
      <w:r>
        <w:rPr>
          <w:rFonts w:hint="eastAsia" w:ascii="仿宋" w:hAnsi="仿宋" w:eastAsia="仿宋" w:cs="仿宋"/>
          <w:sz w:val="24"/>
          <w:szCs w:val="24"/>
        </w:rPr>
        <w:t>磋商响应文件的修改和撤销</w:t>
      </w:r>
    </w:p>
    <w:p w14:paraId="170D20CA">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4.3.1</w:t>
      </w:r>
      <w:r>
        <w:rPr>
          <w:rFonts w:hint="eastAsia" w:ascii="仿宋" w:hAnsi="仿宋" w:eastAsia="仿宋" w:cs="仿宋"/>
          <w:sz w:val="24"/>
          <w:szCs w:val="24"/>
        </w:rPr>
        <w:t>供应商在提交磋商响应文件后可对其磋商响应文件进行修改或撤销，但招标代理机构须在投标截止时间之前收到该修改或撤销的书面通知，该通知须有经正式授权的供应商代表签字。</w:t>
      </w:r>
    </w:p>
    <w:p w14:paraId="18761E4D">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4.3.2</w:t>
      </w:r>
      <w:r>
        <w:rPr>
          <w:rFonts w:hint="eastAsia" w:ascii="仿宋" w:hAnsi="仿宋" w:eastAsia="仿宋" w:cs="仿宋"/>
          <w:sz w:val="24"/>
          <w:szCs w:val="24"/>
        </w:rPr>
        <w:t>供应商不得在磋商时间起至磋商有效期期满前撤销磋商响应文件。否则招标代理机构将没收其磋商保证金。</w:t>
      </w:r>
      <w:bookmarkStart w:id="197" w:name="_Toc349637924"/>
      <w:bookmarkStart w:id="198" w:name="_Toc349573125"/>
      <w:bookmarkStart w:id="199" w:name="_Toc298240409"/>
      <w:bookmarkStart w:id="200" w:name="_Toc267301286"/>
    </w:p>
    <w:p w14:paraId="27F20FC4">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4.3.3</w:t>
      </w:r>
      <w:r>
        <w:rPr>
          <w:rFonts w:hint="eastAsia" w:ascii="仿宋" w:hAnsi="仿宋" w:eastAsia="仿宋" w:cs="仿宋"/>
          <w:color w:val="auto"/>
          <w:sz w:val="24"/>
          <w:szCs w:val="24"/>
          <w:highlight w:val="none"/>
        </w:rPr>
        <w:t>修改的内容为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rPr>
        <w:t>的组成部分。修改的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应按照本</w:t>
      </w:r>
      <w:r>
        <w:rPr>
          <w:rFonts w:hint="eastAsia" w:ascii="仿宋" w:hAnsi="仿宋" w:eastAsia="仿宋" w:cs="仿宋"/>
          <w:color w:val="auto"/>
          <w:sz w:val="24"/>
          <w:szCs w:val="24"/>
          <w:lang w:eastAsia="zh-CN"/>
        </w:rPr>
        <w:t>部分</w:t>
      </w:r>
      <w:r>
        <w:rPr>
          <w:rFonts w:hint="eastAsia" w:ascii="仿宋" w:hAnsi="仿宋" w:eastAsia="仿宋" w:cs="仿宋"/>
          <w:color w:val="auto"/>
          <w:sz w:val="24"/>
          <w:szCs w:val="24"/>
        </w:rPr>
        <w:t>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条、第</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条规定进行编制、密封、标记和递交，并标明“修改”字样。</w:t>
      </w:r>
    </w:p>
    <w:p w14:paraId="0A2C1134">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kern w:val="2"/>
          <w:sz w:val="28"/>
          <w:szCs w:val="28"/>
          <w:lang w:val="en-US" w:eastAsia="zh-CN" w:bidi="ar-SA"/>
        </w:rPr>
      </w:pPr>
      <w:bookmarkStart w:id="201" w:name="_Toc31019"/>
      <w:bookmarkStart w:id="202" w:name="_Toc20998"/>
      <w:r>
        <w:rPr>
          <w:rFonts w:hint="eastAsia" w:ascii="仿宋" w:hAnsi="仿宋" w:eastAsia="仿宋" w:cs="仿宋"/>
          <w:b/>
          <w:bCs/>
          <w:kern w:val="2"/>
          <w:sz w:val="28"/>
          <w:szCs w:val="28"/>
          <w:lang w:val="en-US" w:eastAsia="zh-CN" w:bidi="ar-SA"/>
        </w:rPr>
        <w:t>5、 磋商程序</w:t>
      </w:r>
      <w:bookmarkEnd w:id="197"/>
      <w:bookmarkEnd w:id="198"/>
      <w:bookmarkEnd w:id="199"/>
      <w:bookmarkEnd w:id="200"/>
      <w:bookmarkEnd w:id="201"/>
      <w:bookmarkEnd w:id="202"/>
    </w:p>
    <w:p w14:paraId="719D3829">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5.1本项目磋商的时间、地点已在须知前附表说明。</w:t>
      </w:r>
    </w:p>
    <w:p w14:paraId="18A7275E">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5.2</w:t>
      </w:r>
      <w:r>
        <w:rPr>
          <w:rFonts w:hint="eastAsia" w:ascii="仿宋" w:hAnsi="仿宋" w:eastAsia="仿宋" w:cs="仿宋"/>
          <w:sz w:val="24"/>
          <w:szCs w:val="24"/>
        </w:rPr>
        <w:t>本次磋商按磋商文件中磋商邀请规定的时间地点进行磋商，将邀请供应商的法定代表人或其授权委托人准时参加磋商会。</w:t>
      </w:r>
    </w:p>
    <w:p w14:paraId="5C720A52">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5.3</w:t>
      </w:r>
      <w:r>
        <w:rPr>
          <w:rFonts w:hint="eastAsia" w:ascii="仿宋" w:hAnsi="仿宋" w:eastAsia="仿宋" w:cs="仿宋"/>
          <w:sz w:val="24"/>
          <w:szCs w:val="24"/>
        </w:rPr>
        <w:t>宣布磋商响应文件</w:t>
      </w:r>
      <w:r>
        <w:rPr>
          <w:rFonts w:hint="eastAsia" w:ascii="仿宋" w:hAnsi="仿宋" w:eastAsia="仿宋" w:cs="仿宋"/>
          <w:sz w:val="24"/>
          <w:szCs w:val="24"/>
          <w:lang w:eastAsia="zh-CN"/>
        </w:rPr>
        <w:t>解密</w:t>
      </w:r>
      <w:r>
        <w:rPr>
          <w:rFonts w:hint="eastAsia" w:ascii="仿宋" w:hAnsi="仿宋" w:eastAsia="仿宋" w:cs="仿宋"/>
          <w:sz w:val="24"/>
          <w:szCs w:val="24"/>
        </w:rPr>
        <w:t>。</w:t>
      </w:r>
    </w:p>
    <w:p w14:paraId="7387FFED">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5.4</w:t>
      </w:r>
      <w:r>
        <w:rPr>
          <w:rFonts w:hint="eastAsia" w:ascii="仿宋" w:hAnsi="仿宋" w:eastAsia="仿宋" w:cs="仿宋"/>
          <w:sz w:val="24"/>
          <w:szCs w:val="24"/>
        </w:rPr>
        <w:t>磋商原则在磋商会议上宣布。</w:t>
      </w:r>
    </w:p>
    <w:p w14:paraId="123B0144">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5.5</w:t>
      </w:r>
      <w:r>
        <w:rPr>
          <w:rFonts w:hint="eastAsia" w:ascii="仿宋" w:hAnsi="仿宋" w:eastAsia="仿宋" w:cs="仿宋"/>
          <w:sz w:val="24"/>
          <w:szCs w:val="24"/>
        </w:rPr>
        <w:t>对采购方的纪律要求</w:t>
      </w:r>
    </w:p>
    <w:p w14:paraId="723F8541">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采购方不得泄露磋商活动中应当保密的情况和资料，不得与供应商串通损害国家利益、社会公共利益或者他人合法权益。</w:t>
      </w:r>
    </w:p>
    <w:p w14:paraId="734A102E">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5.6</w:t>
      </w:r>
      <w:r>
        <w:rPr>
          <w:rFonts w:hint="eastAsia" w:ascii="仿宋" w:hAnsi="仿宋" w:eastAsia="仿宋" w:cs="仿宋"/>
          <w:sz w:val="24"/>
          <w:szCs w:val="24"/>
        </w:rPr>
        <w:t>对供应商的纪律要求</w:t>
      </w:r>
    </w:p>
    <w:p w14:paraId="29C35E0B">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供应商不得互相串通磋商或者与采购人串通磋商，不得向采购人或者磋商小组成员行贿谋取成交，不得以他人名义磋商或者以其他方式弄虚作假骗取成交；供应商不得以任何方式干扰、影响磋商工作。</w:t>
      </w:r>
    </w:p>
    <w:p w14:paraId="2963FC87">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5.7</w:t>
      </w:r>
      <w:r>
        <w:rPr>
          <w:rFonts w:hint="eastAsia" w:ascii="仿宋" w:hAnsi="仿宋" w:eastAsia="仿宋" w:cs="仿宋"/>
          <w:sz w:val="24"/>
          <w:szCs w:val="24"/>
        </w:rPr>
        <w:t>对与磋商活动有关的工作人员的纪律要求</w:t>
      </w:r>
    </w:p>
    <w:p w14:paraId="6C80852D">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47E49DC2">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5.8</w:t>
      </w:r>
      <w:r>
        <w:rPr>
          <w:rFonts w:hint="eastAsia" w:ascii="仿宋" w:hAnsi="仿宋" w:eastAsia="仿宋" w:cs="仿宋"/>
          <w:sz w:val="24"/>
          <w:szCs w:val="24"/>
        </w:rPr>
        <w:t>对磋商小组成员要求磋商纪律</w:t>
      </w:r>
    </w:p>
    <w:p w14:paraId="1730F1B2">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磋商小组应当依照有关法律法规的规定，按照磋商文件确定的磋商标准和办法客观、公正的对磋商响应文件提出评审意见。磋商文件设有规定的磋商标准和方法不得作为磋商依据。</w:t>
      </w:r>
    </w:p>
    <w:p w14:paraId="2D6E5AD5">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磋商小组成员不得私下接触供应商，不得收受供应商给予的财务或者其他好处，不得向采购方征询确定成交方意向。</w:t>
      </w:r>
    </w:p>
    <w:p w14:paraId="41FA67C8">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不得接受任何单位或个人明示或暗示提出的倾向或排斥特定供应商的要求。</w:t>
      </w:r>
    </w:p>
    <w:p w14:paraId="74BA15E6">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不得有其他不客观，不公正履行职务的行为。</w:t>
      </w:r>
    </w:p>
    <w:p w14:paraId="78470117">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6、磋商过程</w:t>
      </w:r>
    </w:p>
    <w:p w14:paraId="12F0F04A">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6.1</w:t>
      </w:r>
      <w:r>
        <w:rPr>
          <w:rFonts w:hint="eastAsia" w:ascii="仿宋" w:hAnsi="仿宋" w:eastAsia="仿宋" w:cs="仿宋"/>
          <w:sz w:val="24"/>
          <w:szCs w:val="24"/>
        </w:rPr>
        <w:t xml:space="preserve"> 磋商的依据为磋商文件和磋商响应文件。</w:t>
      </w:r>
    </w:p>
    <w:p w14:paraId="49D01C70">
      <w:pPr>
        <w:pageBreakBefore w:val="0"/>
        <w:kinsoku/>
        <w:wordWrap/>
        <w:topLinePunct w:val="0"/>
        <w:bidi w:val="0"/>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4"/>
          <w:szCs w:val="24"/>
          <w:lang w:val="en-US" w:eastAsia="zh-CN"/>
        </w:rPr>
        <w:t>6.2</w:t>
      </w:r>
      <w:r>
        <w:rPr>
          <w:rFonts w:hint="eastAsia" w:ascii="仿宋" w:hAnsi="仿宋" w:eastAsia="仿宋" w:cs="仿宋"/>
          <w:sz w:val="24"/>
          <w:szCs w:val="24"/>
        </w:rPr>
        <w:t>磋商后磋商小组审查磋商响应文件是否完整，是否有计算错误，要求的保证金是否提供，文件是否恰当地签署。</w:t>
      </w:r>
    </w:p>
    <w:p w14:paraId="498917C0">
      <w:pPr>
        <w:keepNext w:val="0"/>
        <w:keepLines w:val="0"/>
        <w:pageBreakBefore w:val="0"/>
        <w:widowControl w:val="0"/>
        <w:numPr>
          <w:ilvl w:val="0"/>
          <w:numId w:val="0"/>
        </w:numPr>
        <w:kinsoku/>
        <w:wordWrap/>
        <w:overflowPunct/>
        <w:topLinePunct w:val="0"/>
        <w:bidi w:val="0"/>
        <w:spacing w:beforeAutospacing="0" w:afterAutospacing="0" w:line="460" w:lineRule="exact"/>
        <w:textAlignment w:val="auto"/>
        <w:rPr>
          <w:rFonts w:hint="eastAsia" w:ascii="仿宋" w:hAnsi="仿宋" w:eastAsia="仿宋" w:cs="仿宋"/>
          <w:b/>
          <w:bCs/>
          <w:color w:val="000000"/>
          <w:kern w:val="0"/>
          <w:sz w:val="24"/>
          <w:szCs w:val="24"/>
          <w:shd w:val="clear" w:color="auto" w:fill="FFFFFF"/>
          <w:lang w:val="en-US" w:eastAsia="zh-CN" w:bidi="ar"/>
        </w:rPr>
      </w:pPr>
      <w:r>
        <w:rPr>
          <w:rFonts w:hint="eastAsia" w:ascii="仿宋" w:hAnsi="仿宋" w:eastAsia="仿宋" w:cs="仿宋"/>
          <w:b/>
          <w:bCs/>
          <w:color w:val="000000"/>
          <w:kern w:val="0"/>
          <w:sz w:val="24"/>
          <w:szCs w:val="24"/>
          <w:shd w:val="clear" w:color="auto" w:fill="FFFFFF"/>
          <w:lang w:val="en-US" w:eastAsia="zh-CN" w:bidi="ar"/>
        </w:rPr>
        <w:t>（1）资格性审查</w:t>
      </w:r>
    </w:p>
    <w:p w14:paraId="657ED875">
      <w:pPr>
        <w:pStyle w:val="12"/>
        <w:keepNext w:val="0"/>
        <w:keepLines w:val="0"/>
        <w:pageBreakBefore w:val="0"/>
        <w:widowControl w:val="0"/>
        <w:kinsoku/>
        <w:wordWrap/>
        <w:overflowPunct/>
        <w:topLinePunct w:val="0"/>
        <w:autoSpaceDE w:val="0"/>
        <w:autoSpaceDN w:val="0"/>
        <w:bidi w:val="0"/>
        <w:spacing w:line="360" w:lineRule="auto"/>
        <w:ind w:firstLine="474" w:firstLineChars="200"/>
        <w:textAlignment w:val="auto"/>
        <w:rPr>
          <w:rFonts w:hint="eastAsia" w:ascii="仿宋" w:hAnsi="仿宋" w:eastAsia="仿宋" w:cs="仿宋"/>
          <w:b/>
          <w:bCs/>
          <w:color w:val="000000"/>
          <w:spacing w:val="-2"/>
          <w:sz w:val="24"/>
          <w:szCs w:val="24"/>
          <w:highlight w:val="none"/>
          <w:lang w:eastAsia="zh-CN"/>
        </w:rPr>
      </w:pPr>
    </w:p>
    <w:p w14:paraId="297A5D03">
      <w:pPr>
        <w:pStyle w:val="12"/>
        <w:keepNext w:val="0"/>
        <w:keepLines w:val="0"/>
        <w:pageBreakBefore w:val="0"/>
        <w:widowControl w:val="0"/>
        <w:kinsoku/>
        <w:wordWrap/>
        <w:overflowPunct/>
        <w:topLinePunct w:val="0"/>
        <w:autoSpaceDE w:val="0"/>
        <w:autoSpaceDN w:val="0"/>
        <w:bidi w:val="0"/>
        <w:spacing w:line="360" w:lineRule="auto"/>
        <w:ind w:firstLine="474" w:firstLineChars="200"/>
        <w:textAlignment w:val="auto"/>
        <w:rPr>
          <w:rFonts w:hint="eastAsia" w:ascii="仿宋" w:hAnsi="仿宋" w:eastAsia="仿宋" w:cs="仿宋"/>
          <w:b/>
          <w:bCs/>
          <w:spacing w:val="-2"/>
          <w:sz w:val="24"/>
          <w:szCs w:val="24"/>
          <w:highlight w:val="none"/>
          <w:lang w:eastAsia="zh-CN"/>
        </w:rPr>
      </w:pPr>
      <w:r>
        <w:rPr>
          <w:rFonts w:hint="eastAsia" w:ascii="仿宋" w:hAnsi="仿宋" w:eastAsia="仿宋" w:cs="仿宋"/>
          <w:b/>
          <w:bCs/>
          <w:color w:val="000000"/>
          <w:spacing w:val="-2"/>
          <w:sz w:val="24"/>
          <w:szCs w:val="24"/>
          <w:highlight w:val="none"/>
          <w:lang w:eastAsia="zh-CN"/>
        </w:rPr>
        <w:t>①</w:t>
      </w:r>
      <w:r>
        <w:rPr>
          <w:rFonts w:hint="eastAsia" w:ascii="仿宋" w:hAnsi="仿宋" w:eastAsia="仿宋" w:cs="仿宋"/>
          <w:b/>
          <w:bCs/>
          <w:color w:val="000000"/>
          <w:spacing w:val="-2"/>
          <w:sz w:val="24"/>
          <w:szCs w:val="24"/>
          <w:highlight w:val="none"/>
          <w:lang w:val="en-US" w:eastAsia="zh-CN"/>
        </w:rPr>
        <w:t xml:space="preserve"> </w:t>
      </w:r>
      <w:r>
        <w:rPr>
          <w:rFonts w:hint="eastAsia" w:ascii="仿宋" w:hAnsi="仿宋" w:eastAsia="仿宋" w:cs="仿宋"/>
          <w:b/>
          <w:bCs/>
          <w:spacing w:val="-2"/>
          <w:sz w:val="24"/>
          <w:szCs w:val="24"/>
          <w:highlight w:val="none"/>
          <w:lang w:eastAsia="zh-CN"/>
        </w:rPr>
        <w:t>信用记录审查</w:t>
      </w:r>
    </w:p>
    <w:p w14:paraId="078D2C4F">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spacing w:val="-2"/>
          <w:sz w:val="24"/>
          <w:szCs w:val="24"/>
          <w:highlight w:val="none"/>
          <w:lang w:eastAsia="zh-CN"/>
        </w:rPr>
        <w:t>投标人</w:t>
      </w:r>
      <w:r>
        <w:rPr>
          <w:rFonts w:hint="eastAsia" w:ascii="仿宋" w:hAnsi="仿宋" w:eastAsia="仿宋" w:cs="仿宋"/>
          <w:spacing w:val="-2"/>
          <w:sz w:val="24"/>
          <w:szCs w:val="24"/>
          <w:highlight w:val="none"/>
        </w:rPr>
        <w:t>，其投标将被拒绝。</w:t>
      </w:r>
    </w:p>
    <w:p w14:paraId="08935398">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22F1ECAE">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3A9BA913">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29A28410">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6B220016">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55227B14">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25FF26F8">
      <w:pPr>
        <w:pStyle w:val="12"/>
        <w:keepNext w:val="0"/>
        <w:keepLines w:val="0"/>
        <w:pageBreakBefore w:val="0"/>
        <w:widowControl w:val="0"/>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rPr>
      </w:pPr>
    </w:p>
    <w:p w14:paraId="29A8AB6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仿宋" w:hAnsi="仿宋" w:eastAsia="仿宋" w:cs="仿宋"/>
          <w:b/>
          <w:bCs/>
          <w:color w:val="000000"/>
          <w:spacing w:val="-2"/>
          <w:kern w:val="2"/>
          <w:sz w:val="24"/>
          <w:szCs w:val="24"/>
          <w:highlight w:val="none"/>
          <w:lang w:val="en-US" w:eastAsia="zh-CN" w:bidi="ar-SA"/>
        </w:rPr>
      </w:pPr>
    </w:p>
    <w:p w14:paraId="3B7B267F">
      <w:pPr>
        <w:keepNext w:val="0"/>
        <w:keepLines w:val="0"/>
        <w:pageBreakBefore w:val="0"/>
        <w:widowControl w:val="0"/>
        <w:kinsoku/>
        <w:wordWrap/>
        <w:overflowPunct/>
        <w:topLinePunct w:val="0"/>
        <w:autoSpaceDE w:val="0"/>
        <w:autoSpaceDN w:val="0"/>
        <w:bidi w:val="0"/>
        <w:adjustRightInd w:val="0"/>
        <w:snapToGrid w:val="0"/>
        <w:spacing w:line="360" w:lineRule="auto"/>
        <w:ind w:firstLine="474" w:firstLineChars="200"/>
        <w:jc w:val="left"/>
        <w:textAlignment w:val="auto"/>
        <w:rPr>
          <w:rFonts w:hint="eastAsia" w:ascii="仿宋" w:hAnsi="仿宋" w:eastAsia="仿宋" w:cs="仿宋"/>
          <w:b/>
          <w:bCs/>
          <w:spacing w:val="-2"/>
          <w:kern w:val="2"/>
          <w:sz w:val="24"/>
          <w:szCs w:val="24"/>
          <w:highlight w:val="none"/>
          <w:lang w:val="en-US" w:eastAsia="zh-CN" w:bidi="ar-SA"/>
        </w:rPr>
      </w:pPr>
      <w:r>
        <w:rPr>
          <w:rFonts w:hint="eastAsia" w:ascii="仿宋" w:hAnsi="仿宋" w:eastAsia="仿宋" w:cs="仿宋"/>
          <w:b/>
          <w:bCs/>
          <w:color w:val="000000"/>
          <w:spacing w:val="-2"/>
          <w:kern w:val="2"/>
          <w:sz w:val="24"/>
          <w:szCs w:val="24"/>
          <w:highlight w:val="none"/>
          <w:lang w:val="en-US" w:eastAsia="zh-CN" w:bidi="ar-SA"/>
        </w:rPr>
        <w:t xml:space="preserve">② </w:t>
      </w:r>
      <w:r>
        <w:rPr>
          <w:rFonts w:hint="eastAsia" w:ascii="仿宋" w:hAnsi="仿宋" w:eastAsia="仿宋" w:cs="仿宋"/>
          <w:b/>
          <w:bCs/>
          <w:spacing w:val="-2"/>
          <w:kern w:val="2"/>
          <w:sz w:val="24"/>
          <w:szCs w:val="24"/>
          <w:highlight w:val="none"/>
          <w:lang w:val="en-US" w:eastAsia="zh-CN" w:bidi="ar-SA"/>
        </w:rPr>
        <w:t>对供应商政采云资格响应文件模块资格响应文件进行审查</w:t>
      </w:r>
    </w:p>
    <w:tbl>
      <w:tblPr>
        <w:tblStyle w:val="17"/>
        <w:tblpPr w:leftFromText="180" w:rightFromText="180" w:vertAnchor="text" w:horzAnchor="page" w:tblpX="1434" w:tblpY="453"/>
        <w:tblOverlap w:val="never"/>
        <w:tblW w:w="51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301"/>
        <w:gridCol w:w="5712"/>
      </w:tblGrid>
      <w:tr w14:paraId="6D10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44" w:type="pct"/>
            <w:noWrap/>
            <w:vAlign w:val="center"/>
          </w:tcPr>
          <w:p w14:paraId="2931DA8D">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08" w:type="pct"/>
            <w:noWrap/>
            <w:vAlign w:val="center"/>
          </w:tcPr>
          <w:p w14:paraId="31B8CFB2">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rPr>
            </w:pPr>
            <w:r>
              <w:rPr>
                <w:rFonts w:hint="eastAsia" w:ascii="仿宋" w:hAnsi="仿宋" w:eastAsia="仿宋" w:cs="仿宋"/>
                <w:sz w:val="24"/>
                <w:szCs w:val="24"/>
              </w:rPr>
              <w:t>检查因素</w:t>
            </w:r>
          </w:p>
        </w:tc>
        <w:tc>
          <w:tcPr>
            <w:tcW w:w="3247" w:type="pct"/>
            <w:noWrap/>
            <w:vAlign w:val="center"/>
          </w:tcPr>
          <w:p w14:paraId="7DC67862">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rPr>
            </w:pPr>
            <w:r>
              <w:rPr>
                <w:rFonts w:hint="eastAsia" w:ascii="仿宋" w:hAnsi="仿宋" w:eastAsia="仿宋" w:cs="仿宋"/>
                <w:sz w:val="24"/>
                <w:szCs w:val="24"/>
              </w:rPr>
              <w:t>检查内容</w:t>
            </w:r>
          </w:p>
        </w:tc>
      </w:tr>
      <w:tr w14:paraId="48FD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ign w:val="center"/>
          </w:tcPr>
          <w:p w14:paraId="26CB4822">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08" w:type="pct"/>
            <w:noWrap/>
            <w:vAlign w:val="center"/>
          </w:tcPr>
          <w:p w14:paraId="0870BBC4">
            <w:pPr>
              <w:spacing w:after="100" w:afterAutospacing="1"/>
              <w:jc w:val="center"/>
              <w:rPr>
                <w:rFonts w:hint="eastAsia" w:ascii="仿宋" w:hAnsi="仿宋" w:eastAsia="仿宋" w:cs="仿宋"/>
                <w:sz w:val="24"/>
                <w:szCs w:val="24"/>
              </w:rPr>
            </w:pPr>
            <w:r>
              <w:rPr>
                <w:rFonts w:hint="eastAsia" w:ascii="仿宋" w:hAnsi="仿宋" w:eastAsia="仿宋" w:cs="仿宋"/>
                <w:spacing w:val="-2"/>
                <w:kern w:val="2"/>
                <w:sz w:val="24"/>
                <w:szCs w:val="24"/>
                <w:highlight w:val="none"/>
                <w:lang w:val="en-US" w:eastAsia="zh-CN" w:bidi="ar-SA"/>
              </w:rPr>
              <w:t>具有独立承担民事责任的能力</w:t>
            </w:r>
          </w:p>
        </w:tc>
        <w:tc>
          <w:tcPr>
            <w:tcW w:w="3247" w:type="pct"/>
            <w:noWrap/>
            <w:vAlign w:val="center"/>
          </w:tcPr>
          <w:p w14:paraId="19EE4E45">
            <w:pPr>
              <w:pStyle w:val="15"/>
              <w:keepLines w:val="0"/>
              <w:pageBreakBefore w:val="0"/>
              <w:kinsoku/>
              <w:overflowPunct/>
              <w:topLinePunct w:val="0"/>
              <w:bidi w:val="0"/>
              <w:spacing w:before="75" w:beforeAutospacing="0" w:after="75" w:afterAutospacing="0" w:line="360" w:lineRule="auto"/>
              <w:rPr>
                <w:rFonts w:hint="eastAsia" w:ascii="仿宋" w:hAnsi="仿宋" w:eastAsia="仿宋" w:cs="仿宋"/>
                <w:sz w:val="24"/>
                <w:szCs w:val="24"/>
                <w:lang w:eastAsia="zh-CN"/>
              </w:rPr>
            </w:pPr>
            <w:r>
              <w:rPr>
                <w:rFonts w:hint="eastAsia" w:ascii="仿宋" w:hAnsi="仿宋" w:eastAsia="仿宋" w:cs="仿宋"/>
                <w:kern w:val="0"/>
                <w:sz w:val="24"/>
                <w:szCs w:val="24"/>
                <w:highlight w:val="none"/>
                <w:lang w:val="en-US" w:eastAsia="zh-CN" w:bidi="ar-SA"/>
              </w:rPr>
              <w:t>供应商必须是在中华人民共和国境内依法注册的、具有独立承担民事责任的能力，具备有效的营业执照；</w:t>
            </w:r>
          </w:p>
        </w:tc>
      </w:tr>
      <w:tr w14:paraId="391D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ign w:val="center"/>
          </w:tcPr>
          <w:p w14:paraId="5AA9CE54">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08" w:type="pct"/>
            <w:noWrap/>
            <w:vAlign w:val="center"/>
          </w:tcPr>
          <w:p w14:paraId="09784A34">
            <w:pPr>
              <w:spacing w:after="100" w:afterAutospacing="1"/>
              <w:jc w:val="center"/>
              <w:rPr>
                <w:rFonts w:hint="default" w:ascii="仿宋" w:hAnsi="仿宋" w:eastAsia="仿宋" w:cs="仿宋"/>
                <w:sz w:val="24"/>
                <w:szCs w:val="24"/>
                <w:lang w:val="en-US"/>
              </w:rPr>
            </w:pPr>
            <w:r>
              <w:rPr>
                <w:rFonts w:hint="eastAsia" w:ascii="仿宋" w:hAnsi="仿宋" w:eastAsia="仿宋" w:cs="仿宋"/>
                <w:spacing w:val="-2"/>
                <w:kern w:val="2"/>
                <w:sz w:val="24"/>
                <w:szCs w:val="24"/>
                <w:highlight w:val="none"/>
                <w:lang w:val="en-US" w:eastAsia="zh-CN" w:bidi="ar-SA"/>
              </w:rPr>
              <w:t>健全的财务会计制度</w:t>
            </w:r>
          </w:p>
        </w:tc>
        <w:tc>
          <w:tcPr>
            <w:tcW w:w="3247" w:type="pct"/>
            <w:noWrap/>
            <w:vAlign w:val="center"/>
          </w:tcPr>
          <w:p w14:paraId="4E1501F7">
            <w:pPr>
              <w:pStyle w:val="15"/>
              <w:keepLines w:val="0"/>
              <w:pageBreakBefore w:val="0"/>
              <w:kinsoku/>
              <w:overflowPunct/>
              <w:topLinePunct w:val="0"/>
              <w:bidi w:val="0"/>
              <w:spacing w:before="75" w:beforeAutospacing="0" w:after="75" w:afterAutospacing="0" w:line="360" w:lineRule="auto"/>
              <w:rPr>
                <w:rFonts w:hint="default" w:ascii="仿宋" w:hAnsi="仿宋" w:eastAsia="仿宋" w:cs="仿宋"/>
                <w:sz w:val="24"/>
                <w:szCs w:val="24"/>
                <w:lang w:val="en-US" w:eastAsia="zh-CN"/>
              </w:rPr>
            </w:pPr>
            <w:r>
              <w:rPr>
                <w:rFonts w:hint="eastAsia" w:ascii="仿宋" w:hAnsi="仿宋" w:eastAsia="仿宋" w:cs="仿宋"/>
                <w:highlight w:val="none"/>
                <w:lang w:val="en-US" w:eastAsia="zh-CN"/>
              </w:rPr>
              <w:t>供应商</w:t>
            </w:r>
            <w:r>
              <w:rPr>
                <w:rFonts w:hint="eastAsia" w:ascii="仿宋" w:hAnsi="仿宋" w:eastAsia="仿宋" w:cs="仿宋"/>
                <w:highlight w:val="none"/>
              </w:rPr>
              <w:t>提供202</w:t>
            </w:r>
            <w:r>
              <w:rPr>
                <w:rFonts w:hint="eastAsia" w:ascii="仿宋" w:hAnsi="仿宋" w:eastAsia="仿宋" w:cs="仿宋"/>
                <w:highlight w:val="none"/>
                <w:lang w:val="en-US" w:eastAsia="zh-CN"/>
              </w:rPr>
              <w:t>4</w:t>
            </w:r>
            <w:r>
              <w:rPr>
                <w:rFonts w:hint="eastAsia" w:ascii="仿宋" w:hAnsi="仿宋" w:eastAsia="仿宋" w:cs="仿宋"/>
                <w:highlight w:val="none"/>
              </w:rPr>
              <w:t>年度</w:t>
            </w:r>
            <w:r>
              <w:rPr>
                <w:rFonts w:hint="eastAsia" w:ascii="仿宋" w:hAnsi="仿宋" w:eastAsia="仿宋" w:cs="仿宋"/>
                <w:highlight w:val="none"/>
                <w:lang w:val="en-US" w:eastAsia="zh-CN"/>
              </w:rPr>
              <w:t>或2025年度</w:t>
            </w:r>
            <w:r>
              <w:rPr>
                <w:rFonts w:hint="eastAsia" w:ascii="仿宋" w:hAnsi="仿宋" w:eastAsia="仿宋" w:cs="仿宋"/>
                <w:highlight w:val="none"/>
              </w:rPr>
              <w:t>经第三方权威机构出具的完整的财务审计报告</w:t>
            </w:r>
            <w:r>
              <w:rPr>
                <w:rFonts w:hint="eastAsia" w:ascii="仿宋" w:hAnsi="仿宋" w:eastAsia="仿宋" w:cs="仿宋"/>
                <w:highlight w:val="none"/>
                <w:lang w:eastAsia="zh-CN"/>
              </w:rPr>
              <w:t>。成立不满一年</w:t>
            </w:r>
            <w:r>
              <w:rPr>
                <w:rFonts w:hint="eastAsia" w:ascii="仿宋" w:hAnsi="仿宋" w:eastAsia="仿宋" w:cs="仿宋"/>
                <w:highlight w:val="none"/>
                <w:lang w:val="en-US" w:eastAsia="zh-CN"/>
              </w:rPr>
              <w:t>的公司</w:t>
            </w:r>
            <w:r>
              <w:rPr>
                <w:rFonts w:hint="eastAsia" w:ascii="仿宋" w:hAnsi="仿宋" w:eastAsia="仿宋" w:cs="仿宋"/>
                <w:highlight w:val="none"/>
                <w:lang w:eastAsia="zh-CN"/>
              </w:rPr>
              <w:t>须提供</w:t>
            </w:r>
            <w:r>
              <w:rPr>
                <w:rFonts w:hint="eastAsia" w:ascii="仿宋" w:hAnsi="仿宋" w:eastAsia="仿宋" w:cs="仿宋"/>
                <w:highlight w:val="none"/>
              </w:rPr>
              <w:t>自发布公告之日起基本开户银行出具的资信证明</w:t>
            </w:r>
            <w:r>
              <w:rPr>
                <w:rFonts w:hint="eastAsia" w:ascii="仿宋" w:hAnsi="仿宋" w:eastAsia="仿宋" w:cs="仿宋"/>
                <w:highlight w:val="none"/>
                <w:lang w:eastAsia="zh-CN"/>
              </w:rPr>
              <w:t>。</w:t>
            </w:r>
          </w:p>
        </w:tc>
      </w:tr>
      <w:tr w14:paraId="212E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44" w:type="pct"/>
            <w:noWrap/>
            <w:vAlign w:val="center"/>
          </w:tcPr>
          <w:p w14:paraId="18445FA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08" w:type="pct"/>
            <w:noWrap/>
            <w:vAlign w:val="center"/>
          </w:tcPr>
          <w:p w14:paraId="6141191A">
            <w:pPr>
              <w:spacing w:after="100" w:afterAutospacing="1"/>
              <w:jc w:val="center"/>
              <w:rPr>
                <w:rFonts w:hint="eastAsia" w:ascii="仿宋" w:hAnsi="仿宋" w:eastAsia="仿宋" w:cs="仿宋"/>
                <w:sz w:val="24"/>
                <w:szCs w:val="24"/>
              </w:rPr>
            </w:pPr>
            <w:r>
              <w:rPr>
                <w:rFonts w:hint="eastAsia" w:ascii="仿宋" w:hAnsi="仿宋" w:eastAsia="仿宋" w:cs="仿宋"/>
                <w:spacing w:val="-2"/>
                <w:kern w:val="2"/>
                <w:sz w:val="24"/>
                <w:szCs w:val="24"/>
                <w:highlight w:val="none"/>
                <w:lang w:val="en-US" w:eastAsia="zh-CN" w:bidi="ar-SA"/>
              </w:rPr>
              <w:t>缴纳税收</w:t>
            </w:r>
          </w:p>
        </w:tc>
        <w:tc>
          <w:tcPr>
            <w:tcW w:w="3247" w:type="pct"/>
            <w:noWrap/>
            <w:vAlign w:val="center"/>
          </w:tcPr>
          <w:p w14:paraId="26EE7281">
            <w:pPr>
              <w:pStyle w:val="15"/>
              <w:keepLines w:val="0"/>
              <w:pageBreakBefore w:val="0"/>
              <w:kinsoku/>
              <w:overflowPunct/>
              <w:topLinePunct w:val="0"/>
              <w:bidi w:val="0"/>
              <w:spacing w:before="75" w:beforeAutospacing="0" w:after="75" w:afterAutospacing="0" w:line="360" w:lineRule="auto"/>
              <w:rPr>
                <w:rFonts w:hint="eastAsia" w:ascii="仿宋" w:hAnsi="仿宋" w:eastAsia="仿宋" w:cs="仿宋"/>
                <w:sz w:val="24"/>
                <w:szCs w:val="24"/>
                <w:lang w:eastAsia="zh-CN"/>
              </w:rPr>
            </w:pPr>
            <w:r>
              <w:rPr>
                <w:rFonts w:hint="eastAsia" w:ascii="仿宋" w:hAnsi="仿宋" w:eastAsia="仿宋" w:cs="仿宋"/>
                <w:highlight w:val="none"/>
                <w:lang w:val="en-US" w:eastAsia="zh-CN"/>
              </w:rPr>
              <w:t>供应商</w:t>
            </w:r>
            <w:r>
              <w:rPr>
                <w:rFonts w:hint="eastAsia" w:ascii="仿宋" w:hAnsi="仿宋" w:eastAsia="仿宋" w:cs="仿宋"/>
                <w:spacing w:val="-2"/>
                <w:kern w:val="2"/>
                <w:sz w:val="24"/>
                <w:szCs w:val="24"/>
                <w:highlight w:val="none"/>
                <w:lang w:val="en-US" w:eastAsia="zh-CN" w:bidi="ar-SA"/>
              </w:rPr>
              <w:t>提供2025年1月至今其中任意一个月依法缴纳税收证明，成立不满上述时间的须提供承诺函加盖公章，无需纳税或免税的也须提供承诺函加盖公章。</w:t>
            </w:r>
          </w:p>
        </w:tc>
      </w:tr>
      <w:tr w14:paraId="5F6C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44" w:type="pct"/>
            <w:noWrap/>
            <w:vAlign w:val="center"/>
          </w:tcPr>
          <w:p w14:paraId="0CBFCD9C">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08" w:type="pct"/>
            <w:noWrap/>
            <w:vAlign w:val="center"/>
          </w:tcPr>
          <w:p w14:paraId="755173A6">
            <w:pPr>
              <w:spacing w:after="100" w:afterAutospacing="1"/>
              <w:jc w:val="center"/>
              <w:rPr>
                <w:rFonts w:hint="eastAsia" w:ascii="仿宋" w:hAnsi="仿宋" w:eastAsia="仿宋" w:cs="仿宋"/>
                <w:sz w:val="24"/>
                <w:szCs w:val="24"/>
              </w:rPr>
            </w:pPr>
            <w:r>
              <w:rPr>
                <w:rFonts w:hint="eastAsia" w:ascii="仿宋" w:hAnsi="仿宋" w:eastAsia="仿宋" w:cs="仿宋"/>
                <w:spacing w:val="-2"/>
                <w:kern w:val="2"/>
                <w:sz w:val="24"/>
                <w:szCs w:val="24"/>
                <w:highlight w:val="none"/>
                <w:lang w:val="en-US" w:eastAsia="zh-CN" w:bidi="ar-SA"/>
              </w:rPr>
              <w:t>缴纳社会保障资金</w:t>
            </w:r>
          </w:p>
        </w:tc>
        <w:tc>
          <w:tcPr>
            <w:tcW w:w="3247" w:type="pct"/>
            <w:noWrap/>
            <w:vAlign w:val="center"/>
          </w:tcPr>
          <w:p w14:paraId="7F3604DB">
            <w:pPr>
              <w:pStyle w:val="15"/>
              <w:keepLines w:val="0"/>
              <w:pageBreakBefore w:val="0"/>
              <w:kinsoku/>
              <w:overflowPunct/>
              <w:topLinePunct w:val="0"/>
              <w:bidi w:val="0"/>
              <w:spacing w:before="75" w:beforeAutospacing="0" w:after="75" w:afterAutospacing="0" w:line="360" w:lineRule="auto"/>
              <w:rPr>
                <w:rFonts w:hint="eastAsia" w:ascii="仿宋" w:hAnsi="仿宋" w:eastAsia="仿宋" w:cs="仿宋"/>
                <w:sz w:val="24"/>
                <w:szCs w:val="24"/>
                <w:lang w:eastAsia="zh-CN"/>
              </w:rPr>
            </w:pPr>
            <w:r>
              <w:rPr>
                <w:rFonts w:hint="eastAsia" w:ascii="仿宋" w:hAnsi="仿宋" w:eastAsia="仿宋" w:cs="仿宋"/>
                <w:highlight w:val="none"/>
                <w:lang w:val="en-US" w:eastAsia="zh-CN"/>
              </w:rPr>
              <w:t>供应商</w:t>
            </w:r>
            <w:r>
              <w:rPr>
                <w:rFonts w:hint="eastAsia" w:ascii="仿宋" w:hAnsi="仿宋" w:eastAsia="仿宋" w:cs="仿宋"/>
                <w:spacing w:val="-2"/>
                <w:kern w:val="2"/>
                <w:sz w:val="24"/>
                <w:szCs w:val="24"/>
                <w:highlight w:val="none"/>
                <w:lang w:val="en-US" w:eastAsia="zh-CN" w:bidi="ar-SA"/>
              </w:rPr>
              <w:t>提供2025年1月至今其中任意一个月社保缴纳证明，成立不满上述时间的须提供承诺函加盖公章。</w:t>
            </w:r>
          </w:p>
        </w:tc>
      </w:tr>
      <w:tr w14:paraId="2512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44" w:type="pct"/>
            <w:noWrap/>
            <w:vAlign w:val="center"/>
          </w:tcPr>
          <w:p w14:paraId="3D9D63E7">
            <w:pPr>
              <w:pageBreakBefore w:val="0"/>
              <w:kinsoku/>
              <w:wordWrap/>
              <w:topLinePunct w:val="0"/>
              <w:bidi w:val="0"/>
              <w:spacing w:beforeAutospacing="0" w:afterAutospacing="0" w:line="500" w:lineRule="exact"/>
              <w:ind w:left="0" w:leftChars="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08" w:type="pct"/>
            <w:shd w:val="clear" w:color="auto" w:fill="auto"/>
            <w:noWrap/>
            <w:vAlign w:val="center"/>
          </w:tcPr>
          <w:p w14:paraId="1F10F2EE">
            <w:pPr>
              <w:widowControl w:val="0"/>
              <w:adjustRightInd/>
              <w:snapToGrid/>
              <w:spacing w:after="100" w:afterAutospacing="1"/>
              <w:jc w:val="center"/>
              <w:rPr>
                <w:rFonts w:hint="eastAsia" w:ascii="仿宋" w:hAnsi="仿宋" w:eastAsia="仿宋" w:cs="仿宋"/>
                <w:kern w:val="2"/>
                <w:sz w:val="24"/>
                <w:szCs w:val="24"/>
                <w:lang w:val="en-US" w:eastAsia="zh-CN" w:bidi="ar-SA"/>
              </w:rPr>
            </w:pPr>
            <w:r>
              <w:rPr>
                <w:rFonts w:hint="eastAsia" w:ascii="仿宋" w:hAnsi="仿宋" w:eastAsia="仿宋" w:cs="仿宋"/>
                <w:spacing w:val="-2"/>
                <w:kern w:val="2"/>
                <w:sz w:val="24"/>
                <w:szCs w:val="24"/>
                <w:highlight w:val="none"/>
                <w:lang w:val="en-US" w:eastAsia="zh-CN" w:bidi="ar-SA"/>
              </w:rPr>
              <w:t>履行合同所必需的设备和能力</w:t>
            </w:r>
          </w:p>
        </w:tc>
        <w:tc>
          <w:tcPr>
            <w:tcW w:w="3247" w:type="pct"/>
            <w:shd w:val="clear" w:color="auto" w:fill="auto"/>
            <w:noWrap/>
            <w:vAlign w:val="center"/>
          </w:tcPr>
          <w:p w14:paraId="3C5D3C5D">
            <w:pPr>
              <w:pStyle w:val="15"/>
              <w:keepLines w:val="0"/>
              <w:pageBreakBefore w:val="0"/>
              <w:kinsoku/>
              <w:overflowPunct/>
              <w:topLinePunct w:val="0"/>
              <w:bidi w:val="0"/>
              <w:spacing w:before="75" w:beforeAutospacing="0" w:after="75" w:afterAutospacing="0" w:line="360" w:lineRule="auto"/>
              <w:rPr>
                <w:rFonts w:hint="eastAsia" w:ascii="仿宋" w:hAnsi="仿宋" w:eastAsia="仿宋" w:cs="仿宋"/>
                <w:kern w:val="0"/>
                <w:sz w:val="24"/>
                <w:szCs w:val="24"/>
                <w:lang w:val="en-US" w:eastAsia="zh-CN" w:bidi="ar-SA"/>
              </w:rPr>
            </w:pPr>
            <w:r>
              <w:rPr>
                <w:rFonts w:hint="eastAsia" w:ascii="仿宋" w:hAnsi="仿宋" w:eastAsia="仿宋" w:cs="仿宋"/>
                <w:spacing w:val="-2"/>
                <w:kern w:val="2"/>
                <w:sz w:val="24"/>
                <w:szCs w:val="24"/>
                <w:highlight w:val="none"/>
                <w:lang w:val="en-US" w:eastAsia="zh-CN" w:bidi="ar-SA"/>
              </w:rPr>
              <w:t>提供具有履行合同所必需的设备和专业技术能力相关证明材料或声明。</w:t>
            </w:r>
          </w:p>
        </w:tc>
      </w:tr>
      <w:tr w14:paraId="6D0F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ign w:val="center"/>
          </w:tcPr>
          <w:p w14:paraId="6BFE515E">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08" w:type="pct"/>
            <w:noWrap/>
            <w:vAlign w:val="center"/>
          </w:tcPr>
          <w:p w14:paraId="503F956B">
            <w:pPr>
              <w:widowControl w:val="0"/>
              <w:adjustRightInd/>
              <w:snapToGrid/>
              <w:spacing w:after="100" w:afterAutospacing="1"/>
              <w:jc w:val="center"/>
              <w:rPr>
                <w:rFonts w:hint="eastAsia" w:ascii="仿宋" w:hAnsi="仿宋" w:eastAsia="仿宋" w:cs="仿宋"/>
                <w:sz w:val="24"/>
                <w:szCs w:val="24"/>
                <w:lang w:eastAsia="zh-CN"/>
              </w:rPr>
            </w:pPr>
            <w:r>
              <w:rPr>
                <w:rFonts w:hint="eastAsia" w:ascii="仿宋" w:hAnsi="仿宋" w:eastAsia="仿宋" w:cs="仿宋"/>
                <w:kern w:val="0"/>
                <w:sz w:val="24"/>
                <w:szCs w:val="24"/>
                <w:highlight w:val="none"/>
                <w:lang w:val="en-US" w:eastAsia="zh-CN" w:bidi="ar-SA"/>
              </w:rPr>
              <w:t>特定资格要求</w:t>
            </w:r>
          </w:p>
        </w:tc>
        <w:tc>
          <w:tcPr>
            <w:tcW w:w="3247" w:type="pct"/>
            <w:noWrap/>
            <w:vAlign w:val="center"/>
          </w:tcPr>
          <w:p w14:paraId="1E76474E">
            <w:pPr>
              <w:pStyle w:val="15"/>
              <w:keepLines w:val="0"/>
              <w:pageBreakBefore w:val="0"/>
              <w:kinsoku/>
              <w:overflowPunct/>
              <w:topLinePunct w:val="0"/>
              <w:bidi w:val="0"/>
              <w:spacing w:before="75" w:beforeAutospacing="0" w:after="75" w:afterAutospacing="0"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投标人须具备住房城乡建设主管部门颁发的市政公用工程施工总承包叁级及以上资质，具备有效的安全生产许可证，并在人员、设备、资金等方面具有相应的施工能力。项目负责人须具备有效的贰级以上（含贰级）注册建造师（市政公用工程专业）注册建造师执业资格，具备有效的安全生产考核合格证书（B类），本单位注册且未担任其他在施建设工程项目的项目负责人、项目经理的</w:t>
            </w:r>
            <w:r>
              <w:rPr>
                <w:rFonts w:hint="eastAsia" w:ascii="仿宋" w:hAnsi="仿宋" w:eastAsia="仿宋" w:cs="仿宋"/>
                <w:sz w:val="24"/>
                <w:szCs w:val="24"/>
                <w:lang w:val="en-US" w:eastAsia="zh-CN"/>
              </w:rPr>
              <w:t>承诺函</w:t>
            </w:r>
            <w:r>
              <w:rPr>
                <w:rFonts w:hint="eastAsia" w:ascii="仿宋" w:hAnsi="仿宋" w:eastAsia="仿宋" w:cs="仿宋"/>
                <w:sz w:val="24"/>
                <w:szCs w:val="24"/>
                <w:lang w:eastAsia="zh-CN"/>
              </w:rPr>
              <w:t>。</w:t>
            </w:r>
          </w:p>
        </w:tc>
      </w:tr>
      <w:tr w14:paraId="3AC6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ign w:val="center"/>
          </w:tcPr>
          <w:p w14:paraId="47981ED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08" w:type="pct"/>
            <w:noWrap/>
            <w:vAlign w:val="center"/>
          </w:tcPr>
          <w:p w14:paraId="188D6D5F">
            <w:pPr>
              <w:widowControl w:val="0"/>
              <w:adjustRightInd/>
              <w:snapToGrid/>
              <w:spacing w:after="100" w:afterAutospacing="1"/>
              <w:jc w:val="center"/>
              <w:rPr>
                <w:rFonts w:hint="eastAsia" w:ascii="仿宋" w:hAnsi="仿宋" w:eastAsia="仿宋" w:cs="仿宋"/>
                <w:kern w:val="2"/>
                <w:sz w:val="24"/>
                <w:szCs w:val="24"/>
                <w:lang w:val="en-US" w:eastAsia="zh-CN" w:bidi="ar-SA"/>
              </w:rPr>
            </w:pPr>
            <w:r>
              <w:rPr>
                <w:rFonts w:hint="eastAsia" w:ascii="仿宋" w:hAnsi="仿宋" w:eastAsia="仿宋" w:cs="仿宋"/>
                <w:spacing w:val="-2"/>
                <w:kern w:val="2"/>
                <w:sz w:val="24"/>
                <w:szCs w:val="24"/>
                <w:highlight w:val="none"/>
                <w:lang w:val="en-US" w:eastAsia="zh-CN" w:bidi="ar-SA"/>
              </w:rPr>
              <w:t>提供无重大违法记录声明书</w:t>
            </w:r>
          </w:p>
        </w:tc>
        <w:tc>
          <w:tcPr>
            <w:tcW w:w="3247" w:type="pct"/>
            <w:noWrap/>
            <w:vAlign w:val="center"/>
          </w:tcPr>
          <w:p w14:paraId="7CCBDAFD">
            <w:pPr>
              <w:pStyle w:val="15"/>
              <w:keepLines w:val="0"/>
              <w:pageBreakBefore w:val="0"/>
              <w:kinsoku/>
              <w:overflowPunct/>
              <w:topLinePunct w:val="0"/>
              <w:bidi w:val="0"/>
              <w:spacing w:before="75" w:beforeAutospacing="0" w:after="75" w:afterAutospacing="0" w:line="360" w:lineRule="auto"/>
              <w:rPr>
                <w:rFonts w:hint="eastAsia" w:ascii="仿宋" w:hAnsi="仿宋" w:eastAsia="仿宋" w:cs="仿宋"/>
                <w:kern w:val="2"/>
                <w:sz w:val="24"/>
                <w:szCs w:val="24"/>
                <w:lang w:val="en-US" w:eastAsia="zh-CN" w:bidi="ar-SA"/>
              </w:rPr>
            </w:pPr>
            <w:r>
              <w:rPr>
                <w:rFonts w:hint="eastAsia" w:ascii="仿宋" w:hAnsi="仿宋" w:eastAsia="仿宋" w:cs="仿宋"/>
                <w:spacing w:val="-2"/>
                <w:kern w:val="2"/>
                <w:sz w:val="24"/>
                <w:szCs w:val="24"/>
                <w:highlight w:val="none"/>
                <w:lang w:val="en-US" w:eastAsia="zh-CN" w:bidi="ar-SA"/>
              </w:rPr>
              <w:t>提供参加政府采购活动前三年内在经营活动中没有重大违法记录的书面声明。</w:t>
            </w:r>
          </w:p>
        </w:tc>
      </w:tr>
      <w:tr w14:paraId="60E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4" w:type="pct"/>
            <w:noWrap/>
            <w:vAlign w:val="center"/>
          </w:tcPr>
          <w:p w14:paraId="008377DC">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08" w:type="pct"/>
            <w:noWrap/>
            <w:vAlign w:val="center"/>
          </w:tcPr>
          <w:p w14:paraId="7C633ECD">
            <w:pPr>
              <w:widowControl w:val="0"/>
              <w:adjustRightInd/>
              <w:snapToGrid/>
              <w:spacing w:after="100" w:afterAutospacing="1"/>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spacing w:val="-2"/>
                <w:kern w:val="2"/>
                <w:sz w:val="24"/>
                <w:szCs w:val="24"/>
                <w:highlight w:val="none"/>
                <w:lang w:val="en-US" w:eastAsia="zh-CN" w:bidi="ar-SA"/>
              </w:rPr>
              <w:t>落实政府采购政策需满足的资格要求</w:t>
            </w:r>
          </w:p>
        </w:tc>
        <w:tc>
          <w:tcPr>
            <w:tcW w:w="3247" w:type="pct"/>
            <w:noWrap/>
            <w:vAlign w:val="center"/>
          </w:tcPr>
          <w:p w14:paraId="1774FDB4">
            <w:pPr>
              <w:pStyle w:val="15"/>
              <w:keepLines w:val="0"/>
              <w:pageBreakBefore w:val="0"/>
              <w:shd w:val="clear"/>
              <w:kinsoku/>
              <w:overflowPunct/>
              <w:topLinePunct w:val="0"/>
              <w:bidi w:val="0"/>
              <w:spacing w:before="75" w:beforeAutospacing="0" w:after="75" w:afterAutospacing="0"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pacing w:val="-2"/>
                <w:sz w:val="24"/>
                <w:szCs w:val="24"/>
                <w:highlight w:val="none"/>
              </w:rPr>
              <w:t>本项目为专门面向中小企业采购的项目</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为中小微企业或监狱企业或残疾人福利性单位</w:t>
            </w:r>
            <w:r>
              <w:rPr>
                <w:rFonts w:hint="eastAsia" w:ascii="仿宋" w:hAnsi="仿宋" w:eastAsia="仿宋" w:cs="仿宋"/>
                <w:color w:val="auto"/>
                <w:spacing w:val="-2"/>
                <w:kern w:val="2"/>
                <w:sz w:val="24"/>
                <w:szCs w:val="24"/>
                <w:highlight w:val="none"/>
                <w:lang w:val="en-US" w:eastAsia="zh-CN" w:bidi="ar-SA"/>
              </w:rPr>
              <w:t>；供应商应按磋商文件要求提供《中小企业声明函》或《残疾人福利性单位声明函》或监狱企业证明材料。</w:t>
            </w:r>
          </w:p>
        </w:tc>
      </w:tr>
      <w:tr w14:paraId="5ECA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ign w:val="center"/>
          </w:tcPr>
          <w:p w14:paraId="0BDFBFF6">
            <w:pPr>
              <w:pageBreakBefore w:val="0"/>
              <w:kinsoku/>
              <w:wordWrap/>
              <w:topLinePunct w:val="0"/>
              <w:bidi w:val="0"/>
              <w:spacing w:beforeAutospacing="0" w:afterAutospacing="0" w:line="460" w:lineRule="exact"/>
              <w:rPr>
                <w:rFonts w:hint="eastAsia" w:ascii="仿宋" w:hAnsi="仿宋" w:eastAsia="仿宋" w:cs="仿宋"/>
                <w:bCs/>
                <w:kern w:val="0"/>
                <w:sz w:val="24"/>
                <w:szCs w:val="24"/>
                <w:highlight w:val="none"/>
              </w:rPr>
            </w:pPr>
            <w:r>
              <w:rPr>
                <w:rFonts w:hint="eastAsia" w:ascii="仿宋" w:hAnsi="仿宋" w:eastAsia="仿宋" w:cs="仿宋"/>
                <w:sz w:val="24"/>
              </w:rPr>
              <w:t>结论：是否通过评审</w:t>
            </w:r>
            <w:r>
              <w:rPr>
                <w:rFonts w:hint="eastAsia" w:ascii="仿宋" w:hAnsi="仿宋" w:eastAsia="仿宋" w:cs="仿宋"/>
                <w:b/>
                <w:color w:val="000000"/>
                <w:sz w:val="24"/>
              </w:rPr>
              <w:t>（</w:t>
            </w:r>
            <w:r>
              <w:rPr>
                <w:rFonts w:hint="eastAsia" w:ascii="仿宋" w:hAnsi="仿宋" w:eastAsia="仿宋" w:cs="仿宋"/>
                <w:sz w:val="24"/>
                <w:lang w:val="en-US" w:eastAsia="zh-CN"/>
              </w:rPr>
              <w:t>资格</w:t>
            </w:r>
            <w:r>
              <w:rPr>
                <w:rFonts w:hint="eastAsia" w:ascii="仿宋" w:hAnsi="仿宋" w:eastAsia="仿宋" w:cs="仿宋"/>
                <w:sz w:val="24"/>
                <w:highlight w:val="none"/>
                <w:lang w:val="en-US" w:eastAsia="zh-CN"/>
              </w:rPr>
              <w:t>性审查</w:t>
            </w:r>
            <w:r>
              <w:rPr>
                <w:rFonts w:hint="eastAsia" w:ascii="仿宋" w:hAnsi="仿宋" w:eastAsia="仿宋" w:cs="仿宋"/>
                <w:sz w:val="24"/>
                <w:highlight w:val="none"/>
              </w:rPr>
              <w:t>合</w:t>
            </w:r>
            <w:r>
              <w:rPr>
                <w:rFonts w:hint="eastAsia" w:ascii="仿宋" w:hAnsi="仿宋" w:eastAsia="仿宋" w:cs="仿宋"/>
                <w:color w:val="000000"/>
                <w:sz w:val="24"/>
                <w:highlight w:val="none"/>
              </w:rPr>
              <w:t>格后方可进入</w:t>
            </w:r>
            <w:r>
              <w:rPr>
                <w:rFonts w:hint="eastAsia" w:ascii="仿宋" w:hAnsi="仿宋" w:eastAsia="仿宋" w:cs="仿宋"/>
                <w:strike w:val="0"/>
                <w:dstrike w:val="0"/>
                <w:color w:val="auto"/>
                <w:sz w:val="24"/>
                <w:highlight w:val="none"/>
                <w:lang w:val="en-US" w:eastAsia="zh-CN"/>
              </w:rPr>
              <w:t>下一</w:t>
            </w:r>
            <w:r>
              <w:rPr>
                <w:rFonts w:hint="eastAsia" w:ascii="仿宋" w:hAnsi="仿宋" w:eastAsia="仿宋" w:cs="仿宋"/>
                <w:color w:val="000000"/>
                <w:sz w:val="24"/>
                <w:highlight w:val="none"/>
              </w:rPr>
              <w:t>阶段</w:t>
            </w:r>
            <w:r>
              <w:rPr>
                <w:rFonts w:hint="eastAsia" w:ascii="仿宋" w:hAnsi="仿宋" w:eastAsia="仿宋" w:cs="仿宋"/>
                <w:color w:val="000000"/>
                <w:sz w:val="24"/>
                <w:highlight w:val="none"/>
                <w:lang w:val="en-US" w:eastAsia="zh-CN"/>
              </w:rPr>
              <w:t>评审</w:t>
            </w:r>
            <w:r>
              <w:rPr>
                <w:rFonts w:hint="eastAsia" w:ascii="仿宋" w:hAnsi="仿宋" w:eastAsia="仿宋" w:cs="仿宋"/>
                <w:b/>
                <w:color w:val="000000"/>
                <w:sz w:val="24"/>
                <w:highlight w:val="none"/>
              </w:rPr>
              <w:t>）</w:t>
            </w:r>
          </w:p>
        </w:tc>
      </w:tr>
      <w:tr w14:paraId="1F2F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ign w:val="center"/>
          </w:tcPr>
          <w:p w14:paraId="6895165E">
            <w:pPr>
              <w:pageBreakBefore w:val="0"/>
              <w:kinsoku/>
              <w:wordWrap/>
              <w:topLinePunct w:val="0"/>
              <w:bidi w:val="0"/>
              <w:spacing w:beforeAutospacing="0" w:afterAutospacing="0" w:line="460" w:lineRule="exact"/>
              <w:rPr>
                <w:rFonts w:hint="eastAsia" w:ascii="仿宋" w:hAnsi="仿宋" w:eastAsia="仿宋" w:cs="仿宋"/>
                <w:bCs/>
                <w:kern w:val="0"/>
                <w:sz w:val="24"/>
                <w:szCs w:val="24"/>
                <w:highlight w:val="none"/>
              </w:rPr>
            </w:pPr>
            <w:r>
              <w:rPr>
                <w:rFonts w:hint="eastAsia" w:ascii="仿宋" w:hAnsi="仿宋" w:eastAsia="仿宋" w:cs="仿宋"/>
                <w:sz w:val="24"/>
                <w:szCs w:val="24"/>
                <w:highlight w:val="none"/>
              </w:rPr>
              <w:t>备注：如果</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中有一项未通过上述审查标准，</w:t>
            </w:r>
            <w:r>
              <w:rPr>
                <w:rFonts w:hint="eastAsia" w:ascii="仿宋" w:hAnsi="仿宋" w:eastAsia="仿宋" w:cs="仿宋"/>
                <w:sz w:val="24"/>
                <w:szCs w:val="24"/>
                <w:highlight w:val="none"/>
                <w:lang w:val="en-US" w:eastAsia="zh-CN"/>
              </w:rPr>
              <w:t>评标</w:t>
            </w:r>
            <w:r>
              <w:rPr>
                <w:rFonts w:hint="eastAsia" w:ascii="仿宋" w:hAnsi="仿宋" w:eastAsia="仿宋" w:cs="仿宋"/>
                <w:sz w:val="24"/>
                <w:szCs w:val="24"/>
                <w:highlight w:val="none"/>
              </w:rPr>
              <w:t>小组将认定整个</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不响应</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而予以无效处理，并且不允许</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通过修改或撤销其不符合要求的差异或保留，使之成为具有响应性的投标。</w:t>
            </w:r>
          </w:p>
        </w:tc>
      </w:tr>
    </w:tbl>
    <w:p w14:paraId="39032EE6">
      <w:pPr>
        <w:keepNext w:val="0"/>
        <w:keepLines w:val="0"/>
        <w:pageBreakBefore w:val="0"/>
        <w:widowControl w:val="0"/>
        <w:kinsoku/>
        <w:wordWrap/>
        <w:overflowPunct/>
        <w:topLinePunct w:val="0"/>
        <w:autoSpaceDE w:val="0"/>
        <w:autoSpaceDN w:val="0"/>
        <w:bidi w:val="0"/>
        <w:adjustRightInd w:val="0"/>
        <w:snapToGrid w:val="0"/>
        <w:spacing w:line="360" w:lineRule="auto"/>
        <w:ind w:firstLine="474" w:firstLineChars="200"/>
        <w:jc w:val="left"/>
        <w:textAlignment w:val="auto"/>
        <w:rPr>
          <w:rFonts w:hint="eastAsia" w:ascii="仿宋" w:hAnsi="仿宋" w:eastAsia="仿宋" w:cs="仿宋"/>
          <w:b/>
          <w:bCs/>
          <w:spacing w:val="-2"/>
          <w:kern w:val="2"/>
          <w:sz w:val="24"/>
          <w:szCs w:val="24"/>
          <w:highlight w:val="none"/>
          <w:lang w:val="en-US" w:eastAsia="zh-CN" w:bidi="ar-SA"/>
        </w:rPr>
      </w:pPr>
    </w:p>
    <w:p w14:paraId="46EDCB81">
      <w:pPr>
        <w:rPr>
          <w:rFonts w:hint="eastAsia" w:ascii="仿宋" w:hAnsi="仿宋" w:eastAsia="仿宋" w:cs="仿宋"/>
          <w:b/>
          <w:color w:val="000000"/>
          <w:sz w:val="24"/>
          <w:lang w:val="en-US" w:eastAsia="zh-CN"/>
        </w:rPr>
      </w:pPr>
      <w:bookmarkStart w:id="203" w:name="_Toc9168"/>
      <w:r>
        <w:rPr>
          <w:rFonts w:hint="eastAsia" w:ascii="仿宋" w:hAnsi="仿宋" w:eastAsia="仿宋" w:cs="仿宋"/>
          <w:b/>
          <w:color w:val="000000"/>
          <w:sz w:val="24"/>
          <w:lang w:val="en-US" w:eastAsia="zh-CN"/>
        </w:rPr>
        <w:br w:type="page"/>
      </w:r>
    </w:p>
    <w:p w14:paraId="34BECBE9">
      <w:pPr>
        <w:pageBreakBefore w:val="0"/>
        <w:kinsoku/>
        <w:wordWrap/>
        <w:topLinePunct w:val="0"/>
        <w:bidi w:val="0"/>
        <w:adjustRightInd w:val="0"/>
        <w:snapToGrid w:val="0"/>
        <w:spacing w:beforeAutospacing="0" w:afterAutospacing="0" w:line="460" w:lineRule="exact"/>
        <w:jc w:val="both"/>
        <w:outlineLvl w:val="0"/>
        <w:rPr>
          <w:rFonts w:hint="eastAsia" w:ascii="仿宋" w:hAnsi="仿宋" w:eastAsia="仿宋" w:cs="仿宋"/>
          <w:b/>
          <w:color w:val="000000"/>
          <w:sz w:val="24"/>
          <w:highlight w:val="green"/>
          <w:lang w:eastAsia="zh-CN"/>
        </w:rPr>
      </w:pPr>
      <w:r>
        <w:rPr>
          <w:rFonts w:hint="eastAsia" w:ascii="仿宋" w:hAnsi="仿宋" w:eastAsia="仿宋" w:cs="仿宋"/>
          <w:b/>
          <w:color w:val="000000"/>
          <w:sz w:val="24"/>
          <w:lang w:val="en-US" w:eastAsia="zh-CN"/>
        </w:rPr>
        <w:t>（2）</w:t>
      </w:r>
      <w:r>
        <w:rPr>
          <w:rFonts w:hint="eastAsia" w:ascii="仿宋" w:hAnsi="仿宋" w:eastAsia="仿宋" w:cs="仿宋"/>
          <w:b/>
          <w:color w:val="000000"/>
          <w:sz w:val="24"/>
          <w:highlight w:val="none"/>
          <w:lang w:eastAsia="zh-CN"/>
        </w:rPr>
        <w:t>符合性</w:t>
      </w:r>
      <w:bookmarkEnd w:id="203"/>
      <w:r>
        <w:rPr>
          <w:rFonts w:hint="eastAsia" w:ascii="仿宋" w:hAnsi="仿宋" w:eastAsia="仿宋" w:cs="仿宋"/>
          <w:b/>
          <w:color w:val="000000"/>
          <w:sz w:val="24"/>
          <w:highlight w:val="none"/>
          <w:lang w:eastAsia="zh-CN"/>
        </w:rPr>
        <w:t>审查</w:t>
      </w:r>
    </w:p>
    <w:tbl>
      <w:tblPr>
        <w:tblStyle w:val="17"/>
        <w:tblW w:w="978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2"/>
        <w:gridCol w:w="630"/>
        <w:gridCol w:w="6793"/>
        <w:gridCol w:w="803"/>
        <w:gridCol w:w="738"/>
      </w:tblGrid>
      <w:tr w14:paraId="26573E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22" w:type="dxa"/>
            <w:vMerge w:val="restart"/>
            <w:tcBorders>
              <w:bottom w:val="single" w:color="auto" w:sz="4" w:space="0"/>
              <w:right w:val="single" w:color="auto" w:sz="4" w:space="0"/>
            </w:tcBorders>
            <w:noWrap w:val="0"/>
            <w:vAlign w:val="center"/>
          </w:tcPr>
          <w:p w14:paraId="35BEB188">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lang w:val="en-US"/>
              </w:rPr>
            </w:pPr>
            <w:r>
              <w:rPr>
                <w:rFonts w:hint="eastAsia" w:ascii="仿宋" w:hAnsi="仿宋" w:eastAsia="仿宋" w:cs="仿宋"/>
                <w:b/>
                <w:bCs w:val="0"/>
                <w:color w:val="auto"/>
                <w:kern w:val="2"/>
                <w:sz w:val="24"/>
                <w:szCs w:val="24"/>
                <w:lang w:val="en-US" w:eastAsia="zh-CN" w:bidi="ar"/>
              </w:rPr>
              <w:t>项目</w:t>
            </w:r>
          </w:p>
        </w:tc>
        <w:tc>
          <w:tcPr>
            <w:tcW w:w="7423" w:type="dxa"/>
            <w:gridSpan w:val="2"/>
            <w:vMerge w:val="restart"/>
            <w:tcBorders>
              <w:left w:val="single" w:color="auto" w:sz="4" w:space="0"/>
              <w:bottom w:val="single" w:color="auto" w:sz="4" w:space="0"/>
              <w:right w:val="single" w:color="auto" w:sz="4" w:space="0"/>
            </w:tcBorders>
            <w:noWrap w:val="0"/>
            <w:vAlign w:val="center"/>
          </w:tcPr>
          <w:p w14:paraId="3348B660">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lang w:val="en-US"/>
              </w:rPr>
            </w:pPr>
            <w:r>
              <w:rPr>
                <w:rFonts w:hint="eastAsia" w:ascii="仿宋" w:hAnsi="仿宋" w:eastAsia="仿宋" w:cs="仿宋"/>
                <w:b/>
                <w:bCs w:val="0"/>
                <w:color w:val="auto"/>
                <w:kern w:val="2"/>
                <w:sz w:val="24"/>
                <w:szCs w:val="24"/>
                <w:lang w:val="en-US" w:eastAsia="zh-CN" w:bidi="ar"/>
              </w:rPr>
              <w:t>评审内容</w:t>
            </w:r>
          </w:p>
        </w:tc>
        <w:tc>
          <w:tcPr>
            <w:tcW w:w="1541" w:type="dxa"/>
            <w:gridSpan w:val="2"/>
            <w:tcBorders>
              <w:left w:val="single" w:color="auto" w:sz="4" w:space="0"/>
              <w:bottom w:val="single" w:color="auto" w:sz="4" w:space="0"/>
            </w:tcBorders>
            <w:noWrap w:val="0"/>
            <w:vAlign w:val="center"/>
          </w:tcPr>
          <w:p w14:paraId="31BEBA8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lang w:val="en-US"/>
              </w:rPr>
            </w:pPr>
            <w:r>
              <w:rPr>
                <w:rFonts w:hint="eastAsia" w:ascii="仿宋" w:hAnsi="仿宋" w:eastAsia="仿宋" w:cs="仿宋"/>
                <w:b/>
                <w:bCs w:val="0"/>
                <w:color w:val="auto"/>
                <w:kern w:val="2"/>
                <w:sz w:val="24"/>
                <w:szCs w:val="24"/>
                <w:lang w:val="en-US" w:eastAsia="zh-CN" w:bidi="ar"/>
              </w:rPr>
              <w:t>评审意见</w:t>
            </w:r>
          </w:p>
        </w:tc>
      </w:tr>
      <w:tr w14:paraId="015B1E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822" w:type="dxa"/>
            <w:vMerge w:val="continue"/>
            <w:tcBorders>
              <w:top w:val="single" w:color="auto" w:sz="4" w:space="0"/>
              <w:bottom w:val="single" w:color="auto" w:sz="4" w:space="0"/>
              <w:right w:val="single" w:color="auto" w:sz="4" w:space="0"/>
            </w:tcBorders>
            <w:noWrap w:val="0"/>
            <w:vAlign w:val="center"/>
          </w:tcPr>
          <w:p w14:paraId="458DCC9A">
            <w:pPr>
              <w:rPr>
                <w:rFonts w:hint="eastAsia" w:ascii="仿宋" w:hAnsi="仿宋" w:eastAsia="仿宋" w:cs="仿宋"/>
                <w:color w:val="auto"/>
                <w:kern w:val="2"/>
                <w:sz w:val="24"/>
                <w:szCs w:val="24"/>
              </w:rPr>
            </w:pPr>
          </w:p>
        </w:tc>
        <w:tc>
          <w:tcPr>
            <w:tcW w:w="742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EF1122">
            <w:pPr>
              <w:rPr>
                <w:rFonts w:hint="eastAsia" w:ascii="仿宋" w:hAnsi="仿宋" w:eastAsia="仿宋" w:cs="仿宋"/>
                <w:color w:val="auto"/>
                <w:kern w:val="2"/>
                <w:sz w:val="24"/>
                <w:szCs w:val="24"/>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4A7075F5">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lang w:val="en-US"/>
              </w:rPr>
            </w:pPr>
            <w:r>
              <w:rPr>
                <w:rFonts w:hint="eastAsia" w:ascii="仿宋" w:hAnsi="仿宋" w:eastAsia="仿宋" w:cs="仿宋"/>
                <w:b/>
                <w:bCs w:val="0"/>
                <w:color w:val="auto"/>
                <w:kern w:val="2"/>
                <w:sz w:val="24"/>
                <w:szCs w:val="24"/>
                <w:lang w:val="en-US" w:eastAsia="zh-CN" w:bidi="ar"/>
              </w:rPr>
              <w:t>是</w:t>
            </w:r>
          </w:p>
        </w:tc>
        <w:tc>
          <w:tcPr>
            <w:tcW w:w="738" w:type="dxa"/>
            <w:tcBorders>
              <w:top w:val="single" w:color="auto" w:sz="4" w:space="0"/>
              <w:left w:val="single" w:color="auto" w:sz="4" w:space="0"/>
              <w:bottom w:val="single" w:color="auto" w:sz="4" w:space="0"/>
            </w:tcBorders>
            <w:noWrap w:val="0"/>
            <w:vAlign w:val="center"/>
          </w:tcPr>
          <w:p w14:paraId="0F9B9536">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lang w:val="en-US"/>
              </w:rPr>
            </w:pPr>
            <w:r>
              <w:rPr>
                <w:rFonts w:hint="eastAsia" w:ascii="仿宋" w:hAnsi="仿宋" w:eastAsia="仿宋" w:cs="仿宋"/>
                <w:b/>
                <w:bCs w:val="0"/>
                <w:color w:val="auto"/>
                <w:kern w:val="2"/>
                <w:sz w:val="24"/>
                <w:szCs w:val="24"/>
                <w:lang w:val="en-US" w:eastAsia="zh-CN" w:bidi="ar"/>
              </w:rPr>
              <w:t>否</w:t>
            </w:r>
          </w:p>
        </w:tc>
      </w:tr>
      <w:tr w14:paraId="31E5D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059F7DFC">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C160A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032EC41D">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z w:val="24"/>
                <w:szCs w:val="24"/>
                <w:lang w:val="en-US"/>
              </w:rPr>
            </w:pPr>
            <w:r>
              <w:rPr>
                <w:rFonts w:hint="eastAsia" w:ascii="仿宋" w:hAnsi="仿宋" w:eastAsia="仿宋" w:cs="仿宋"/>
                <w:spacing w:val="-2"/>
                <w:sz w:val="24"/>
                <w:szCs w:val="24"/>
                <w:highlight w:val="none"/>
                <w:lang w:val="en-US" w:eastAsia="zh-CN"/>
              </w:rPr>
              <w:t>若法定代表人参与投标，提供有效的《法定代表人身份证明书》；若被授权人参与投标，提供《法定代表人授权委托书》。</w:t>
            </w:r>
          </w:p>
        </w:tc>
        <w:tc>
          <w:tcPr>
            <w:tcW w:w="803" w:type="dxa"/>
            <w:tcBorders>
              <w:top w:val="single" w:color="auto" w:sz="4" w:space="0"/>
              <w:left w:val="single" w:color="auto" w:sz="4" w:space="0"/>
              <w:bottom w:val="single" w:color="auto" w:sz="4" w:space="0"/>
              <w:right w:val="single" w:color="auto" w:sz="4" w:space="0"/>
            </w:tcBorders>
            <w:noWrap w:val="0"/>
            <w:vAlign w:val="top"/>
          </w:tcPr>
          <w:p w14:paraId="7DAEA6B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0D53E0E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5AD9E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822" w:type="dxa"/>
            <w:vMerge w:val="continue"/>
            <w:tcBorders>
              <w:right w:val="single" w:color="auto" w:sz="4" w:space="0"/>
            </w:tcBorders>
            <w:noWrap w:val="0"/>
            <w:textDirection w:val="tbRlV"/>
            <w:vAlign w:val="center"/>
          </w:tcPr>
          <w:p w14:paraId="011E6966">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E0547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4658FEE9">
            <w:pPr>
              <w:keepLines w:val="0"/>
              <w:pageBreakBefore w:val="0"/>
              <w:shd w:val="clear"/>
              <w:kinsoku/>
              <w:overflowPunct/>
              <w:topLinePunct w:val="0"/>
              <w:bidi w:val="0"/>
              <w:adjustRightInd w:val="0"/>
              <w:snapToGrid w:val="0"/>
              <w:spacing w:line="360" w:lineRule="auto"/>
              <w:jc w:val="both"/>
              <w:rPr>
                <w:rFonts w:hint="eastAsia" w:ascii="仿宋" w:hAnsi="仿宋" w:eastAsia="仿宋" w:cs="仿宋"/>
                <w:color w:val="auto"/>
                <w:sz w:val="24"/>
                <w:szCs w:val="24"/>
                <w:lang w:val="en-US"/>
              </w:rPr>
            </w:pPr>
            <w:r>
              <w:rPr>
                <w:rFonts w:hint="eastAsia" w:ascii="仿宋" w:hAnsi="仿宋" w:eastAsia="仿宋" w:cs="仿宋"/>
                <w:spacing w:val="-2"/>
                <w:sz w:val="24"/>
                <w:szCs w:val="24"/>
                <w:highlight w:val="none"/>
                <w:lang w:val="en-US" w:eastAsia="zh-CN"/>
              </w:rPr>
              <w:t>响应文件按照磋商文件要求签署、盖章。</w:t>
            </w:r>
          </w:p>
        </w:tc>
        <w:tc>
          <w:tcPr>
            <w:tcW w:w="803" w:type="dxa"/>
            <w:tcBorders>
              <w:top w:val="single" w:color="auto" w:sz="4" w:space="0"/>
              <w:left w:val="single" w:color="auto" w:sz="4" w:space="0"/>
              <w:bottom w:val="single" w:color="auto" w:sz="4" w:space="0"/>
              <w:right w:val="single" w:color="auto" w:sz="4" w:space="0"/>
            </w:tcBorders>
            <w:noWrap w:val="0"/>
            <w:vAlign w:val="top"/>
          </w:tcPr>
          <w:p w14:paraId="61CAD21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77A9FFE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67295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1A8025F2">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777B5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3580D447">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highlight w:val="none"/>
                <w:lang w:val="en-US" w:eastAsia="zh-CN" w:bidi="zh-CN"/>
              </w:rPr>
              <w:t>供应商的投标报价未超出本项目的最高限价。</w:t>
            </w:r>
          </w:p>
        </w:tc>
        <w:tc>
          <w:tcPr>
            <w:tcW w:w="803" w:type="dxa"/>
            <w:tcBorders>
              <w:top w:val="single" w:color="auto" w:sz="4" w:space="0"/>
              <w:left w:val="single" w:color="auto" w:sz="4" w:space="0"/>
              <w:bottom w:val="single" w:color="auto" w:sz="4" w:space="0"/>
              <w:right w:val="single" w:color="auto" w:sz="4" w:space="0"/>
            </w:tcBorders>
            <w:noWrap w:val="0"/>
            <w:vAlign w:val="top"/>
          </w:tcPr>
          <w:p w14:paraId="337249A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75AA603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37570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15171CA5">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9E854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4FCC112B">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highlight w:val="none"/>
                <w:lang w:val="en-US" w:eastAsia="zh-CN" w:bidi="zh-CN"/>
              </w:rPr>
              <w:t>响应文件中合同履约期限满足磋商文件要求。</w:t>
            </w:r>
          </w:p>
        </w:tc>
        <w:tc>
          <w:tcPr>
            <w:tcW w:w="803" w:type="dxa"/>
            <w:tcBorders>
              <w:top w:val="single" w:color="auto" w:sz="4" w:space="0"/>
              <w:left w:val="single" w:color="auto" w:sz="4" w:space="0"/>
              <w:bottom w:val="single" w:color="auto" w:sz="4" w:space="0"/>
              <w:right w:val="single" w:color="auto" w:sz="4" w:space="0"/>
            </w:tcBorders>
            <w:noWrap w:val="0"/>
            <w:vAlign w:val="top"/>
          </w:tcPr>
          <w:p w14:paraId="6F6867D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30DCEA3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06B9D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672499CA">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405F6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51C95419">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highlight w:val="none"/>
                <w:lang w:val="en-US" w:eastAsia="zh-CN" w:bidi="zh-CN"/>
              </w:rPr>
              <w:t>响应文件中质保期和工程保修期满足磋商文件要求。</w:t>
            </w:r>
          </w:p>
        </w:tc>
        <w:tc>
          <w:tcPr>
            <w:tcW w:w="803" w:type="dxa"/>
            <w:tcBorders>
              <w:top w:val="single" w:color="auto" w:sz="4" w:space="0"/>
              <w:left w:val="single" w:color="auto" w:sz="4" w:space="0"/>
              <w:bottom w:val="single" w:color="auto" w:sz="4" w:space="0"/>
              <w:right w:val="single" w:color="auto" w:sz="4" w:space="0"/>
            </w:tcBorders>
            <w:noWrap w:val="0"/>
            <w:vAlign w:val="top"/>
          </w:tcPr>
          <w:p w14:paraId="28D0A08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25657D9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670F7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1DFC1103">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004C8D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3121A145">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bidi="zh-CN"/>
              </w:rPr>
              <w:t>响应文件中的磋商有效期满足磋商文件要求。</w:t>
            </w:r>
          </w:p>
        </w:tc>
        <w:tc>
          <w:tcPr>
            <w:tcW w:w="803" w:type="dxa"/>
            <w:tcBorders>
              <w:top w:val="single" w:color="auto" w:sz="4" w:space="0"/>
              <w:left w:val="single" w:color="auto" w:sz="4" w:space="0"/>
              <w:bottom w:val="single" w:color="auto" w:sz="4" w:space="0"/>
              <w:right w:val="single" w:color="auto" w:sz="4" w:space="0"/>
            </w:tcBorders>
            <w:noWrap w:val="0"/>
            <w:vAlign w:val="top"/>
          </w:tcPr>
          <w:p w14:paraId="0B9FFD9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001321A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43E7CC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47BEE8B5">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1E804C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537203CA">
            <w:pPr>
              <w:keepLines w:val="0"/>
              <w:pageBreakBefore w:val="0"/>
              <w:shd w:val="clear"/>
              <w:kinsoku/>
              <w:overflowPunct/>
              <w:topLinePunct w:val="0"/>
              <w:bidi w:val="0"/>
              <w:adjustRightInd w:val="0"/>
              <w:snapToGrid w:val="0"/>
              <w:spacing w:line="360" w:lineRule="auto"/>
              <w:jc w:val="left"/>
              <w:rPr>
                <w:rStyle w:val="20"/>
                <w:rFonts w:hint="eastAsia" w:ascii="仿宋" w:hAnsi="仿宋" w:eastAsia="仿宋" w:cs="仿宋"/>
                <w:b w:val="0"/>
                <w:bCs w:val="0"/>
                <w:color w:val="auto"/>
                <w:sz w:val="24"/>
                <w:szCs w:val="24"/>
                <w:highlight w:val="none"/>
                <w:lang w:val="en-US" w:eastAsia="zh-CN"/>
              </w:rPr>
            </w:pPr>
            <w:r>
              <w:rPr>
                <w:rStyle w:val="20"/>
                <w:rFonts w:hint="eastAsia" w:ascii="仿宋" w:hAnsi="仿宋" w:eastAsia="仿宋" w:cs="仿宋"/>
                <w:b w:val="0"/>
                <w:bCs w:val="0"/>
                <w:color w:val="auto"/>
                <w:sz w:val="24"/>
                <w:szCs w:val="24"/>
                <w:highlight w:val="none"/>
                <w:lang w:val="en-US" w:eastAsia="zh-CN"/>
              </w:rPr>
              <w:t>供应商</w:t>
            </w:r>
            <w:r>
              <w:rPr>
                <w:rStyle w:val="20"/>
                <w:rFonts w:hint="eastAsia" w:ascii="仿宋" w:hAnsi="仿宋" w:eastAsia="仿宋" w:cs="仿宋"/>
                <w:b w:val="0"/>
                <w:bCs w:val="0"/>
                <w:color w:val="auto"/>
                <w:sz w:val="24"/>
                <w:szCs w:val="24"/>
                <w:highlight w:val="none"/>
              </w:rPr>
              <w:t>可将本项目保证金支付的汇款凭证、支票、汇票或保证金收据的扫描件作为缴纳凭证制作在</w:t>
            </w:r>
            <w:r>
              <w:rPr>
                <w:rStyle w:val="20"/>
                <w:rFonts w:hint="eastAsia" w:ascii="仿宋" w:hAnsi="仿宋" w:eastAsia="仿宋" w:cs="仿宋"/>
                <w:b w:val="0"/>
                <w:bCs w:val="0"/>
                <w:color w:val="auto"/>
                <w:sz w:val="24"/>
                <w:szCs w:val="24"/>
                <w:highlight w:val="none"/>
                <w:lang w:eastAsia="zh-CN"/>
              </w:rPr>
              <w:t>响应文件</w:t>
            </w:r>
            <w:r>
              <w:rPr>
                <w:rStyle w:val="20"/>
                <w:rFonts w:hint="eastAsia" w:ascii="仿宋" w:hAnsi="仿宋" w:eastAsia="仿宋" w:cs="仿宋"/>
                <w:b w:val="0"/>
                <w:bCs w:val="0"/>
                <w:color w:val="auto"/>
                <w:sz w:val="24"/>
                <w:szCs w:val="24"/>
                <w:highlight w:val="none"/>
              </w:rPr>
              <w:t>中。</w:t>
            </w:r>
          </w:p>
        </w:tc>
        <w:tc>
          <w:tcPr>
            <w:tcW w:w="803" w:type="dxa"/>
            <w:tcBorders>
              <w:top w:val="single" w:color="auto" w:sz="4" w:space="0"/>
              <w:left w:val="single" w:color="auto" w:sz="4" w:space="0"/>
              <w:bottom w:val="single" w:color="auto" w:sz="4" w:space="0"/>
              <w:right w:val="single" w:color="auto" w:sz="4" w:space="0"/>
            </w:tcBorders>
            <w:noWrap w:val="0"/>
            <w:vAlign w:val="top"/>
          </w:tcPr>
          <w:p w14:paraId="5E2815E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3ED3B6A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72613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533FFF96">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38496A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6A71E977">
            <w:pPr>
              <w:keepLines w:val="0"/>
              <w:pageBreakBefore w:val="0"/>
              <w:shd w:val="clear"/>
              <w:kinsoku/>
              <w:overflowPunct/>
              <w:topLinePunct w:val="0"/>
              <w:bidi w:val="0"/>
              <w:adjustRightInd w:val="0"/>
              <w:snapToGrid w:val="0"/>
              <w:spacing w:line="360" w:lineRule="auto"/>
              <w:jc w:val="both"/>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供应商必须按招标工程量清单填报价格,项目编码、项目名称、项目特征、计量单位、工程量必须与招标工程量清单一致。</w:t>
            </w:r>
          </w:p>
          <w:p w14:paraId="77D4A54B">
            <w:pPr>
              <w:keepLines w:val="0"/>
              <w:pageBreakBefore w:val="0"/>
              <w:shd w:val="clear"/>
              <w:kinsoku/>
              <w:overflowPunct/>
              <w:topLinePunct w:val="0"/>
              <w:bidi w:val="0"/>
              <w:adjustRightInd w:val="0"/>
              <w:snapToGrid w:val="0"/>
              <w:spacing w:line="360" w:lineRule="auto"/>
              <w:jc w:val="both"/>
              <w:rPr>
                <w:rStyle w:val="20"/>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000000"/>
                <w:kern w:val="0"/>
                <w:sz w:val="24"/>
                <w:szCs w:val="24"/>
                <w:highlight w:val="none"/>
                <w:lang w:val="zh-CN"/>
              </w:rPr>
              <w:t>工程量清单内容中属于不可竞争、暂估价、暂列金等内容按照固定费用填报，不允许修改调整。</w:t>
            </w:r>
          </w:p>
        </w:tc>
        <w:tc>
          <w:tcPr>
            <w:tcW w:w="803" w:type="dxa"/>
            <w:tcBorders>
              <w:top w:val="single" w:color="auto" w:sz="4" w:space="0"/>
              <w:left w:val="single" w:color="auto" w:sz="4" w:space="0"/>
              <w:bottom w:val="single" w:color="auto" w:sz="4" w:space="0"/>
              <w:right w:val="single" w:color="auto" w:sz="4" w:space="0"/>
            </w:tcBorders>
            <w:noWrap w:val="0"/>
            <w:vAlign w:val="top"/>
          </w:tcPr>
          <w:p w14:paraId="7FC5B58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64DA698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4AA7B7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47FF7D2E">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EC23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396F69B1">
            <w:pPr>
              <w:keepLines w:val="0"/>
              <w:pageBreakBefore w:val="0"/>
              <w:shd w:val="clear"/>
              <w:kinsoku/>
              <w:overflowPunct/>
              <w:topLinePunct w:val="0"/>
              <w:bidi w:val="0"/>
              <w:adjustRightInd w:val="0"/>
              <w:snapToGrid w:val="0"/>
              <w:spacing w:line="360" w:lineRule="auto"/>
              <w:jc w:val="both"/>
              <w:rPr>
                <w:rStyle w:val="20"/>
                <w:rFonts w:hint="eastAsia" w:ascii="仿宋" w:hAnsi="仿宋" w:eastAsia="仿宋" w:cs="仿宋"/>
                <w:b w:val="0"/>
                <w:bCs w:val="0"/>
                <w:color w:val="auto"/>
                <w:sz w:val="24"/>
                <w:szCs w:val="24"/>
                <w:highlight w:val="none"/>
                <w:lang w:val="en-US" w:eastAsia="zh-CN"/>
              </w:rPr>
            </w:pPr>
            <w:r>
              <w:rPr>
                <w:rFonts w:hint="eastAsia" w:ascii="仿宋" w:hAnsi="仿宋" w:eastAsia="仿宋" w:cs="仿宋"/>
                <w:spacing w:val="-2"/>
                <w:sz w:val="24"/>
                <w:szCs w:val="24"/>
                <w:highlight w:val="none"/>
                <w:lang w:val="en-US" w:eastAsia="zh-CN"/>
              </w:rPr>
              <w:t>本项目不接受选择性的技术方案、商务方案、产品以及其他备选方案，若出现将被作为无效投标处理。</w:t>
            </w:r>
          </w:p>
        </w:tc>
        <w:tc>
          <w:tcPr>
            <w:tcW w:w="803" w:type="dxa"/>
            <w:tcBorders>
              <w:top w:val="single" w:color="auto" w:sz="4" w:space="0"/>
              <w:left w:val="single" w:color="auto" w:sz="4" w:space="0"/>
              <w:bottom w:val="single" w:color="auto" w:sz="4" w:space="0"/>
              <w:right w:val="single" w:color="auto" w:sz="4" w:space="0"/>
            </w:tcBorders>
            <w:noWrap w:val="0"/>
            <w:vAlign w:val="top"/>
          </w:tcPr>
          <w:p w14:paraId="6085880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305ADC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2F7D6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232A5624">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3FCB9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465C0823">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响应文件无采购人不能接受的附加条件；</w:t>
            </w:r>
          </w:p>
          <w:p w14:paraId="65F25BB2">
            <w:pPr>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供应商无法律、法规和磋商文件规定的其他无效情形或限制性情形；供应商无串通投标或弄虚作假或有其他违法行为的；</w:t>
            </w:r>
          </w:p>
          <w:p w14:paraId="5EDBCD54">
            <w:pPr>
              <w:keepLines w:val="0"/>
              <w:pageBreakBefore w:val="0"/>
              <w:shd w:val="clear"/>
              <w:kinsoku/>
              <w:overflowPunct/>
              <w:topLinePunct w:val="0"/>
              <w:bidi w:val="0"/>
              <w:adjustRightInd w:val="0"/>
              <w:snapToGrid w:val="0"/>
              <w:spacing w:line="360" w:lineRule="auto"/>
              <w:jc w:val="left"/>
              <w:rPr>
                <w:rStyle w:val="20"/>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bidi="zh-CN"/>
              </w:rPr>
              <w:t>注：以上须提供承诺书加盖公章，否则按废标处理。</w:t>
            </w:r>
          </w:p>
        </w:tc>
        <w:tc>
          <w:tcPr>
            <w:tcW w:w="803" w:type="dxa"/>
            <w:tcBorders>
              <w:top w:val="single" w:color="auto" w:sz="4" w:space="0"/>
              <w:left w:val="single" w:color="auto" w:sz="4" w:space="0"/>
              <w:bottom w:val="single" w:color="auto" w:sz="4" w:space="0"/>
              <w:right w:val="single" w:color="auto" w:sz="4" w:space="0"/>
            </w:tcBorders>
            <w:noWrap w:val="0"/>
            <w:vAlign w:val="top"/>
          </w:tcPr>
          <w:p w14:paraId="3FF7B40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5AE2C19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289BC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71552A05">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415816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38611307">
            <w:pPr>
              <w:keepLines w:val="0"/>
              <w:pageBreakBefore w:val="0"/>
              <w:shd w:val="clear"/>
              <w:kinsoku/>
              <w:overflowPunct/>
              <w:topLinePunct w:val="0"/>
              <w:bidi w:val="0"/>
              <w:adjustRightInd w:val="0"/>
              <w:snapToGrid w:val="0"/>
              <w:spacing w:line="360" w:lineRule="auto"/>
              <w:jc w:val="both"/>
              <w:rPr>
                <w:rStyle w:val="20"/>
                <w:rFonts w:hint="eastAsia" w:ascii="仿宋" w:hAnsi="仿宋" w:eastAsia="仿宋" w:cs="仿宋"/>
                <w:b w:val="0"/>
                <w:bCs w:val="0"/>
                <w:color w:val="auto"/>
                <w:sz w:val="24"/>
                <w:szCs w:val="24"/>
                <w:highlight w:val="none"/>
                <w:lang w:val="en-US" w:eastAsia="zh-CN"/>
              </w:rPr>
            </w:pPr>
            <w:r>
              <w:rPr>
                <w:rStyle w:val="20"/>
                <w:rFonts w:hint="eastAsia" w:ascii="仿宋" w:hAnsi="仿宋" w:eastAsia="仿宋" w:cs="仿宋"/>
                <w:b w:val="0"/>
                <w:bCs w:val="0"/>
                <w:color w:val="auto"/>
                <w:sz w:val="24"/>
                <w:szCs w:val="24"/>
                <w:highlight w:val="none"/>
                <w:lang w:eastAsia="zh-CN"/>
              </w:rPr>
              <w:t>单位负责人为同一人或者存在直接控股、管理关系的不同</w:t>
            </w:r>
            <w:r>
              <w:rPr>
                <w:rStyle w:val="20"/>
                <w:rFonts w:hint="eastAsia" w:ascii="仿宋" w:hAnsi="仿宋" w:eastAsia="仿宋" w:cs="仿宋"/>
                <w:b w:val="0"/>
                <w:bCs w:val="0"/>
                <w:color w:val="auto"/>
                <w:sz w:val="24"/>
                <w:szCs w:val="24"/>
                <w:highlight w:val="none"/>
                <w:lang w:val="en-US" w:eastAsia="zh-CN"/>
              </w:rPr>
              <w:t>供应商</w:t>
            </w:r>
            <w:r>
              <w:rPr>
                <w:rStyle w:val="20"/>
                <w:rFonts w:hint="eastAsia" w:ascii="仿宋" w:hAnsi="仿宋" w:eastAsia="仿宋" w:cs="仿宋"/>
                <w:b w:val="0"/>
                <w:bCs w:val="0"/>
                <w:color w:val="auto"/>
                <w:sz w:val="24"/>
                <w:szCs w:val="24"/>
                <w:highlight w:val="none"/>
                <w:lang w:eastAsia="zh-CN"/>
              </w:rPr>
              <w:t>，不得参加同一合同项下的政府采购活动；除单一来源采购项目外，为采购项目提供整体设计、规范编制或者项目管理、监理、检测等服务的供应商，不得再参加该采购项目的其他采购活动。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sz w:val="24"/>
                <w:szCs w:val="24"/>
                <w:highlight w:val="none"/>
                <w:lang w:val="en-US" w:eastAsia="zh-CN" w:bidi="zh-CN"/>
              </w:rPr>
              <w:t>须提供声明函（格式详见磋商文件所给格式）。</w:t>
            </w:r>
          </w:p>
        </w:tc>
        <w:tc>
          <w:tcPr>
            <w:tcW w:w="803" w:type="dxa"/>
            <w:tcBorders>
              <w:top w:val="single" w:color="auto" w:sz="4" w:space="0"/>
              <w:left w:val="single" w:color="auto" w:sz="4" w:space="0"/>
              <w:bottom w:val="single" w:color="auto" w:sz="4" w:space="0"/>
              <w:right w:val="single" w:color="auto" w:sz="4" w:space="0"/>
            </w:tcBorders>
            <w:noWrap w:val="0"/>
            <w:vAlign w:val="top"/>
          </w:tcPr>
          <w:p w14:paraId="7FF6179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171F96E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3BF31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822" w:type="dxa"/>
            <w:vMerge w:val="continue"/>
            <w:tcBorders>
              <w:right w:val="single" w:color="auto" w:sz="4" w:space="0"/>
            </w:tcBorders>
            <w:noWrap w:val="0"/>
            <w:textDirection w:val="tbRlV"/>
            <w:vAlign w:val="center"/>
          </w:tcPr>
          <w:p w14:paraId="4ACA104E">
            <w:pPr>
              <w:rPr>
                <w:rFonts w:hint="eastAsia" w:ascii="仿宋" w:hAnsi="仿宋" w:eastAsia="仿宋" w:cs="仿宋"/>
                <w:color w:val="auto"/>
                <w:kern w:val="2"/>
                <w:sz w:val="24"/>
                <w:szCs w:val="24"/>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4FF8F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6793" w:type="dxa"/>
            <w:tcBorders>
              <w:top w:val="single" w:color="auto" w:sz="4" w:space="0"/>
              <w:left w:val="single" w:color="auto" w:sz="4" w:space="0"/>
              <w:bottom w:val="single" w:color="auto" w:sz="4" w:space="0"/>
              <w:right w:val="single" w:color="auto" w:sz="4" w:space="0"/>
            </w:tcBorders>
            <w:noWrap w:val="0"/>
            <w:vAlign w:val="center"/>
          </w:tcPr>
          <w:p w14:paraId="499BEF6E">
            <w:pPr>
              <w:keepLines w:val="0"/>
              <w:pageBreakBefore w:val="0"/>
              <w:shd w:val="clear"/>
              <w:kinsoku/>
              <w:overflowPunct/>
              <w:topLinePunct w:val="0"/>
              <w:bidi w:val="0"/>
              <w:adjustRightInd w:val="0"/>
              <w:snapToGrid w:val="0"/>
              <w:spacing w:line="36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color w:val="auto"/>
                <w:kern w:val="0"/>
                <w:sz w:val="24"/>
                <w:szCs w:val="24"/>
                <w:highlight w:val="none"/>
              </w:rPr>
              <w:t>不存在法律、法规和</w:t>
            </w:r>
            <w:r>
              <w:rPr>
                <w:rFonts w:hint="eastAsia" w:ascii="仿宋" w:hAnsi="仿宋" w:eastAsia="仿宋" w:cs="仿宋"/>
                <w:color w:val="auto"/>
                <w:kern w:val="0"/>
                <w:sz w:val="24"/>
                <w:szCs w:val="24"/>
                <w:highlight w:val="none"/>
                <w:lang w:val="en-US" w:eastAsia="zh-CN"/>
              </w:rPr>
              <w:t>磋商</w:t>
            </w:r>
            <w:r>
              <w:rPr>
                <w:rFonts w:hint="eastAsia" w:ascii="仿宋" w:hAnsi="仿宋" w:eastAsia="仿宋" w:cs="仿宋"/>
                <w:color w:val="auto"/>
                <w:kern w:val="0"/>
                <w:sz w:val="24"/>
                <w:szCs w:val="24"/>
                <w:highlight w:val="none"/>
              </w:rPr>
              <w:t>文件规定的其他无效情形。</w:t>
            </w:r>
          </w:p>
        </w:tc>
        <w:tc>
          <w:tcPr>
            <w:tcW w:w="803" w:type="dxa"/>
            <w:tcBorders>
              <w:top w:val="single" w:color="auto" w:sz="4" w:space="0"/>
              <w:left w:val="single" w:color="auto" w:sz="4" w:space="0"/>
              <w:bottom w:val="single" w:color="auto" w:sz="4" w:space="0"/>
              <w:right w:val="single" w:color="auto" w:sz="4" w:space="0"/>
            </w:tcBorders>
            <w:noWrap w:val="0"/>
            <w:vAlign w:val="top"/>
          </w:tcPr>
          <w:p w14:paraId="40E088C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c>
          <w:tcPr>
            <w:tcW w:w="738" w:type="dxa"/>
            <w:tcBorders>
              <w:top w:val="single" w:color="auto" w:sz="4" w:space="0"/>
              <w:left w:val="single" w:color="auto" w:sz="4" w:space="0"/>
              <w:bottom w:val="single" w:color="auto" w:sz="4" w:space="0"/>
            </w:tcBorders>
            <w:noWrap w:val="0"/>
            <w:vAlign w:val="top"/>
          </w:tcPr>
          <w:p w14:paraId="08D04C1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p>
        </w:tc>
      </w:tr>
      <w:tr w14:paraId="471D45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1" w:hRule="atLeast"/>
        </w:trPr>
        <w:tc>
          <w:tcPr>
            <w:tcW w:w="822" w:type="dxa"/>
            <w:vMerge w:val="continue"/>
            <w:tcBorders>
              <w:right w:val="single" w:color="auto" w:sz="4" w:space="0"/>
            </w:tcBorders>
            <w:noWrap w:val="0"/>
            <w:textDirection w:val="tbRlV"/>
            <w:vAlign w:val="center"/>
          </w:tcPr>
          <w:p w14:paraId="164B7803">
            <w:pPr>
              <w:rPr>
                <w:rFonts w:hint="eastAsia" w:ascii="仿宋" w:hAnsi="仿宋" w:eastAsia="仿宋" w:cs="仿宋"/>
                <w:color w:val="auto"/>
                <w:kern w:val="2"/>
                <w:sz w:val="24"/>
                <w:szCs w:val="24"/>
              </w:rPr>
            </w:pPr>
          </w:p>
        </w:tc>
        <w:tc>
          <w:tcPr>
            <w:tcW w:w="8964" w:type="dxa"/>
            <w:gridSpan w:val="4"/>
            <w:tcBorders>
              <w:top w:val="single" w:color="auto" w:sz="4" w:space="0"/>
              <w:left w:val="single" w:color="auto" w:sz="4" w:space="0"/>
              <w:bottom w:val="single" w:color="auto" w:sz="4" w:space="0"/>
            </w:tcBorders>
            <w:noWrap w:val="0"/>
            <w:vAlign w:val="center"/>
          </w:tcPr>
          <w:p w14:paraId="01FC754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sz w:val="24"/>
                <w:szCs w:val="24"/>
                <w:lang w:val="en-US"/>
              </w:rPr>
            </w:pPr>
            <w:r>
              <w:rPr>
                <w:rFonts w:hint="eastAsia" w:ascii="仿宋" w:hAnsi="仿宋" w:eastAsia="仿宋" w:cs="仿宋"/>
                <w:sz w:val="24"/>
                <w:szCs w:val="24"/>
                <w:highlight w:val="none"/>
              </w:rPr>
              <w:t>备注：如果</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中有一项未通过上述审查标准，</w:t>
            </w:r>
            <w:r>
              <w:rPr>
                <w:rFonts w:hint="eastAsia" w:ascii="仿宋" w:hAnsi="仿宋" w:eastAsia="仿宋" w:cs="仿宋"/>
                <w:sz w:val="24"/>
                <w:szCs w:val="24"/>
                <w:highlight w:val="none"/>
                <w:lang w:val="en-US" w:eastAsia="zh-CN"/>
              </w:rPr>
              <w:t>评标</w:t>
            </w:r>
            <w:r>
              <w:rPr>
                <w:rFonts w:hint="eastAsia" w:ascii="仿宋" w:hAnsi="仿宋" w:eastAsia="仿宋" w:cs="仿宋"/>
                <w:sz w:val="24"/>
                <w:szCs w:val="24"/>
                <w:highlight w:val="none"/>
              </w:rPr>
              <w:t>小组将认定整个</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不响应</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而予以无效处理，并且不允许</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通过修改或撤销其不符合要求的差异或保留，使之成为具有响应性的投标。</w:t>
            </w:r>
          </w:p>
        </w:tc>
      </w:tr>
    </w:tbl>
    <w:p w14:paraId="0328F982">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lang w:val="en-US" w:eastAsia="zh-CN"/>
        </w:rPr>
      </w:pPr>
    </w:p>
    <w:p w14:paraId="626A1852">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6.3</w:t>
      </w:r>
      <w:r>
        <w:rPr>
          <w:rFonts w:hint="eastAsia" w:ascii="仿宋" w:hAnsi="仿宋" w:eastAsia="仿宋" w:cs="仿宋"/>
          <w:sz w:val="24"/>
          <w:szCs w:val="24"/>
        </w:rPr>
        <w:t xml:space="preserve"> 在对磋商响应文件进行详细评估之前，磋商小组将依据供应商提供的资格证明文件审查供应商的技术和生产能力。如果确定供应商无资格履行合同，其投标将被拒绝。</w:t>
      </w:r>
    </w:p>
    <w:p w14:paraId="5A4EAEA4">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6.4</w:t>
      </w:r>
      <w:r>
        <w:rPr>
          <w:rFonts w:hint="eastAsia" w:ascii="仿宋" w:hAnsi="仿宋" w:eastAsia="仿宋" w:cs="仿宋"/>
          <w:sz w:val="24"/>
          <w:szCs w:val="24"/>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7EE50482">
      <w:pPr>
        <w:pageBreakBefore w:val="0"/>
        <w:tabs>
          <w:tab w:val="left" w:pos="900"/>
        </w:tabs>
        <w:kinsoku/>
        <w:wordWrap/>
        <w:topLinePunct w:val="0"/>
        <w:bidi w:val="0"/>
        <w:spacing w:beforeAutospacing="0" w:afterAutospacing="0" w:line="460" w:lineRule="exact"/>
        <w:jc w:val="both"/>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7、磋商响应文件的澄清</w:t>
      </w:r>
    </w:p>
    <w:p w14:paraId="1FC23A0D">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7DEAEE4">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要澄清的答复应是书面的，但不得对磋商内容进行实质性修改。澄清文件须由供应商法人代表或法人授权代表签字和/或加盖</w:t>
      </w:r>
      <w:r>
        <w:rPr>
          <w:rFonts w:hint="eastAsia" w:ascii="仿宋" w:hAnsi="仿宋" w:eastAsia="仿宋" w:cs="仿宋"/>
          <w:sz w:val="24"/>
          <w:szCs w:val="24"/>
          <w:lang w:eastAsia="zh-CN"/>
        </w:rPr>
        <w:t>公章</w:t>
      </w:r>
      <w:r>
        <w:rPr>
          <w:rFonts w:hint="eastAsia" w:ascii="仿宋" w:hAnsi="仿宋" w:eastAsia="仿宋" w:cs="仿宋"/>
          <w:sz w:val="24"/>
          <w:szCs w:val="24"/>
        </w:rPr>
        <w:t>并作为磋商响应文件的组成部分。</w:t>
      </w:r>
    </w:p>
    <w:p w14:paraId="6539D8CB">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7.3</w:t>
      </w:r>
      <w:r>
        <w:rPr>
          <w:rFonts w:hint="eastAsia" w:ascii="仿宋" w:hAnsi="仿宋" w:eastAsia="仿宋" w:cs="仿宋"/>
          <w:sz w:val="24"/>
          <w:szCs w:val="24"/>
        </w:rPr>
        <w:t xml:space="preserve"> 磋商结束后，磋商小组要求所有参加磋商的供应商在规定的时间内进行最后报价。</w:t>
      </w:r>
    </w:p>
    <w:p w14:paraId="5B8EC603">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确定成交供应商的办法</w:t>
      </w:r>
    </w:p>
    <w:p w14:paraId="4794CC2D">
      <w:pPr>
        <w:pageBreakBefore w:val="0"/>
        <w:kinsoku/>
        <w:wordWrap/>
        <w:topLinePunct w:val="0"/>
        <w:bidi w:val="0"/>
        <w:spacing w:beforeAutospacing="0" w:afterAutospacing="0" w:line="460" w:lineRule="exac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8.1</w:t>
      </w:r>
      <w:r>
        <w:rPr>
          <w:rFonts w:hint="eastAsia" w:ascii="仿宋" w:hAnsi="仿宋" w:eastAsia="仿宋" w:cs="仿宋"/>
          <w:bCs/>
          <w:sz w:val="24"/>
          <w:szCs w:val="24"/>
        </w:rPr>
        <w:t>磋商小组按照磋商文件要求对磋商响应文件中的供应商资格、供应商资格证明文件、重要技术指标以及技术和商务上要求的其它重要内容进行审核。</w:t>
      </w:r>
    </w:p>
    <w:p w14:paraId="5130FD6A">
      <w:pPr>
        <w:pageBreakBefore w:val="0"/>
        <w:kinsoku/>
        <w:wordWrap/>
        <w:topLinePunct w:val="0"/>
        <w:bidi w:val="0"/>
        <w:spacing w:beforeAutospacing="0" w:afterAutospacing="0" w:line="460" w:lineRule="exac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8.2</w:t>
      </w:r>
      <w:r>
        <w:rPr>
          <w:rFonts w:hint="eastAsia" w:ascii="仿宋" w:hAnsi="仿宋" w:eastAsia="仿宋" w:cs="仿宋"/>
          <w:bCs/>
          <w:sz w:val="24"/>
          <w:szCs w:val="24"/>
        </w:rPr>
        <w:t>磋商小组和供应商磋商过程中作出的书面承诺是否符合磋商文件中对质量、技术和服务的要求。</w:t>
      </w:r>
    </w:p>
    <w:p w14:paraId="23F2F8C1">
      <w:pPr>
        <w:pageBreakBefore w:val="0"/>
        <w:kinsoku/>
        <w:wordWrap/>
        <w:topLinePunct w:val="0"/>
        <w:bidi w:val="0"/>
        <w:spacing w:beforeAutospacing="0" w:afterAutospacing="0" w:line="460" w:lineRule="exact"/>
        <w:textAlignment w:val="auto"/>
        <w:rPr>
          <w:rFonts w:hint="eastAsia" w:ascii="仿宋" w:hAnsi="仿宋" w:eastAsia="仿宋" w:cs="仿宋"/>
          <w:sz w:val="24"/>
          <w:szCs w:val="24"/>
        </w:rPr>
      </w:pPr>
      <w:r>
        <w:rPr>
          <w:rFonts w:hint="eastAsia" w:ascii="仿宋" w:hAnsi="仿宋" w:eastAsia="仿宋" w:cs="仿宋"/>
          <w:bCs/>
          <w:sz w:val="24"/>
          <w:szCs w:val="24"/>
          <w:lang w:val="en-US" w:eastAsia="zh-CN"/>
        </w:rPr>
        <w:t>8.3</w:t>
      </w:r>
      <w:r>
        <w:rPr>
          <w:rFonts w:hint="eastAsia" w:ascii="仿宋" w:hAnsi="仿宋" w:eastAsia="仿宋" w:cs="仿宋"/>
          <w:sz w:val="24"/>
          <w:szCs w:val="24"/>
          <w:shd w:val="clear" w:color="auto" w:fill="FFFFFF"/>
        </w:rPr>
        <w:t>经磋商确定最终采购需求和提交最后报价的供应商后，由磋商小组采用综合评分法对提交最后报价的供应商的响应文件和最后报价进行综合评分。</w:t>
      </w:r>
    </w:p>
    <w:p w14:paraId="5BD277E9">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bCs/>
          <w:sz w:val="28"/>
          <w:szCs w:val="28"/>
        </w:rPr>
      </w:pPr>
      <w:r>
        <w:rPr>
          <w:rFonts w:hint="eastAsia" w:ascii="仿宋" w:hAnsi="仿宋" w:eastAsia="仿宋" w:cs="仿宋"/>
          <w:bCs/>
          <w:sz w:val="24"/>
          <w:szCs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仿宋" w:hAnsi="仿宋" w:eastAsia="仿宋" w:cs="仿宋"/>
          <w:bCs/>
          <w:sz w:val="24"/>
          <w:szCs w:val="24"/>
          <w:lang w:val="en-US" w:eastAsia="zh-CN"/>
        </w:rPr>
        <w:t>20</w:t>
      </w:r>
      <w:r>
        <w:rPr>
          <w:rFonts w:hint="eastAsia" w:ascii="仿宋" w:hAnsi="仿宋" w:eastAsia="仿宋" w:cs="仿宋"/>
          <w:bCs/>
          <w:sz w:val="24"/>
          <w:szCs w:val="24"/>
        </w:rPr>
        <w:t>分，技术因素、商务因素占</w:t>
      </w:r>
      <w:r>
        <w:rPr>
          <w:rFonts w:hint="eastAsia" w:ascii="仿宋" w:hAnsi="仿宋" w:eastAsia="仿宋" w:cs="仿宋"/>
          <w:bCs/>
          <w:sz w:val="24"/>
          <w:szCs w:val="24"/>
          <w:lang w:val="en-US" w:eastAsia="zh-CN"/>
        </w:rPr>
        <w:t>80</w:t>
      </w:r>
      <w:r>
        <w:rPr>
          <w:rFonts w:hint="eastAsia" w:ascii="仿宋" w:hAnsi="仿宋" w:eastAsia="仿宋" w:cs="仿宋"/>
          <w:bCs/>
          <w:sz w:val="24"/>
          <w:szCs w:val="24"/>
        </w:rPr>
        <w:t>分。将每位投标商的价格得分、技术得分、商务得分相加即为该投标商的总得分。详细评分标准如下：</w:t>
      </w:r>
    </w:p>
    <w:p w14:paraId="13836D68">
      <w:pPr>
        <w:pageBreakBefore w:val="0"/>
        <w:kinsoku/>
        <w:wordWrap/>
        <w:topLinePunct w:val="0"/>
        <w:bidi w:val="0"/>
        <w:spacing w:beforeAutospacing="0" w:afterAutospacing="0" w:line="500" w:lineRule="exact"/>
        <w:ind w:right="0"/>
        <w:jc w:val="center"/>
        <w:rPr>
          <w:rFonts w:hint="eastAsia" w:ascii="仿宋" w:hAnsi="仿宋" w:eastAsia="仿宋" w:cs="仿宋"/>
          <w:b/>
          <w:bCs/>
          <w:sz w:val="24"/>
          <w:szCs w:val="24"/>
          <w:shd w:val="clear" w:color="auto" w:fill="FFFFFF"/>
          <w:lang w:val="en-US" w:eastAsia="zh-CN"/>
        </w:rPr>
      </w:pPr>
      <w:r>
        <w:rPr>
          <w:rFonts w:hint="eastAsia" w:ascii="仿宋" w:hAnsi="仿宋" w:eastAsia="仿宋" w:cs="仿宋"/>
          <w:b/>
          <w:bCs/>
          <w:sz w:val="24"/>
          <w:szCs w:val="24"/>
          <w:shd w:val="clear" w:color="auto" w:fill="FFFFFF"/>
          <w:lang w:val="en-US" w:eastAsia="zh-CN"/>
        </w:rPr>
        <w:t>综合评分内容</w:t>
      </w:r>
    </w:p>
    <w:p w14:paraId="22FCD1A3">
      <w:pPr>
        <w:pageBreakBefore w:val="0"/>
        <w:kinsoku/>
        <w:wordWrap/>
        <w:topLinePunct w:val="0"/>
        <w:bidi w:val="0"/>
        <w:spacing w:beforeAutospacing="0" w:afterAutospacing="0" w:line="500" w:lineRule="exact"/>
        <w:ind w:right="0"/>
        <w:rPr>
          <w:rFonts w:hint="eastAsia" w:ascii="仿宋" w:hAnsi="仿宋" w:eastAsia="仿宋" w:cs="仿宋"/>
          <w:b/>
          <w:bCs/>
          <w:sz w:val="24"/>
          <w:szCs w:val="24"/>
          <w:shd w:val="clear" w:color="auto" w:fill="FFFFFF"/>
          <w:lang w:eastAsia="zh-CN"/>
        </w:rPr>
      </w:pPr>
      <w:r>
        <w:rPr>
          <w:rFonts w:hint="eastAsia" w:ascii="仿宋" w:hAnsi="仿宋" w:eastAsia="仿宋" w:cs="仿宋"/>
          <w:b/>
          <w:bCs/>
          <w:sz w:val="24"/>
          <w:szCs w:val="24"/>
          <w:shd w:val="clear" w:color="auto" w:fill="FFFFFF"/>
          <w:lang w:val="en-US" w:eastAsia="zh-CN"/>
        </w:rPr>
        <w:t>1、</w:t>
      </w:r>
      <w:r>
        <w:rPr>
          <w:rFonts w:hint="eastAsia" w:ascii="仿宋" w:hAnsi="仿宋" w:eastAsia="仿宋" w:cs="仿宋"/>
          <w:b/>
          <w:bCs/>
          <w:sz w:val="24"/>
          <w:szCs w:val="24"/>
          <w:shd w:val="clear" w:color="auto" w:fill="FFFFFF"/>
          <w:lang w:eastAsia="zh-CN"/>
        </w:rPr>
        <w:t>经济部分（</w:t>
      </w:r>
      <w:r>
        <w:rPr>
          <w:rFonts w:hint="eastAsia" w:ascii="仿宋" w:hAnsi="仿宋" w:eastAsia="仿宋" w:cs="仿宋"/>
          <w:b/>
          <w:bCs/>
          <w:sz w:val="24"/>
          <w:szCs w:val="24"/>
          <w:shd w:val="clear" w:color="auto" w:fill="FFFFFF"/>
          <w:lang w:val="en-US" w:eastAsia="zh-CN"/>
        </w:rPr>
        <w:t>20分）</w:t>
      </w:r>
      <w:r>
        <w:rPr>
          <w:rFonts w:hint="eastAsia" w:ascii="仿宋" w:hAnsi="仿宋" w:eastAsia="仿宋" w:cs="仿宋"/>
          <w:b/>
          <w:bCs/>
          <w:sz w:val="24"/>
          <w:szCs w:val="24"/>
          <w:shd w:val="clear" w:color="auto" w:fill="FFFFFF"/>
          <w:lang w:eastAsia="zh-CN"/>
        </w:rPr>
        <w:t>：</w:t>
      </w:r>
    </w:p>
    <w:p w14:paraId="356274EA">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color w:val="FF0000"/>
        </w:rPr>
      </w:pPr>
      <w:r>
        <w:rPr>
          <w:rFonts w:hint="eastAsia" w:ascii="仿宋" w:hAnsi="仿宋" w:eastAsia="仿宋" w:cs="仿宋"/>
          <w:b/>
          <w:bCs/>
          <w:sz w:val="24"/>
          <w:szCs w:val="24"/>
          <w:shd w:val="clear" w:color="auto" w:fill="FFFFFF"/>
        </w:rPr>
        <w:t>综合评分法中的价格分统一采用低价优先法计算，即满足磋商文件要求最</w:t>
      </w:r>
      <w:r>
        <w:rPr>
          <w:rFonts w:hint="eastAsia" w:ascii="仿宋" w:hAnsi="仿宋" w:eastAsia="仿宋" w:cs="仿宋"/>
          <w:b/>
          <w:bCs/>
          <w:sz w:val="24"/>
          <w:szCs w:val="24"/>
          <w:shd w:val="clear" w:color="auto" w:fill="FFFFFF"/>
          <w:lang w:eastAsia="zh-CN"/>
        </w:rPr>
        <w:t>终</w:t>
      </w:r>
      <w:r>
        <w:rPr>
          <w:rFonts w:hint="eastAsia" w:ascii="仿宋" w:hAnsi="仿宋" w:eastAsia="仿宋" w:cs="仿宋"/>
          <w:b/>
          <w:bCs/>
          <w:sz w:val="24"/>
          <w:szCs w:val="24"/>
          <w:shd w:val="clear" w:color="auto" w:fill="FFFFFF"/>
        </w:rPr>
        <w:t>报价最低</w:t>
      </w:r>
      <w:r>
        <w:rPr>
          <w:rFonts w:hint="eastAsia" w:ascii="仿宋" w:hAnsi="仿宋" w:eastAsia="仿宋" w:cs="仿宋"/>
          <w:b/>
          <w:bCs/>
          <w:sz w:val="24"/>
          <w:szCs w:val="24"/>
          <w:shd w:val="clear" w:color="auto" w:fill="FFFFFF"/>
          <w:lang w:eastAsia="zh-CN"/>
        </w:rPr>
        <w:t>者</w:t>
      </w:r>
      <w:r>
        <w:rPr>
          <w:rFonts w:hint="eastAsia" w:ascii="仿宋" w:hAnsi="仿宋" w:eastAsia="仿宋" w:cs="仿宋"/>
          <w:b/>
          <w:bCs/>
          <w:sz w:val="24"/>
          <w:szCs w:val="24"/>
          <w:shd w:val="clear" w:color="auto" w:fill="FFFFFF"/>
        </w:rPr>
        <w:t>为磋商基准价，其价格分为满分。其他供应商的价格分统一按照下列公式计算：</w:t>
      </w:r>
    </w:p>
    <w:tbl>
      <w:tblPr>
        <w:tblStyle w:val="17"/>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5"/>
        <w:gridCol w:w="735"/>
        <w:gridCol w:w="6752"/>
      </w:tblGrid>
      <w:tr w14:paraId="65EE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4" w:type="dxa"/>
            <w:vAlign w:val="center"/>
          </w:tcPr>
          <w:p w14:paraId="05ECBCBC">
            <w:pPr>
              <w:pageBreakBefore w:val="0"/>
              <w:kinsoku/>
              <w:wordWrap/>
              <w:topLinePunct w:val="0"/>
              <w:bidi w:val="0"/>
              <w:spacing w:beforeAutospacing="0" w:afterAutospacing="0" w:line="500" w:lineRule="exact"/>
              <w:ind w:left="0" w:leftChars="0" w:right="0"/>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序号</w:t>
            </w:r>
          </w:p>
        </w:tc>
        <w:tc>
          <w:tcPr>
            <w:tcW w:w="1215" w:type="dxa"/>
            <w:vAlign w:val="center"/>
          </w:tcPr>
          <w:p w14:paraId="5CB5F676">
            <w:pPr>
              <w:pageBreakBefore w:val="0"/>
              <w:kinsoku/>
              <w:wordWrap/>
              <w:topLinePunct w:val="0"/>
              <w:bidi w:val="0"/>
              <w:spacing w:beforeAutospacing="0" w:afterAutospacing="0" w:line="500" w:lineRule="exact"/>
              <w:ind w:left="0" w:leftChars="0" w:right="0"/>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评审项目</w:t>
            </w:r>
          </w:p>
        </w:tc>
        <w:tc>
          <w:tcPr>
            <w:tcW w:w="735" w:type="dxa"/>
            <w:vAlign w:val="center"/>
          </w:tcPr>
          <w:p w14:paraId="5367C54E">
            <w:pPr>
              <w:pageBreakBefore w:val="0"/>
              <w:kinsoku/>
              <w:wordWrap/>
              <w:topLinePunct w:val="0"/>
              <w:bidi w:val="0"/>
              <w:spacing w:beforeAutospacing="0" w:afterAutospacing="0" w:line="500" w:lineRule="exact"/>
              <w:ind w:left="0" w:leftChars="0" w:right="0"/>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分值</w:t>
            </w:r>
          </w:p>
        </w:tc>
        <w:tc>
          <w:tcPr>
            <w:tcW w:w="6752" w:type="dxa"/>
            <w:vAlign w:val="center"/>
          </w:tcPr>
          <w:p w14:paraId="34E12063">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评分标准</w:t>
            </w:r>
          </w:p>
        </w:tc>
      </w:tr>
      <w:tr w14:paraId="1E15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34" w:type="dxa"/>
            <w:vAlign w:val="center"/>
          </w:tcPr>
          <w:p w14:paraId="36E14AB1">
            <w:pPr>
              <w:pageBreakBefore w:val="0"/>
              <w:kinsoku/>
              <w:wordWrap/>
              <w:topLinePunct w:val="0"/>
              <w:bidi w:val="0"/>
              <w:spacing w:beforeAutospacing="0" w:afterAutospacing="0" w:line="500" w:lineRule="exact"/>
              <w:ind w:left="0" w:leftChars="0" w:right="0"/>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215" w:type="dxa"/>
            <w:vAlign w:val="center"/>
          </w:tcPr>
          <w:p w14:paraId="4FDFB399">
            <w:pPr>
              <w:pageBreakBefore w:val="0"/>
              <w:kinsoku/>
              <w:wordWrap/>
              <w:topLinePunct w:val="0"/>
              <w:bidi w:val="0"/>
              <w:spacing w:beforeAutospacing="0" w:afterAutospacing="0" w:line="500" w:lineRule="exact"/>
              <w:ind w:left="0" w:leftChars="0" w:right="0" w:rightChars="0"/>
              <w:rPr>
                <w:rFonts w:hint="eastAsia" w:ascii="仿宋" w:hAnsi="仿宋" w:eastAsia="仿宋" w:cs="仿宋"/>
                <w:sz w:val="24"/>
                <w:szCs w:val="24"/>
                <w:shd w:val="clear" w:color="auto" w:fill="FFFFFF"/>
                <w:lang w:eastAsia="zh-CN"/>
              </w:rPr>
            </w:pPr>
            <w:r>
              <w:rPr>
                <w:rFonts w:hint="eastAsia" w:ascii="仿宋" w:hAnsi="仿宋" w:eastAsia="仿宋" w:cs="仿宋"/>
                <w:sz w:val="24"/>
                <w:szCs w:val="24"/>
                <w:shd w:val="clear" w:color="auto" w:fill="FFFFFF"/>
              </w:rPr>
              <w:t>经济</w:t>
            </w:r>
            <w:r>
              <w:rPr>
                <w:rFonts w:hint="eastAsia" w:ascii="仿宋" w:hAnsi="仿宋" w:eastAsia="仿宋" w:cs="仿宋"/>
                <w:sz w:val="24"/>
                <w:szCs w:val="24"/>
                <w:shd w:val="clear" w:color="auto" w:fill="FFFFFF"/>
                <w:lang w:eastAsia="zh-CN"/>
              </w:rPr>
              <w:t>部分</w:t>
            </w:r>
          </w:p>
        </w:tc>
        <w:tc>
          <w:tcPr>
            <w:tcW w:w="735" w:type="dxa"/>
            <w:vAlign w:val="center"/>
          </w:tcPr>
          <w:p w14:paraId="058D52FF">
            <w:pPr>
              <w:pageBreakBefore w:val="0"/>
              <w:kinsoku/>
              <w:wordWrap/>
              <w:topLinePunct w:val="0"/>
              <w:bidi w:val="0"/>
              <w:spacing w:beforeAutospacing="0" w:afterAutospacing="0" w:line="500" w:lineRule="exact"/>
              <w:ind w:left="0" w:leftChars="0" w:right="0" w:rightChars="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val="en-US" w:eastAsia="zh-CN"/>
              </w:rPr>
              <w:t>20</w:t>
            </w:r>
            <w:r>
              <w:rPr>
                <w:rFonts w:hint="eastAsia" w:ascii="仿宋" w:hAnsi="仿宋" w:eastAsia="仿宋" w:cs="仿宋"/>
                <w:sz w:val="24"/>
                <w:szCs w:val="24"/>
                <w:shd w:val="clear" w:color="auto" w:fill="FFFFFF"/>
              </w:rPr>
              <w:t>分</w:t>
            </w:r>
          </w:p>
        </w:tc>
        <w:tc>
          <w:tcPr>
            <w:tcW w:w="6752" w:type="dxa"/>
            <w:vAlign w:val="center"/>
          </w:tcPr>
          <w:p w14:paraId="4FEEC50D">
            <w:pPr>
              <w:pageBreakBefore w:val="0"/>
              <w:kinsoku/>
              <w:wordWrap/>
              <w:topLinePunct w:val="0"/>
              <w:bidi w:val="0"/>
              <w:spacing w:beforeAutospacing="0" w:afterAutospacing="0" w:line="36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rPr>
              <w:t>基准价为合理低价，即满足磋商文件要求且最终报价最低的投标报价为评标基准价，其价格分为满分。其他供应商的价格分统一按照下列公式计算：</w:t>
            </w:r>
          </w:p>
          <w:p w14:paraId="7476A68C">
            <w:pPr>
              <w:pageBreakBefore w:val="0"/>
              <w:kinsoku/>
              <w:wordWrap/>
              <w:topLinePunct w:val="0"/>
              <w:bidi w:val="0"/>
              <w:spacing w:beforeAutospacing="0" w:afterAutospacing="0" w:line="36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rPr>
              <w:t>磋商报价得分</w:t>
            </w:r>
            <w:r>
              <w:rPr>
                <w:rFonts w:hint="eastAsia" w:ascii="仿宋" w:hAnsi="仿宋" w:eastAsia="仿宋" w:cs="仿宋"/>
                <w:sz w:val="24"/>
                <w:szCs w:val="24"/>
                <w:lang w:val="en-US" w:eastAsia="zh-CN"/>
              </w:rPr>
              <w:t>=</w:t>
            </w:r>
            <w:r>
              <w:rPr>
                <w:rFonts w:hint="eastAsia" w:ascii="仿宋" w:hAnsi="仿宋" w:eastAsia="仿宋" w:cs="仿宋"/>
                <w:sz w:val="24"/>
                <w:szCs w:val="24"/>
              </w:rPr>
              <w:t>(磋商基准价／最终报价)×价格分值（</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*100%</w:t>
            </w:r>
          </w:p>
        </w:tc>
      </w:tr>
    </w:tbl>
    <w:p w14:paraId="2CFB7B93">
      <w:pPr>
        <w:pageBreakBefore w:val="0"/>
        <w:kinsoku/>
        <w:wordWrap/>
        <w:topLinePunct w:val="0"/>
        <w:bidi w:val="0"/>
        <w:spacing w:beforeAutospacing="0" w:afterAutospacing="0" w:line="500" w:lineRule="exact"/>
        <w:ind w:right="0"/>
        <w:rPr>
          <w:rFonts w:hint="eastAsia" w:ascii="仿宋" w:hAnsi="仿宋" w:eastAsia="仿宋" w:cs="仿宋"/>
          <w:b/>
          <w:bCs/>
          <w:sz w:val="24"/>
          <w:szCs w:val="24"/>
          <w:highlight w:val="red"/>
          <w:shd w:val="clear" w:color="auto" w:fill="FFFFFF"/>
          <w:lang w:val="en-US" w:eastAsia="zh-CN"/>
        </w:rPr>
      </w:pPr>
      <w:r>
        <w:rPr>
          <w:rFonts w:hint="eastAsia" w:ascii="仿宋" w:hAnsi="仿宋" w:eastAsia="仿宋" w:cs="仿宋"/>
          <w:b/>
          <w:bCs/>
          <w:sz w:val="24"/>
          <w:szCs w:val="24"/>
          <w:shd w:val="clear" w:color="auto" w:fill="FFFFFF"/>
          <w:lang w:val="en-US" w:eastAsia="zh-CN"/>
        </w:rPr>
        <w:t>2、</w:t>
      </w:r>
      <w:r>
        <w:rPr>
          <w:rFonts w:hint="eastAsia" w:ascii="仿宋" w:hAnsi="仿宋" w:eastAsia="仿宋" w:cs="仿宋"/>
          <w:b/>
          <w:bCs/>
          <w:sz w:val="24"/>
          <w:szCs w:val="24"/>
          <w:shd w:val="clear" w:color="auto" w:fill="FFFFFF"/>
        </w:rPr>
        <w:t>商务技术评分标准（</w:t>
      </w:r>
      <w:r>
        <w:rPr>
          <w:rFonts w:hint="eastAsia" w:ascii="仿宋" w:hAnsi="仿宋" w:eastAsia="仿宋" w:cs="仿宋"/>
          <w:b/>
          <w:bCs/>
          <w:sz w:val="24"/>
          <w:szCs w:val="24"/>
          <w:highlight w:val="none"/>
          <w:shd w:val="clear" w:color="auto" w:fill="FFFFFF"/>
          <w:lang w:val="en-US" w:eastAsia="zh-CN"/>
        </w:rPr>
        <w:t>80</w:t>
      </w:r>
      <w:r>
        <w:rPr>
          <w:rFonts w:hint="eastAsia" w:ascii="仿宋" w:hAnsi="仿宋" w:eastAsia="仿宋" w:cs="仿宋"/>
          <w:b/>
          <w:bCs/>
          <w:sz w:val="24"/>
          <w:szCs w:val="24"/>
          <w:highlight w:val="none"/>
          <w:shd w:val="clear" w:color="auto" w:fill="FFFFFF"/>
        </w:rPr>
        <w:t>分）</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32"/>
        <w:gridCol w:w="1181"/>
        <w:gridCol w:w="773"/>
        <w:gridCol w:w="5900"/>
      </w:tblGrid>
      <w:tr w14:paraId="7DAE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noWrap w:val="0"/>
            <w:vAlign w:val="center"/>
          </w:tcPr>
          <w:p w14:paraId="5A95034F">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4BF8AEF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5B8319F">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评分内容</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3CA3A7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7B4FFF6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评分办法</w:t>
            </w:r>
          </w:p>
        </w:tc>
      </w:tr>
      <w:tr w14:paraId="30D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668" w:type="dxa"/>
            <w:vMerge w:val="continue"/>
            <w:tcBorders>
              <w:left w:val="single" w:color="auto" w:sz="4" w:space="0"/>
              <w:right w:val="single" w:color="auto" w:sz="4" w:space="0"/>
            </w:tcBorders>
            <w:noWrap w:val="0"/>
            <w:vAlign w:val="center"/>
          </w:tcPr>
          <w:p w14:paraId="50E0C63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left w:val="single" w:color="auto" w:sz="4" w:space="0"/>
              <w:right w:val="single" w:color="auto" w:sz="4" w:space="0"/>
            </w:tcBorders>
            <w:noWrap w:val="0"/>
            <w:vAlign w:val="center"/>
          </w:tcPr>
          <w:p w14:paraId="40E6ECF8">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181" w:type="dxa"/>
            <w:tcBorders>
              <w:top w:val="single" w:color="auto" w:sz="4" w:space="0"/>
              <w:left w:val="single" w:color="auto" w:sz="4" w:space="0"/>
              <w:right w:val="single" w:color="auto" w:sz="4" w:space="0"/>
            </w:tcBorders>
            <w:noWrap w:val="0"/>
            <w:vAlign w:val="center"/>
          </w:tcPr>
          <w:p w14:paraId="69691DCD">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企业业绩</w:t>
            </w:r>
          </w:p>
        </w:tc>
        <w:tc>
          <w:tcPr>
            <w:tcW w:w="773" w:type="dxa"/>
            <w:tcBorders>
              <w:top w:val="single" w:color="auto" w:sz="4" w:space="0"/>
              <w:left w:val="single" w:color="auto" w:sz="4" w:space="0"/>
              <w:right w:val="single" w:color="auto" w:sz="4" w:space="0"/>
            </w:tcBorders>
            <w:noWrap w:val="0"/>
            <w:vAlign w:val="center"/>
          </w:tcPr>
          <w:p w14:paraId="31ACDC1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5900" w:type="dxa"/>
            <w:tcBorders>
              <w:top w:val="single" w:color="auto" w:sz="4" w:space="0"/>
              <w:left w:val="single" w:color="auto" w:sz="4" w:space="0"/>
              <w:right w:val="single" w:color="auto" w:sz="4" w:space="0"/>
            </w:tcBorders>
            <w:noWrap w:val="0"/>
            <w:vAlign w:val="center"/>
          </w:tcPr>
          <w:p w14:paraId="6464164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供应商提供近三年（2023年4月-至今）（以合同签订时间为准）类似项目业绩，每提供一个证明材料得1分，满分3分。</w:t>
            </w:r>
          </w:p>
          <w:p w14:paraId="327E31B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2"/>
                <w:highlight w:val="none"/>
                <w:lang w:val="en-US" w:eastAsia="zh-CN" w:bidi="zh-CN"/>
              </w:rPr>
              <w:t>注：① 业绩证明材料需包含合同协议书（关键页须体现项目名称、合同标的、双方签字盖章页及签订日期）及竣工验收报告（或竣工验收表）；② 所有材料须提供原件扫描件并加盖单位公章，未完整提供或残缺不全、模糊难辨或未提供原件扫描件的业绩不予计分。</w:t>
            </w:r>
          </w:p>
        </w:tc>
      </w:tr>
      <w:tr w14:paraId="1489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68" w:type="dxa"/>
            <w:vMerge w:val="continue"/>
            <w:tcBorders>
              <w:left w:val="single" w:color="auto" w:sz="4" w:space="0"/>
              <w:right w:val="single" w:color="auto" w:sz="4" w:space="0"/>
            </w:tcBorders>
            <w:noWrap w:val="0"/>
            <w:vAlign w:val="center"/>
          </w:tcPr>
          <w:p w14:paraId="6ECC84CD">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left w:val="single" w:color="auto" w:sz="4" w:space="0"/>
              <w:right w:val="single" w:color="auto" w:sz="4" w:space="0"/>
            </w:tcBorders>
            <w:noWrap w:val="0"/>
            <w:vAlign w:val="center"/>
          </w:tcPr>
          <w:p w14:paraId="738AA731">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181" w:type="dxa"/>
            <w:tcBorders>
              <w:top w:val="single" w:color="auto" w:sz="4" w:space="0"/>
              <w:left w:val="single" w:color="auto" w:sz="4" w:space="0"/>
              <w:right w:val="single" w:color="auto" w:sz="4" w:space="0"/>
            </w:tcBorders>
            <w:noWrap w:val="0"/>
            <w:vAlign w:val="center"/>
          </w:tcPr>
          <w:p w14:paraId="66DD3985">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项目负责人业绩</w:t>
            </w:r>
          </w:p>
        </w:tc>
        <w:tc>
          <w:tcPr>
            <w:tcW w:w="773" w:type="dxa"/>
            <w:tcBorders>
              <w:top w:val="single" w:color="auto" w:sz="4" w:space="0"/>
              <w:left w:val="single" w:color="auto" w:sz="4" w:space="0"/>
              <w:right w:val="single" w:color="auto" w:sz="4" w:space="0"/>
            </w:tcBorders>
            <w:noWrap w:val="0"/>
            <w:vAlign w:val="center"/>
          </w:tcPr>
          <w:p w14:paraId="6337B41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3分</w:t>
            </w:r>
          </w:p>
        </w:tc>
        <w:tc>
          <w:tcPr>
            <w:tcW w:w="5900" w:type="dxa"/>
            <w:tcBorders>
              <w:top w:val="single" w:color="auto" w:sz="4" w:space="0"/>
              <w:left w:val="single" w:color="auto" w:sz="4" w:space="0"/>
              <w:right w:val="single" w:color="auto" w:sz="4" w:space="0"/>
            </w:tcBorders>
            <w:noWrap w:val="0"/>
            <w:vAlign w:val="center"/>
          </w:tcPr>
          <w:p w14:paraId="7274B6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1、供应商拟派项目负责人近三年（2023年4月-至今）（以合同签订时间为准）类似项目业绩，每提供一个证明材料得1分，满分3分</w:t>
            </w:r>
          </w:p>
          <w:p w14:paraId="0CDE7F5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highlight w:val="red"/>
                <w:lang w:val="en-US" w:eastAsia="zh-CN"/>
              </w:rPr>
            </w:pPr>
            <w:r>
              <w:rPr>
                <w:rFonts w:hint="eastAsia" w:ascii="仿宋" w:hAnsi="仿宋" w:eastAsia="仿宋" w:cs="仿宋"/>
                <w:color w:val="auto"/>
                <w:kern w:val="0"/>
                <w:sz w:val="24"/>
                <w:szCs w:val="24"/>
                <w:lang w:val="en-US" w:eastAsia="zh-CN" w:bidi="ar"/>
              </w:rPr>
              <w:t>注：① 业绩证明材料须包含中标通知书及合同有项目负责人页及竣工验收单；② 项目负责人业绩不得与企业业绩重复申报，重复提供的业绩不予计分。未完整提供或无法辨识不得分。</w:t>
            </w:r>
          </w:p>
        </w:tc>
      </w:tr>
      <w:tr w14:paraId="1563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668" w:type="dxa"/>
            <w:vMerge w:val="continue"/>
            <w:tcBorders>
              <w:left w:val="single" w:color="auto" w:sz="4" w:space="0"/>
              <w:right w:val="single" w:color="auto" w:sz="4" w:space="0"/>
            </w:tcBorders>
            <w:noWrap w:val="0"/>
            <w:vAlign w:val="center"/>
          </w:tcPr>
          <w:p w14:paraId="4F5B8395">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left w:val="single" w:color="auto" w:sz="4" w:space="0"/>
              <w:right w:val="single" w:color="auto" w:sz="4" w:space="0"/>
            </w:tcBorders>
            <w:shd w:val="clear" w:color="auto" w:fill="auto"/>
            <w:noWrap w:val="0"/>
            <w:vAlign w:val="center"/>
          </w:tcPr>
          <w:p w14:paraId="4BF4F845">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w:t>
            </w:r>
          </w:p>
        </w:tc>
        <w:tc>
          <w:tcPr>
            <w:tcW w:w="1181" w:type="dxa"/>
            <w:tcBorders>
              <w:top w:val="single" w:color="auto" w:sz="4" w:space="0"/>
              <w:left w:val="single" w:color="auto" w:sz="4" w:space="0"/>
              <w:right w:val="single" w:color="auto" w:sz="4" w:space="0"/>
            </w:tcBorders>
            <w:shd w:val="clear" w:color="auto" w:fill="auto"/>
            <w:noWrap w:val="0"/>
            <w:vAlign w:val="center"/>
          </w:tcPr>
          <w:p w14:paraId="3453EF2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项目负责人</w:t>
            </w:r>
          </w:p>
        </w:tc>
        <w:tc>
          <w:tcPr>
            <w:tcW w:w="773" w:type="dxa"/>
            <w:tcBorders>
              <w:top w:val="single" w:color="auto" w:sz="4" w:space="0"/>
              <w:left w:val="single" w:color="auto" w:sz="4" w:space="0"/>
              <w:right w:val="single" w:color="auto" w:sz="4" w:space="0"/>
            </w:tcBorders>
            <w:shd w:val="clear" w:color="auto" w:fill="auto"/>
            <w:noWrap w:val="0"/>
            <w:vAlign w:val="center"/>
          </w:tcPr>
          <w:p w14:paraId="5B52056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4分</w:t>
            </w:r>
          </w:p>
        </w:tc>
        <w:tc>
          <w:tcPr>
            <w:tcW w:w="5900" w:type="dxa"/>
            <w:tcBorders>
              <w:top w:val="single" w:color="auto" w:sz="4" w:space="0"/>
              <w:left w:val="single" w:color="auto" w:sz="4" w:space="0"/>
              <w:right w:val="single" w:color="auto" w:sz="4" w:space="0"/>
            </w:tcBorders>
            <w:shd w:val="clear" w:color="auto" w:fill="auto"/>
            <w:noWrap w:val="0"/>
            <w:vAlign w:val="center"/>
          </w:tcPr>
          <w:p w14:paraId="4E5E487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0"/>
                <w:sz w:val="24"/>
                <w:szCs w:val="24"/>
                <w:highlight w:val="none"/>
                <w:u w:val="none"/>
                <w:lang w:val="en-US" w:eastAsia="zh-CN" w:bidi="zh-CN"/>
              </w:rPr>
            </w:pPr>
            <w:r>
              <w:rPr>
                <w:rFonts w:hint="eastAsia" w:ascii="仿宋" w:hAnsi="仿宋" w:eastAsia="仿宋" w:cs="仿宋"/>
                <w:color w:val="auto"/>
                <w:kern w:val="0"/>
                <w:sz w:val="24"/>
                <w:szCs w:val="24"/>
                <w:highlight w:val="none"/>
                <w:u w:val="none"/>
                <w:lang w:val="en-US" w:eastAsia="zh-CN" w:bidi="zh-CN"/>
              </w:rPr>
              <w:t xml:space="preserve">拟投入的项目负责人具备高级职称证书，得 4 分， </w:t>
            </w:r>
          </w:p>
          <w:p w14:paraId="36A1AD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u w:val="none"/>
                <w:lang w:val="en-US" w:eastAsia="zh-CN" w:bidi="zh-CN"/>
              </w:rPr>
              <w:t>具备中级职称证书，得 2 分，具备初级职称证书，得 1 分，无职 称证书此项不得分。</w:t>
            </w:r>
          </w:p>
        </w:tc>
      </w:tr>
      <w:tr w14:paraId="2F17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68" w:type="dxa"/>
            <w:vMerge w:val="continue"/>
            <w:tcBorders>
              <w:left w:val="single" w:color="auto" w:sz="4" w:space="0"/>
              <w:right w:val="single" w:color="auto" w:sz="4" w:space="0"/>
            </w:tcBorders>
            <w:noWrap w:val="0"/>
            <w:vAlign w:val="center"/>
          </w:tcPr>
          <w:p w14:paraId="2224D066">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left w:val="single" w:color="auto" w:sz="4" w:space="0"/>
              <w:right w:val="single" w:color="auto" w:sz="4" w:space="0"/>
            </w:tcBorders>
            <w:noWrap w:val="0"/>
            <w:vAlign w:val="center"/>
          </w:tcPr>
          <w:p w14:paraId="03D245A3">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181" w:type="dxa"/>
            <w:tcBorders>
              <w:top w:val="single" w:color="auto" w:sz="4" w:space="0"/>
              <w:left w:val="single" w:color="auto" w:sz="4" w:space="0"/>
              <w:right w:val="single" w:color="auto" w:sz="4" w:space="0"/>
            </w:tcBorders>
            <w:noWrap w:val="0"/>
            <w:vAlign w:val="center"/>
          </w:tcPr>
          <w:p w14:paraId="22A2B658">
            <w:pPr>
              <w:pStyle w:val="22"/>
              <w:ind w:left="0" w:leftChars="0" w:firstLine="0" w:firstLineChars="0"/>
              <w:jc w:val="both"/>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团队人员</w:t>
            </w:r>
          </w:p>
        </w:tc>
        <w:tc>
          <w:tcPr>
            <w:tcW w:w="773" w:type="dxa"/>
            <w:tcBorders>
              <w:top w:val="single" w:color="auto" w:sz="4" w:space="0"/>
              <w:left w:val="single" w:color="auto" w:sz="4" w:space="0"/>
              <w:right w:val="single" w:color="auto" w:sz="4" w:space="0"/>
            </w:tcBorders>
            <w:noWrap w:val="0"/>
            <w:vAlign w:val="center"/>
          </w:tcPr>
          <w:p w14:paraId="2869719A">
            <w:pPr>
              <w:keepNext w:val="0"/>
              <w:keepLines w:val="0"/>
              <w:pageBreakBefore w:val="0"/>
              <w:widowControl w:val="0"/>
              <w:kinsoku/>
              <w:wordWrap/>
              <w:overflowPunct/>
              <w:topLinePunct w:val="0"/>
              <w:autoSpaceDE w:val="0"/>
              <w:autoSpaceDN w:val="0"/>
              <w:bidi w:val="0"/>
              <w:adjustRightInd/>
              <w:spacing w:line="35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12分</w:t>
            </w:r>
          </w:p>
        </w:tc>
        <w:tc>
          <w:tcPr>
            <w:tcW w:w="5900" w:type="dxa"/>
            <w:tcBorders>
              <w:top w:val="single" w:color="auto" w:sz="4" w:space="0"/>
              <w:left w:val="single" w:color="auto" w:sz="4" w:space="0"/>
              <w:right w:val="single" w:color="auto" w:sz="4" w:space="0"/>
            </w:tcBorders>
            <w:noWrap w:val="0"/>
            <w:vAlign w:val="center"/>
          </w:tcPr>
          <w:p w14:paraId="1195FDF9">
            <w:pPr>
              <w:pStyle w:val="22"/>
              <w:numPr>
                <w:ilvl w:val="0"/>
                <w:numId w:val="0"/>
              </w:numPr>
              <w:spacing w:line="360" w:lineRule="auto"/>
              <w:rPr>
                <w:rFonts w:hint="eastAsia" w:ascii="仿宋" w:hAnsi="仿宋" w:eastAsia="仿宋" w:cs="仿宋"/>
                <w:color w:val="auto"/>
                <w:kern w:val="2"/>
                <w:sz w:val="24"/>
                <w:szCs w:val="24"/>
                <w:highlight w:val="red"/>
                <w:lang w:val="en-US" w:eastAsia="zh-CN" w:bidi="ar-SA"/>
              </w:rPr>
            </w:pPr>
            <w:r>
              <w:rPr>
                <w:rFonts w:hint="eastAsia" w:ascii="仿宋" w:hAnsi="仿宋" w:eastAsia="仿宋" w:cs="仿宋"/>
                <w:color w:val="auto"/>
                <w:sz w:val="24"/>
                <w:szCs w:val="24"/>
                <w:highlight w:val="none"/>
                <w:lang w:val="en-US" w:eastAsia="zh-CN"/>
              </w:rPr>
              <w:t>根据项目的清单需求，①技术负责人、②安全员、③施工员、④质检员、⑤资料员、⑥造价人员等)从结构上、项目经验(专业性)满足项目实施且配备人员岗位，每个专业配备一人，每个专业提供一人得2分，最多得12分；（提供人员详细信息、具备相应的资格证书或岗位证书。安全员须提供</w:t>
            </w:r>
            <w:r>
              <w:rPr>
                <w:rFonts w:hint="eastAsia" w:ascii="仿宋" w:hAnsi="仿宋" w:eastAsia="仿宋" w:cs="仿宋"/>
                <w:color w:val="auto"/>
                <w:spacing w:val="-2"/>
                <w:sz w:val="24"/>
                <w:szCs w:val="24"/>
                <w:highlight w:val="none"/>
                <w:lang w:val="en-US" w:eastAsia="zh-CN"/>
              </w:rPr>
              <w:t>安全考核证C证，供应商近3个月为其缴纳的社保凭证否则不得分。</w:t>
            </w:r>
            <w:r>
              <w:rPr>
                <w:rFonts w:hint="eastAsia" w:ascii="仿宋" w:hAnsi="仿宋" w:eastAsia="仿宋" w:cs="仿宋"/>
                <w:color w:val="auto"/>
                <w:sz w:val="24"/>
                <w:szCs w:val="24"/>
                <w:highlight w:val="none"/>
                <w:lang w:val="en-US" w:eastAsia="zh-CN"/>
              </w:rPr>
              <w:t>证明材料复印件加盖公章）。</w:t>
            </w:r>
          </w:p>
        </w:tc>
      </w:tr>
      <w:tr w14:paraId="3024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op w:val="single" w:color="auto" w:sz="4" w:space="0"/>
              <w:left w:val="single" w:color="auto" w:sz="4" w:space="0"/>
              <w:right w:val="single" w:color="auto" w:sz="4" w:space="0"/>
            </w:tcBorders>
            <w:noWrap w:val="0"/>
            <w:vAlign w:val="center"/>
          </w:tcPr>
          <w:p w14:paraId="124CF78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p w14:paraId="7199053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p w14:paraId="3A2B53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both"/>
              <w:textAlignment w:val="auto"/>
              <w:rPr>
                <w:rFonts w:hint="eastAsia" w:ascii="仿宋" w:hAnsi="仿宋" w:eastAsia="仿宋" w:cs="仿宋"/>
                <w:color w:val="auto"/>
                <w:sz w:val="24"/>
                <w:szCs w:val="24"/>
              </w:rPr>
            </w:pPr>
          </w:p>
          <w:p w14:paraId="64E83BC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技术部分</w:t>
            </w: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rPr>
              <w:t>分</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3BB02E4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09893EF">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评分项目</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B96937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719C4D3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评分内容及标准</w:t>
            </w:r>
          </w:p>
        </w:tc>
      </w:tr>
      <w:tr w14:paraId="3610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68" w:type="dxa"/>
            <w:vMerge w:val="continue"/>
            <w:tcBorders>
              <w:left w:val="single" w:color="auto" w:sz="4" w:space="0"/>
              <w:right w:val="single" w:color="auto" w:sz="4" w:space="0"/>
            </w:tcBorders>
            <w:noWrap w:val="0"/>
            <w:vAlign w:val="center"/>
          </w:tcPr>
          <w:p w14:paraId="7F0C5DB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3393F78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D097D66">
            <w:pPr>
              <w:pStyle w:val="22"/>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bidi="zh-CN"/>
              </w:rPr>
              <w:t>施工组织及配置计划</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6FDEBF85">
            <w:pPr>
              <w:pStyle w:val="22"/>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bidi="zh-CN"/>
              </w:rPr>
              <w:t>5分</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6FAB11AE">
            <w:pPr>
              <w:pStyle w:val="22"/>
              <w:spacing w:line="36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bidi="zh-CN"/>
              </w:rPr>
              <w:t>根据项目需求，对本项目的</w:t>
            </w:r>
            <w:r>
              <w:rPr>
                <w:rFonts w:hint="eastAsia" w:ascii="Calibri" w:hAnsi="Calibri" w:eastAsia="仿宋" w:cs="Calibri"/>
                <w:color w:val="auto"/>
                <w:sz w:val="24"/>
                <w:szCs w:val="24"/>
                <w:lang w:val="en-US" w:eastAsia="zh-CN" w:bidi="zh-CN"/>
              </w:rPr>
              <w:t>①</w:t>
            </w:r>
            <w:r>
              <w:rPr>
                <w:rFonts w:hint="eastAsia" w:ascii="仿宋" w:hAnsi="仿宋" w:eastAsia="仿宋" w:cs="仿宋"/>
                <w:color w:val="auto"/>
                <w:sz w:val="24"/>
                <w:szCs w:val="24"/>
                <w:lang w:val="zh-CN" w:eastAsia="zh-CN" w:bidi="zh-CN"/>
              </w:rPr>
              <w:t>工程简述、</w:t>
            </w:r>
            <w:r>
              <w:rPr>
                <w:rFonts w:hint="eastAsia" w:ascii="Calibri" w:hAnsi="Calibri" w:eastAsia="仿宋" w:cs="Calibri"/>
                <w:color w:val="auto"/>
                <w:sz w:val="24"/>
                <w:szCs w:val="24"/>
                <w:lang w:val="en-US" w:eastAsia="zh-CN" w:bidi="zh-CN"/>
              </w:rPr>
              <w:t>②</w:t>
            </w:r>
            <w:r>
              <w:rPr>
                <w:rFonts w:hint="eastAsia" w:ascii="仿宋" w:hAnsi="仿宋" w:eastAsia="仿宋" w:cs="仿宋"/>
                <w:color w:val="auto"/>
                <w:sz w:val="24"/>
                <w:szCs w:val="24"/>
                <w:lang w:val="zh-CN" w:eastAsia="zh-CN" w:bidi="zh-CN"/>
              </w:rPr>
              <w:t>施工条件、</w:t>
            </w:r>
            <w:r>
              <w:rPr>
                <w:rFonts w:hint="eastAsia" w:ascii="Calibri" w:hAnsi="Calibri" w:eastAsia="仿宋" w:cs="Calibri"/>
                <w:color w:val="auto"/>
                <w:sz w:val="24"/>
                <w:szCs w:val="24"/>
                <w:lang w:val="en-US" w:eastAsia="zh-CN" w:bidi="zh-CN"/>
              </w:rPr>
              <w:t>③</w:t>
            </w:r>
            <w:r>
              <w:rPr>
                <w:rFonts w:hint="eastAsia" w:ascii="仿宋" w:hAnsi="仿宋" w:eastAsia="仿宋" w:cs="仿宋"/>
                <w:color w:val="auto"/>
                <w:sz w:val="24"/>
                <w:szCs w:val="24"/>
                <w:lang w:val="zh-CN" w:eastAsia="zh-CN" w:bidi="zh-CN"/>
              </w:rPr>
              <w:t>结构设计特点、</w:t>
            </w:r>
            <w:r>
              <w:rPr>
                <w:rFonts w:hint="eastAsia" w:ascii="仿宋" w:hAnsi="仿宋" w:eastAsia="仿宋" w:cs="仿宋"/>
                <w:color w:val="auto"/>
                <w:sz w:val="24"/>
                <w:szCs w:val="24"/>
                <w:lang w:val="en-US" w:eastAsia="zh-CN" w:bidi="zh-CN"/>
              </w:rPr>
              <w:t>④施工工艺</w:t>
            </w:r>
            <w:r>
              <w:rPr>
                <w:rFonts w:hint="eastAsia" w:ascii="仿宋" w:hAnsi="仿宋" w:eastAsia="仿宋" w:cs="仿宋"/>
                <w:color w:val="auto"/>
                <w:sz w:val="24"/>
                <w:szCs w:val="24"/>
                <w:lang w:val="zh-CN" w:eastAsia="zh-CN" w:bidi="zh-CN"/>
              </w:rPr>
              <w:t>、</w:t>
            </w:r>
            <w:r>
              <w:rPr>
                <w:rFonts w:hint="eastAsia" w:ascii="仿宋" w:hAnsi="仿宋" w:eastAsia="仿宋" w:cs="仿宋"/>
                <w:color w:val="auto"/>
                <w:sz w:val="24"/>
                <w:szCs w:val="24"/>
                <w:lang w:val="en-US" w:eastAsia="zh-CN" w:bidi="zh-CN"/>
              </w:rPr>
              <w:t>⑤</w:t>
            </w:r>
            <w:r>
              <w:rPr>
                <w:rFonts w:hint="eastAsia" w:ascii="仿宋" w:hAnsi="仿宋" w:eastAsia="仿宋" w:cs="仿宋"/>
                <w:color w:val="auto"/>
                <w:sz w:val="24"/>
                <w:szCs w:val="24"/>
                <w:lang w:val="zh-CN" w:eastAsia="zh-CN" w:bidi="zh-CN"/>
              </w:rPr>
              <w:t>材料说明等方面进行综合打分：</w:t>
            </w:r>
            <w:r>
              <w:rPr>
                <w:rFonts w:hint="eastAsia" w:ascii="仿宋" w:hAnsi="仿宋" w:eastAsia="仿宋" w:cs="仿宋"/>
                <w:color w:val="auto"/>
                <w:sz w:val="24"/>
                <w:szCs w:val="24"/>
                <w:lang w:val="en-US" w:eastAsia="zh-CN" w:bidi="zh-CN"/>
              </w:rPr>
              <w:t>内容完整、可行、符合实际情况、完全满足要求的得5分；每有一项不符合项目实施的扣1分，扣完为止，提供方案内容细节有缺陷的每项扣0.5分；未提供方案的不得分。（缺陷是指：存在不适用该项目工程概况的情形、凭空编造、内容前后不一致、前后逻辑错误、涉及的规范及标准错误、地点区域错误、内容缺失、不符合本工程及清单控制价的任意一项）</w:t>
            </w:r>
          </w:p>
        </w:tc>
      </w:tr>
      <w:tr w14:paraId="3DCF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68" w:type="dxa"/>
            <w:vMerge w:val="continue"/>
            <w:tcBorders>
              <w:left w:val="single" w:color="auto" w:sz="4" w:space="0"/>
              <w:right w:val="single" w:color="auto" w:sz="4" w:space="0"/>
            </w:tcBorders>
            <w:noWrap w:val="0"/>
            <w:vAlign w:val="center"/>
          </w:tcPr>
          <w:p w14:paraId="4DA692D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11B7359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B4E87B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项目实施</w:t>
            </w:r>
          </w:p>
          <w:p w14:paraId="5B1C781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方案</w:t>
            </w:r>
          </w:p>
          <w:p w14:paraId="6935073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lang w:eastAsia="zh-CN"/>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2FF10BA">
            <w:pPr>
              <w:pStyle w:val="22"/>
              <w:ind w:left="111" w:left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14分</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2360AC28">
            <w:pPr>
              <w:pStyle w:val="22"/>
              <w:numPr>
                <w:ilvl w:val="0"/>
                <w:numId w:val="0"/>
              </w:numPr>
              <w:spacing w:line="360" w:lineRule="auto"/>
              <w:ind w:leftChars="0"/>
              <w:jc w:val="both"/>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根据项目需求,对以下方面进行综合打分：①</w:t>
            </w:r>
            <w:r>
              <w:rPr>
                <w:rFonts w:hint="eastAsia" w:ascii="仿宋" w:hAnsi="仿宋" w:eastAsia="仿宋" w:cs="仿宋"/>
                <w:color w:val="auto"/>
                <w:sz w:val="24"/>
                <w:szCs w:val="24"/>
                <w:lang w:val="zh-CN" w:eastAsia="zh-CN" w:bidi="zh-CN"/>
              </w:rPr>
              <w:t>施工现场管理、</w:t>
            </w:r>
            <w:r>
              <w:rPr>
                <w:rFonts w:hint="eastAsia" w:ascii="仿宋" w:hAnsi="仿宋" w:eastAsia="仿宋" w:cs="仿宋"/>
                <w:color w:val="auto"/>
                <w:sz w:val="24"/>
                <w:szCs w:val="24"/>
                <w:lang w:val="en-US" w:eastAsia="zh-CN" w:bidi="zh-CN"/>
              </w:rPr>
              <w:t>②</w:t>
            </w:r>
            <w:r>
              <w:rPr>
                <w:rFonts w:hint="eastAsia" w:ascii="仿宋" w:hAnsi="仿宋" w:eastAsia="仿宋" w:cs="仿宋"/>
                <w:color w:val="auto"/>
                <w:sz w:val="24"/>
                <w:szCs w:val="24"/>
                <w:lang w:val="zh-CN" w:eastAsia="zh-CN" w:bidi="zh-CN"/>
              </w:rPr>
              <w:t>施工进度计划、</w:t>
            </w:r>
            <w:r>
              <w:rPr>
                <w:rFonts w:hint="eastAsia" w:ascii="仿宋" w:hAnsi="仿宋" w:eastAsia="仿宋" w:cs="仿宋"/>
                <w:color w:val="auto"/>
                <w:sz w:val="24"/>
                <w:szCs w:val="24"/>
                <w:lang w:val="en-US" w:eastAsia="zh-CN" w:bidi="zh-CN"/>
              </w:rPr>
              <w:t>③施工平面图</w:t>
            </w:r>
            <w:r>
              <w:rPr>
                <w:rFonts w:hint="eastAsia" w:ascii="仿宋" w:hAnsi="仿宋" w:eastAsia="仿宋" w:cs="仿宋"/>
                <w:color w:val="auto"/>
                <w:sz w:val="24"/>
                <w:szCs w:val="24"/>
                <w:lang w:val="zh-CN" w:eastAsia="zh-CN" w:bidi="zh-CN"/>
              </w:rPr>
              <w:t>、</w:t>
            </w:r>
            <w:r>
              <w:rPr>
                <w:rFonts w:hint="eastAsia" w:ascii="仿宋" w:hAnsi="仿宋" w:eastAsia="仿宋" w:cs="仿宋"/>
                <w:color w:val="auto"/>
                <w:sz w:val="24"/>
                <w:szCs w:val="24"/>
                <w:lang w:val="en-US" w:eastAsia="zh-CN" w:bidi="zh-CN"/>
              </w:rPr>
              <w:t>④</w:t>
            </w:r>
            <w:r>
              <w:rPr>
                <w:rFonts w:hint="eastAsia" w:ascii="仿宋" w:hAnsi="仿宋" w:eastAsia="仿宋" w:cs="仿宋"/>
                <w:color w:val="auto"/>
                <w:sz w:val="24"/>
                <w:szCs w:val="24"/>
                <w:lang w:val="zh-CN" w:eastAsia="zh-CN" w:bidi="zh-CN"/>
              </w:rPr>
              <w:t>施工进度保证措施、</w:t>
            </w:r>
            <w:r>
              <w:rPr>
                <w:rFonts w:hint="eastAsia" w:ascii="仿宋" w:hAnsi="仿宋" w:eastAsia="仿宋" w:cs="仿宋"/>
                <w:color w:val="auto"/>
                <w:sz w:val="24"/>
                <w:szCs w:val="24"/>
                <w:lang w:val="en-US" w:eastAsia="zh-CN" w:bidi="zh-CN"/>
              </w:rPr>
              <w:t>⑤</w:t>
            </w:r>
            <w:r>
              <w:rPr>
                <w:rFonts w:hint="eastAsia" w:ascii="仿宋" w:hAnsi="仿宋" w:eastAsia="仿宋" w:cs="仿宋"/>
                <w:color w:val="auto"/>
                <w:sz w:val="24"/>
                <w:szCs w:val="24"/>
                <w:lang w:val="zh-CN" w:eastAsia="zh-CN" w:bidi="zh-CN"/>
              </w:rPr>
              <w:t>施工要点、</w:t>
            </w:r>
            <w:r>
              <w:rPr>
                <w:rFonts w:hint="eastAsia" w:ascii="仿宋" w:hAnsi="仿宋" w:eastAsia="仿宋" w:cs="仿宋"/>
                <w:color w:val="auto"/>
                <w:sz w:val="24"/>
                <w:szCs w:val="24"/>
                <w:lang w:val="en-US" w:eastAsia="zh-CN" w:bidi="zh-CN"/>
              </w:rPr>
              <w:t>⑥</w:t>
            </w:r>
            <w:r>
              <w:rPr>
                <w:rFonts w:hint="eastAsia" w:ascii="仿宋" w:hAnsi="仿宋" w:eastAsia="仿宋" w:cs="仿宋"/>
                <w:color w:val="auto"/>
                <w:sz w:val="24"/>
                <w:szCs w:val="24"/>
                <w:lang w:val="zh-CN" w:eastAsia="zh-CN" w:bidi="zh-CN"/>
              </w:rPr>
              <w:t>分项工程施工方案</w:t>
            </w:r>
            <w:r>
              <w:rPr>
                <w:rFonts w:hint="eastAsia" w:ascii="仿宋" w:hAnsi="仿宋" w:eastAsia="仿宋" w:cs="仿宋"/>
                <w:color w:val="auto"/>
                <w:sz w:val="24"/>
                <w:szCs w:val="24"/>
                <w:lang w:val="en-US" w:eastAsia="zh-CN" w:bidi="zh-CN"/>
              </w:rPr>
              <w:t>、⑦</w:t>
            </w:r>
            <w:r>
              <w:rPr>
                <w:rFonts w:hint="eastAsia" w:ascii="仿宋" w:hAnsi="仿宋" w:eastAsia="仿宋" w:cs="仿宋"/>
                <w:color w:val="auto"/>
                <w:sz w:val="24"/>
                <w:szCs w:val="24"/>
                <w:lang w:val="zh-CN" w:eastAsia="zh-CN" w:bidi="zh-CN"/>
              </w:rPr>
              <w:t>设备调试方案；</w:t>
            </w:r>
            <w:r>
              <w:rPr>
                <w:rFonts w:hint="eastAsia" w:ascii="仿宋" w:hAnsi="仿宋" w:eastAsia="仿宋" w:cs="仿宋"/>
                <w:color w:val="auto"/>
                <w:sz w:val="24"/>
                <w:szCs w:val="24"/>
                <w:lang w:val="en-US" w:eastAsia="zh-CN" w:bidi="zh-CN"/>
              </w:rPr>
              <w:t>方案完整、详细、合理可行、符合项目实际需求的得14分；每有一项不符合项目实施的扣2分，扣完为止，提供方案内容细节有缺陷的每项扣1分；未提供方案的不得分。（缺陷是指：存在不适用该项目实施的情形、凭空编造、内容前后不一致、前后逻辑错误、涉及的规范及标准错误、地点区域错误、内容缺失、不符合本工程及清单控制价的任意一项）</w:t>
            </w:r>
          </w:p>
        </w:tc>
      </w:tr>
      <w:tr w14:paraId="5214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68" w:type="dxa"/>
            <w:vMerge w:val="continue"/>
            <w:tcBorders>
              <w:left w:val="single" w:color="auto" w:sz="4" w:space="0"/>
              <w:right w:val="single" w:color="auto" w:sz="4" w:space="0"/>
            </w:tcBorders>
            <w:noWrap w:val="0"/>
            <w:vAlign w:val="center"/>
          </w:tcPr>
          <w:p w14:paraId="79300F0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350A26F1">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A948542">
            <w:pPr>
              <w:pStyle w:val="22"/>
              <w:ind w:left="0" w:leftChars="0" w:firstLine="0" w:firstLineChars="0"/>
              <w:jc w:val="center"/>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sz w:val="24"/>
                <w:szCs w:val="24"/>
                <w:lang w:val="zh-CN" w:eastAsia="zh-CN" w:bidi="zh-CN"/>
              </w:rPr>
              <w:t>质量及安全保证措施</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5C4E34AD">
            <w:pPr>
              <w:pStyle w:val="22"/>
              <w:ind w:left="0" w:leftChars="0" w:firstLine="0" w:firstLine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10分</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6C46CBAF">
            <w:pPr>
              <w:pStyle w:val="22"/>
              <w:spacing w:line="360" w:lineRule="auto"/>
              <w:ind w:left="0" w:leftChars="0" w:firstLine="0" w:firstLineChars="0"/>
              <w:jc w:val="left"/>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有针对本项目的质量、安全保证措施和体系，包括但不限于以下内容：</w:t>
            </w:r>
          </w:p>
          <w:p w14:paraId="6FB03478">
            <w:pPr>
              <w:pStyle w:val="22"/>
              <w:numPr>
                <w:ilvl w:val="0"/>
                <w:numId w:val="0"/>
              </w:numPr>
              <w:spacing w:line="360" w:lineRule="auto"/>
              <w:jc w:val="both"/>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highlight w:val="none"/>
                <w:lang w:val="en-US" w:eastAsia="zh-CN" w:bidi="zh-CN"/>
              </w:rPr>
              <w:t>①工程质量、安全保证措施完整、合理、②符合科学的施工规律、③符合国家规定的强制性标准并同时符合项目实际情况、④质量保证体系健全、职责明确、⑤工程所用原材料、中间产品、金属结构等检测的种类、数量符合相关规程规范；完全符合本项目实际，</w:t>
            </w:r>
            <w:r>
              <w:rPr>
                <w:rFonts w:hint="eastAsia" w:ascii="仿宋" w:hAnsi="仿宋" w:eastAsia="仿宋" w:cs="仿宋"/>
                <w:color w:val="auto"/>
                <w:kern w:val="2"/>
                <w:sz w:val="24"/>
                <w:szCs w:val="24"/>
                <w:highlight w:val="none"/>
                <w:lang w:val="en-US" w:eastAsia="zh-CN" w:bidi="ar-SA"/>
              </w:rPr>
              <w:t>得10分；每有一项存在缺漏扣2分，方案与项目实际情况不符扣每项1分，扣完为止，未提供不得分。</w:t>
            </w:r>
            <w:r>
              <w:rPr>
                <w:rFonts w:hint="eastAsia" w:ascii="仿宋" w:hAnsi="仿宋" w:eastAsia="仿宋" w:cs="仿宋"/>
                <w:color w:val="auto"/>
                <w:sz w:val="24"/>
                <w:szCs w:val="24"/>
                <w:highlight w:val="none"/>
                <w:lang w:val="en-US" w:eastAsia="zh-CN" w:bidi="zh-CN"/>
              </w:rPr>
              <w:t>（缺陷是指：存在不适用该项目</w:t>
            </w:r>
            <w:r>
              <w:rPr>
                <w:rFonts w:hint="eastAsia" w:ascii="仿宋" w:hAnsi="仿宋" w:eastAsia="仿宋" w:cs="仿宋"/>
                <w:color w:val="auto"/>
                <w:kern w:val="0"/>
                <w:sz w:val="24"/>
                <w:szCs w:val="24"/>
                <w:highlight w:val="none"/>
                <w:lang w:val="en-US" w:eastAsia="zh-CN" w:bidi="zh-CN"/>
              </w:rPr>
              <w:t>劳动力需用量计划</w:t>
            </w:r>
            <w:r>
              <w:rPr>
                <w:rFonts w:hint="eastAsia" w:ascii="仿宋" w:hAnsi="仿宋" w:eastAsia="仿宋" w:cs="仿宋"/>
                <w:color w:val="auto"/>
                <w:sz w:val="24"/>
                <w:szCs w:val="24"/>
                <w:highlight w:val="none"/>
                <w:lang w:val="en-US" w:eastAsia="zh-CN" w:bidi="zh-CN"/>
              </w:rPr>
              <w:t>的情形、凭空编造、内容前后不一致、前后逻辑错误、涉及的规范及标准错误、地点区域错误、内容缺失、不符合本工程及清单控制价的任意一项）</w:t>
            </w:r>
          </w:p>
        </w:tc>
      </w:tr>
      <w:tr w14:paraId="50CA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8" w:type="dxa"/>
            <w:vMerge w:val="continue"/>
            <w:tcBorders>
              <w:left w:val="single" w:color="auto" w:sz="4" w:space="0"/>
              <w:right w:val="single" w:color="auto" w:sz="4" w:space="0"/>
            </w:tcBorders>
            <w:noWrap w:val="0"/>
            <w:vAlign w:val="center"/>
          </w:tcPr>
          <w:p w14:paraId="26CF4158">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5259D13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2B3A779">
            <w:pPr>
              <w:pStyle w:val="22"/>
              <w:ind w:left="0" w:leftChars="0" w:firstLine="0" w:firstLineChars="0"/>
              <w:jc w:val="center"/>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应急响应方案</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A385E82">
            <w:pPr>
              <w:pStyle w:val="22"/>
              <w:ind w:left="111" w:left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bidi="zh-CN"/>
              </w:rPr>
              <w:t>10分</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718416B2">
            <w:pPr>
              <w:pStyle w:val="22"/>
              <w:spacing w:line="360" w:lineRule="auto"/>
              <w:ind w:left="0" w:leftChars="0" w:firstLine="0" w:firstLineChars="0"/>
              <w:jc w:val="both"/>
              <w:rPr>
                <w:rFonts w:hint="eastAsia" w:ascii="仿宋" w:hAnsi="仿宋" w:eastAsia="仿宋" w:cs="仿宋"/>
                <w:color w:val="auto"/>
                <w:sz w:val="24"/>
                <w:szCs w:val="24"/>
                <w:lang w:eastAsia="zh-CN"/>
              </w:rPr>
            </w:pPr>
            <w:r>
              <w:rPr>
                <w:rFonts w:hint="eastAsia" w:ascii="仿宋" w:hAnsi="仿宋" w:eastAsia="仿宋" w:cs="仿宋"/>
                <w:color w:val="auto"/>
                <w:kern w:val="2"/>
                <w:sz w:val="24"/>
                <w:szCs w:val="24"/>
                <w:lang w:val="zh-CN" w:eastAsia="zh-CN" w:bidi="ar-SA"/>
              </w:rPr>
              <w:t>对本项目的项目突发事件有应急响应方案：</w:t>
            </w:r>
            <w:r>
              <w:rPr>
                <w:rFonts w:hint="eastAsia" w:ascii="仿宋" w:hAnsi="仿宋" w:eastAsia="仿宋" w:cs="仿宋"/>
                <w:color w:val="auto"/>
                <w:kern w:val="2"/>
                <w:sz w:val="24"/>
                <w:szCs w:val="24"/>
                <w:lang w:val="en-US" w:eastAsia="zh-CN" w:bidi="ar-SA"/>
              </w:rPr>
              <w:t>①</w:t>
            </w:r>
            <w:r>
              <w:rPr>
                <w:rFonts w:hint="eastAsia" w:ascii="仿宋" w:hAnsi="仿宋" w:eastAsia="仿宋" w:cs="仿宋"/>
                <w:color w:val="auto"/>
                <w:kern w:val="2"/>
                <w:sz w:val="24"/>
                <w:szCs w:val="24"/>
                <w:lang w:val="zh-CN" w:eastAsia="zh-CN" w:bidi="ar-SA"/>
              </w:rPr>
              <w:t>从临时事故应对预案、</w:t>
            </w:r>
            <w:r>
              <w:rPr>
                <w:rFonts w:hint="eastAsia" w:ascii="仿宋" w:hAnsi="仿宋" w:eastAsia="仿宋" w:cs="仿宋"/>
                <w:color w:val="auto"/>
                <w:kern w:val="2"/>
                <w:sz w:val="24"/>
                <w:szCs w:val="24"/>
                <w:lang w:val="en-US" w:eastAsia="zh-CN" w:bidi="ar-SA"/>
              </w:rPr>
              <w:t>②安全防范</w:t>
            </w:r>
            <w:r>
              <w:rPr>
                <w:rFonts w:hint="eastAsia" w:ascii="仿宋" w:hAnsi="仿宋" w:eastAsia="仿宋" w:cs="仿宋"/>
                <w:color w:val="auto"/>
                <w:kern w:val="2"/>
                <w:sz w:val="24"/>
                <w:szCs w:val="24"/>
                <w:lang w:val="zh-CN" w:eastAsia="zh-CN" w:bidi="ar-SA"/>
              </w:rPr>
              <w:t>预案、</w:t>
            </w:r>
            <w:r>
              <w:rPr>
                <w:rFonts w:hint="eastAsia" w:ascii="仿宋" w:hAnsi="仿宋" w:eastAsia="仿宋" w:cs="仿宋"/>
                <w:color w:val="auto"/>
                <w:kern w:val="2"/>
                <w:sz w:val="24"/>
                <w:szCs w:val="24"/>
                <w:lang w:val="en-US" w:eastAsia="zh-CN" w:bidi="ar-SA"/>
              </w:rPr>
              <w:t>③机械使用安全</w:t>
            </w:r>
            <w:r>
              <w:rPr>
                <w:rFonts w:hint="eastAsia" w:ascii="仿宋" w:hAnsi="仿宋" w:eastAsia="仿宋" w:cs="仿宋"/>
                <w:color w:val="auto"/>
                <w:kern w:val="2"/>
                <w:sz w:val="24"/>
                <w:szCs w:val="24"/>
                <w:lang w:val="zh-CN" w:eastAsia="zh-CN" w:bidi="ar-SA"/>
              </w:rPr>
              <w:t>预案、</w:t>
            </w:r>
            <w:r>
              <w:rPr>
                <w:rFonts w:hint="eastAsia" w:ascii="仿宋" w:hAnsi="仿宋" w:eastAsia="仿宋" w:cs="仿宋"/>
                <w:color w:val="auto"/>
                <w:kern w:val="2"/>
                <w:sz w:val="24"/>
                <w:szCs w:val="24"/>
                <w:lang w:val="en-US" w:eastAsia="zh-CN" w:bidi="ar-SA"/>
              </w:rPr>
              <w:t>④</w:t>
            </w:r>
            <w:r>
              <w:rPr>
                <w:rFonts w:hint="eastAsia" w:ascii="仿宋" w:hAnsi="仿宋" w:eastAsia="仿宋" w:cs="仿宋"/>
                <w:color w:val="auto"/>
                <w:kern w:val="2"/>
                <w:sz w:val="24"/>
                <w:szCs w:val="24"/>
                <w:lang w:val="zh-CN" w:eastAsia="zh-CN" w:bidi="ar-SA"/>
              </w:rPr>
              <w:t>物体打击应急预案的响应时间、</w:t>
            </w:r>
            <w:r>
              <w:rPr>
                <w:rFonts w:hint="eastAsia" w:ascii="仿宋" w:hAnsi="仿宋" w:eastAsia="仿宋" w:cs="仿宋"/>
                <w:color w:val="auto"/>
                <w:kern w:val="2"/>
                <w:sz w:val="24"/>
                <w:szCs w:val="24"/>
                <w:lang w:val="en-US" w:eastAsia="zh-CN" w:bidi="ar-SA"/>
              </w:rPr>
              <w:t>⑤</w:t>
            </w:r>
            <w:r>
              <w:rPr>
                <w:rFonts w:hint="eastAsia" w:ascii="仿宋" w:hAnsi="仿宋" w:eastAsia="仿宋" w:cs="仿宋"/>
                <w:color w:val="auto"/>
                <w:kern w:val="2"/>
                <w:sz w:val="24"/>
                <w:szCs w:val="24"/>
                <w:lang w:val="zh-CN" w:eastAsia="zh-CN" w:bidi="ar-SA"/>
              </w:rPr>
              <w:t>处理方法等方面对方案内容进行了详细的阐述，能正确理解项目需求，思路清晰，合理分析现状且满足采购要求则得</w:t>
            </w:r>
            <w:r>
              <w:rPr>
                <w:rFonts w:hint="eastAsia" w:ascii="仿宋" w:hAnsi="仿宋" w:eastAsia="仿宋" w:cs="仿宋"/>
                <w:color w:val="auto"/>
                <w:kern w:val="2"/>
                <w:sz w:val="24"/>
                <w:szCs w:val="24"/>
                <w:lang w:val="en-US" w:eastAsia="zh-CN" w:bidi="ar-SA"/>
              </w:rPr>
              <w:t>10</w:t>
            </w:r>
            <w:r>
              <w:rPr>
                <w:rFonts w:hint="eastAsia" w:ascii="仿宋" w:hAnsi="仿宋" w:eastAsia="仿宋" w:cs="仿宋"/>
                <w:color w:val="auto"/>
                <w:kern w:val="2"/>
                <w:sz w:val="24"/>
                <w:szCs w:val="24"/>
                <w:lang w:val="zh-CN" w:eastAsia="zh-CN" w:bidi="ar-SA"/>
              </w:rPr>
              <w:t>分；</w:t>
            </w:r>
            <w:r>
              <w:rPr>
                <w:rFonts w:hint="eastAsia" w:ascii="仿宋" w:hAnsi="仿宋" w:eastAsia="仿宋" w:cs="仿宋"/>
                <w:color w:val="auto"/>
                <w:sz w:val="24"/>
                <w:szCs w:val="24"/>
                <w:lang w:val="en-US" w:eastAsia="zh-CN" w:bidi="zh-CN"/>
              </w:rPr>
              <w:t>每有一项不符合项目实施的扣2分，扣完为止，提供方案内容细节有缺陷的每项扣0.5分；未提供方案的不得分。（缺陷是指：存在不适用该项目</w:t>
            </w:r>
            <w:r>
              <w:rPr>
                <w:rFonts w:hint="eastAsia" w:ascii="仿宋" w:hAnsi="仿宋" w:eastAsia="仿宋" w:cs="仿宋"/>
                <w:color w:val="auto"/>
                <w:kern w:val="0"/>
                <w:sz w:val="24"/>
                <w:szCs w:val="24"/>
                <w:lang w:val="en-US" w:eastAsia="zh-CN" w:bidi="zh-CN"/>
              </w:rPr>
              <w:t>应急</w:t>
            </w:r>
            <w:r>
              <w:rPr>
                <w:rFonts w:hint="eastAsia" w:ascii="仿宋" w:hAnsi="仿宋" w:eastAsia="仿宋" w:cs="仿宋"/>
                <w:color w:val="auto"/>
                <w:sz w:val="24"/>
                <w:szCs w:val="24"/>
                <w:lang w:val="en-US" w:eastAsia="zh-CN" w:bidi="zh-CN"/>
              </w:rPr>
              <w:t>的情形、凭空编造、内容前后不一致、前后逻辑错误、涉及的规范及标准错误、地点区域错误、内容缺失、不符合本工程及清单控制价的任意一项）</w:t>
            </w:r>
          </w:p>
        </w:tc>
      </w:tr>
      <w:tr w14:paraId="3C7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8" w:type="dxa"/>
            <w:vMerge w:val="continue"/>
            <w:tcBorders>
              <w:left w:val="single" w:color="auto" w:sz="4" w:space="0"/>
              <w:right w:val="single" w:color="auto" w:sz="4" w:space="0"/>
            </w:tcBorders>
            <w:noWrap w:val="0"/>
            <w:vAlign w:val="center"/>
          </w:tcPr>
          <w:p w14:paraId="0E88041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14E774C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2C6D393">
            <w:pPr>
              <w:pStyle w:val="22"/>
              <w:ind w:left="0" w:leftChars="0" w:firstLine="0" w:firstLineChars="0"/>
              <w:jc w:val="both"/>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工期计划</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630E868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10分</w:t>
            </w:r>
          </w:p>
        </w:tc>
        <w:tc>
          <w:tcPr>
            <w:tcW w:w="5900" w:type="dxa"/>
            <w:tcBorders>
              <w:top w:val="single" w:color="auto" w:sz="4" w:space="0"/>
              <w:left w:val="single" w:color="auto" w:sz="4" w:space="0"/>
              <w:bottom w:val="single" w:color="auto" w:sz="4" w:space="0"/>
              <w:right w:val="single" w:color="auto" w:sz="4" w:space="0"/>
            </w:tcBorders>
            <w:noWrap w:val="0"/>
            <w:vAlign w:val="center"/>
          </w:tcPr>
          <w:p w14:paraId="73100A3F">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投标人根据本项目特点，提供工期计划方案，包含但不限于以下内容：</w:t>
            </w:r>
          </w:p>
          <w:p w14:paraId="5EDE77A4">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1.施工进度计划说明。</w:t>
            </w:r>
          </w:p>
          <w:p w14:paraId="0704C575">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2.进度计划网络图或可行计划。</w:t>
            </w:r>
          </w:p>
          <w:p w14:paraId="29B676F9">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3.关键节点控制措施。</w:t>
            </w:r>
          </w:p>
          <w:p w14:paraId="1156FB2B">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4.各阶段进度的保证措施以及工期违约责任承诺。</w:t>
            </w:r>
          </w:p>
          <w:p w14:paraId="783EAE67">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5.投入的资源（人力、机械）计划、劳动力安排、成品半成品保护的主要措施、施工机具及劳动力调配计划。</w:t>
            </w:r>
          </w:p>
          <w:p w14:paraId="57C7177B">
            <w:pPr>
              <w:autoSpaceDE w:val="0"/>
              <w:autoSpaceDN w:val="0"/>
              <w:adjustRightInd w:val="0"/>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有一项内容方案完整详细得2分，每小项内容中每存在一处缺陷的或不完整，不贴合实际的扣1分，每小项最低得0分。未提供不得分。（缺陷是指：与本项目采购内容无关、方案内容前后不一致、前后逻辑错误、涉及的相关规范及标准错误、地点区域错误、内容缺失、只有简单描述无实质性内容、可执行性不高、描述笼统）</w:t>
            </w:r>
          </w:p>
        </w:tc>
      </w:tr>
      <w:tr w14:paraId="4B0B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8" w:type="dxa"/>
            <w:vMerge w:val="continue"/>
            <w:tcBorders>
              <w:left w:val="single" w:color="auto" w:sz="4" w:space="0"/>
              <w:right w:val="single" w:color="auto" w:sz="4" w:space="0"/>
            </w:tcBorders>
            <w:noWrap w:val="0"/>
            <w:vAlign w:val="center"/>
          </w:tcPr>
          <w:p w14:paraId="73A64ED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28A5F1D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D089447">
            <w:pPr>
              <w:pStyle w:val="22"/>
              <w:ind w:left="0" w:leftChars="0"/>
              <w:jc w:val="both"/>
              <w:rPr>
                <w:rFonts w:hint="eastAsia" w:ascii="仿宋" w:hAnsi="仿宋" w:eastAsia="仿宋" w:cs="仿宋"/>
                <w:color w:val="auto"/>
                <w:kern w:val="0"/>
                <w:sz w:val="24"/>
                <w:szCs w:val="24"/>
                <w:lang w:val="en-US" w:eastAsia="zh-CN" w:bidi="zh-CN"/>
              </w:rPr>
            </w:pPr>
            <w:r>
              <w:rPr>
                <w:rFonts w:hint="eastAsia" w:ascii="仿宋" w:hAnsi="仿宋" w:eastAsia="仿宋" w:cs="仿宋"/>
                <w:color w:val="auto"/>
                <w:kern w:val="0"/>
                <w:sz w:val="24"/>
                <w:szCs w:val="24"/>
                <w:lang w:val="en-US" w:eastAsia="zh-CN" w:bidi="zh-CN"/>
              </w:rPr>
              <w:t>现场文明施工措施和施工现场扬尘治理方案</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1D2DE303">
            <w:pPr>
              <w:pStyle w:val="22"/>
              <w:ind w:left="0" w:leftChars="0" w:firstLine="0" w:firstLineChars="0"/>
              <w:jc w:val="center"/>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6分</w:t>
            </w:r>
          </w:p>
        </w:tc>
        <w:tc>
          <w:tcPr>
            <w:tcW w:w="5900" w:type="dxa"/>
            <w:tcBorders>
              <w:top w:val="single" w:color="auto" w:sz="4" w:space="0"/>
              <w:left w:val="single" w:color="auto" w:sz="4" w:space="0"/>
              <w:bottom w:val="single" w:color="auto" w:sz="4" w:space="0"/>
              <w:right w:val="single" w:color="auto" w:sz="4" w:space="0"/>
            </w:tcBorders>
            <w:noWrap w:val="0"/>
            <w:vAlign w:val="top"/>
          </w:tcPr>
          <w:p w14:paraId="661F3A8C">
            <w:pPr>
              <w:pStyle w:val="22"/>
              <w:spacing w:line="360" w:lineRule="auto"/>
              <w:ind w:left="0" w:leftChars="0" w:firstLine="0" w:firstLineChars="0"/>
              <w:jc w:val="left"/>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 xml:space="preserve">技术部分内容应包含：①现场文明施工措施、②施工现场扬尘治理 方案等内容。根据提供内容等进行评价： </w:t>
            </w:r>
          </w:p>
          <w:p w14:paraId="221A484B">
            <w:pPr>
              <w:pStyle w:val="22"/>
              <w:spacing w:line="360" w:lineRule="auto"/>
              <w:ind w:left="0" w:leftChars="0" w:firstLine="0" w:firstLineChars="0"/>
              <w:jc w:val="left"/>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 xml:space="preserve">①包含上述所有内容，符合工程实际，切实可行，得6 分； </w:t>
            </w:r>
          </w:p>
          <w:p w14:paraId="40C19391">
            <w:pPr>
              <w:pStyle w:val="22"/>
              <w:spacing w:line="360" w:lineRule="auto"/>
              <w:ind w:left="0" w:leftChars="0" w:firstLine="0" w:firstLineChars="0"/>
              <w:jc w:val="left"/>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②每缺少上述任何一项内容扣 3分；</w:t>
            </w:r>
          </w:p>
          <w:p w14:paraId="50133602">
            <w:pPr>
              <w:pStyle w:val="22"/>
              <w:spacing w:line="360" w:lineRule="auto"/>
              <w:ind w:left="0" w:leftChars="0" w:firstLine="0" w:firstLineChars="0"/>
              <w:jc w:val="left"/>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 xml:space="preserve">③针对上述任一项内容描述不清或叙述不完整或不符合项目实际需求不能满足工作任务的或具有不科学、不合理、不完善之处的， 扣 1.5 分； </w:t>
            </w:r>
          </w:p>
          <w:p w14:paraId="600D2C1E">
            <w:pPr>
              <w:pStyle w:val="22"/>
              <w:spacing w:line="360" w:lineRule="auto"/>
              <w:ind w:left="0" w:leftChars="0" w:firstLine="0" w:firstLineChars="0"/>
              <w:jc w:val="left"/>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en-US" w:eastAsia="zh-CN" w:bidi="zh-CN"/>
              </w:rPr>
              <w:t>④未提供或措施明显与本项目实际情况不符，得 0 分。 本项最多扣6分。</w:t>
            </w:r>
          </w:p>
        </w:tc>
      </w:tr>
      <w:tr w14:paraId="076B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68" w:type="dxa"/>
            <w:tcBorders>
              <w:left w:val="single" w:color="auto" w:sz="4" w:space="0"/>
              <w:right w:val="single" w:color="auto" w:sz="4" w:space="0"/>
            </w:tcBorders>
            <w:noWrap w:val="0"/>
            <w:vAlign w:val="center"/>
          </w:tcPr>
          <w:p w14:paraId="5CC865F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jc w:val="center"/>
              <w:textAlignment w:val="auto"/>
              <w:rPr>
                <w:rFonts w:hint="eastAsia" w:ascii="仿宋" w:hAnsi="仿宋" w:eastAsia="仿宋" w:cs="仿宋"/>
                <w:color w:val="auto"/>
                <w:sz w:val="24"/>
                <w:szCs w:val="24"/>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74D52F9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9850050">
            <w:pPr>
              <w:pStyle w:val="22"/>
              <w:ind w:left="111" w:leftChars="0"/>
              <w:jc w:val="both"/>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保修期服务方案及承诺</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2A0F6707">
            <w:pPr>
              <w:pStyle w:val="22"/>
              <w:ind w:left="0" w:leftChars="0" w:firstLine="0" w:firstLine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3分</w:t>
            </w:r>
          </w:p>
        </w:tc>
        <w:tc>
          <w:tcPr>
            <w:tcW w:w="5900" w:type="dxa"/>
            <w:tcBorders>
              <w:top w:val="single" w:color="auto" w:sz="4" w:space="0"/>
              <w:left w:val="single" w:color="auto" w:sz="4" w:space="0"/>
              <w:bottom w:val="single" w:color="auto" w:sz="4" w:space="0"/>
              <w:right w:val="single" w:color="auto" w:sz="4" w:space="0"/>
            </w:tcBorders>
            <w:noWrap w:val="0"/>
            <w:vAlign w:val="top"/>
          </w:tcPr>
          <w:p w14:paraId="4D6DEAFA">
            <w:pPr>
              <w:pStyle w:val="22"/>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服务方案：保修期服务方案完善，服务方案包含保修范围，责任划分，流程，回访，投诉处理.方案完善得2分，缺项或无方案不得分。</w:t>
            </w:r>
          </w:p>
          <w:p w14:paraId="24A01639">
            <w:pPr>
              <w:pStyle w:val="22"/>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保修期承诺涵：提供保修期承诺涵得1分，否则不得分</w:t>
            </w:r>
          </w:p>
        </w:tc>
      </w:tr>
    </w:tbl>
    <w:p w14:paraId="07ADE245">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9、关于质疑和投诉</w:t>
      </w:r>
    </w:p>
    <w:p w14:paraId="0E44BA5E">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（一）质疑内容、时限</w:t>
      </w:r>
    </w:p>
    <w:p w14:paraId="390FE238">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w:t>
      </w:r>
    </w:p>
    <w:p w14:paraId="3AFBA0B9">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（二）质疑答复</w:t>
      </w:r>
    </w:p>
    <w:p w14:paraId="264EB171">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采购人、采购代理机构将按照中华人民共和国财政部令第94号《政府采购质疑和投诉办法》的相关规定对质疑内容作出答复和处理。</w:t>
      </w:r>
    </w:p>
    <w:p w14:paraId="7CD92745">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（三）投诉</w:t>
      </w:r>
    </w:p>
    <w:p w14:paraId="78C105AB">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1、质疑供应商对采购人、采购代理机构的答复不满意，或者采购人、采购代理机构未在规定时间内作出答复的，可以在答复期满后15个工作日内向本办法第六条规定的财政部门提起投诉。</w:t>
      </w:r>
    </w:p>
    <w:p w14:paraId="3030E256">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2、投诉人投诉时，应当提交投诉书和必要的证明材料，并按照被投诉采购人、采购代理机构（以下简称被投诉人）和与投诉事项有关的供应商数量提供投诉书的副本。投诉书应当包括下列内容：</w:t>
      </w:r>
    </w:p>
    <w:p w14:paraId="34F5F8B2">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（一）投诉人和被投诉人的姓名或者名称、通讯地址、邮编、联系人及联系电话；</w:t>
      </w:r>
    </w:p>
    <w:p w14:paraId="3B1B2F15">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（二）质疑和质疑答复情况说明及相关证明材料；</w:t>
      </w:r>
    </w:p>
    <w:p w14:paraId="2E869EF8">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（三）具体、明确的投诉事项和与投诉事项相关的投诉请求；</w:t>
      </w:r>
    </w:p>
    <w:p w14:paraId="61944574">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（四）事实依据；</w:t>
      </w:r>
    </w:p>
    <w:p w14:paraId="59C86698">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（五）法律依据；</w:t>
      </w:r>
    </w:p>
    <w:p w14:paraId="672CDC9E">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（六）提起投诉的日期。</w:t>
      </w:r>
    </w:p>
    <w:p w14:paraId="67CB02F3">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投诉人为自然人的，应当由本人签字；投诉人为法人或者其他组织的，应当由法定代表人、主要负责人，或者其授权代表签字或者盖章，并加盖公章。</w:t>
      </w:r>
    </w:p>
    <w:p w14:paraId="5EEBF96E">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3、财政部门应当自收到投诉之日起30个工作日内，对投诉事项作出处理决定。</w:t>
      </w:r>
    </w:p>
    <w:p w14:paraId="4C66DB39">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10、招标代理服务费</w:t>
      </w:r>
    </w:p>
    <w:p w14:paraId="4A966C1F">
      <w:pPr>
        <w:pageBreakBefore w:val="0"/>
        <w:kinsoku/>
        <w:wordWrap/>
        <w:topLinePunct w:val="0"/>
        <w:bidi w:val="0"/>
        <w:spacing w:beforeAutospacing="0" w:afterAutospacing="0" w:line="4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代理服务费由成交人支付。供应商在递交响应文件的同时将被视为同意承担本项费用；成交人必须在领取成交通知书时一次性付清。该费用由成交人计入投标总报价中但不单独列项，发包人亦不再另行支付。</w:t>
      </w:r>
    </w:p>
    <w:p w14:paraId="286789C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25792783">
      <w:pPr>
        <w:bidi w:val="0"/>
        <w:jc w:val="center"/>
        <w:outlineLvl w:val="0"/>
        <w:rPr>
          <w:rFonts w:hint="eastAsia" w:ascii="仿宋" w:hAnsi="仿宋" w:eastAsia="仿宋" w:cs="仿宋"/>
          <w:b/>
          <w:bCs/>
          <w:sz w:val="32"/>
          <w:szCs w:val="28"/>
          <w:highlight w:val="none"/>
        </w:rPr>
      </w:pPr>
      <w:bookmarkStart w:id="204" w:name="_Toc31549"/>
      <w:bookmarkStart w:id="205" w:name="_Toc19589"/>
      <w:bookmarkStart w:id="206" w:name="_Toc15444"/>
      <w:r>
        <w:rPr>
          <w:rFonts w:hint="eastAsia" w:ascii="仿宋" w:hAnsi="仿宋" w:eastAsia="仿宋" w:cs="仿宋"/>
          <w:b/>
          <w:bCs/>
          <w:sz w:val="32"/>
          <w:szCs w:val="28"/>
          <w:highlight w:val="none"/>
        </w:rPr>
        <w:t>第三部分  合同</w:t>
      </w:r>
      <w:bookmarkStart w:id="207" w:name="_Toc381724073"/>
      <w:bookmarkStart w:id="208" w:name="_Toc455412769"/>
      <w:r>
        <w:rPr>
          <w:rFonts w:hint="eastAsia" w:ascii="仿宋" w:hAnsi="仿宋" w:eastAsia="仿宋" w:cs="仿宋"/>
          <w:b/>
          <w:bCs/>
          <w:sz w:val="32"/>
          <w:szCs w:val="28"/>
          <w:highlight w:val="none"/>
        </w:rPr>
        <w:t>范本</w:t>
      </w:r>
      <w:bookmarkEnd w:id="204"/>
      <w:bookmarkEnd w:id="205"/>
      <w:bookmarkEnd w:id="206"/>
      <w:bookmarkEnd w:id="207"/>
      <w:bookmarkEnd w:id="208"/>
      <w:bookmarkStart w:id="209" w:name="_Hlt487972895"/>
      <w:bookmarkEnd w:id="209"/>
      <w:bookmarkStart w:id="210" w:name="_Toc487900382"/>
    </w:p>
    <w:bookmarkEnd w:id="210"/>
    <w:p w14:paraId="5D547932">
      <w:pP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333333"/>
          <w:kern w:val="0"/>
          <w:sz w:val="24"/>
          <w:szCs w:val="24"/>
          <w:lang w:val="en-US" w:eastAsia="zh-CN"/>
        </w:rPr>
        <w:t xml:space="preserve">                                                 </w:t>
      </w:r>
    </w:p>
    <w:p w14:paraId="02266DC3">
      <w:pPr>
        <w:pStyle w:val="2"/>
        <w:jc w:val="center"/>
        <w:rPr>
          <w:rFonts w:hint="eastAsia" w:ascii="仿宋" w:hAnsi="仿宋" w:eastAsia="仿宋" w:cs="仿宋"/>
          <w:b/>
          <w:sz w:val="56"/>
          <w:szCs w:val="56"/>
        </w:rPr>
      </w:pPr>
      <w:r>
        <w:rPr>
          <w:rFonts w:hint="eastAsia" w:ascii="仿宋" w:hAnsi="仿宋" w:eastAsia="仿宋" w:cs="仿宋"/>
          <w:b/>
          <w:bCs/>
          <w:color w:val="auto"/>
          <w:sz w:val="28"/>
          <w:szCs w:val="28"/>
          <w:highlight w:val="none"/>
          <w:lang w:val="en-US" w:eastAsia="zh-CN"/>
        </w:rPr>
        <w:t>（仅供参考，以最终签订的合同为准）</w:t>
      </w:r>
    </w:p>
    <w:p w14:paraId="56D20C52">
      <w:pPr>
        <w:pStyle w:val="3"/>
        <w:spacing w:before="201" w:line="230" w:lineRule="auto"/>
        <w:ind w:left="46" w:right="13" w:firstLine="450"/>
        <w:rPr>
          <w:sz w:val="24"/>
          <w:szCs w:val="24"/>
        </w:rPr>
      </w:pPr>
      <w:r>
        <w:rPr>
          <w:spacing w:val="-3"/>
          <w:sz w:val="24"/>
          <w:szCs w:val="24"/>
        </w:rPr>
        <w:t>【参考住房城乡建设部、原国家工商行政管理总局制定的《建设工程施工合</w:t>
      </w:r>
      <w:r>
        <w:rPr>
          <w:spacing w:val="1"/>
          <w:sz w:val="24"/>
          <w:szCs w:val="24"/>
        </w:rPr>
        <w:t xml:space="preserve"> </w:t>
      </w:r>
      <w:r>
        <w:rPr>
          <w:spacing w:val="-1"/>
          <w:sz w:val="24"/>
          <w:szCs w:val="24"/>
        </w:rPr>
        <w:t>同（示范文本</w:t>
      </w:r>
      <w:r>
        <w:rPr>
          <w:spacing w:val="-22"/>
          <w:sz w:val="24"/>
          <w:szCs w:val="24"/>
        </w:rPr>
        <w:t>）（</w:t>
      </w:r>
      <w:r>
        <w:rPr>
          <w:spacing w:val="-1"/>
          <w:sz w:val="24"/>
          <w:szCs w:val="24"/>
        </w:rPr>
        <w:t>GF-2017-0201</w:t>
      </w:r>
      <w:r>
        <w:rPr>
          <w:spacing w:val="-22"/>
          <w:sz w:val="24"/>
          <w:szCs w:val="24"/>
        </w:rPr>
        <w:t>），</w:t>
      </w:r>
      <w:r>
        <w:rPr>
          <w:spacing w:val="-1"/>
          <w:sz w:val="24"/>
          <w:szCs w:val="24"/>
        </w:rPr>
        <w:t>此合同书仅作为签订正式合同时的</w:t>
      </w:r>
      <w:r>
        <w:rPr>
          <w:spacing w:val="-2"/>
          <w:sz w:val="24"/>
          <w:szCs w:val="24"/>
        </w:rPr>
        <w:t>参考，正</w:t>
      </w:r>
    </w:p>
    <w:p w14:paraId="7D0ECC0E">
      <w:pPr>
        <w:pStyle w:val="3"/>
        <w:spacing w:before="26" w:line="230" w:lineRule="auto"/>
        <w:ind w:left="24" w:right="4487" w:firstLine="3"/>
        <w:rPr>
          <w:sz w:val="24"/>
          <w:szCs w:val="24"/>
        </w:rPr>
      </w:pPr>
      <w:r>
        <w:rPr>
          <w:spacing w:val="-2"/>
          <w:sz w:val="24"/>
          <w:szCs w:val="24"/>
        </w:rPr>
        <w:t>式合同书应包括本参考格式的内容】</w:t>
      </w:r>
      <w:r>
        <w:rPr>
          <w:spacing w:val="9"/>
          <w:sz w:val="24"/>
          <w:szCs w:val="24"/>
        </w:rPr>
        <w:t xml:space="preserve"> </w:t>
      </w:r>
      <w:r>
        <w:rPr>
          <w:spacing w:val="-3"/>
          <w:sz w:val="24"/>
          <w:szCs w:val="24"/>
        </w:rPr>
        <w:t>合同编号：</w:t>
      </w:r>
      <w:r>
        <w:rPr>
          <w:sz w:val="24"/>
          <w:szCs w:val="24"/>
          <w:u w:val="single" w:color="auto"/>
        </w:rPr>
        <w:t xml:space="preserve">              </w:t>
      </w:r>
    </w:p>
    <w:p w14:paraId="31694DAA">
      <w:pPr>
        <w:spacing w:line="336" w:lineRule="auto"/>
        <w:rPr>
          <w:rFonts w:ascii="Arial"/>
          <w:sz w:val="21"/>
        </w:rPr>
      </w:pPr>
    </w:p>
    <w:p w14:paraId="0C8A77C5">
      <w:pPr>
        <w:pStyle w:val="3"/>
        <w:spacing w:before="114" w:line="225" w:lineRule="auto"/>
        <w:ind w:left="2372"/>
      </w:pPr>
      <w:r>
        <w:rPr>
          <w:b/>
          <w:bCs/>
          <w:spacing w:val="5"/>
        </w:rPr>
        <w:t>第一部分</w:t>
      </w:r>
      <w:r>
        <w:rPr>
          <w:spacing w:val="5"/>
        </w:rPr>
        <w:t xml:space="preserve">  </w:t>
      </w:r>
      <w:r>
        <w:rPr>
          <w:b/>
          <w:bCs/>
          <w:spacing w:val="5"/>
        </w:rPr>
        <w:t>合同协议书</w:t>
      </w:r>
    </w:p>
    <w:p w14:paraId="6D504D77">
      <w:pPr>
        <w:pStyle w:val="3"/>
        <w:spacing w:before="258" w:line="221" w:lineRule="auto"/>
        <w:ind w:left="497"/>
        <w:rPr>
          <w:sz w:val="24"/>
          <w:szCs w:val="24"/>
        </w:rPr>
      </w:pPr>
      <w:r>
        <w:rPr>
          <w:spacing w:val="-3"/>
          <w:sz w:val="24"/>
          <w:szCs w:val="24"/>
        </w:rPr>
        <w:t>发包人（全称</w:t>
      </w:r>
      <w:r>
        <w:rPr>
          <w:spacing w:val="1"/>
          <w:sz w:val="24"/>
          <w:szCs w:val="24"/>
        </w:rPr>
        <w:t>）：</w:t>
      </w:r>
      <w:r>
        <w:rPr>
          <w:sz w:val="24"/>
          <w:szCs w:val="24"/>
          <w:u w:val="single" w:color="auto"/>
        </w:rPr>
        <w:t xml:space="preserve">                           </w:t>
      </w:r>
    </w:p>
    <w:p w14:paraId="13A89291">
      <w:pPr>
        <w:pStyle w:val="3"/>
        <w:spacing w:before="178" w:line="220" w:lineRule="auto"/>
        <w:ind w:left="493"/>
        <w:rPr>
          <w:sz w:val="24"/>
          <w:szCs w:val="24"/>
        </w:rPr>
      </w:pPr>
      <w:r>
        <w:rPr>
          <w:spacing w:val="-2"/>
          <w:sz w:val="24"/>
          <w:szCs w:val="24"/>
        </w:rPr>
        <w:t>承包人（全称</w:t>
      </w:r>
      <w:r>
        <w:rPr>
          <w:sz w:val="24"/>
          <w:szCs w:val="24"/>
        </w:rPr>
        <w:t>）：</w:t>
      </w:r>
      <w:r>
        <w:rPr>
          <w:sz w:val="24"/>
          <w:szCs w:val="24"/>
          <w:u w:val="single" w:color="auto"/>
        </w:rPr>
        <w:t xml:space="preserve">                                         </w:t>
      </w:r>
    </w:p>
    <w:p w14:paraId="4064F59F">
      <w:pPr>
        <w:pStyle w:val="3"/>
        <w:spacing w:before="183" w:line="350" w:lineRule="auto"/>
        <w:ind w:left="24" w:right="13" w:firstLine="479"/>
        <w:rPr>
          <w:sz w:val="24"/>
          <w:szCs w:val="24"/>
        </w:rPr>
      </w:pPr>
      <w:r>
        <w:rPr>
          <w:spacing w:val="-3"/>
          <w:sz w:val="24"/>
          <w:szCs w:val="24"/>
        </w:rPr>
        <w:t>根据《中华人民共和国民法典》、《中华人民共和国建筑法》及</w:t>
      </w:r>
      <w:r>
        <w:rPr>
          <w:spacing w:val="-4"/>
          <w:sz w:val="24"/>
          <w:szCs w:val="24"/>
        </w:rPr>
        <w:t>有关法律规</w:t>
      </w:r>
      <w:r>
        <w:rPr>
          <w:sz w:val="24"/>
          <w:szCs w:val="24"/>
        </w:rPr>
        <w:t xml:space="preserve"> </w:t>
      </w:r>
      <w:r>
        <w:rPr>
          <w:spacing w:val="-3"/>
          <w:sz w:val="24"/>
          <w:szCs w:val="24"/>
        </w:rPr>
        <w:t>定，遵循平等、</w:t>
      </w:r>
      <w:r>
        <w:rPr>
          <w:spacing w:val="-57"/>
          <w:sz w:val="24"/>
          <w:szCs w:val="24"/>
        </w:rPr>
        <w:t xml:space="preserve"> </w:t>
      </w:r>
      <w:r>
        <w:rPr>
          <w:spacing w:val="-3"/>
          <w:sz w:val="24"/>
          <w:szCs w:val="24"/>
        </w:rPr>
        <w:t>自愿、公平和诚实信用的原则，双方就</w:t>
      </w:r>
      <w:r>
        <w:rPr>
          <w:spacing w:val="-120"/>
          <w:sz w:val="24"/>
          <w:szCs w:val="24"/>
        </w:rPr>
        <w:t xml:space="preserve"> </w:t>
      </w:r>
      <w:r>
        <w:rPr>
          <w:sz w:val="24"/>
          <w:szCs w:val="24"/>
          <w:u w:val="single" w:color="auto"/>
        </w:rPr>
        <w:t xml:space="preserve">           </w:t>
      </w:r>
      <w:r>
        <w:rPr>
          <w:spacing w:val="-108"/>
          <w:sz w:val="24"/>
          <w:szCs w:val="24"/>
        </w:rPr>
        <w:t xml:space="preserve"> </w:t>
      </w:r>
      <w:r>
        <w:rPr>
          <w:spacing w:val="-3"/>
          <w:sz w:val="24"/>
          <w:szCs w:val="24"/>
        </w:rPr>
        <w:t>工程施工及</w:t>
      </w:r>
      <w:r>
        <w:rPr>
          <w:sz w:val="24"/>
          <w:szCs w:val="24"/>
        </w:rPr>
        <w:t xml:space="preserve"> </w:t>
      </w:r>
      <w:r>
        <w:rPr>
          <w:spacing w:val="-1"/>
          <w:sz w:val="24"/>
          <w:szCs w:val="24"/>
        </w:rPr>
        <w:t>有关事项协商一致，共同达成如下协议：</w:t>
      </w:r>
    </w:p>
    <w:p w14:paraId="59DED941">
      <w:pPr>
        <w:pStyle w:val="3"/>
        <w:spacing w:before="65" w:line="220" w:lineRule="auto"/>
        <w:ind w:left="27"/>
        <w:outlineLvl w:val="1"/>
        <w:rPr>
          <w:sz w:val="24"/>
          <w:szCs w:val="24"/>
        </w:rPr>
      </w:pPr>
      <w:r>
        <w:rPr>
          <w:b/>
          <w:bCs/>
          <w:spacing w:val="-4"/>
          <w:sz w:val="24"/>
          <w:szCs w:val="24"/>
        </w:rPr>
        <w:t>一、工程概况</w:t>
      </w:r>
    </w:p>
    <w:p w14:paraId="2D383CCF">
      <w:pPr>
        <w:pStyle w:val="3"/>
        <w:spacing w:before="213" w:line="221" w:lineRule="auto"/>
        <w:ind w:left="511"/>
        <w:rPr>
          <w:sz w:val="24"/>
          <w:szCs w:val="24"/>
        </w:rPr>
      </w:pPr>
      <w:r>
        <w:rPr>
          <w:spacing w:val="-2"/>
          <w:sz w:val="24"/>
          <w:szCs w:val="24"/>
        </w:rPr>
        <w:t>1.工程名称：</w:t>
      </w:r>
      <w:r>
        <w:rPr>
          <w:spacing w:val="-2"/>
          <w:sz w:val="24"/>
          <w:szCs w:val="24"/>
          <w:u w:val="single" w:color="auto"/>
        </w:rPr>
        <w:t xml:space="preserve">          </w:t>
      </w:r>
      <w:r>
        <w:rPr>
          <w:spacing w:val="-2"/>
          <w:sz w:val="24"/>
          <w:szCs w:val="24"/>
        </w:rPr>
        <w:t>。</w:t>
      </w:r>
    </w:p>
    <w:p w14:paraId="248E64B1">
      <w:pPr>
        <w:pStyle w:val="3"/>
        <w:spacing w:before="178" w:line="347" w:lineRule="auto"/>
        <w:ind w:left="497" w:right="4288" w:hanging="1"/>
        <w:rPr>
          <w:sz w:val="24"/>
          <w:szCs w:val="24"/>
        </w:rPr>
      </w:pPr>
      <w:r>
        <w:rPr>
          <w:spacing w:val="-7"/>
          <w:sz w:val="24"/>
          <w:szCs w:val="24"/>
        </w:rPr>
        <w:t>2.工程地点：</w:t>
      </w:r>
      <w:r>
        <w:rPr>
          <w:sz w:val="24"/>
          <w:szCs w:val="24"/>
          <w:u w:val="single" w:color="auto"/>
        </w:rPr>
        <w:t xml:space="preserve">                </w:t>
      </w:r>
      <w:r>
        <w:rPr>
          <w:spacing w:val="-7"/>
          <w:sz w:val="24"/>
          <w:szCs w:val="24"/>
        </w:rPr>
        <w:t>。</w:t>
      </w:r>
      <w:r>
        <w:rPr>
          <w:spacing w:val="3"/>
          <w:sz w:val="24"/>
          <w:szCs w:val="24"/>
        </w:rPr>
        <w:t xml:space="preserve"> </w:t>
      </w:r>
      <w:r>
        <w:rPr>
          <w:spacing w:val="-1"/>
          <w:sz w:val="24"/>
          <w:szCs w:val="24"/>
        </w:rPr>
        <w:t>3.工程立项批准文号：</w:t>
      </w:r>
      <w:r>
        <w:rPr>
          <w:spacing w:val="-1"/>
          <w:sz w:val="24"/>
          <w:szCs w:val="24"/>
          <w:u w:val="single" w:color="auto"/>
        </w:rPr>
        <w:t xml:space="preserve">       </w:t>
      </w:r>
      <w:r>
        <w:rPr>
          <w:spacing w:val="-1"/>
          <w:sz w:val="24"/>
          <w:szCs w:val="24"/>
        </w:rPr>
        <w:t>。</w:t>
      </w:r>
    </w:p>
    <w:p w14:paraId="1C3B3730">
      <w:pPr>
        <w:pStyle w:val="3"/>
        <w:spacing w:before="31" w:line="347" w:lineRule="auto"/>
        <w:ind w:left="491" w:right="4768" w:firstLine="1"/>
        <w:rPr>
          <w:sz w:val="24"/>
          <w:szCs w:val="24"/>
        </w:rPr>
      </w:pPr>
      <w:r>
        <w:rPr>
          <w:spacing w:val="-6"/>
          <w:sz w:val="24"/>
          <w:szCs w:val="24"/>
        </w:rPr>
        <w:t>4.资金来源：</w:t>
      </w:r>
      <w:r>
        <w:rPr>
          <w:sz w:val="24"/>
          <w:szCs w:val="24"/>
          <w:u w:val="single" w:color="auto"/>
        </w:rPr>
        <w:t xml:space="preserve">            </w:t>
      </w:r>
      <w:r>
        <w:rPr>
          <w:spacing w:val="-6"/>
          <w:sz w:val="24"/>
          <w:szCs w:val="24"/>
        </w:rPr>
        <w:t>。</w:t>
      </w:r>
      <w:r>
        <w:rPr>
          <w:sz w:val="24"/>
          <w:szCs w:val="24"/>
        </w:rPr>
        <w:t xml:space="preserve"> </w:t>
      </w:r>
      <w:r>
        <w:rPr>
          <w:spacing w:val="-3"/>
          <w:sz w:val="24"/>
          <w:szCs w:val="24"/>
        </w:rPr>
        <w:t>5.工程内容：</w:t>
      </w:r>
    </w:p>
    <w:p w14:paraId="00CDBD67">
      <w:pPr>
        <w:pStyle w:val="3"/>
        <w:spacing w:before="32" w:line="220" w:lineRule="auto"/>
        <w:ind w:left="495"/>
        <w:rPr>
          <w:sz w:val="24"/>
          <w:szCs w:val="24"/>
        </w:rPr>
      </w:pPr>
      <w:r>
        <w:rPr>
          <w:spacing w:val="-2"/>
          <w:sz w:val="24"/>
          <w:szCs w:val="24"/>
        </w:rPr>
        <w:t>6.工程承包范围：</w:t>
      </w:r>
    </w:p>
    <w:p w14:paraId="002F42AC">
      <w:pPr>
        <w:pStyle w:val="3"/>
        <w:spacing w:before="182" w:line="221" w:lineRule="auto"/>
        <w:ind w:left="27"/>
        <w:outlineLvl w:val="1"/>
        <w:rPr>
          <w:sz w:val="24"/>
          <w:szCs w:val="24"/>
        </w:rPr>
      </w:pPr>
      <w:r>
        <w:rPr>
          <w:b/>
          <w:bCs/>
          <w:spacing w:val="-4"/>
          <w:sz w:val="24"/>
          <w:szCs w:val="24"/>
        </w:rPr>
        <w:t>二、合同工期</w:t>
      </w:r>
    </w:p>
    <w:p w14:paraId="7E592D11">
      <w:pPr>
        <w:pStyle w:val="3"/>
        <w:spacing w:before="177" w:line="347" w:lineRule="auto"/>
        <w:ind w:left="481" w:right="3721"/>
        <w:rPr>
          <w:sz w:val="24"/>
          <w:szCs w:val="24"/>
        </w:rPr>
      </w:pPr>
      <w:r>
        <w:rPr>
          <w:spacing w:val="-10"/>
          <w:sz w:val="24"/>
          <w:szCs w:val="24"/>
        </w:rPr>
        <w:t>计划开工日期：</w:t>
      </w:r>
      <w:r>
        <w:rPr>
          <w:sz w:val="24"/>
          <w:szCs w:val="24"/>
          <w:u w:val="single" w:color="auto"/>
        </w:rPr>
        <w:t xml:space="preserve">     </w:t>
      </w:r>
      <w:r>
        <w:rPr>
          <w:spacing w:val="-107"/>
          <w:sz w:val="24"/>
          <w:szCs w:val="24"/>
        </w:rPr>
        <w:t xml:space="preserve"> </w:t>
      </w:r>
      <w:r>
        <w:rPr>
          <w:spacing w:val="-10"/>
          <w:sz w:val="24"/>
          <w:szCs w:val="24"/>
        </w:rPr>
        <w:t>年</w:t>
      </w:r>
      <w:r>
        <w:rPr>
          <w:spacing w:val="-10"/>
          <w:sz w:val="24"/>
          <w:szCs w:val="24"/>
          <w:u w:val="single" w:color="auto"/>
        </w:rPr>
        <w:t xml:space="preserve">    </w:t>
      </w:r>
      <w:r>
        <w:rPr>
          <w:spacing w:val="-105"/>
          <w:sz w:val="24"/>
          <w:szCs w:val="24"/>
        </w:rPr>
        <w:t xml:space="preserve"> </w:t>
      </w:r>
      <w:r>
        <w:rPr>
          <w:spacing w:val="-10"/>
          <w:sz w:val="24"/>
          <w:szCs w:val="24"/>
        </w:rPr>
        <w:t>月</w:t>
      </w:r>
      <w:r>
        <w:rPr>
          <w:spacing w:val="40"/>
          <w:sz w:val="24"/>
          <w:szCs w:val="24"/>
          <w:u w:val="single" w:color="auto"/>
        </w:rPr>
        <w:t xml:space="preserve">   </w:t>
      </w:r>
      <w:r>
        <w:rPr>
          <w:spacing w:val="-69"/>
          <w:sz w:val="24"/>
          <w:szCs w:val="24"/>
        </w:rPr>
        <w:t xml:space="preserve"> </w:t>
      </w:r>
      <w:r>
        <w:rPr>
          <w:spacing w:val="-10"/>
          <w:sz w:val="24"/>
          <w:szCs w:val="24"/>
        </w:rPr>
        <w:t>日；</w:t>
      </w:r>
      <w:r>
        <w:rPr>
          <w:sz w:val="24"/>
          <w:szCs w:val="24"/>
        </w:rPr>
        <w:t xml:space="preserve"> </w:t>
      </w:r>
      <w:r>
        <w:rPr>
          <w:spacing w:val="-11"/>
          <w:sz w:val="24"/>
          <w:szCs w:val="24"/>
        </w:rPr>
        <w:t>计划竣工日期：</w:t>
      </w:r>
      <w:r>
        <w:rPr>
          <w:spacing w:val="1"/>
          <w:sz w:val="24"/>
          <w:szCs w:val="24"/>
          <w:u w:val="single" w:color="auto"/>
        </w:rPr>
        <w:t xml:space="preserve">     </w:t>
      </w:r>
      <w:r>
        <w:rPr>
          <w:spacing w:val="-108"/>
          <w:sz w:val="24"/>
          <w:szCs w:val="24"/>
        </w:rPr>
        <w:t xml:space="preserve"> </w:t>
      </w:r>
      <w:r>
        <w:rPr>
          <w:spacing w:val="-11"/>
          <w:sz w:val="24"/>
          <w:szCs w:val="24"/>
        </w:rPr>
        <w:t>年</w:t>
      </w:r>
      <w:r>
        <w:rPr>
          <w:spacing w:val="29"/>
          <w:sz w:val="24"/>
          <w:szCs w:val="24"/>
          <w:u w:val="single" w:color="auto"/>
        </w:rPr>
        <w:t xml:space="preserve">    </w:t>
      </w:r>
      <w:r>
        <w:rPr>
          <w:spacing w:val="-101"/>
          <w:sz w:val="24"/>
          <w:szCs w:val="24"/>
        </w:rPr>
        <w:t xml:space="preserve"> </w:t>
      </w:r>
      <w:r>
        <w:rPr>
          <w:spacing w:val="-11"/>
          <w:sz w:val="24"/>
          <w:szCs w:val="24"/>
        </w:rPr>
        <w:t>月</w:t>
      </w:r>
      <w:r>
        <w:rPr>
          <w:spacing w:val="-11"/>
          <w:sz w:val="24"/>
          <w:szCs w:val="24"/>
          <w:u w:val="single" w:color="auto"/>
        </w:rPr>
        <w:t xml:space="preserve">   </w:t>
      </w:r>
      <w:r>
        <w:rPr>
          <w:spacing w:val="-69"/>
          <w:sz w:val="24"/>
          <w:szCs w:val="24"/>
        </w:rPr>
        <w:t xml:space="preserve"> </w:t>
      </w:r>
      <w:r>
        <w:rPr>
          <w:spacing w:val="-11"/>
          <w:sz w:val="24"/>
          <w:szCs w:val="24"/>
        </w:rPr>
        <w:t>日；</w:t>
      </w:r>
    </w:p>
    <w:p w14:paraId="287721E5">
      <w:pPr>
        <w:pStyle w:val="3"/>
        <w:spacing w:before="32" w:line="347" w:lineRule="auto"/>
        <w:ind w:left="25" w:right="61" w:firstLine="459"/>
        <w:rPr>
          <w:sz w:val="24"/>
          <w:szCs w:val="24"/>
        </w:rPr>
      </w:pPr>
      <w:r>
        <w:rPr>
          <w:spacing w:val="-1"/>
          <w:sz w:val="24"/>
          <w:szCs w:val="24"/>
        </w:rPr>
        <w:t>工期总日历天数：</w:t>
      </w:r>
      <w:r>
        <w:rPr>
          <w:spacing w:val="-1"/>
          <w:sz w:val="24"/>
          <w:szCs w:val="24"/>
          <w:u w:val="single" w:color="auto"/>
        </w:rPr>
        <w:t xml:space="preserve">     </w:t>
      </w:r>
      <w:r>
        <w:rPr>
          <w:spacing w:val="-99"/>
          <w:sz w:val="24"/>
          <w:szCs w:val="24"/>
        </w:rPr>
        <w:t xml:space="preserve"> </w:t>
      </w:r>
      <w:r>
        <w:rPr>
          <w:spacing w:val="-1"/>
          <w:sz w:val="24"/>
          <w:szCs w:val="24"/>
        </w:rPr>
        <w:t>天。工期总日历天数与根据前述计划开竣工日期计</w:t>
      </w:r>
      <w:r>
        <w:rPr>
          <w:sz w:val="24"/>
          <w:szCs w:val="24"/>
        </w:rPr>
        <w:t xml:space="preserve"> </w:t>
      </w:r>
      <w:r>
        <w:rPr>
          <w:spacing w:val="-1"/>
          <w:sz w:val="24"/>
          <w:szCs w:val="24"/>
        </w:rPr>
        <w:t>算的工期天数不一致的，以工期总日历天数为准。</w:t>
      </w:r>
    </w:p>
    <w:p w14:paraId="0100EEFD">
      <w:pPr>
        <w:pStyle w:val="3"/>
        <w:spacing w:before="34" w:line="221" w:lineRule="auto"/>
        <w:ind w:left="23"/>
        <w:outlineLvl w:val="1"/>
        <w:rPr>
          <w:sz w:val="24"/>
          <w:szCs w:val="24"/>
        </w:rPr>
      </w:pPr>
      <w:r>
        <w:rPr>
          <w:b/>
          <w:bCs/>
          <w:spacing w:val="-4"/>
          <w:sz w:val="24"/>
          <w:szCs w:val="24"/>
        </w:rPr>
        <w:t>三、质量标准</w:t>
      </w:r>
    </w:p>
    <w:p w14:paraId="2FB5C095">
      <w:pPr>
        <w:pStyle w:val="3"/>
        <w:spacing w:before="179" w:line="220" w:lineRule="auto"/>
        <w:ind w:left="484"/>
        <w:rPr>
          <w:sz w:val="24"/>
          <w:szCs w:val="24"/>
        </w:rPr>
      </w:pPr>
      <w:r>
        <w:rPr>
          <w:spacing w:val="-2"/>
          <w:sz w:val="24"/>
          <w:szCs w:val="24"/>
        </w:rPr>
        <w:t>工程质量符合</w:t>
      </w:r>
      <w:r>
        <w:rPr>
          <w:spacing w:val="-2"/>
          <w:sz w:val="24"/>
          <w:szCs w:val="24"/>
          <w:u w:val="single" w:color="auto"/>
        </w:rPr>
        <w:t xml:space="preserve">           </w:t>
      </w:r>
      <w:r>
        <w:rPr>
          <w:spacing w:val="-94"/>
          <w:sz w:val="24"/>
          <w:szCs w:val="24"/>
        </w:rPr>
        <w:t xml:space="preserve"> </w:t>
      </w:r>
      <w:r>
        <w:rPr>
          <w:spacing w:val="-2"/>
          <w:sz w:val="24"/>
          <w:szCs w:val="24"/>
        </w:rPr>
        <w:t>标准。</w:t>
      </w:r>
    </w:p>
    <w:p w14:paraId="0E7AE2DB">
      <w:pPr>
        <w:pStyle w:val="3"/>
        <w:spacing w:before="181" w:line="219" w:lineRule="auto"/>
        <w:ind w:left="46"/>
        <w:outlineLvl w:val="1"/>
        <w:rPr>
          <w:sz w:val="24"/>
          <w:szCs w:val="24"/>
        </w:rPr>
      </w:pPr>
      <w:r>
        <w:rPr>
          <w:b/>
          <w:bCs/>
          <w:spacing w:val="-4"/>
          <w:sz w:val="24"/>
          <w:szCs w:val="24"/>
        </w:rPr>
        <w:t>四、签约合同价与合同价格形式</w:t>
      </w:r>
    </w:p>
    <w:p w14:paraId="1C46EBD8">
      <w:pPr>
        <w:pStyle w:val="3"/>
        <w:spacing w:before="181" w:line="219" w:lineRule="auto"/>
        <w:ind w:left="521"/>
        <w:rPr>
          <w:sz w:val="24"/>
          <w:szCs w:val="24"/>
        </w:rPr>
      </w:pPr>
      <w:r>
        <w:rPr>
          <w:spacing w:val="-4"/>
          <w:sz w:val="24"/>
          <w:szCs w:val="24"/>
        </w:rPr>
        <w:t>1.签约合同价为：</w:t>
      </w:r>
    </w:p>
    <w:p w14:paraId="43C53CC2">
      <w:pPr>
        <w:pStyle w:val="3"/>
        <w:spacing w:before="182" w:line="347" w:lineRule="auto"/>
        <w:ind w:left="504" w:right="1300" w:firstLine="120"/>
        <w:rPr>
          <w:sz w:val="24"/>
          <w:szCs w:val="24"/>
        </w:rPr>
      </w:pPr>
      <w:r>
        <w:rPr>
          <w:spacing w:val="-8"/>
          <w:sz w:val="24"/>
          <w:szCs w:val="24"/>
        </w:rPr>
        <w:t>人民币（大写）</w:t>
      </w:r>
      <w:r>
        <w:rPr>
          <w:spacing w:val="-8"/>
          <w:sz w:val="24"/>
          <w:szCs w:val="24"/>
          <w:u w:val="single" w:color="auto"/>
        </w:rPr>
        <w:t xml:space="preserve">                    </w:t>
      </w:r>
      <w:r>
        <w:rPr>
          <w:spacing w:val="-68"/>
          <w:sz w:val="24"/>
          <w:szCs w:val="24"/>
        </w:rPr>
        <w:t xml:space="preserve"> </w:t>
      </w:r>
      <w:r>
        <w:rPr>
          <w:spacing w:val="-8"/>
          <w:sz w:val="24"/>
          <w:szCs w:val="24"/>
        </w:rPr>
        <w:t>(¥</w:t>
      </w:r>
      <w:r>
        <w:rPr>
          <w:sz w:val="24"/>
          <w:szCs w:val="24"/>
          <w:u w:val="single" w:color="auto"/>
        </w:rPr>
        <w:t xml:space="preserve">            </w:t>
      </w:r>
      <w:r>
        <w:rPr>
          <w:spacing w:val="-109"/>
          <w:sz w:val="24"/>
          <w:szCs w:val="24"/>
        </w:rPr>
        <w:t xml:space="preserve"> </w:t>
      </w:r>
      <w:r>
        <w:rPr>
          <w:spacing w:val="-8"/>
          <w:sz w:val="24"/>
          <w:szCs w:val="24"/>
        </w:rPr>
        <w:t>元)；</w:t>
      </w:r>
      <w:r>
        <w:rPr>
          <w:sz w:val="24"/>
          <w:szCs w:val="24"/>
        </w:rPr>
        <w:t xml:space="preserve"> </w:t>
      </w:r>
      <w:r>
        <w:rPr>
          <w:spacing w:val="-4"/>
          <w:sz w:val="24"/>
          <w:szCs w:val="24"/>
        </w:rPr>
        <w:t>其中：</w:t>
      </w:r>
    </w:p>
    <w:p w14:paraId="72BA7139">
      <w:pPr>
        <w:spacing w:line="347" w:lineRule="auto"/>
        <w:rPr>
          <w:sz w:val="24"/>
          <w:szCs w:val="24"/>
        </w:rPr>
        <w:sectPr>
          <w:headerReference r:id="rId5" w:type="default"/>
          <w:footerReference r:id="rId6" w:type="default"/>
          <w:pgSz w:w="11906" w:h="16839"/>
          <w:pgMar w:top="1134" w:right="1785" w:bottom="1273" w:left="1785" w:header="862" w:footer="1068" w:gutter="0"/>
          <w:cols w:space="720" w:num="1"/>
        </w:sectPr>
      </w:pPr>
    </w:p>
    <w:p w14:paraId="6A9D9A69">
      <w:pPr>
        <w:spacing w:line="261" w:lineRule="auto"/>
        <w:rPr>
          <w:rFonts w:ascii="Arial"/>
          <w:sz w:val="21"/>
        </w:rPr>
      </w:pPr>
    </w:p>
    <w:p w14:paraId="48211813">
      <w:pPr>
        <w:pStyle w:val="3"/>
        <w:spacing w:before="78" w:line="220" w:lineRule="auto"/>
        <w:ind w:left="514"/>
        <w:rPr>
          <w:sz w:val="24"/>
          <w:szCs w:val="24"/>
        </w:rPr>
      </w:pPr>
      <w:r>
        <w:rPr>
          <w:spacing w:val="-2"/>
          <w:sz w:val="24"/>
          <w:szCs w:val="24"/>
        </w:rPr>
        <w:t>（1）安全文明施工费：</w:t>
      </w:r>
    </w:p>
    <w:p w14:paraId="5ED4C79F">
      <w:pPr>
        <w:pStyle w:val="3"/>
        <w:spacing w:before="182" w:line="219" w:lineRule="auto"/>
        <w:ind w:left="1105"/>
        <w:rPr>
          <w:sz w:val="24"/>
          <w:szCs w:val="24"/>
        </w:rPr>
      </w:pPr>
      <w:r>
        <w:rPr>
          <w:spacing w:val="-7"/>
          <w:sz w:val="24"/>
          <w:szCs w:val="24"/>
        </w:rPr>
        <w:t>人民币（大写）</w:t>
      </w:r>
      <w:r>
        <w:rPr>
          <w:sz w:val="24"/>
          <w:szCs w:val="24"/>
          <w:u w:val="single" w:color="auto"/>
        </w:rPr>
        <w:t xml:space="preserve">                </w:t>
      </w:r>
      <w:r>
        <w:rPr>
          <w:spacing w:val="-60"/>
          <w:sz w:val="24"/>
          <w:szCs w:val="24"/>
        </w:rPr>
        <w:t xml:space="preserve"> </w:t>
      </w:r>
      <w:r>
        <w:rPr>
          <w:spacing w:val="-7"/>
          <w:sz w:val="24"/>
          <w:szCs w:val="24"/>
        </w:rPr>
        <w:t>(¥</w:t>
      </w:r>
      <w:r>
        <w:rPr>
          <w:sz w:val="24"/>
          <w:szCs w:val="24"/>
          <w:u w:val="single" w:color="auto"/>
        </w:rPr>
        <w:t xml:space="preserve">                  </w:t>
      </w:r>
      <w:r>
        <w:rPr>
          <w:spacing w:val="-109"/>
          <w:sz w:val="24"/>
          <w:szCs w:val="24"/>
        </w:rPr>
        <w:t xml:space="preserve"> </w:t>
      </w:r>
      <w:r>
        <w:rPr>
          <w:spacing w:val="-7"/>
          <w:sz w:val="24"/>
          <w:szCs w:val="24"/>
        </w:rPr>
        <w:t>元)；</w:t>
      </w:r>
    </w:p>
    <w:p w14:paraId="66ACD4AC">
      <w:pPr>
        <w:pStyle w:val="3"/>
        <w:spacing w:before="179" w:line="219" w:lineRule="auto"/>
        <w:ind w:left="514"/>
        <w:rPr>
          <w:sz w:val="24"/>
          <w:szCs w:val="24"/>
        </w:rPr>
      </w:pPr>
      <w:r>
        <w:rPr>
          <w:spacing w:val="-2"/>
          <w:sz w:val="24"/>
          <w:szCs w:val="24"/>
        </w:rPr>
        <w:t>（2）材料和工程设备暂估价金额：</w:t>
      </w:r>
    </w:p>
    <w:p w14:paraId="726C385A">
      <w:pPr>
        <w:pStyle w:val="3"/>
        <w:spacing w:before="184" w:line="219" w:lineRule="auto"/>
        <w:ind w:left="1105"/>
        <w:rPr>
          <w:sz w:val="24"/>
          <w:szCs w:val="24"/>
        </w:rPr>
      </w:pPr>
      <w:r>
        <w:rPr>
          <w:spacing w:val="-4"/>
          <w:sz w:val="24"/>
          <w:szCs w:val="24"/>
        </w:rPr>
        <w:t>人民币（大写）</w:t>
      </w:r>
      <w:r>
        <w:rPr>
          <w:spacing w:val="-4"/>
          <w:sz w:val="24"/>
          <w:szCs w:val="24"/>
          <w:u w:val="single" w:color="auto"/>
        </w:rPr>
        <w:t xml:space="preserve">       </w:t>
      </w:r>
      <w:r>
        <w:rPr>
          <w:spacing w:val="-68"/>
          <w:sz w:val="24"/>
          <w:szCs w:val="24"/>
        </w:rPr>
        <w:t xml:space="preserve"> </w:t>
      </w:r>
      <w:r>
        <w:rPr>
          <w:spacing w:val="-4"/>
          <w:sz w:val="24"/>
          <w:szCs w:val="24"/>
        </w:rPr>
        <w:t>(¥</w:t>
      </w:r>
      <w:r>
        <w:rPr>
          <w:sz w:val="24"/>
          <w:szCs w:val="24"/>
          <w:u w:val="single" w:color="auto"/>
        </w:rPr>
        <w:t xml:space="preserve">      </w:t>
      </w:r>
      <w:r>
        <w:rPr>
          <w:spacing w:val="-109"/>
          <w:sz w:val="24"/>
          <w:szCs w:val="24"/>
        </w:rPr>
        <w:t xml:space="preserve"> </w:t>
      </w:r>
      <w:r>
        <w:rPr>
          <w:spacing w:val="-4"/>
          <w:sz w:val="24"/>
          <w:szCs w:val="24"/>
        </w:rPr>
        <w:t>元)；</w:t>
      </w:r>
    </w:p>
    <w:p w14:paraId="28E11B4A">
      <w:pPr>
        <w:pStyle w:val="3"/>
        <w:spacing w:before="179" w:line="219" w:lineRule="auto"/>
        <w:ind w:left="514"/>
        <w:rPr>
          <w:sz w:val="24"/>
          <w:szCs w:val="24"/>
        </w:rPr>
      </w:pPr>
      <w:r>
        <w:rPr>
          <w:spacing w:val="-2"/>
          <w:sz w:val="24"/>
          <w:szCs w:val="24"/>
        </w:rPr>
        <w:t>（3）专业工程暂估价金额：</w:t>
      </w:r>
    </w:p>
    <w:p w14:paraId="713F8BBE">
      <w:pPr>
        <w:pStyle w:val="3"/>
        <w:spacing w:before="184" w:line="219" w:lineRule="auto"/>
        <w:ind w:left="1105"/>
        <w:rPr>
          <w:sz w:val="24"/>
          <w:szCs w:val="24"/>
        </w:rPr>
      </w:pPr>
      <w:r>
        <w:rPr>
          <w:spacing w:val="-4"/>
          <w:sz w:val="24"/>
          <w:szCs w:val="24"/>
        </w:rPr>
        <w:t>人民币（大写）</w:t>
      </w:r>
      <w:r>
        <w:rPr>
          <w:spacing w:val="-4"/>
          <w:sz w:val="24"/>
          <w:szCs w:val="24"/>
          <w:u w:val="single" w:color="auto"/>
        </w:rPr>
        <w:t xml:space="preserve">       </w:t>
      </w:r>
      <w:r>
        <w:rPr>
          <w:spacing w:val="-68"/>
          <w:sz w:val="24"/>
          <w:szCs w:val="24"/>
        </w:rPr>
        <w:t xml:space="preserve"> </w:t>
      </w:r>
      <w:r>
        <w:rPr>
          <w:spacing w:val="-4"/>
          <w:sz w:val="24"/>
          <w:szCs w:val="24"/>
        </w:rPr>
        <w:t>(¥</w:t>
      </w:r>
      <w:r>
        <w:rPr>
          <w:sz w:val="24"/>
          <w:szCs w:val="24"/>
          <w:u w:val="single" w:color="auto"/>
        </w:rPr>
        <w:t xml:space="preserve">       </w:t>
      </w:r>
      <w:r>
        <w:rPr>
          <w:spacing w:val="-109"/>
          <w:sz w:val="24"/>
          <w:szCs w:val="24"/>
        </w:rPr>
        <w:t xml:space="preserve"> </w:t>
      </w:r>
      <w:r>
        <w:rPr>
          <w:spacing w:val="-4"/>
          <w:sz w:val="24"/>
          <w:szCs w:val="24"/>
        </w:rPr>
        <w:t>元)；</w:t>
      </w:r>
    </w:p>
    <w:p w14:paraId="7C9FAD69">
      <w:pPr>
        <w:pStyle w:val="3"/>
        <w:spacing w:before="181" w:line="220" w:lineRule="auto"/>
        <w:ind w:left="514"/>
        <w:rPr>
          <w:sz w:val="24"/>
          <w:szCs w:val="24"/>
        </w:rPr>
      </w:pPr>
      <w:r>
        <w:rPr>
          <w:spacing w:val="-3"/>
          <w:sz w:val="24"/>
          <w:szCs w:val="24"/>
        </w:rPr>
        <w:t>（4）暂列金额：</w:t>
      </w:r>
    </w:p>
    <w:p w14:paraId="600FAFB8">
      <w:pPr>
        <w:pStyle w:val="3"/>
        <w:spacing w:before="181" w:line="346" w:lineRule="auto"/>
        <w:ind w:left="506" w:right="2958" w:firstLine="599"/>
        <w:rPr>
          <w:sz w:val="24"/>
          <w:szCs w:val="24"/>
        </w:rPr>
      </w:pPr>
      <w:r>
        <w:rPr>
          <w:spacing w:val="-10"/>
          <w:sz w:val="24"/>
          <w:szCs w:val="24"/>
        </w:rPr>
        <w:t>人民币（大写）</w:t>
      </w:r>
      <w:r>
        <w:rPr>
          <w:sz w:val="24"/>
          <w:szCs w:val="24"/>
          <w:u w:val="single" w:color="auto"/>
        </w:rPr>
        <w:t xml:space="preserve">       </w:t>
      </w:r>
      <w:r>
        <w:rPr>
          <w:spacing w:val="-63"/>
          <w:sz w:val="24"/>
          <w:szCs w:val="24"/>
        </w:rPr>
        <w:t xml:space="preserve"> </w:t>
      </w:r>
      <w:r>
        <w:rPr>
          <w:spacing w:val="-10"/>
          <w:sz w:val="24"/>
          <w:szCs w:val="24"/>
        </w:rPr>
        <w:t>(¥</w:t>
      </w:r>
      <w:r>
        <w:rPr>
          <w:sz w:val="24"/>
          <w:szCs w:val="24"/>
          <w:u w:val="single" w:color="auto"/>
        </w:rPr>
        <w:t xml:space="preserve">        </w:t>
      </w:r>
      <w:r>
        <w:rPr>
          <w:spacing w:val="-109"/>
          <w:sz w:val="24"/>
          <w:szCs w:val="24"/>
        </w:rPr>
        <w:t xml:space="preserve"> </w:t>
      </w:r>
      <w:r>
        <w:rPr>
          <w:spacing w:val="-10"/>
          <w:sz w:val="24"/>
          <w:szCs w:val="24"/>
        </w:rPr>
        <w:t>元)。</w:t>
      </w:r>
      <w:r>
        <w:rPr>
          <w:sz w:val="24"/>
          <w:szCs w:val="24"/>
        </w:rPr>
        <w:t xml:space="preserve"> </w:t>
      </w:r>
    </w:p>
    <w:p w14:paraId="43AE590A">
      <w:pPr>
        <w:pStyle w:val="3"/>
        <w:spacing w:before="181" w:line="346" w:lineRule="auto"/>
        <w:ind w:right="2958" w:firstLine="476" w:firstLineChars="200"/>
        <w:rPr>
          <w:sz w:val="24"/>
          <w:szCs w:val="24"/>
        </w:rPr>
      </w:pPr>
      <w:r>
        <w:rPr>
          <w:spacing w:val="-1"/>
          <w:sz w:val="24"/>
          <w:szCs w:val="24"/>
        </w:rPr>
        <w:t>2.合同价格形式：</w:t>
      </w:r>
      <w:r>
        <w:rPr>
          <w:spacing w:val="-1"/>
          <w:sz w:val="24"/>
          <w:szCs w:val="24"/>
          <w:u w:val="single" w:color="auto"/>
        </w:rPr>
        <w:t xml:space="preserve">            </w:t>
      </w:r>
      <w:r>
        <w:rPr>
          <w:spacing w:val="-1"/>
          <w:sz w:val="24"/>
          <w:szCs w:val="24"/>
        </w:rPr>
        <w:t>。</w:t>
      </w:r>
    </w:p>
    <w:p w14:paraId="146F7753">
      <w:pPr>
        <w:pStyle w:val="3"/>
        <w:spacing w:before="34" w:line="221" w:lineRule="auto"/>
        <w:ind w:left="27"/>
        <w:outlineLvl w:val="1"/>
        <w:rPr>
          <w:sz w:val="24"/>
          <w:szCs w:val="24"/>
        </w:rPr>
      </w:pPr>
      <w:r>
        <w:rPr>
          <w:b/>
          <w:bCs/>
          <w:spacing w:val="-4"/>
          <w:sz w:val="24"/>
          <w:szCs w:val="24"/>
        </w:rPr>
        <w:t>五、项目经理</w:t>
      </w:r>
    </w:p>
    <w:p w14:paraId="635B2360">
      <w:pPr>
        <w:pStyle w:val="3"/>
        <w:spacing w:before="179" w:line="220" w:lineRule="auto"/>
        <w:ind w:left="503"/>
        <w:rPr>
          <w:sz w:val="24"/>
          <w:szCs w:val="24"/>
        </w:rPr>
      </w:pPr>
      <w:r>
        <w:rPr>
          <w:spacing w:val="-1"/>
          <w:sz w:val="24"/>
          <w:szCs w:val="24"/>
        </w:rPr>
        <w:t>承包人项目经理：</w:t>
      </w:r>
      <w:r>
        <w:rPr>
          <w:spacing w:val="-1"/>
          <w:sz w:val="24"/>
          <w:szCs w:val="24"/>
          <w:u w:val="single" w:color="auto"/>
        </w:rPr>
        <w:t xml:space="preserve">              </w:t>
      </w:r>
      <w:r>
        <w:rPr>
          <w:spacing w:val="-1"/>
          <w:sz w:val="24"/>
          <w:szCs w:val="24"/>
        </w:rPr>
        <w:t>。</w:t>
      </w:r>
    </w:p>
    <w:p w14:paraId="2F7F0F6B">
      <w:pPr>
        <w:pStyle w:val="3"/>
        <w:spacing w:before="182" w:line="220" w:lineRule="auto"/>
        <w:ind w:left="25"/>
        <w:outlineLvl w:val="1"/>
        <w:rPr>
          <w:sz w:val="24"/>
          <w:szCs w:val="24"/>
        </w:rPr>
      </w:pPr>
      <w:r>
        <w:rPr>
          <w:b/>
          <w:bCs/>
          <w:spacing w:val="-4"/>
          <w:sz w:val="24"/>
          <w:szCs w:val="24"/>
        </w:rPr>
        <w:t>六、合同文件构成</w:t>
      </w:r>
    </w:p>
    <w:p w14:paraId="08F97EDF">
      <w:pPr>
        <w:pStyle w:val="3"/>
        <w:spacing w:before="183" w:line="219" w:lineRule="auto"/>
        <w:ind w:left="504"/>
        <w:rPr>
          <w:sz w:val="24"/>
          <w:szCs w:val="24"/>
        </w:rPr>
      </w:pPr>
      <w:r>
        <w:rPr>
          <w:spacing w:val="-1"/>
          <w:sz w:val="24"/>
          <w:szCs w:val="24"/>
        </w:rPr>
        <w:t>本协议书与下列文件一起构成合同文件：</w:t>
      </w:r>
    </w:p>
    <w:p w14:paraId="60B24095">
      <w:pPr>
        <w:pStyle w:val="3"/>
        <w:spacing w:before="180" w:line="219" w:lineRule="auto"/>
        <w:ind w:left="514"/>
        <w:rPr>
          <w:sz w:val="24"/>
          <w:szCs w:val="24"/>
        </w:rPr>
      </w:pPr>
      <w:r>
        <w:rPr>
          <w:spacing w:val="-2"/>
          <w:sz w:val="24"/>
          <w:szCs w:val="24"/>
        </w:rPr>
        <w:t>（1）成交通知书（如果有</w:t>
      </w:r>
      <w:r>
        <w:rPr>
          <w:spacing w:val="1"/>
          <w:sz w:val="24"/>
          <w:szCs w:val="24"/>
        </w:rPr>
        <w:t>）；</w:t>
      </w:r>
    </w:p>
    <w:p w14:paraId="07707115">
      <w:pPr>
        <w:pStyle w:val="3"/>
        <w:spacing w:before="184" w:line="219" w:lineRule="auto"/>
        <w:ind w:left="514"/>
        <w:rPr>
          <w:sz w:val="24"/>
          <w:szCs w:val="24"/>
        </w:rPr>
      </w:pPr>
      <w:r>
        <w:rPr>
          <w:spacing w:val="-2"/>
          <w:sz w:val="24"/>
          <w:szCs w:val="24"/>
        </w:rPr>
        <w:t>（2）响应函及其附录（如果有</w:t>
      </w:r>
      <w:r>
        <w:rPr>
          <w:spacing w:val="3"/>
          <w:sz w:val="24"/>
          <w:szCs w:val="24"/>
        </w:rPr>
        <w:t>）；</w:t>
      </w:r>
    </w:p>
    <w:p w14:paraId="1FDC8BAB">
      <w:pPr>
        <w:pStyle w:val="3"/>
        <w:spacing w:before="181" w:line="219" w:lineRule="auto"/>
        <w:ind w:left="514"/>
        <w:rPr>
          <w:sz w:val="24"/>
          <w:szCs w:val="24"/>
        </w:rPr>
      </w:pPr>
      <w:r>
        <w:rPr>
          <w:spacing w:val="-2"/>
          <w:sz w:val="24"/>
          <w:szCs w:val="24"/>
        </w:rPr>
        <w:t>（3）专用合同条款及其附件；</w:t>
      </w:r>
    </w:p>
    <w:p w14:paraId="22A79618">
      <w:pPr>
        <w:pStyle w:val="3"/>
        <w:spacing w:before="183" w:line="220" w:lineRule="auto"/>
        <w:ind w:left="514"/>
        <w:rPr>
          <w:sz w:val="24"/>
          <w:szCs w:val="24"/>
        </w:rPr>
      </w:pPr>
      <w:r>
        <w:rPr>
          <w:spacing w:val="-3"/>
          <w:sz w:val="24"/>
          <w:szCs w:val="24"/>
        </w:rPr>
        <w:t>（4）通用合同条款；</w:t>
      </w:r>
    </w:p>
    <w:p w14:paraId="18B29093">
      <w:pPr>
        <w:pStyle w:val="3"/>
        <w:spacing w:before="179" w:line="220" w:lineRule="auto"/>
        <w:ind w:left="514"/>
        <w:rPr>
          <w:sz w:val="24"/>
          <w:szCs w:val="24"/>
        </w:rPr>
      </w:pPr>
      <w:r>
        <w:rPr>
          <w:spacing w:val="-2"/>
          <w:sz w:val="24"/>
          <w:szCs w:val="24"/>
        </w:rPr>
        <w:t>（5）技术标准和要求；</w:t>
      </w:r>
    </w:p>
    <w:p w14:paraId="79551444">
      <w:pPr>
        <w:pStyle w:val="3"/>
        <w:spacing w:before="181" w:line="222" w:lineRule="auto"/>
        <w:ind w:left="514"/>
        <w:rPr>
          <w:sz w:val="24"/>
          <w:szCs w:val="24"/>
        </w:rPr>
      </w:pPr>
      <w:r>
        <w:rPr>
          <w:spacing w:val="-4"/>
          <w:sz w:val="24"/>
          <w:szCs w:val="24"/>
        </w:rPr>
        <w:t>（6）图纸；</w:t>
      </w:r>
    </w:p>
    <w:p w14:paraId="1A686E7A">
      <w:pPr>
        <w:pStyle w:val="3"/>
        <w:spacing w:before="178" w:line="219" w:lineRule="auto"/>
        <w:ind w:left="514"/>
        <w:rPr>
          <w:sz w:val="24"/>
          <w:szCs w:val="24"/>
        </w:rPr>
      </w:pPr>
      <w:r>
        <w:rPr>
          <w:spacing w:val="-2"/>
          <w:sz w:val="24"/>
          <w:szCs w:val="24"/>
        </w:rPr>
        <w:t>（7）已标价工程量清单或预算书；</w:t>
      </w:r>
    </w:p>
    <w:p w14:paraId="5207FD35">
      <w:pPr>
        <w:pStyle w:val="3"/>
        <w:spacing w:before="183" w:line="220" w:lineRule="auto"/>
        <w:ind w:left="514"/>
        <w:rPr>
          <w:sz w:val="24"/>
          <w:szCs w:val="24"/>
        </w:rPr>
      </w:pPr>
      <w:r>
        <w:rPr>
          <w:spacing w:val="-3"/>
          <w:sz w:val="24"/>
          <w:szCs w:val="24"/>
        </w:rPr>
        <w:t>（8）其他合同文件。</w:t>
      </w:r>
    </w:p>
    <w:p w14:paraId="721B2E5C">
      <w:pPr>
        <w:pStyle w:val="3"/>
        <w:spacing w:before="180" w:line="347" w:lineRule="auto"/>
        <w:ind w:right="160"/>
        <w:rPr>
          <w:sz w:val="24"/>
          <w:szCs w:val="24"/>
        </w:rPr>
      </w:pPr>
      <w:r>
        <w:rPr>
          <w:sz w:val="24"/>
          <w:szCs w:val="24"/>
        </w:rPr>
        <w:t>在合同订立及履行过程中形成的与合同有关的文件</w:t>
      </w:r>
      <w:r>
        <w:rPr>
          <w:spacing w:val="-1"/>
          <w:sz w:val="24"/>
          <w:szCs w:val="24"/>
        </w:rPr>
        <w:t>均构成合同文件组成部</w:t>
      </w:r>
      <w:r>
        <w:rPr>
          <w:spacing w:val="-7"/>
          <w:sz w:val="24"/>
          <w:szCs w:val="24"/>
        </w:rPr>
        <w:t>分。</w:t>
      </w:r>
    </w:p>
    <w:p w14:paraId="5776B15C">
      <w:pPr>
        <w:pStyle w:val="3"/>
        <w:spacing w:before="34" w:line="349" w:lineRule="auto"/>
        <w:ind w:right="13"/>
        <w:jc w:val="both"/>
        <w:rPr>
          <w:sz w:val="24"/>
          <w:szCs w:val="24"/>
        </w:rPr>
      </w:pPr>
      <w:r>
        <w:rPr>
          <w:spacing w:val="-3"/>
          <w:sz w:val="24"/>
          <w:szCs w:val="24"/>
        </w:rPr>
        <w:t>上述各项合同文件包括合同当事人就该项合同文件所作出的</w:t>
      </w:r>
      <w:r>
        <w:rPr>
          <w:spacing w:val="-4"/>
          <w:sz w:val="24"/>
          <w:szCs w:val="24"/>
        </w:rPr>
        <w:t>补充和修改，属</w:t>
      </w:r>
      <w:r>
        <w:rPr>
          <w:spacing w:val="-3"/>
          <w:sz w:val="24"/>
          <w:szCs w:val="24"/>
        </w:rPr>
        <w:t>于同一类内容的文件，应以最新签署的为准。专用合同条款及其附件须经合同当</w:t>
      </w:r>
      <w:r>
        <w:rPr>
          <w:spacing w:val="-2"/>
          <w:sz w:val="24"/>
          <w:szCs w:val="24"/>
        </w:rPr>
        <w:t>事人签字或盖章。</w:t>
      </w:r>
    </w:p>
    <w:p w14:paraId="3250C2A4">
      <w:pPr>
        <w:pStyle w:val="3"/>
        <w:spacing w:before="38" w:line="220" w:lineRule="auto"/>
        <w:ind w:left="22"/>
        <w:outlineLvl w:val="1"/>
        <w:rPr>
          <w:sz w:val="24"/>
          <w:szCs w:val="24"/>
        </w:rPr>
      </w:pPr>
      <w:r>
        <w:rPr>
          <w:b/>
          <w:bCs/>
          <w:spacing w:val="-5"/>
          <w:sz w:val="24"/>
          <w:szCs w:val="24"/>
        </w:rPr>
        <w:t>七、承诺</w:t>
      </w:r>
    </w:p>
    <w:p w14:paraId="1087D880">
      <w:pPr>
        <w:pStyle w:val="3"/>
        <w:spacing w:before="179" w:line="346" w:lineRule="auto"/>
        <w:ind w:left="46" w:right="13" w:firstLine="474"/>
        <w:rPr>
          <w:sz w:val="24"/>
          <w:szCs w:val="24"/>
        </w:rPr>
      </w:pPr>
      <w:r>
        <w:rPr>
          <w:spacing w:val="-4"/>
          <w:sz w:val="24"/>
          <w:szCs w:val="24"/>
        </w:rPr>
        <w:t>1.发包人承诺按照法律规定履行项目审批手续、筹集工程建设资金并按照合</w:t>
      </w:r>
      <w:r>
        <w:rPr>
          <w:spacing w:val="14"/>
          <w:sz w:val="24"/>
          <w:szCs w:val="24"/>
        </w:rPr>
        <w:t xml:space="preserve"> </w:t>
      </w:r>
      <w:r>
        <w:rPr>
          <w:spacing w:val="-3"/>
          <w:sz w:val="24"/>
          <w:szCs w:val="24"/>
        </w:rPr>
        <w:t>同约定的期限和方式支付合同价款。</w:t>
      </w:r>
    </w:p>
    <w:p w14:paraId="3E54A389">
      <w:pPr>
        <w:spacing w:line="259" w:lineRule="auto"/>
        <w:ind w:firstLine="468" w:firstLineChars="200"/>
        <w:rPr>
          <w:sz w:val="24"/>
          <w:szCs w:val="24"/>
        </w:rPr>
      </w:pPr>
      <w:r>
        <w:rPr>
          <w:spacing w:val="-3"/>
          <w:sz w:val="24"/>
          <w:szCs w:val="24"/>
        </w:rPr>
        <w:t>2.承包人承诺按照法律规定及合同约定组织完成工程施工，确保</w:t>
      </w:r>
      <w:r>
        <w:rPr>
          <w:spacing w:val="-4"/>
          <w:sz w:val="24"/>
          <w:szCs w:val="24"/>
        </w:rPr>
        <w:t>工程质量和</w:t>
      </w:r>
      <w:r>
        <w:rPr>
          <w:spacing w:val="-3"/>
          <w:sz w:val="24"/>
          <w:szCs w:val="24"/>
        </w:rPr>
        <w:t>安全，不进行转包及违法分包，并在缺陷责任期及保修期内承担相应的</w:t>
      </w:r>
      <w:r>
        <w:rPr>
          <w:spacing w:val="-4"/>
          <w:sz w:val="24"/>
          <w:szCs w:val="24"/>
        </w:rPr>
        <w:t>工程维修</w:t>
      </w:r>
      <w:r>
        <w:rPr>
          <w:sz w:val="24"/>
          <w:szCs w:val="24"/>
        </w:rPr>
        <w:t xml:space="preserve"> </w:t>
      </w:r>
      <w:r>
        <w:rPr>
          <w:spacing w:val="-6"/>
          <w:sz w:val="24"/>
          <w:szCs w:val="24"/>
        </w:rPr>
        <w:t>责任。</w:t>
      </w:r>
    </w:p>
    <w:p w14:paraId="7907253C">
      <w:pPr>
        <w:pStyle w:val="3"/>
        <w:spacing w:before="31" w:line="347" w:lineRule="auto"/>
        <w:ind w:right="81" w:firstLine="468" w:firstLineChars="200"/>
        <w:rPr>
          <w:sz w:val="24"/>
          <w:szCs w:val="24"/>
        </w:rPr>
      </w:pPr>
      <w:r>
        <w:rPr>
          <w:spacing w:val="-3"/>
          <w:sz w:val="24"/>
          <w:szCs w:val="24"/>
        </w:rPr>
        <w:t>3.发包人和承包人通过政府采购形式签订合同的，双方理解</w:t>
      </w:r>
      <w:r>
        <w:rPr>
          <w:spacing w:val="-4"/>
          <w:sz w:val="24"/>
          <w:szCs w:val="24"/>
        </w:rPr>
        <w:t>并承诺不再就同</w:t>
      </w:r>
      <w:r>
        <w:rPr>
          <w:sz w:val="24"/>
          <w:szCs w:val="24"/>
        </w:rPr>
        <w:t xml:space="preserve"> </w:t>
      </w:r>
      <w:r>
        <w:rPr>
          <w:spacing w:val="-1"/>
          <w:sz w:val="24"/>
          <w:szCs w:val="24"/>
        </w:rPr>
        <w:t>一工程另行签订与合同实质性内容相背离的协议。</w:t>
      </w:r>
    </w:p>
    <w:p w14:paraId="2D9DED8D">
      <w:pPr>
        <w:pStyle w:val="3"/>
        <w:spacing w:before="32" w:line="220" w:lineRule="auto"/>
        <w:ind w:left="27"/>
        <w:outlineLvl w:val="1"/>
        <w:rPr>
          <w:sz w:val="24"/>
          <w:szCs w:val="24"/>
        </w:rPr>
      </w:pPr>
      <w:r>
        <w:rPr>
          <w:b/>
          <w:bCs/>
          <w:spacing w:val="-4"/>
          <w:sz w:val="24"/>
          <w:szCs w:val="24"/>
        </w:rPr>
        <w:t>八、词语含义</w:t>
      </w:r>
    </w:p>
    <w:p w14:paraId="2880AFD2">
      <w:pPr>
        <w:pStyle w:val="3"/>
        <w:spacing w:before="182" w:line="219" w:lineRule="auto"/>
        <w:ind w:left="504"/>
        <w:rPr>
          <w:sz w:val="24"/>
          <w:szCs w:val="24"/>
        </w:rPr>
      </w:pPr>
      <w:r>
        <w:rPr>
          <w:spacing w:val="-1"/>
          <w:sz w:val="24"/>
          <w:szCs w:val="24"/>
        </w:rPr>
        <w:t>本协议书中词语含义与第二部分通用合同条款中赋予的含义相同。</w:t>
      </w:r>
    </w:p>
    <w:p w14:paraId="6B5B1AA0">
      <w:pPr>
        <w:pStyle w:val="3"/>
        <w:spacing w:before="180" w:line="222" w:lineRule="auto"/>
        <w:ind w:left="29"/>
        <w:outlineLvl w:val="1"/>
        <w:rPr>
          <w:sz w:val="24"/>
          <w:szCs w:val="24"/>
        </w:rPr>
      </w:pPr>
      <w:r>
        <w:rPr>
          <w:b/>
          <w:bCs/>
          <w:spacing w:val="-5"/>
          <w:sz w:val="24"/>
          <w:szCs w:val="24"/>
        </w:rPr>
        <w:t>九、签订时间</w:t>
      </w:r>
    </w:p>
    <w:p w14:paraId="6A91DA9F">
      <w:pPr>
        <w:pStyle w:val="3"/>
        <w:spacing w:before="180" w:line="219" w:lineRule="auto"/>
        <w:ind w:left="504"/>
        <w:rPr>
          <w:sz w:val="24"/>
          <w:szCs w:val="24"/>
        </w:rPr>
      </w:pPr>
      <w:r>
        <w:rPr>
          <w:spacing w:val="-6"/>
          <w:sz w:val="24"/>
          <w:szCs w:val="24"/>
        </w:rPr>
        <w:t>本合同于</w:t>
      </w:r>
      <w:r>
        <w:rPr>
          <w:spacing w:val="-6"/>
          <w:sz w:val="24"/>
          <w:szCs w:val="24"/>
          <w:u w:val="single" w:color="auto"/>
        </w:rPr>
        <w:t xml:space="preserve">      </w:t>
      </w:r>
      <w:r>
        <w:rPr>
          <w:spacing w:val="-102"/>
          <w:sz w:val="24"/>
          <w:szCs w:val="24"/>
        </w:rPr>
        <w:t xml:space="preserve"> </w:t>
      </w:r>
      <w:r>
        <w:rPr>
          <w:spacing w:val="-6"/>
          <w:sz w:val="24"/>
          <w:szCs w:val="24"/>
        </w:rPr>
        <w:t>年</w:t>
      </w:r>
      <w:r>
        <w:rPr>
          <w:sz w:val="24"/>
          <w:szCs w:val="24"/>
          <w:u w:val="single" w:color="auto"/>
        </w:rPr>
        <w:t xml:space="preserve">      </w:t>
      </w:r>
      <w:r>
        <w:rPr>
          <w:spacing w:val="-104"/>
          <w:sz w:val="24"/>
          <w:szCs w:val="24"/>
        </w:rPr>
        <w:t xml:space="preserve"> </w:t>
      </w:r>
      <w:r>
        <w:rPr>
          <w:spacing w:val="-6"/>
          <w:sz w:val="24"/>
          <w:szCs w:val="24"/>
        </w:rPr>
        <w:t>月</w:t>
      </w:r>
      <w:r>
        <w:rPr>
          <w:sz w:val="24"/>
          <w:szCs w:val="24"/>
          <w:u w:val="single" w:color="auto"/>
        </w:rPr>
        <w:t xml:space="preserve">      </w:t>
      </w:r>
      <w:r>
        <w:rPr>
          <w:spacing w:val="-70"/>
          <w:sz w:val="24"/>
          <w:szCs w:val="24"/>
        </w:rPr>
        <w:t xml:space="preserve"> </w:t>
      </w:r>
      <w:r>
        <w:rPr>
          <w:spacing w:val="-6"/>
          <w:sz w:val="24"/>
          <w:szCs w:val="24"/>
        </w:rPr>
        <w:t>日签订。</w:t>
      </w:r>
    </w:p>
    <w:p w14:paraId="3C1BE01A">
      <w:pPr>
        <w:pStyle w:val="3"/>
        <w:spacing w:before="182" w:line="222" w:lineRule="auto"/>
        <w:ind w:left="24"/>
        <w:outlineLvl w:val="1"/>
        <w:rPr>
          <w:sz w:val="24"/>
          <w:szCs w:val="24"/>
        </w:rPr>
      </w:pPr>
      <w:r>
        <w:rPr>
          <w:b/>
          <w:bCs/>
          <w:spacing w:val="-4"/>
          <w:sz w:val="24"/>
          <w:szCs w:val="24"/>
        </w:rPr>
        <w:t>十、签订地点</w:t>
      </w:r>
    </w:p>
    <w:p w14:paraId="6555EC46">
      <w:pPr>
        <w:pStyle w:val="3"/>
        <w:spacing w:before="178" w:line="219" w:lineRule="auto"/>
        <w:ind w:left="504"/>
        <w:rPr>
          <w:sz w:val="24"/>
          <w:szCs w:val="24"/>
        </w:rPr>
      </w:pPr>
      <w:r>
        <w:rPr>
          <w:spacing w:val="-1"/>
          <w:sz w:val="24"/>
          <w:szCs w:val="24"/>
        </w:rPr>
        <w:t>本合同在</w:t>
      </w:r>
      <w:r>
        <w:rPr>
          <w:spacing w:val="-1"/>
          <w:sz w:val="24"/>
          <w:szCs w:val="24"/>
          <w:u w:val="single" w:color="auto"/>
        </w:rPr>
        <w:t xml:space="preserve">             </w:t>
      </w:r>
      <w:r>
        <w:rPr>
          <w:spacing w:val="-111"/>
          <w:sz w:val="24"/>
          <w:szCs w:val="24"/>
        </w:rPr>
        <w:t xml:space="preserve"> </w:t>
      </w:r>
      <w:r>
        <w:rPr>
          <w:spacing w:val="-1"/>
          <w:sz w:val="24"/>
          <w:szCs w:val="24"/>
        </w:rPr>
        <w:t>签订。</w:t>
      </w:r>
    </w:p>
    <w:p w14:paraId="7122E683">
      <w:pPr>
        <w:pStyle w:val="3"/>
        <w:spacing w:before="181" w:line="221" w:lineRule="auto"/>
        <w:ind w:left="24"/>
        <w:outlineLvl w:val="1"/>
        <w:rPr>
          <w:sz w:val="24"/>
          <w:szCs w:val="24"/>
        </w:rPr>
      </w:pPr>
      <w:r>
        <w:rPr>
          <w:b/>
          <w:bCs/>
          <w:spacing w:val="-4"/>
          <w:sz w:val="24"/>
          <w:szCs w:val="24"/>
        </w:rPr>
        <w:t>十一、补充协议</w:t>
      </w:r>
    </w:p>
    <w:p w14:paraId="249ED679">
      <w:pPr>
        <w:pStyle w:val="3"/>
        <w:spacing w:before="181" w:line="220" w:lineRule="auto"/>
        <w:jc w:val="right"/>
        <w:rPr>
          <w:sz w:val="24"/>
          <w:szCs w:val="24"/>
        </w:rPr>
      </w:pPr>
      <w:r>
        <w:rPr>
          <w:spacing w:val="-8"/>
          <w:sz w:val="24"/>
          <w:szCs w:val="24"/>
        </w:rPr>
        <w:t>合同未尽事宜，合同当事人另行签订补充协议，补充协议是合同的组成部分。</w:t>
      </w:r>
    </w:p>
    <w:p w14:paraId="0C71BA0D">
      <w:pPr>
        <w:pStyle w:val="3"/>
        <w:spacing w:before="181" w:line="221" w:lineRule="auto"/>
        <w:ind w:left="24"/>
        <w:outlineLvl w:val="1"/>
        <w:rPr>
          <w:sz w:val="24"/>
          <w:szCs w:val="24"/>
        </w:rPr>
      </w:pPr>
      <w:r>
        <w:rPr>
          <w:b/>
          <w:bCs/>
          <w:spacing w:val="-4"/>
          <w:sz w:val="24"/>
          <w:szCs w:val="24"/>
        </w:rPr>
        <w:t>十二、合同生效</w:t>
      </w:r>
    </w:p>
    <w:p w14:paraId="6C7FC862">
      <w:pPr>
        <w:pStyle w:val="3"/>
        <w:spacing w:before="179" w:line="219" w:lineRule="auto"/>
        <w:ind w:left="504"/>
        <w:rPr>
          <w:sz w:val="24"/>
          <w:szCs w:val="24"/>
        </w:rPr>
      </w:pPr>
      <w:r>
        <w:rPr>
          <w:spacing w:val="-2"/>
          <w:sz w:val="24"/>
          <w:szCs w:val="24"/>
        </w:rPr>
        <w:t>本合同自</w:t>
      </w:r>
      <w:r>
        <w:rPr>
          <w:spacing w:val="-2"/>
          <w:sz w:val="24"/>
          <w:szCs w:val="24"/>
          <w:u w:val="single" w:color="auto"/>
        </w:rPr>
        <w:t xml:space="preserve">            </w:t>
      </w:r>
      <w:r>
        <w:rPr>
          <w:spacing w:val="-94"/>
          <w:sz w:val="24"/>
          <w:szCs w:val="24"/>
        </w:rPr>
        <w:t xml:space="preserve"> </w:t>
      </w:r>
      <w:r>
        <w:rPr>
          <w:spacing w:val="-2"/>
          <w:sz w:val="24"/>
          <w:szCs w:val="24"/>
        </w:rPr>
        <w:t>生效。</w:t>
      </w:r>
    </w:p>
    <w:p w14:paraId="6F2751F9">
      <w:pPr>
        <w:pStyle w:val="3"/>
        <w:spacing w:before="183" w:line="220" w:lineRule="auto"/>
        <w:ind w:left="24"/>
        <w:outlineLvl w:val="1"/>
        <w:rPr>
          <w:sz w:val="24"/>
          <w:szCs w:val="24"/>
        </w:rPr>
      </w:pPr>
      <w:r>
        <w:rPr>
          <w:b/>
          <w:bCs/>
          <w:spacing w:val="-4"/>
          <w:sz w:val="24"/>
          <w:szCs w:val="24"/>
        </w:rPr>
        <w:t>十三、合同份数</w:t>
      </w:r>
    </w:p>
    <w:p w14:paraId="63E8EB4A">
      <w:pPr>
        <w:pStyle w:val="3"/>
        <w:spacing w:before="180" w:line="219" w:lineRule="auto"/>
        <w:rPr>
          <w:sz w:val="24"/>
          <w:szCs w:val="24"/>
        </w:rPr>
      </w:pPr>
      <w:r>
        <w:rPr>
          <w:spacing w:val="-1"/>
          <w:sz w:val="24"/>
          <w:szCs w:val="24"/>
        </w:rPr>
        <w:t>本合同一式</w:t>
      </w:r>
      <w:r>
        <w:rPr>
          <w:spacing w:val="-1"/>
          <w:sz w:val="24"/>
          <w:szCs w:val="24"/>
          <w:u w:val="single" w:color="auto"/>
        </w:rPr>
        <w:t xml:space="preserve">  </w:t>
      </w:r>
      <w:r>
        <w:rPr>
          <w:spacing w:val="-111"/>
          <w:sz w:val="24"/>
          <w:szCs w:val="24"/>
        </w:rPr>
        <w:t xml:space="preserve"> </w:t>
      </w:r>
      <w:r>
        <w:rPr>
          <w:spacing w:val="-1"/>
          <w:sz w:val="24"/>
          <w:szCs w:val="24"/>
        </w:rPr>
        <w:t>份，均具有同等法律效力，发包人执</w:t>
      </w:r>
      <w:r>
        <w:rPr>
          <w:spacing w:val="-1"/>
          <w:sz w:val="24"/>
          <w:szCs w:val="24"/>
          <w:u w:val="single" w:color="auto"/>
        </w:rPr>
        <w:t xml:space="preserve">  </w:t>
      </w:r>
      <w:r>
        <w:rPr>
          <w:spacing w:val="-110"/>
          <w:sz w:val="24"/>
          <w:szCs w:val="24"/>
        </w:rPr>
        <w:t xml:space="preserve"> </w:t>
      </w:r>
      <w:r>
        <w:rPr>
          <w:spacing w:val="-1"/>
          <w:sz w:val="24"/>
          <w:szCs w:val="24"/>
        </w:rPr>
        <w:t>份，承包人</w:t>
      </w:r>
      <w:r>
        <w:rPr>
          <w:spacing w:val="-2"/>
          <w:sz w:val="24"/>
          <w:szCs w:val="24"/>
        </w:rPr>
        <w:t>执</w:t>
      </w:r>
      <w:r>
        <w:rPr>
          <w:spacing w:val="-2"/>
          <w:sz w:val="24"/>
          <w:szCs w:val="24"/>
          <w:u w:val="single" w:color="auto"/>
        </w:rPr>
        <w:t xml:space="preserve">  </w:t>
      </w:r>
      <w:r>
        <w:rPr>
          <w:spacing w:val="-111"/>
          <w:sz w:val="24"/>
          <w:szCs w:val="24"/>
        </w:rPr>
        <w:t xml:space="preserve"> </w:t>
      </w:r>
      <w:r>
        <w:rPr>
          <w:spacing w:val="-2"/>
          <w:sz w:val="24"/>
          <w:szCs w:val="24"/>
        </w:rPr>
        <w:t>份。</w:t>
      </w:r>
    </w:p>
    <w:p w14:paraId="3A90C29E">
      <w:pPr>
        <w:pStyle w:val="3"/>
        <w:spacing w:before="78" w:line="219" w:lineRule="auto"/>
        <w:ind w:left="507"/>
        <w:rPr>
          <w:sz w:val="24"/>
          <w:szCs w:val="24"/>
        </w:rPr>
      </w:pPr>
      <w:r>
        <w:rPr>
          <w:spacing w:val="-8"/>
          <w:sz w:val="24"/>
          <w:szCs w:val="24"/>
        </w:rPr>
        <w:t>发包人：</w:t>
      </w:r>
      <w:r>
        <w:rPr>
          <w:spacing w:val="26"/>
          <w:sz w:val="24"/>
          <w:szCs w:val="24"/>
        </w:rPr>
        <w:t xml:space="preserve">  </w:t>
      </w:r>
      <w:r>
        <w:rPr>
          <w:spacing w:val="-8"/>
          <w:sz w:val="24"/>
          <w:szCs w:val="24"/>
        </w:rPr>
        <w:t>(公章)</w:t>
      </w:r>
      <w:r>
        <w:rPr>
          <w:sz w:val="24"/>
          <w:szCs w:val="24"/>
        </w:rPr>
        <w:t xml:space="preserve">                      </w:t>
      </w:r>
      <w:r>
        <w:rPr>
          <w:spacing w:val="-8"/>
          <w:sz w:val="24"/>
          <w:szCs w:val="24"/>
        </w:rPr>
        <w:t>承包人：</w:t>
      </w:r>
      <w:r>
        <w:rPr>
          <w:spacing w:val="30"/>
          <w:sz w:val="24"/>
          <w:szCs w:val="24"/>
        </w:rPr>
        <w:t xml:space="preserve">  </w:t>
      </w:r>
      <w:r>
        <w:rPr>
          <w:spacing w:val="-8"/>
          <w:sz w:val="24"/>
          <w:szCs w:val="24"/>
        </w:rPr>
        <w:t>(公章)</w:t>
      </w:r>
    </w:p>
    <w:p w14:paraId="13DE8E65">
      <w:pPr>
        <w:pStyle w:val="3"/>
        <w:spacing w:before="182" w:line="347" w:lineRule="auto"/>
        <w:ind w:right="287"/>
        <w:rPr>
          <w:sz w:val="24"/>
          <w:szCs w:val="24"/>
        </w:rPr>
      </w:pPr>
      <w:r>
        <w:rPr>
          <w:spacing w:val="-2"/>
          <w:sz w:val="24"/>
          <w:szCs w:val="24"/>
        </w:rPr>
        <w:t>法定代表人或其委托代理人</w:t>
      </w:r>
      <w:r>
        <w:rPr>
          <w:spacing w:val="2"/>
          <w:sz w:val="24"/>
          <w:szCs w:val="24"/>
        </w:rPr>
        <w:t>（签字</w:t>
      </w:r>
      <w:r>
        <w:rPr>
          <w:spacing w:val="-17"/>
          <w:sz w:val="24"/>
          <w:szCs w:val="24"/>
        </w:rPr>
        <w:t>）</w:t>
      </w:r>
      <w:r>
        <w:rPr>
          <w:spacing w:val="-2"/>
          <w:sz w:val="24"/>
          <w:szCs w:val="24"/>
        </w:rPr>
        <w:t>：  法定代表人或其委托代理人</w:t>
      </w:r>
      <w:r>
        <w:rPr>
          <w:spacing w:val="-17"/>
          <w:sz w:val="24"/>
          <w:szCs w:val="24"/>
        </w:rPr>
        <w:t>（</w:t>
      </w:r>
      <w:r>
        <w:rPr>
          <w:spacing w:val="2"/>
          <w:sz w:val="24"/>
          <w:szCs w:val="24"/>
        </w:rPr>
        <w:t>签字）</w:t>
      </w:r>
      <w:r>
        <w:rPr>
          <w:spacing w:val="-2"/>
          <w:sz w:val="24"/>
          <w:szCs w:val="24"/>
        </w:rPr>
        <w:t>：</w:t>
      </w:r>
      <w:r>
        <w:rPr>
          <w:spacing w:val="4"/>
          <w:sz w:val="24"/>
          <w:szCs w:val="24"/>
        </w:rPr>
        <w:t xml:space="preserve">                          </w:t>
      </w:r>
    </w:p>
    <w:p w14:paraId="128329BC">
      <w:pPr>
        <w:pStyle w:val="3"/>
        <w:spacing w:before="33" w:line="219" w:lineRule="auto"/>
        <w:ind w:left="506"/>
        <w:rPr>
          <w:sz w:val="24"/>
          <w:szCs w:val="24"/>
        </w:rPr>
      </w:pPr>
      <w:r>
        <w:rPr>
          <w:spacing w:val="-1"/>
          <w:sz w:val="24"/>
          <w:szCs w:val="24"/>
        </w:rPr>
        <w:t>组织机构代码：</w:t>
      </w:r>
      <w:r>
        <w:rPr>
          <w:spacing w:val="-1"/>
          <w:sz w:val="24"/>
          <w:szCs w:val="24"/>
          <w:u w:val="single" w:color="auto"/>
        </w:rPr>
        <w:t xml:space="preserve">                     </w:t>
      </w:r>
      <w:r>
        <w:rPr>
          <w:spacing w:val="-1"/>
          <w:sz w:val="24"/>
          <w:szCs w:val="24"/>
        </w:rPr>
        <w:t>组织机构代码：</w:t>
      </w:r>
      <w:r>
        <w:rPr>
          <w:sz w:val="24"/>
          <w:szCs w:val="24"/>
          <w:u w:val="single" w:color="auto"/>
        </w:rPr>
        <w:t xml:space="preserve">        </w:t>
      </w:r>
    </w:p>
    <w:p w14:paraId="5821090D">
      <w:pPr>
        <w:pStyle w:val="3"/>
        <w:spacing w:before="181" w:line="351" w:lineRule="auto"/>
        <w:ind w:left="503" w:right="347"/>
        <w:rPr>
          <w:sz w:val="24"/>
          <w:szCs w:val="24"/>
        </w:rPr>
      </w:pPr>
      <w:r>
        <w:rPr>
          <w:spacing w:val="-8"/>
          <w:sz w:val="24"/>
          <w:szCs w:val="24"/>
        </w:rPr>
        <w:t>地</w:t>
      </w:r>
      <w:r>
        <w:rPr>
          <w:spacing w:val="5"/>
          <w:sz w:val="24"/>
          <w:szCs w:val="24"/>
        </w:rPr>
        <w:t xml:space="preserve">  </w:t>
      </w:r>
      <w:r>
        <w:rPr>
          <w:spacing w:val="-8"/>
          <w:sz w:val="24"/>
          <w:szCs w:val="24"/>
        </w:rPr>
        <w:t>址</w:t>
      </w:r>
      <w:r>
        <w:rPr>
          <w:spacing w:val="-90"/>
          <w:sz w:val="24"/>
          <w:szCs w:val="24"/>
        </w:rPr>
        <w:t xml:space="preserve"> </w:t>
      </w:r>
      <w:r>
        <w:rPr>
          <w:spacing w:val="-8"/>
          <w:sz w:val="24"/>
          <w:szCs w:val="24"/>
        </w:rPr>
        <w:t>：</w:t>
      </w:r>
      <w:r>
        <w:rPr>
          <w:spacing w:val="-8"/>
          <w:sz w:val="24"/>
          <w:szCs w:val="24"/>
          <w:u w:val="single" w:color="auto"/>
        </w:rPr>
        <w:t xml:space="preserve">                               </w:t>
      </w:r>
      <w:r>
        <w:rPr>
          <w:spacing w:val="-110"/>
          <w:sz w:val="24"/>
          <w:szCs w:val="24"/>
        </w:rPr>
        <w:t xml:space="preserve"> </w:t>
      </w:r>
      <w:r>
        <w:rPr>
          <w:spacing w:val="-8"/>
          <w:sz w:val="24"/>
          <w:szCs w:val="24"/>
        </w:rPr>
        <w:t>地</w:t>
      </w:r>
      <w:r>
        <w:rPr>
          <w:spacing w:val="5"/>
          <w:sz w:val="24"/>
          <w:szCs w:val="24"/>
        </w:rPr>
        <w:t xml:space="preserve">  </w:t>
      </w:r>
      <w:r>
        <w:rPr>
          <w:spacing w:val="-8"/>
          <w:sz w:val="24"/>
          <w:szCs w:val="24"/>
        </w:rPr>
        <w:t>址</w:t>
      </w:r>
      <w:r>
        <w:rPr>
          <w:spacing w:val="-90"/>
          <w:sz w:val="24"/>
          <w:szCs w:val="24"/>
        </w:rPr>
        <w:t xml:space="preserve"> </w:t>
      </w:r>
      <w:r>
        <w:rPr>
          <w:spacing w:val="-8"/>
          <w:sz w:val="24"/>
          <w:szCs w:val="24"/>
        </w:rPr>
        <w:t>：</w:t>
      </w:r>
      <w:r>
        <w:rPr>
          <w:spacing w:val="-8"/>
          <w:sz w:val="24"/>
          <w:szCs w:val="24"/>
          <w:u w:val="single" w:color="auto"/>
        </w:rPr>
        <w:t xml:space="preserve">         </w:t>
      </w:r>
      <w:r>
        <w:rPr>
          <w:spacing w:val="-9"/>
          <w:sz w:val="24"/>
          <w:szCs w:val="24"/>
          <w:u w:val="none" w:color="auto"/>
        </w:rPr>
        <w:t xml:space="preserve">         </w:t>
      </w:r>
      <w:r>
        <w:rPr>
          <w:spacing w:val="-9"/>
          <w:sz w:val="24"/>
          <w:szCs w:val="24"/>
          <w:u w:val="single" w:color="auto"/>
        </w:rPr>
        <w:t xml:space="preserve">  </w:t>
      </w:r>
      <w:r>
        <w:rPr>
          <w:sz w:val="24"/>
          <w:szCs w:val="24"/>
        </w:rPr>
        <w:t xml:space="preserve"> </w:t>
      </w:r>
    </w:p>
    <w:p w14:paraId="26DA35F8">
      <w:pPr>
        <w:pStyle w:val="3"/>
        <w:spacing w:before="181" w:line="351" w:lineRule="auto"/>
        <w:ind w:left="503" w:right="347"/>
        <w:rPr>
          <w:spacing w:val="-2"/>
          <w:sz w:val="24"/>
          <w:szCs w:val="24"/>
          <w:u w:val="single" w:color="auto"/>
        </w:rPr>
      </w:pPr>
      <w:r>
        <w:rPr>
          <w:spacing w:val="-2"/>
          <w:sz w:val="24"/>
          <w:szCs w:val="24"/>
        </w:rPr>
        <w:t>邮政编码：</w:t>
      </w:r>
      <w:r>
        <w:rPr>
          <w:sz w:val="24"/>
          <w:szCs w:val="24"/>
          <w:u w:val="single" w:color="auto"/>
        </w:rPr>
        <w:t xml:space="preserve">                 </w:t>
      </w:r>
      <w:r>
        <w:rPr>
          <w:rFonts w:hint="eastAsia"/>
          <w:sz w:val="24"/>
          <w:szCs w:val="24"/>
          <w:u w:val="single" w:color="auto"/>
          <w:lang w:val="en-US" w:eastAsia="zh-CN"/>
        </w:rPr>
        <w:t xml:space="preserve">        </w:t>
      </w:r>
      <w:r>
        <w:rPr>
          <w:spacing w:val="-2"/>
          <w:sz w:val="24"/>
          <w:szCs w:val="24"/>
        </w:rPr>
        <w:t>邮政编码：</w:t>
      </w:r>
      <w:r>
        <w:rPr>
          <w:spacing w:val="-2"/>
          <w:sz w:val="24"/>
          <w:szCs w:val="24"/>
          <w:u w:val="single" w:color="auto"/>
        </w:rPr>
        <w:t xml:space="preserve">               </w:t>
      </w:r>
    </w:p>
    <w:p w14:paraId="36BD0B69">
      <w:pPr>
        <w:pStyle w:val="3"/>
        <w:spacing w:before="181" w:line="351" w:lineRule="auto"/>
        <w:ind w:left="503" w:right="347"/>
        <w:rPr>
          <w:sz w:val="24"/>
          <w:szCs w:val="24"/>
        </w:rPr>
      </w:pPr>
      <w:r>
        <w:rPr>
          <w:spacing w:val="-1"/>
          <w:sz w:val="24"/>
          <w:szCs w:val="24"/>
        </w:rPr>
        <w:t>法定代表人：</w:t>
      </w:r>
      <w:r>
        <w:rPr>
          <w:spacing w:val="-1"/>
          <w:sz w:val="24"/>
          <w:szCs w:val="24"/>
          <w:u w:val="single" w:color="auto"/>
        </w:rPr>
        <w:t xml:space="preserve">                       </w:t>
      </w:r>
      <w:r>
        <w:rPr>
          <w:spacing w:val="-1"/>
          <w:sz w:val="24"/>
          <w:szCs w:val="24"/>
        </w:rPr>
        <w:t>法定代表人：</w:t>
      </w:r>
      <w:r>
        <w:rPr>
          <w:sz w:val="24"/>
          <w:szCs w:val="24"/>
          <w:u w:val="single" w:color="auto"/>
        </w:rPr>
        <w:t xml:space="preserve">       </w:t>
      </w:r>
    </w:p>
    <w:p w14:paraId="19AC981C">
      <w:pPr>
        <w:pStyle w:val="3"/>
        <w:spacing w:before="32" w:line="220" w:lineRule="auto"/>
        <w:ind w:left="502"/>
        <w:rPr>
          <w:sz w:val="24"/>
          <w:szCs w:val="24"/>
        </w:rPr>
      </w:pPr>
      <w:r>
        <w:rPr>
          <w:sz w:val="24"/>
          <w:szCs w:val="24"/>
        </w:rPr>
        <w:t>委托代理人：</w:t>
      </w:r>
      <w:r>
        <w:rPr>
          <w:sz w:val="24"/>
          <w:szCs w:val="24"/>
          <w:u w:val="single" w:color="auto"/>
        </w:rPr>
        <w:t xml:space="preserve">              </w:t>
      </w:r>
      <w:r>
        <w:rPr>
          <w:spacing w:val="-1"/>
          <w:sz w:val="24"/>
          <w:szCs w:val="24"/>
          <w:u w:val="single" w:color="auto"/>
        </w:rPr>
        <w:t xml:space="preserve">         </w:t>
      </w:r>
      <w:r>
        <w:rPr>
          <w:spacing w:val="-1"/>
          <w:sz w:val="24"/>
          <w:szCs w:val="24"/>
        </w:rPr>
        <w:t>委托代理人：</w:t>
      </w:r>
      <w:r>
        <w:rPr>
          <w:sz w:val="24"/>
          <w:szCs w:val="24"/>
          <w:u w:val="single" w:color="auto"/>
        </w:rPr>
        <w:t xml:space="preserve">      </w:t>
      </w:r>
    </w:p>
    <w:p w14:paraId="77CB54A3">
      <w:pPr>
        <w:pStyle w:val="3"/>
        <w:spacing w:before="183" w:line="222" w:lineRule="auto"/>
        <w:ind w:left="531"/>
        <w:rPr>
          <w:sz w:val="24"/>
          <w:szCs w:val="24"/>
        </w:rPr>
      </w:pPr>
      <w:r>
        <w:rPr>
          <w:spacing w:val="-26"/>
          <w:sz w:val="24"/>
          <w:szCs w:val="24"/>
        </w:rPr>
        <w:t>电</w:t>
      </w:r>
      <w:r>
        <w:rPr>
          <w:spacing w:val="5"/>
          <w:sz w:val="24"/>
          <w:szCs w:val="24"/>
        </w:rPr>
        <w:t xml:space="preserve">  </w:t>
      </w:r>
      <w:r>
        <w:rPr>
          <w:spacing w:val="-26"/>
          <w:sz w:val="24"/>
          <w:szCs w:val="24"/>
        </w:rPr>
        <w:t>话</w:t>
      </w:r>
      <w:r>
        <w:rPr>
          <w:spacing w:val="-90"/>
          <w:sz w:val="24"/>
          <w:szCs w:val="24"/>
        </w:rPr>
        <w:t xml:space="preserve"> </w:t>
      </w:r>
      <w:r>
        <w:rPr>
          <w:spacing w:val="-26"/>
          <w:sz w:val="24"/>
          <w:szCs w:val="24"/>
        </w:rPr>
        <w:t>：</w:t>
      </w:r>
      <w:r>
        <w:rPr>
          <w:sz w:val="24"/>
          <w:szCs w:val="24"/>
          <w:u w:val="single" w:color="auto"/>
        </w:rPr>
        <w:t xml:space="preserve">                           </w:t>
      </w:r>
      <w:r>
        <w:rPr>
          <w:rFonts w:hint="eastAsia"/>
          <w:sz w:val="24"/>
          <w:szCs w:val="24"/>
          <w:u w:val="single" w:color="auto"/>
          <w:lang w:val="en-US" w:eastAsia="zh-CN"/>
        </w:rPr>
        <w:t xml:space="preserve"> </w:t>
      </w:r>
      <w:r>
        <w:rPr>
          <w:spacing w:val="-26"/>
          <w:sz w:val="24"/>
          <w:szCs w:val="24"/>
        </w:rPr>
        <w:t>电</w:t>
      </w:r>
      <w:r>
        <w:rPr>
          <w:spacing w:val="4"/>
          <w:sz w:val="24"/>
          <w:szCs w:val="24"/>
        </w:rPr>
        <w:t xml:space="preserve">  </w:t>
      </w:r>
      <w:r>
        <w:rPr>
          <w:spacing w:val="-26"/>
          <w:sz w:val="24"/>
          <w:szCs w:val="24"/>
        </w:rPr>
        <w:t>话</w:t>
      </w:r>
      <w:r>
        <w:rPr>
          <w:spacing w:val="-89"/>
          <w:sz w:val="24"/>
          <w:szCs w:val="24"/>
        </w:rPr>
        <w:t xml:space="preserve"> </w:t>
      </w:r>
      <w:r>
        <w:rPr>
          <w:spacing w:val="-26"/>
          <w:sz w:val="24"/>
          <w:szCs w:val="24"/>
        </w:rPr>
        <w:t>：</w:t>
      </w:r>
      <w:r>
        <w:rPr>
          <w:sz w:val="24"/>
          <w:szCs w:val="24"/>
          <w:u w:val="single" w:color="auto"/>
        </w:rPr>
        <w:t xml:space="preserve">               </w:t>
      </w:r>
    </w:p>
    <w:p w14:paraId="7F8DC77C">
      <w:pPr>
        <w:pStyle w:val="3"/>
        <w:spacing w:before="175" w:line="347" w:lineRule="auto"/>
        <w:ind w:left="531" w:right="347" w:hanging="30"/>
        <w:rPr>
          <w:sz w:val="24"/>
          <w:szCs w:val="24"/>
        </w:rPr>
      </w:pPr>
      <w:r>
        <w:rPr>
          <w:spacing w:val="-8"/>
          <w:sz w:val="24"/>
          <w:szCs w:val="24"/>
        </w:rPr>
        <w:t>传</w:t>
      </w:r>
      <w:r>
        <w:rPr>
          <w:spacing w:val="6"/>
          <w:sz w:val="24"/>
          <w:szCs w:val="24"/>
        </w:rPr>
        <w:t xml:space="preserve">  </w:t>
      </w:r>
      <w:r>
        <w:rPr>
          <w:spacing w:val="-8"/>
          <w:sz w:val="24"/>
          <w:szCs w:val="24"/>
        </w:rPr>
        <w:t>真</w:t>
      </w:r>
      <w:r>
        <w:rPr>
          <w:spacing w:val="-90"/>
          <w:sz w:val="24"/>
          <w:szCs w:val="24"/>
        </w:rPr>
        <w:t xml:space="preserve"> </w:t>
      </w:r>
      <w:r>
        <w:rPr>
          <w:spacing w:val="-8"/>
          <w:sz w:val="24"/>
          <w:szCs w:val="24"/>
        </w:rPr>
        <w:t>：</w:t>
      </w:r>
      <w:r>
        <w:rPr>
          <w:spacing w:val="-8"/>
          <w:sz w:val="24"/>
          <w:szCs w:val="24"/>
          <w:u w:val="single" w:color="auto"/>
        </w:rPr>
        <w:t xml:space="preserve">                               </w:t>
      </w:r>
      <w:r>
        <w:rPr>
          <w:spacing w:val="-8"/>
          <w:sz w:val="24"/>
          <w:szCs w:val="24"/>
        </w:rPr>
        <w:t>传</w:t>
      </w:r>
      <w:r>
        <w:rPr>
          <w:spacing w:val="6"/>
          <w:sz w:val="24"/>
          <w:szCs w:val="24"/>
        </w:rPr>
        <w:t xml:space="preserve">  </w:t>
      </w:r>
      <w:r>
        <w:rPr>
          <w:spacing w:val="-8"/>
          <w:sz w:val="24"/>
          <w:szCs w:val="24"/>
        </w:rPr>
        <w:t>真</w:t>
      </w:r>
      <w:r>
        <w:rPr>
          <w:spacing w:val="-90"/>
          <w:sz w:val="24"/>
          <w:szCs w:val="24"/>
        </w:rPr>
        <w:t xml:space="preserve"> </w:t>
      </w:r>
      <w:r>
        <w:rPr>
          <w:spacing w:val="-8"/>
          <w:sz w:val="24"/>
          <w:szCs w:val="24"/>
        </w:rPr>
        <w:t>：</w:t>
      </w:r>
      <w:r>
        <w:rPr>
          <w:spacing w:val="-8"/>
          <w:sz w:val="24"/>
          <w:szCs w:val="24"/>
          <w:u w:val="single" w:color="auto"/>
        </w:rPr>
        <w:t xml:space="preserve">     </w:t>
      </w:r>
      <w:r>
        <w:rPr>
          <w:spacing w:val="-9"/>
          <w:sz w:val="24"/>
          <w:szCs w:val="24"/>
          <w:u w:val="single" w:color="auto"/>
        </w:rPr>
        <w:t xml:space="preserve">             </w:t>
      </w:r>
      <w:r>
        <w:rPr>
          <w:sz w:val="24"/>
          <w:szCs w:val="24"/>
        </w:rPr>
        <w:t xml:space="preserve"> </w:t>
      </w:r>
    </w:p>
    <w:p w14:paraId="6B3DD790">
      <w:pPr>
        <w:pStyle w:val="3"/>
        <w:spacing w:before="175" w:line="347" w:lineRule="auto"/>
        <w:ind w:left="531" w:right="347" w:hanging="30"/>
        <w:rPr>
          <w:sz w:val="24"/>
          <w:szCs w:val="24"/>
        </w:rPr>
      </w:pPr>
      <w:r>
        <w:rPr>
          <w:spacing w:val="-8"/>
          <w:sz w:val="24"/>
          <w:szCs w:val="24"/>
        </w:rPr>
        <w:t>电子信箱：</w:t>
      </w:r>
      <w:r>
        <w:rPr>
          <w:sz w:val="24"/>
          <w:szCs w:val="24"/>
          <w:u w:val="single" w:color="auto"/>
        </w:rPr>
        <w:t xml:space="preserve">                         </w:t>
      </w:r>
      <w:r>
        <w:rPr>
          <w:spacing w:val="-8"/>
          <w:sz w:val="24"/>
          <w:szCs w:val="24"/>
        </w:rPr>
        <w:t>电子信箱：</w:t>
      </w:r>
      <w:r>
        <w:rPr>
          <w:sz w:val="24"/>
          <w:szCs w:val="24"/>
          <w:u w:val="single" w:color="auto"/>
        </w:rPr>
        <w:t xml:space="preserve">        </w:t>
      </w:r>
    </w:p>
    <w:p w14:paraId="0B29CDB5">
      <w:pPr>
        <w:pStyle w:val="3"/>
        <w:spacing w:before="32" w:line="221" w:lineRule="auto"/>
        <w:ind w:left="504"/>
        <w:rPr>
          <w:sz w:val="24"/>
          <w:szCs w:val="24"/>
        </w:rPr>
      </w:pPr>
      <w:r>
        <w:rPr>
          <w:spacing w:val="-1"/>
          <w:sz w:val="24"/>
          <w:szCs w:val="24"/>
        </w:rPr>
        <w:t>开户银行：</w:t>
      </w:r>
      <w:r>
        <w:rPr>
          <w:spacing w:val="-1"/>
          <w:sz w:val="24"/>
          <w:szCs w:val="24"/>
          <w:u w:val="single" w:color="auto"/>
        </w:rPr>
        <w:t xml:space="preserve">                         </w:t>
      </w:r>
      <w:r>
        <w:rPr>
          <w:spacing w:val="-94"/>
          <w:sz w:val="24"/>
          <w:szCs w:val="24"/>
        </w:rPr>
        <w:t xml:space="preserve"> </w:t>
      </w:r>
      <w:r>
        <w:rPr>
          <w:spacing w:val="-1"/>
          <w:sz w:val="24"/>
          <w:szCs w:val="24"/>
        </w:rPr>
        <w:t>开户银行：</w:t>
      </w:r>
      <w:r>
        <w:rPr>
          <w:sz w:val="24"/>
          <w:szCs w:val="24"/>
          <w:u w:val="single" w:color="auto"/>
        </w:rPr>
        <w:t xml:space="preserve">                 </w:t>
      </w:r>
    </w:p>
    <w:p w14:paraId="121DAD59">
      <w:pPr>
        <w:pStyle w:val="3"/>
        <w:spacing w:before="181" w:line="222" w:lineRule="auto"/>
        <w:ind w:left="507"/>
        <w:outlineLvl w:val="1"/>
        <w:rPr>
          <w:sz w:val="24"/>
          <w:szCs w:val="24"/>
        </w:rPr>
      </w:pPr>
      <w:r>
        <w:rPr>
          <w:spacing w:val="-14"/>
          <w:sz w:val="24"/>
          <w:szCs w:val="24"/>
        </w:rPr>
        <w:t>账</w:t>
      </w:r>
      <w:r>
        <w:rPr>
          <w:spacing w:val="14"/>
          <w:sz w:val="24"/>
          <w:szCs w:val="24"/>
        </w:rPr>
        <w:t xml:space="preserve">  </w:t>
      </w:r>
      <w:r>
        <w:rPr>
          <w:spacing w:val="-14"/>
          <w:sz w:val="24"/>
          <w:szCs w:val="24"/>
        </w:rPr>
        <w:t>号</w:t>
      </w:r>
      <w:r>
        <w:rPr>
          <w:spacing w:val="-89"/>
          <w:sz w:val="24"/>
          <w:szCs w:val="24"/>
        </w:rPr>
        <w:t xml:space="preserve"> </w:t>
      </w:r>
      <w:r>
        <w:rPr>
          <w:spacing w:val="-14"/>
          <w:sz w:val="24"/>
          <w:szCs w:val="24"/>
        </w:rPr>
        <w:t>：</w:t>
      </w:r>
      <w:r>
        <w:rPr>
          <w:sz w:val="24"/>
          <w:szCs w:val="24"/>
          <w:u w:val="single" w:color="auto"/>
        </w:rPr>
        <w:t xml:space="preserve">                           </w:t>
      </w:r>
      <w:r>
        <w:rPr>
          <w:spacing w:val="-107"/>
          <w:sz w:val="24"/>
          <w:szCs w:val="24"/>
        </w:rPr>
        <w:t xml:space="preserve"> </w:t>
      </w:r>
      <w:r>
        <w:rPr>
          <w:spacing w:val="-14"/>
          <w:sz w:val="24"/>
          <w:szCs w:val="24"/>
        </w:rPr>
        <w:t>账</w:t>
      </w:r>
      <w:r>
        <w:rPr>
          <w:spacing w:val="7"/>
          <w:sz w:val="24"/>
          <w:szCs w:val="24"/>
        </w:rPr>
        <w:t xml:space="preserve">  </w:t>
      </w:r>
      <w:r>
        <w:rPr>
          <w:spacing w:val="-14"/>
          <w:sz w:val="24"/>
          <w:szCs w:val="24"/>
        </w:rPr>
        <w:t>号</w:t>
      </w:r>
      <w:r>
        <w:rPr>
          <w:spacing w:val="-89"/>
          <w:sz w:val="24"/>
          <w:szCs w:val="24"/>
        </w:rPr>
        <w:t xml:space="preserve"> </w:t>
      </w:r>
      <w:r>
        <w:rPr>
          <w:spacing w:val="-14"/>
          <w:sz w:val="24"/>
          <w:szCs w:val="24"/>
        </w:rPr>
        <w:t>：</w:t>
      </w:r>
      <w:r>
        <w:rPr>
          <w:spacing w:val="-14"/>
          <w:sz w:val="24"/>
          <w:szCs w:val="24"/>
          <w:u w:val="single" w:color="auto"/>
        </w:rPr>
        <w:t xml:space="preserve">            </w:t>
      </w:r>
    </w:p>
    <w:p w14:paraId="730479B1">
      <w:pPr>
        <w:spacing w:line="222" w:lineRule="auto"/>
        <w:rPr>
          <w:sz w:val="24"/>
          <w:szCs w:val="24"/>
        </w:rPr>
        <w:sectPr>
          <w:headerReference r:id="rId7" w:type="default"/>
          <w:footerReference r:id="rId8" w:type="default"/>
          <w:pgSz w:w="11906" w:h="16839"/>
          <w:pgMar w:top="1134" w:right="1718" w:bottom="1273" w:left="1785" w:header="862" w:footer="1068" w:gutter="0"/>
          <w:cols w:space="720" w:num="1"/>
        </w:sectPr>
      </w:pPr>
    </w:p>
    <w:p w14:paraId="3B726195">
      <w:pPr>
        <w:pStyle w:val="3"/>
        <w:spacing w:before="114" w:line="225" w:lineRule="auto"/>
        <w:ind w:left="1650"/>
      </w:pPr>
      <w:r>
        <w:rPr>
          <w:b/>
          <w:bCs/>
          <w:spacing w:val="5"/>
        </w:rPr>
        <w:t>第二部分</w:t>
      </w:r>
      <w:r>
        <w:rPr>
          <w:spacing w:val="5"/>
        </w:rPr>
        <w:t xml:space="preserve">  </w:t>
      </w:r>
      <w:r>
        <w:rPr>
          <w:b/>
          <w:bCs/>
          <w:spacing w:val="5"/>
        </w:rPr>
        <w:t>通用合同条款（略）</w:t>
      </w:r>
    </w:p>
    <w:p w14:paraId="6ECC4671">
      <w:pPr>
        <w:pStyle w:val="3"/>
        <w:spacing w:before="298" w:line="225" w:lineRule="auto"/>
        <w:ind w:left="2192"/>
        <w:outlineLvl w:val="1"/>
      </w:pPr>
      <w:r>
        <w:rPr>
          <w:b/>
          <w:bCs/>
          <w:spacing w:val="6"/>
        </w:rPr>
        <w:t>第三部分</w:t>
      </w:r>
      <w:r>
        <w:rPr>
          <w:spacing w:val="6"/>
        </w:rPr>
        <w:t xml:space="preserve">  </w:t>
      </w:r>
      <w:r>
        <w:rPr>
          <w:b/>
          <w:bCs/>
          <w:spacing w:val="6"/>
        </w:rPr>
        <w:t>专用合同条款</w:t>
      </w:r>
    </w:p>
    <w:p w14:paraId="7C0FAD4A">
      <w:pPr>
        <w:pStyle w:val="3"/>
        <w:spacing w:before="100" w:line="221" w:lineRule="auto"/>
        <w:ind w:left="46"/>
        <w:outlineLvl w:val="2"/>
        <w:rPr>
          <w:sz w:val="24"/>
          <w:szCs w:val="24"/>
        </w:rPr>
      </w:pPr>
      <w:r>
        <w:rPr>
          <w:b/>
          <w:bCs/>
          <w:spacing w:val="-9"/>
          <w:sz w:val="24"/>
          <w:szCs w:val="24"/>
        </w:rPr>
        <w:t>1.</w:t>
      </w:r>
      <w:r>
        <w:rPr>
          <w:spacing w:val="15"/>
          <w:sz w:val="24"/>
          <w:szCs w:val="24"/>
        </w:rPr>
        <w:t xml:space="preserve"> </w:t>
      </w:r>
      <w:r>
        <w:rPr>
          <w:b/>
          <w:bCs/>
          <w:spacing w:val="-9"/>
          <w:sz w:val="24"/>
          <w:szCs w:val="24"/>
        </w:rPr>
        <w:t>一般约定</w:t>
      </w:r>
    </w:p>
    <w:p w14:paraId="2A28D622">
      <w:pPr>
        <w:pStyle w:val="3"/>
        <w:spacing w:before="178" w:line="221" w:lineRule="auto"/>
        <w:ind w:left="461"/>
        <w:rPr>
          <w:sz w:val="24"/>
          <w:szCs w:val="24"/>
        </w:rPr>
      </w:pPr>
      <w:r>
        <w:rPr>
          <w:spacing w:val="-6"/>
          <w:sz w:val="24"/>
          <w:szCs w:val="24"/>
        </w:rPr>
        <w:t>1.1</w:t>
      </w:r>
      <w:r>
        <w:rPr>
          <w:spacing w:val="13"/>
          <w:sz w:val="24"/>
          <w:szCs w:val="24"/>
        </w:rPr>
        <w:t xml:space="preserve"> </w:t>
      </w:r>
      <w:r>
        <w:rPr>
          <w:spacing w:val="-6"/>
          <w:sz w:val="24"/>
          <w:szCs w:val="24"/>
        </w:rPr>
        <w:t>词语定义</w:t>
      </w:r>
    </w:p>
    <w:p w14:paraId="7BBBF585">
      <w:pPr>
        <w:pStyle w:val="3"/>
        <w:spacing w:before="178" w:line="222" w:lineRule="auto"/>
        <w:ind w:left="461"/>
        <w:rPr>
          <w:sz w:val="24"/>
          <w:szCs w:val="24"/>
        </w:rPr>
      </w:pPr>
      <w:r>
        <w:rPr>
          <w:spacing w:val="-6"/>
          <w:sz w:val="24"/>
          <w:szCs w:val="24"/>
        </w:rPr>
        <w:t>1.1.1</w:t>
      </w:r>
      <w:r>
        <w:rPr>
          <w:spacing w:val="-47"/>
          <w:sz w:val="24"/>
          <w:szCs w:val="24"/>
        </w:rPr>
        <w:t xml:space="preserve"> </w:t>
      </w:r>
      <w:r>
        <w:rPr>
          <w:spacing w:val="-6"/>
          <w:sz w:val="24"/>
          <w:szCs w:val="24"/>
        </w:rPr>
        <w:t>合同</w:t>
      </w:r>
    </w:p>
    <w:p w14:paraId="04459402">
      <w:pPr>
        <w:pStyle w:val="3"/>
        <w:spacing w:before="179" w:line="220" w:lineRule="auto"/>
        <w:ind w:left="511"/>
        <w:rPr>
          <w:sz w:val="24"/>
          <w:szCs w:val="24"/>
        </w:rPr>
      </w:pPr>
      <w:r>
        <w:fldChar w:fldCharType="begin"/>
      </w:r>
      <w:r>
        <w:instrText xml:space="preserve"> HYPERLINK "1.1.1.10" </w:instrText>
      </w:r>
      <w:r>
        <w:fldChar w:fldCharType="separate"/>
      </w:r>
      <w:r>
        <w:rPr>
          <w:spacing w:val="-3"/>
          <w:sz w:val="24"/>
          <w:szCs w:val="24"/>
        </w:rPr>
        <w:t>1.1.1.10</w:t>
      </w:r>
      <w:r>
        <w:rPr>
          <w:spacing w:val="-3"/>
          <w:sz w:val="24"/>
          <w:szCs w:val="24"/>
        </w:rPr>
        <w:fldChar w:fldCharType="end"/>
      </w:r>
      <w:r>
        <w:rPr>
          <w:spacing w:val="-38"/>
          <w:sz w:val="24"/>
          <w:szCs w:val="24"/>
        </w:rPr>
        <w:t xml:space="preserve"> </w:t>
      </w:r>
      <w:r>
        <w:rPr>
          <w:spacing w:val="-3"/>
          <w:sz w:val="24"/>
          <w:szCs w:val="24"/>
        </w:rPr>
        <w:t>其他合同文件包括：</w:t>
      </w:r>
      <w:r>
        <w:rPr>
          <w:sz w:val="24"/>
          <w:szCs w:val="24"/>
          <w:u w:val="single" w:color="auto"/>
        </w:rPr>
        <w:t xml:space="preserve">                             </w:t>
      </w:r>
    </w:p>
    <w:p w14:paraId="3F95A52F">
      <w:pPr>
        <w:pStyle w:val="3"/>
        <w:spacing w:before="181" w:line="291" w:lineRule="auto"/>
        <w:ind w:left="521" w:right="4480"/>
        <w:rPr>
          <w:sz w:val="24"/>
          <w:szCs w:val="24"/>
        </w:rPr>
      </w:pPr>
      <w:r>
        <w:rPr>
          <w:spacing w:val="-2"/>
          <w:sz w:val="24"/>
          <w:szCs w:val="24"/>
        </w:rPr>
        <w:t>1.1.2 合同当事人及其他相关方</w:t>
      </w:r>
      <w:r>
        <w:rPr>
          <w:spacing w:val="5"/>
          <w:sz w:val="24"/>
          <w:szCs w:val="24"/>
        </w:rPr>
        <w:t xml:space="preserve"> </w:t>
      </w:r>
      <w:r>
        <w:fldChar w:fldCharType="begin"/>
      </w:r>
      <w:r>
        <w:instrText xml:space="preserve"> HYPERLINK "1.1.2.4" </w:instrText>
      </w:r>
      <w:r>
        <w:fldChar w:fldCharType="separate"/>
      </w:r>
      <w:r>
        <w:rPr>
          <w:spacing w:val="-4"/>
          <w:sz w:val="24"/>
          <w:szCs w:val="24"/>
        </w:rPr>
        <w:t>1.1.2.4</w:t>
      </w:r>
      <w:r>
        <w:rPr>
          <w:spacing w:val="-4"/>
          <w:sz w:val="24"/>
          <w:szCs w:val="24"/>
        </w:rPr>
        <w:fldChar w:fldCharType="end"/>
      </w:r>
      <w:r>
        <w:rPr>
          <w:spacing w:val="-45"/>
          <w:sz w:val="24"/>
          <w:szCs w:val="24"/>
        </w:rPr>
        <w:t xml:space="preserve"> </w:t>
      </w:r>
      <w:r>
        <w:rPr>
          <w:spacing w:val="-4"/>
          <w:sz w:val="24"/>
          <w:szCs w:val="24"/>
        </w:rPr>
        <w:t>监理人：</w:t>
      </w:r>
    </w:p>
    <w:p w14:paraId="311EB94C">
      <w:pPr>
        <w:pStyle w:val="3"/>
        <w:spacing w:before="175" w:line="355" w:lineRule="auto"/>
        <w:ind w:left="503" w:right="1158" w:firstLine="2"/>
        <w:jc w:val="both"/>
        <w:rPr>
          <w:sz w:val="24"/>
          <w:szCs w:val="24"/>
        </w:rPr>
      </w:pPr>
      <w:r>
        <w:rPr>
          <w:spacing w:val="-11"/>
          <w:sz w:val="24"/>
          <w:szCs w:val="24"/>
        </w:rPr>
        <w:t>名</w:t>
      </w:r>
      <w:r>
        <w:rPr>
          <w:spacing w:val="2"/>
          <w:sz w:val="24"/>
          <w:szCs w:val="24"/>
        </w:rPr>
        <w:t xml:space="preserve">    </w:t>
      </w:r>
      <w:r>
        <w:rPr>
          <w:spacing w:val="-11"/>
          <w:sz w:val="24"/>
          <w:szCs w:val="24"/>
        </w:rPr>
        <w:t>称</w:t>
      </w:r>
      <w:r>
        <w:rPr>
          <w:spacing w:val="-89"/>
          <w:sz w:val="24"/>
          <w:szCs w:val="24"/>
        </w:rPr>
        <w:t xml:space="preserve"> </w:t>
      </w:r>
      <w:r>
        <w:rPr>
          <w:spacing w:val="-35"/>
          <w:sz w:val="24"/>
          <w:szCs w:val="24"/>
        </w:rPr>
        <w:t>：</w:t>
      </w:r>
      <w:r>
        <w:rPr>
          <w:sz w:val="24"/>
          <w:szCs w:val="24"/>
          <w:u w:val="single" w:color="auto"/>
        </w:rPr>
        <w:t xml:space="preserve">                                            </w:t>
      </w:r>
      <w:r>
        <w:rPr>
          <w:spacing w:val="-35"/>
          <w:sz w:val="24"/>
          <w:szCs w:val="24"/>
        </w:rPr>
        <w:t>；</w:t>
      </w:r>
      <w:r>
        <w:rPr>
          <w:sz w:val="24"/>
          <w:szCs w:val="24"/>
        </w:rPr>
        <w:t xml:space="preserve"> </w:t>
      </w:r>
      <w:r>
        <w:rPr>
          <w:spacing w:val="-2"/>
          <w:sz w:val="24"/>
          <w:szCs w:val="24"/>
        </w:rPr>
        <w:t>资质类别和等级</w:t>
      </w:r>
      <w:r>
        <w:rPr>
          <w:spacing w:val="-18"/>
          <w:sz w:val="24"/>
          <w:szCs w:val="24"/>
        </w:rPr>
        <w:t>：</w:t>
      </w:r>
      <w:r>
        <w:rPr>
          <w:sz w:val="24"/>
          <w:szCs w:val="24"/>
          <w:u w:val="single" w:color="auto"/>
        </w:rPr>
        <w:t xml:space="preserve">                                      </w:t>
      </w:r>
      <w:r>
        <w:rPr>
          <w:spacing w:val="-18"/>
          <w:sz w:val="24"/>
          <w:szCs w:val="24"/>
        </w:rPr>
        <w:t>；</w:t>
      </w:r>
      <w:r>
        <w:rPr>
          <w:sz w:val="24"/>
          <w:szCs w:val="24"/>
        </w:rPr>
        <w:t xml:space="preserve"> </w:t>
      </w:r>
      <w:r>
        <w:rPr>
          <w:spacing w:val="-3"/>
          <w:sz w:val="24"/>
          <w:szCs w:val="24"/>
        </w:rPr>
        <w:t>联系电话</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r>
        <w:rPr>
          <w:spacing w:val="-3"/>
          <w:sz w:val="24"/>
          <w:szCs w:val="24"/>
        </w:rPr>
        <w:t>电子信箱</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r>
        <w:rPr>
          <w:spacing w:val="-3"/>
          <w:sz w:val="24"/>
          <w:szCs w:val="24"/>
        </w:rPr>
        <w:t>通信地址：</w:t>
      </w:r>
      <w:r>
        <w:rPr>
          <w:spacing w:val="-3"/>
          <w:sz w:val="24"/>
          <w:szCs w:val="24"/>
          <w:u w:val="single" w:color="auto"/>
        </w:rPr>
        <w:t xml:space="preserve">                             </w:t>
      </w:r>
      <w:r>
        <w:rPr>
          <w:spacing w:val="-4"/>
          <w:sz w:val="24"/>
          <w:szCs w:val="24"/>
          <w:u w:val="single" w:color="auto"/>
        </w:rPr>
        <w:t xml:space="preserve">                </w:t>
      </w:r>
      <w:r>
        <w:rPr>
          <w:spacing w:val="-4"/>
          <w:sz w:val="24"/>
          <w:szCs w:val="24"/>
        </w:rPr>
        <w:t>。</w:t>
      </w:r>
      <w:r>
        <w:rPr>
          <w:sz w:val="24"/>
          <w:szCs w:val="24"/>
        </w:rPr>
        <w:t xml:space="preserve"> </w:t>
      </w:r>
      <w:r>
        <w:fldChar w:fldCharType="begin"/>
      </w:r>
      <w:r>
        <w:instrText xml:space="preserve"> HYPERLINK "1.1.2.5" </w:instrText>
      </w:r>
      <w:r>
        <w:fldChar w:fldCharType="separate"/>
      </w:r>
      <w:r>
        <w:rPr>
          <w:spacing w:val="-1"/>
          <w:sz w:val="24"/>
          <w:szCs w:val="24"/>
        </w:rPr>
        <w:t>1.1.2.5</w:t>
      </w:r>
      <w:r>
        <w:rPr>
          <w:spacing w:val="-1"/>
          <w:sz w:val="24"/>
          <w:szCs w:val="24"/>
        </w:rPr>
        <w:fldChar w:fldCharType="end"/>
      </w:r>
      <w:r>
        <w:rPr>
          <w:spacing w:val="-1"/>
          <w:sz w:val="24"/>
          <w:szCs w:val="24"/>
        </w:rPr>
        <w:t xml:space="preserve"> 设计人：</w:t>
      </w:r>
    </w:p>
    <w:p w14:paraId="301570EB">
      <w:pPr>
        <w:pStyle w:val="3"/>
        <w:spacing w:before="33" w:line="354" w:lineRule="auto"/>
        <w:ind w:left="503" w:right="1398" w:firstLine="2"/>
        <w:rPr>
          <w:sz w:val="24"/>
          <w:szCs w:val="24"/>
        </w:rPr>
      </w:pPr>
      <w:r>
        <w:rPr>
          <w:spacing w:val="-11"/>
          <w:sz w:val="24"/>
          <w:szCs w:val="24"/>
        </w:rPr>
        <w:t>名</w:t>
      </w:r>
      <w:r>
        <w:rPr>
          <w:spacing w:val="2"/>
          <w:sz w:val="24"/>
          <w:szCs w:val="24"/>
        </w:rPr>
        <w:t xml:space="preserve">    </w:t>
      </w:r>
      <w:r>
        <w:rPr>
          <w:spacing w:val="-11"/>
          <w:sz w:val="24"/>
          <w:szCs w:val="24"/>
        </w:rPr>
        <w:t>称</w:t>
      </w:r>
      <w:r>
        <w:rPr>
          <w:spacing w:val="-90"/>
          <w:sz w:val="24"/>
          <w:szCs w:val="24"/>
        </w:rPr>
        <w:t xml:space="preserve"> </w:t>
      </w:r>
      <w:r>
        <w:rPr>
          <w:spacing w:val="-15"/>
          <w:sz w:val="24"/>
          <w:szCs w:val="24"/>
        </w:rPr>
        <w:t>：</w:t>
      </w:r>
      <w:r>
        <w:rPr>
          <w:sz w:val="24"/>
          <w:szCs w:val="24"/>
          <w:u w:val="single" w:color="auto"/>
        </w:rPr>
        <w:t xml:space="preserve">                                         </w:t>
      </w:r>
      <w:r>
        <w:rPr>
          <w:spacing w:val="-90"/>
          <w:sz w:val="24"/>
          <w:szCs w:val="24"/>
        </w:rPr>
        <w:t xml:space="preserve"> </w:t>
      </w:r>
      <w:r>
        <w:rPr>
          <w:spacing w:val="-15"/>
          <w:sz w:val="24"/>
          <w:szCs w:val="24"/>
        </w:rPr>
        <w:t>；</w:t>
      </w:r>
      <w:r>
        <w:rPr>
          <w:sz w:val="24"/>
          <w:szCs w:val="24"/>
        </w:rPr>
        <w:t xml:space="preserve"> </w:t>
      </w:r>
      <w:r>
        <w:rPr>
          <w:spacing w:val="-2"/>
          <w:sz w:val="24"/>
          <w:szCs w:val="24"/>
        </w:rPr>
        <w:t>资质类别和等级</w:t>
      </w:r>
      <w:r>
        <w:rPr>
          <w:spacing w:val="1"/>
          <w:sz w:val="24"/>
          <w:szCs w:val="24"/>
        </w:rPr>
        <w:t>：</w:t>
      </w:r>
      <w:r>
        <w:rPr>
          <w:sz w:val="24"/>
          <w:szCs w:val="24"/>
          <w:u w:val="single" w:color="auto"/>
        </w:rPr>
        <w:t xml:space="preserve">                                   </w:t>
      </w:r>
      <w:r>
        <w:rPr>
          <w:spacing w:val="-89"/>
          <w:sz w:val="24"/>
          <w:szCs w:val="24"/>
        </w:rPr>
        <w:t xml:space="preserve"> </w:t>
      </w:r>
      <w:r>
        <w:rPr>
          <w:spacing w:val="1"/>
          <w:sz w:val="24"/>
          <w:szCs w:val="24"/>
        </w:rPr>
        <w:t>；</w:t>
      </w:r>
      <w:r>
        <w:rPr>
          <w:sz w:val="24"/>
          <w:szCs w:val="24"/>
        </w:rPr>
        <w:t xml:space="preserve"> </w:t>
      </w:r>
      <w:r>
        <w:rPr>
          <w:spacing w:val="-3"/>
          <w:sz w:val="24"/>
          <w:szCs w:val="24"/>
        </w:rPr>
        <w:t>联系电话</w:t>
      </w:r>
      <w:r>
        <w:rPr>
          <w:sz w:val="24"/>
          <w:szCs w:val="24"/>
        </w:rPr>
        <w:t>：</w:t>
      </w:r>
      <w:r>
        <w:rPr>
          <w:sz w:val="24"/>
          <w:szCs w:val="24"/>
          <w:u w:val="single" w:color="auto"/>
        </w:rPr>
        <w:t xml:space="preserve">                                         </w:t>
      </w:r>
      <w:r>
        <w:rPr>
          <w:spacing w:val="-89"/>
          <w:sz w:val="24"/>
          <w:szCs w:val="24"/>
        </w:rPr>
        <w:t xml:space="preserve"> </w:t>
      </w:r>
      <w:r>
        <w:rPr>
          <w:sz w:val="24"/>
          <w:szCs w:val="24"/>
        </w:rPr>
        <w:t xml:space="preserve">； </w:t>
      </w:r>
      <w:r>
        <w:rPr>
          <w:spacing w:val="-3"/>
          <w:sz w:val="24"/>
          <w:szCs w:val="24"/>
        </w:rPr>
        <w:t>电子信箱</w:t>
      </w:r>
      <w:r>
        <w:rPr>
          <w:sz w:val="24"/>
          <w:szCs w:val="24"/>
        </w:rPr>
        <w:t>：</w:t>
      </w:r>
      <w:r>
        <w:rPr>
          <w:sz w:val="24"/>
          <w:szCs w:val="24"/>
          <w:u w:val="single" w:color="auto"/>
        </w:rPr>
        <w:t xml:space="preserve">                                         </w:t>
      </w:r>
      <w:r>
        <w:rPr>
          <w:spacing w:val="-89"/>
          <w:sz w:val="24"/>
          <w:szCs w:val="24"/>
        </w:rPr>
        <w:t xml:space="preserve"> </w:t>
      </w:r>
      <w:r>
        <w:rPr>
          <w:sz w:val="24"/>
          <w:szCs w:val="24"/>
        </w:rPr>
        <w:t xml:space="preserve">； </w:t>
      </w:r>
      <w:r>
        <w:rPr>
          <w:spacing w:val="-3"/>
          <w:sz w:val="24"/>
          <w:szCs w:val="24"/>
        </w:rPr>
        <w:t>通信地址：</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2354F39D">
      <w:pPr>
        <w:pStyle w:val="3"/>
        <w:spacing w:before="33" w:line="221" w:lineRule="auto"/>
        <w:ind w:left="521"/>
        <w:rPr>
          <w:sz w:val="24"/>
          <w:szCs w:val="24"/>
        </w:rPr>
      </w:pPr>
      <w:r>
        <w:rPr>
          <w:spacing w:val="-3"/>
          <w:sz w:val="24"/>
          <w:szCs w:val="24"/>
        </w:rPr>
        <w:t>1.1.3 工程和设备</w:t>
      </w:r>
    </w:p>
    <w:p w14:paraId="4B9D8B9A">
      <w:pPr>
        <w:pStyle w:val="3"/>
        <w:spacing w:before="181" w:line="220" w:lineRule="auto"/>
        <w:ind w:left="521"/>
        <w:rPr>
          <w:sz w:val="24"/>
          <w:szCs w:val="24"/>
        </w:rPr>
      </w:pPr>
      <w:r>
        <w:fldChar w:fldCharType="begin"/>
      </w:r>
      <w:r>
        <w:instrText xml:space="preserve"> HYPERLINK "1.1.3.7" </w:instrText>
      </w:r>
      <w:r>
        <w:fldChar w:fldCharType="separate"/>
      </w:r>
      <w:r>
        <w:rPr>
          <w:spacing w:val="-1"/>
          <w:sz w:val="24"/>
          <w:szCs w:val="24"/>
        </w:rPr>
        <w:t>1.1.3.7</w:t>
      </w:r>
      <w:r>
        <w:rPr>
          <w:spacing w:val="-1"/>
          <w:sz w:val="24"/>
          <w:szCs w:val="24"/>
        </w:rPr>
        <w:fldChar w:fldCharType="end"/>
      </w:r>
      <w:r>
        <w:rPr>
          <w:spacing w:val="-1"/>
          <w:sz w:val="24"/>
          <w:szCs w:val="24"/>
        </w:rPr>
        <w:t xml:space="preserve"> 作为施工现场组成部分的其他场所包括：</w:t>
      </w:r>
      <w:r>
        <w:rPr>
          <w:spacing w:val="-1"/>
          <w:sz w:val="24"/>
          <w:szCs w:val="24"/>
          <w:u w:val="single" w:color="auto"/>
        </w:rPr>
        <w:t xml:space="preserve">                  </w:t>
      </w:r>
      <w:r>
        <w:rPr>
          <w:spacing w:val="-1"/>
          <w:sz w:val="24"/>
          <w:szCs w:val="24"/>
        </w:rPr>
        <w:t>。</w:t>
      </w:r>
    </w:p>
    <w:p w14:paraId="1D1BA338">
      <w:pPr>
        <w:pStyle w:val="3"/>
        <w:spacing w:before="182" w:line="222" w:lineRule="auto"/>
        <w:ind w:left="521"/>
        <w:rPr>
          <w:sz w:val="24"/>
          <w:szCs w:val="24"/>
        </w:rPr>
      </w:pPr>
      <w:r>
        <w:fldChar w:fldCharType="begin"/>
      </w:r>
      <w:r>
        <w:instrText xml:space="preserve"> HYPERLINK "1.1.3.9" </w:instrText>
      </w:r>
      <w:r>
        <w:fldChar w:fldCharType="separate"/>
      </w:r>
      <w:r>
        <w:rPr>
          <w:spacing w:val="-2"/>
          <w:sz w:val="24"/>
          <w:szCs w:val="24"/>
        </w:rPr>
        <w:t>1.1.3.9</w:t>
      </w:r>
      <w:r>
        <w:rPr>
          <w:spacing w:val="-2"/>
          <w:sz w:val="24"/>
          <w:szCs w:val="24"/>
        </w:rPr>
        <w:fldChar w:fldCharType="end"/>
      </w:r>
      <w:r>
        <w:rPr>
          <w:spacing w:val="-2"/>
          <w:sz w:val="24"/>
          <w:szCs w:val="24"/>
        </w:rPr>
        <w:t xml:space="preserve"> 永久占地包括：</w:t>
      </w:r>
      <w:r>
        <w:rPr>
          <w:sz w:val="24"/>
          <w:szCs w:val="24"/>
          <w:u w:val="single" w:color="auto"/>
        </w:rPr>
        <w:t xml:space="preserve">                                        </w:t>
      </w:r>
      <w:r>
        <w:rPr>
          <w:spacing w:val="-2"/>
          <w:sz w:val="24"/>
          <w:szCs w:val="24"/>
        </w:rPr>
        <w:t>。</w:t>
      </w:r>
    </w:p>
    <w:p w14:paraId="2A578B6D">
      <w:pPr>
        <w:pStyle w:val="3"/>
        <w:spacing w:before="177" w:line="220" w:lineRule="auto"/>
        <w:ind w:left="521"/>
        <w:rPr>
          <w:sz w:val="24"/>
          <w:szCs w:val="24"/>
        </w:rPr>
      </w:pPr>
      <w:r>
        <w:fldChar w:fldCharType="begin"/>
      </w:r>
      <w:r>
        <w:instrText xml:space="preserve"> HYPERLINK "1.1.3.10" </w:instrText>
      </w:r>
      <w:r>
        <w:fldChar w:fldCharType="separate"/>
      </w:r>
      <w:r>
        <w:rPr>
          <w:spacing w:val="-2"/>
          <w:sz w:val="24"/>
          <w:szCs w:val="24"/>
        </w:rPr>
        <w:t>1.1.3.10</w:t>
      </w:r>
      <w:r>
        <w:rPr>
          <w:spacing w:val="-2"/>
          <w:sz w:val="24"/>
          <w:szCs w:val="24"/>
        </w:rPr>
        <w:fldChar w:fldCharType="end"/>
      </w:r>
      <w:r>
        <w:rPr>
          <w:spacing w:val="-2"/>
          <w:sz w:val="24"/>
          <w:szCs w:val="24"/>
        </w:rPr>
        <w:t xml:space="preserve"> 临时占地包括：</w:t>
      </w:r>
      <w:r>
        <w:rPr>
          <w:sz w:val="24"/>
          <w:szCs w:val="24"/>
          <w:u w:val="single" w:color="auto"/>
        </w:rPr>
        <w:t xml:space="preserve">                                       </w:t>
      </w:r>
      <w:r>
        <w:rPr>
          <w:spacing w:val="-2"/>
          <w:sz w:val="24"/>
          <w:szCs w:val="24"/>
        </w:rPr>
        <w:t>。</w:t>
      </w:r>
    </w:p>
    <w:p w14:paraId="4A7A33F9">
      <w:pPr>
        <w:pStyle w:val="3"/>
        <w:spacing w:before="182" w:line="220" w:lineRule="auto"/>
        <w:ind w:left="521"/>
        <w:rPr>
          <w:sz w:val="24"/>
          <w:szCs w:val="24"/>
        </w:rPr>
      </w:pPr>
      <w:r>
        <w:rPr>
          <w:spacing w:val="-8"/>
          <w:sz w:val="24"/>
          <w:szCs w:val="24"/>
        </w:rPr>
        <w:t>1.3</w:t>
      </w:r>
      <w:r>
        <w:rPr>
          <w:spacing w:val="-49"/>
          <w:sz w:val="24"/>
          <w:szCs w:val="24"/>
        </w:rPr>
        <w:t xml:space="preserve"> </w:t>
      </w:r>
      <w:r>
        <w:rPr>
          <w:spacing w:val="-8"/>
          <w:sz w:val="24"/>
          <w:szCs w:val="24"/>
        </w:rPr>
        <w:t>法律</w:t>
      </w:r>
    </w:p>
    <w:p w14:paraId="15D81B48">
      <w:pPr>
        <w:pStyle w:val="3"/>
        <w:spacing w:before="180" w:line="220" w:lineRule="auto"/>
        <w:ind w:left="503"/>
        <w:rPr>
          <w:sz w:val="24"/>
          <w:szCs w:val="24"/>
        </w:rPr>
      </w:pPr>
      <w:r>
        <w:rPr>
          <w:sz w:val="24"/>
          <w:szCs w:val="24"/>
        </w:rPr>
        <w:t>适用于合同的其他规范性文件：</w:t>
      </w:r>
      <w:r>
        <w:rPr>
          <w:sz w:val="24"/>
          <w:szCs w:val="24"/>
          <w:u w:val="single" w:color="auto"/>
        </w:rPr>
        <w:t xml:space="preserve">                        </w:t>
      </w:r>
      <w:r>
        <w:rPr>
          <w:spacing w:val="-1"/>
          <w:sz w:val="24"/>
          <w:szCs w:val="24"/>
          <w:u w:val="single" w:color="auto"/>
        </w:rPr>
        <w:t xml:space="preserve">          </w:t>
      </w:r>
      <w:r>
        <w:rPr>
          <w:spacing w:val="-1"/>
          <w:sz w:val="24"/>
          <w:szCs w:val="24"/>
        </w:rPr>
        <w:t>。</w:t>
      </w:r>
    </w:p>
    <w:p w14:paraId="65F205A7">
      <w:pPr>
        <w:pStyle w:val="3"/>
        <w:spacing w:before="182" w:line="221" w:lineRule="auto"/>
        <w:ind w:left="521"/>
        <w:rPr>
          <w:sz w:val="24"/>
          <w:szCs w:val="24"/>
        </w:rPr>
      </w:pPr>
      <w:r>
        <w:rPr>
          <w:spacing w:val="-4"/>
          <w:sz w:val="24"/>
          <w:szCs w:val="24"/>
        </w:rPr>
        <w:t>1.4 标准和规范</w:t>
      </w:r>
    </w:p>
    <w:p w14:paraId="005FF44A">
      <w:pPr>
        <w:pStyle w:val="3"/>
        <w:spacing w:before="178" w:line="221" w:lineRule="auto"/>
        <w:ind w:left="521"/>
        <w:rPr>
          <w:sz w:val="24"/>
          <w:szCs w:val="24"/>
        </w:rPr>
      </w:pPr>
      <w:r>
        <w:rPr>
          <w:spacing w:val="-1"/>
          <w:sz w:val="24"/>
          <w:szCs w:val="24"/>
        </w:rPr>
        <w:t>1.4.1</w:t>
      </w:r>
      <w:r>
        <w:rPr>
          <w:spacing w:val="-38"/>
          <w:sz w:val="24"/>
          <w:szCs w:val="24"/>
        </w:rPr>
        <w:t xml:space="preserve"> </w:t>
      </w:r>
      <w:r>
        <w:rPr>
          <w:spacing w:val="-1"/>
          <w:sz w:val="24"/>
          <w:szCs w:val="24"/>
        </w:rPr>
        <w:t>适用于工程的标准规范包括：</w:t>
      </w:r>
      <w:r>
        <w:rPr>
          <w:spacing w:val="-1"/>
          <w:sz w:val="24"/>
          <w:szCs w:val="24"/>
          <w:u w:val="single" w:color="auto"/>
        </w:rPr>
        <w:t xml:space="preserve">                       </w:t>
      </w:r>
      <w:r>
        <w:rPr>
          <w:spacing w:val="-1"/>
          <w:sz w:val="24"/>
          <w:szCs w:val="24"/>
        </w:rPr>
        <w:t>。</w:t>
      </w:r>
    </w:p>
    <w:p w14:paraId="69C4BF1D">
      <w:pPr>
        <w:pStyle w:val="3"/>
        <w:spacing w:before="180" w:line="289" w:lineRule="auto"/>
        <w:ind w:left="507" w:right="1060" w:firstLine="13"/>
        <w:rPr>
          <w:sz w:val="24"/>
          <w:szCs w:val="24"/>
        </w:rPr>
      </w:pPr>
      <w:r>
        <w:rPr>
          <w:spacing w:val="-2"/>
          <w:sz w:val="24"/>
          <w:szCs w:val="24"/>
        </w:rPr>
        <w:t>1.4.2 发包人提供国外标准、规范的名称</w:t>
      </w:r>
      <w:r>
        <w:rPr>
          <w:spacing w:val="-24"/>
          <w:sz w:val="24"/>
          <w:szCs w:val="24"/>
        </w:rPr>
        <w:t>：</w:t>
      </w:r>
      <w:r>
        <w:rPr>
          <w:sz w:val="24"/>
          <w:szCs w:val="24"/>
          <w:u w:val="single" w:color="auto"/>
        </w:rPr>
        <w:t xml:space="preserve">                 </w:t>
      </w:r>
      <w:r>
        <w:rPr>
          <w:spacing w:val="-24"/>
          <w:sz w:val="24"/>
          <w:szCs w:val="24"/>
        </w:rPr>
        <w:t>；</w:t>
      </w:r>
      <w:r>
        <w:rPr>
          <w:spacing w:val="1"/>
          <w:sz w:val="24"/>
          <w:szCs w:val="24"/>
        </w:rPr>
        <w:t xml:space="preserve"> </w:t>
      </w:r>
      <w:r>
        <w:rPr>
          <w:spacing w:val="-1"/>
          <w:sz w:val="24"/>
          <w:szCs w:val="24"/>
        </w:rPr>
        <w:t>发包人提供国外标准、规范的份数</w:t>
      </w:r>
      <w:r>
        <w:rPr>
          <w:spacing w:val="-30"/>
          <w:sz w:val="24"/>
          <w:szCs w:val="24"/>
        </w:rPr>
        <w:t>：</w:t>
      </w:r>
      <w:r>
        <w:rPr>
          <w:sz w:val="24"/>
          <w:szCs w:val="24"/>
          <w:u w:val="single" w:color="auto"/>
        </w:rPr>
        <w:t xml:space="preserve">                       </w:t>
      </w:r>
      <w:r>
        <w:rPr>
          <w:spacing w:val="-30"/>
          <w:sz w:val="24"/>
          <w:szCs w:val="24"/>
        </w:rPr>
        <w:t>；</w:t>
      </w:r>
    </w:p>
    <w:p w14:paraId="72AA8AD2">
      <w:pPr>
        <w:spacing w:line="289" w:lineRule="auto"/>
        <w:rPr>
          <w:sz w:val="24"/>
          <w:szCs w:val="24"/>
        </w:rPr>
        <w:sectPr>
          <w:headerReference r:id="rId9" w:type="default"/>
          <w:footerReference r:id="rId10" w:type="default"/>
          <w:pgSz w:w="11906" w:h="16839"/>
          <w:pgMar w:top="1134" w:right="1785" w:bottom="1273" w:left="1785" w:header="862" w:footer="1068" w:gutter="0"/>
          <w:cols w:space="720" w:num="1"/>
        </w:sectPr>
      </w:pPr>
    </w:p>
    <w:p w14:paraId="0A27D7C4">
      <w:pPr>
        <w:spacing w:line="261" w:lineRule="auto"/>
        <w:rPr>
          <w:rFonts w:ascii="Arial"/>
          <w:sz w:val="21"/>
        </w:rPr>
      </w:pPr>
    </w:p>
    <w:p w14:paraId="2B68CBB5">
      <w:pPr>
        <w:pStyle w:val="3"/>
        <w:spacing w:before="78" w:line="219" w:lineRule="auto"/>
        <w:ind w:left="507"/>
        <w:rPr>
          <w:sz w:val="24"/>
          <w:szCs w:val="24"/>
        </w:rPr>
      </w:pPr>
      <w:r>
        <w:rPr>
          <w:sz w:val="24"/>
          <w:szCs w:val="24"/>
        </w:rPr>
        <w:t>发包人提供国外标准、规范的名称：</w:t>
      </w:r>
      <w:r>
        <w:rPr>
          <w:sz w:val="24"/>
          <w:szCs w:val="24"/>
          <w:u w:val="single" w:color="auto"/>
        </w:rPr>
        <w:t xml:space="preserve">         </w:t>
      </w:r>
      <w:r>
        <w:rPr>
          <w:spacing w:val="-1"/>
          <w:sz w:val="24"/>
          <w:szCs w:val="24"/>
          <w:u w:val="single" w:color="auto"/>
        </w:rPr>
        <w:t xml:space="preserve">              </w:t>
      </w:r>
      <w:r>
        <w:rPr>
          <w:spacing w:val="-1"/>
          <w:sz w:val="24"/>
          <w:szCs w:val="24"/>
        </w:rPr>
        <w:t>。</w:t>
      </w:r>
    </w:p>
    <w:p w14:paraId="7CECCF0F">
      <w:pPr>
        <w:pStyle w:val="3"/>
        <w:spacing w:before="182" w:line="220" w:lineRule="auto"/>
        <w:ind w:left="521"/>
        <w:rPr>
          <w:sz w:val="24"/>
          <w:szCs w:val="24"/>
        </w:rPr>
      </w:pPr>
      <w:r>
        <w:rPr>
          <w:spacing w:val="-1"/>
          <w:sz w:val="24"/>
          <w:szCs w:val="24"/>
        </w:rPr>
        <w:t>1.4.3</w:t>
      </w:r>
      <w:r>
        <w:rPr>
          <w:spacing w:val="-47"/>
          <w:sz w:val="24"/>
          <w:szCs w:val="24"/>
        </w:rPr>
        <w:t xml:space="preserve"> </w:t>
      </w:r>
      <w:r>
        <w:rPr>
          <w:spacing w:val="-1"/>
          <w:sz w:val="24"/>
          <w:szCs w:val="24"/>
        </w:rPr>
        <w:t>发包人对工程的技术标准和功能要求的特殊要求：</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64EA6B06">
      <w:pPr>
        <w:pStyle w:val="3"/>
        <w:spacing w:before="179" w:line="220" w:lineRule="auto"/>
        <w:ind w:left="521"/>
        <w:rPr>
          <w:sz w:val="24"/>
          <w:szCs w:val="24"/>
        </w:rPr>
      </w:pPr>
      <w:r>
        <w:rPr>
          <w:spacing w:val="-3"/>
          <w:sz w:val="24"/>
          <w:szCs w:val="24"/>
        </w:rPr>
        <w:t>1.5 合同文件的优先顺序</w:t>
      </w:r>
    </w:p>
    <w:p w14:paraId="237E9F8A">
      <w:pPr>
        <w:pStyle w:val="3"/>
        <w:spacing w:before="182" w:line="220" w:lineRule="auto"/>
        <w:ind w:left="504"/>
        <w:rPr>
          <w:sz w:val="24"/>
          <w:szCs w:val="24"/>
        </w:rPr>
      </w:pPr>
      <w:r>
        <w:rPr>
          <w:spacing w:val="-1"/>
          <w:sz w:val="24"/>
          <w:szCs w:val="24"/>
        </w:rPr>
        <w:t>合同文件组成及优先顺序为：</w:t>
      </w:r>
    </w:p>
    <w:p w14:paraId="2B6622D5">
      <w:pPr>
        <w:pStyle w:val="3"/>
        <w:tabs>
          <w:tab w:val="left" w:pos="625"/>
        </w:tabs>
        <w:spacing w:before="179" w:line="219" w:lineRule="auto"/>
        <w:ind w:left="489"/>
        <w:rPr>
          <w:sz w:val="24"/>
          <w:szCs w:val="24"/>
        </w:rPr>
      </w:pPr>
      <w:r>
        <w:rPr>
          <w:sz w:val="24"/>
          <w:szCs w:val="24"/>
          <w:u w:val="single" w:color="auto"/>
        </w:rPr>
        <w:tab/>
      </w:r>
      <w:r>
        <w:rPr>
          <w:b/>
          <w:bCs/>
          <w:spacing w:val="-18"/>
          <w:sz w:val="24"/>
          <w:szCs w:val="24"/>
          <w:u w:val="single" w:color="auto"/>
        </w:rPr>
        <w:t>（1）合同协议书</w:t>
      </w:r>
      <w:r>
        <w:rPr>
          <w:b/>
          <w:bCs/>
          <w:spacing w:val="-18"/>
          <w:sz w:val="24"/>
          <w:szCs w:val="24"/>
        </w:rPr>
        <w:t>；</w:t>
      </w:r>
    </w:p>
    <w:p w14:paraId="404011A8">
      <w:pPr>
        <w:pStyle w:val="3"/>
        <w:tabs>
          <w:tab w:val="left" w:pos="625"/>
        </w:tabs>
        <w:spacing w:before="184" w:line="219" w:lineRule="auto"/>
        <w:ind w:left="489"/>
        <w:rPr>
          <w:sz w:val="24"/>
          <w:szCs w:val="24"/>
        </w:rPr>
      </w:pPr>
      <w:r>
        <w:rPr>
          <w:sz w:val="24"/>
          <w:szCs w:val="24"/>
          <w:u w:val="single" w:color="auto"/>
        </w:rPr>
        <w:tab/>
      </w:r>
      <w:r>
        <w:rPr>
          <w:b/>
          <w:bCs/>
          <w:spacing w:val="-9"/>
          <w:sz w:val="24"/>
          <w:szCs w:val="24"/>
          <w:u w:val="single" w:color="auto"/>
        </w:rPr>
        <w:t>（2）成交通知书（或项目发承包基本情况表</w:t>
      </w:r>
      <w:r>
        <w:rPr>
          <w:b/>
          <w:bCs/>
          <w:spacing w:val="2"/>
          <w:sz w:val="24"/>
          <w:szCs w:val="24"/>
          <w:u w:val="single" w:color="auto"/>
        </w:rPr>
        <w:t>）</w:t>
      </w:r>
      <w:r>
        <w:rPr>
          <w:b/>
          <w:bCs/>
          <w:spacing w:val="2"/>
          <w:sz w:val="24"/>
          <w:szCs w:val="24"/>
        </w:rPr>
        <w:t>；</w:t>
      </w:r>
    </w:p>
    <w:p w14:paraId="2ADFEA4C">
      <w:pPr>
        <w:pStyle w:val="3"/>
        <w:tabs>
          <w:tab w:val="left" w:pos="625"/>
        </w:tabs>
        <w:spacing w:before="180" w:line="220" w:lineRule="auto"/>
        <w:ind w:left="489"/>
        <w:rPr>
          <w:sz w:val="24"/>
          <w:szCs w:val="24"/>
        </w:rPr>
      </w:pPr>
      <w:r>
        <w:rPr>
          <w:sz w:val="24"/>
          <w:szCs w:val="24"/>
          <w:u w:val="single" w:color="auto"/>
        </w:rPr>
        <w:tab/>
      </w:r>
      <w:r>
        <w:rPr>
          <w:b/>
          <w:bCs/>
          <w:spacing w:val="-10"/>
          <w:sz w:val="24"/>
          <w:szCs w:val="24"/>
          <w:u w:val="single" w:color="auto"/>
        </w:rPr>
        <w:t>（3）磋商响应文件及磋商记录（如果有</w:t>
      </w:r>
      <w:r>
        <w:rPr>
          <w:b/>
          <w:bCs/>
          <w:spacing w:val="3"/>
          <w:sz w:val="24"/>
          <w:szCs w:val="24"/>
          <w:u w:val="single" w:color="auto"/>
        </w:rPr>
        <w:t>）</w:t>
      </w:r>
      <w:r>
        <w:rPr>
          <w:b/>
          <w:bCs/>
          <w:spacing w:val="3"/>
          <w:sz w:val="24"/>
          <w:szCs w:val="24"/>
        </w:rPr>
        <w:t>；</w:t>
      </w:r>
    </w:p>
    <w:p w14:paraId="4F5B6BBC">
      <w:pPr>
        <w:pStyle w:val="3"/>
        <w:tabs>
          <w:tab w:val="left" w:pos="625"/>
        </w:tabs>
        <w:spacing w:before="183" w:line="219" w:lineRule="auto"/>
        <w:ind w:left="489"/>
        <w:rPr>
          <w:sz w:val="24"/>
          <w:szCs w:val="24"/>
        </w:rPr>
      </w:pPr>
      <w:r>
        <w:rPr>
          <w:sz w:val="24"/>
          <w:szCs w:val="24"/>
          <w:u w:val="single" w:color="auto"/>
        </w:rPr>
        <w:tab/>
      </w:r>
      <w:r>
        <w:rPr>
          <w:b/>
          <w:bCs/>
          <w:spacing w:val="-12"/>
          <w:sz w:val="24"/>
          <w:szCs w:val="24"/>
          <w:u w:val="single" w:color="auto"/>
        </w:rPr>
        <w:t>（4）专用合同条款及其附件</w:t>
      </w:r>
      <w:r>
        <w:rPr>
          <w:b/>
          <w:bCs/>
          <w:spacing w:val="-12"/>
          <w:sz w:val="24"/>
          <w:szCs w:val="24"/>
        </w:rPr>
        <w:t>；</w:t>
      </w:r>
    </w:p>
    <w:p w14:paraId="37CB11E3">
      <w:pPr>
        <w:pStyle w:val="3"/>
        <w:tabs>
          <w:tab w:val="left" w:pos="625"/>
        </w:tabs>
        <w:spacing w:before="183" w:line="220" w:lineRule="auto"/>
        <w:ind w:left="489"/>
        <w:rPr>
          <w:sz w:val="24"/>
          <w:szCs w:val="24"/>
        </w:rPr>
      </w:pPr>
      <w:r>
        <w:rPr>
          <w:sz w:val="24"/>
          <w:szCs w:val="24"/>
          <w:u w:val="single" w:color="auto"/>
        </w:rPr>
        <w:tab/>
      </w:r>
      <w:r>
        <w:rPr>
          <w:b/>
          <w:bCs/>
          <w:spacing w:val="-16"/>
          <w:sz w:val="24"/>
          <w:szCs w:val="24"/>
          <w:u w:val="single" w:color="auto"/>
        </w:rPr>
        <w:t>（5）通用合同条款</w:t>
      </w:r>
      <w:r>
        <w:rPr>
          <w:b/>
          <w:bCs/>
          <w:spacing w:val="-16"/>
          <w:sz w:val="24"/>
          <w:szCs w:val="24"/>
        </w:rPr>
        <w:t>；</w:t>
      </w:r>
    </w:p>
    <w:p w14:paraId="0945D004">
      <w:pPr>
        <w:pStyle w:val="3"/>
        <w:tabs>
          <w:tab w:val="left" w:pos="625"/>
        </w:tabs>
        <w:spacing w:before="179" w:line="220" w:lineRule="auto"/>
        <w:ind w:left="489"/>
        <w:rPr>
          <w:sz w:val="24"/>
          <w:szCs w:val="24"/>
        </w:rPr>
      </w:pPr>
      <w:r>
        <w:rPr>
          <w:sz w:val="24"/>
          <w:szCs w:val="24"/>
          <w:u w:val="single" w:color="auto"/>
        </w:rPr>
        <w:tab/>
      </w:r>
      <w:r>
        <w:rPr>
          <w:b/>
          <w:bCs/>
          <w:spacing w:val="-15"/>
          <w:sz w:val="24"/>
          <w:szCs w:val="24"/>
          <w:u w:val="single" w:color="auto"/>
        </w:rPr>
        <w:t>（6）技术标准和要求</w:t>
      </w:r>
      <w:r>
        <w:rPr>
          <w:b/>
          <w:bCs/>
          <w:spacing w:val="-15"/>
          <w:sz w:val="24"/>
          <w:szCs w:val="24"/>
        </w:rPr>
        <w:t>；</w:t>
      </w:r>
    </w:p>
    <w:p w14:paraId="58CBED28">
      <w:pPr>
        <w:pStyle w:val="3"/>
        <w:tabs>
          <w:tab w:val="left" w:pos="625"/>
        </w:tabs>
        <w:spacing w:before="179" w:line="221" w:lineRule="auto"/>
        <w:ind w:left="489"/>
        <w:rPr>
          <w:sz w:val="24"/>
          <w:szCs w:val="24"/>
        </w:rPr>
      </w:pPr>
      <w:r>
        <w:rPr>
          <w:sz w:val="24"/>
          <w:szCs w:val="24"/>
          <w:u w:val="single" w:color="auto"/>
        </w:rPr>
        <w:tab/>
      </w:r>
      <w:r>
        <w:rPr>
          <w:b/>
          <w:bCs/>
          <w:spacing w:val="-19"/>
          <w:sz w:val="24"/>
          <w:szCs w:val="24"/>
          <w:u w:val="single" w:color="auto"/>
        </w:rPr>
        <w:t>（7）图纸（如有</w:t>
      </w:r>
      <w:r>
        <w:rPr>
          <w:b/>
          <w:bCs/>
          <w:spacing w:val="-3"/>
          <w:sz w:val="24"/>
          <w:szCs w:val="24"/>
          <w:u w:val="single" w:color="auto"/>
        </w:rPr>
        <w:t>）</w:t>
      </w:r>
      <w:r>
        <w:rPr>
          <w:spacing w:val="33"/>
          <w:sz w:val="24"/>
          <w:szCs w:val="24"/>
          <w:u w:val="single" w:color="auto"/>
        </w:rPr>
        <w:t xml:space="preserve"> </w:t>
      </w:r>
      <w:r>
        <w:rPr>
          <w:b/>
          <w:bCs/>
          <w:spacing w:val="-3"/>
          <w:sz w:val="24"/>
          <w:szCs w:val="24"/>
          <w:u w:val="single" w:color="auto"/>
        </w:rPr>
        <w:t>；</w:t>
      </w:r>
    </w:p>
    <w:p w14:paraId="5430F654">
      <w:pPr>
        <w:pStyle w:val="3"/>
        <w:tabs>
          <w:tab w:val="left" w:pos="625"/>
        </w:tabs>
        <w:spacing w:before="181" w:line="219" w:lineRule="auto"/>
        <w:ind w:left="489"/>
        <w:rPr>
          <w:sz w:val="24"/>
          <w:szCs w:val="24"/>
        </w:rPr>
      </w:pPr>
      <w:r>
        <w:rPr>
          <w:sz w:val="24"/>
          <w:szCs w:val="24"/>
          <w:u w:val="single" w:color="auto"/>
        </w:rPr>
        <w:tab/>
      </w:r>
      <w:r>
        <w:rPr>
          <w:b/>
          <w:bCs/>
          <w:spacing w:val="-11"/>
          <w:sz w:val="24"/>
          <w:szCs w:val="24"/>
          <w:u w:val="single" w:color="auto"/>
        </w:rPr>
        <w:t>（8）已标价工程量清单或预算书</w:t>
      </w:r>
      <w:r>
        <w:rPr>
          <w:b/>
          <w:bCs/>
          <w:spacing w:val="-11"/>
          <w:sz w:val="24"/>
          <w:szCs w:val="24"/>
        </w:rPr>
        <w:t>；</w:t>
      </w:r>
    </w:p>
    <w:p w14:paraId="5E598F80">
      <w:pPr>
        <w:pStyle w:val="3"/>
        <w:tabs>
          <w:tab w:val="left" w:pos="625"/>
        </w:tabs>
        <w:spacing w:before="184" w:line="220" w:lineRule="auto"/>
        <w:ind w:left="489"/>
        <w:rPr>
          <w:sz w:val="24"/>
          <w:szCs w:val="24"/>
        </w:rPr>
      </w:pPr>
      <w:r>
        <w:rPr>
          <w:sz w:val="24"/>
          <w:szCs w:val="24"/>
          <w:u w:val="single" w:color="auto"/>
        </w:rPr>
        <w:tab/>
      </w:r>
      <w:r>
        <w:rPr>
          <w:b/>
          <w:bCs/>
          <w:spacing w:val="-16"/>
          <w:sz w:val="24"/>
          <w:szCs w:val="24"/>
          <w:u w:val="single" w:color="auto"/>
        </w:rPr>
        <w:t>（9）其他合同文件</w:t>
      </w:r>
      <w:r>
        <w:rPr>
          <w:b/>
          <w:bCs/>
          <w:spacing w:val="-16"/>
          <w:sz w:val="24"/>
          <w:szCs w:val="24"/>
        </w:rPr>
        <w:t>：</w:t>
      </w:r>
    </w:p>
    <w:p w14:paraId="72A9908C">
      <w:pPr>
        <w:pStyle w:val="3"/>
        <w:spacing w:before="179" w:line="218" w:lineRule="auto"/>
        <w:ind w:left="737"/>
        <w:rPr>
          <w:sz w:val="24"/>
          <w:szCs w:val="24"/>
        </w:rPr>
      </w:pPr>
      <w:r>
        <w:rPr>
          <w:b/>
          <w:bCs/>
          <w:spacing w:val="-3"/>
          <w:sz w:val="24"/>
          <w:szCs w:val="24"/>
          <w:u w:val="single" w:color="auto"/>
        </w:rPr>
        <w:t>①施工组织设计</w:t>
      </w:r>
      <w:r>
        <w:rPr>
          <w:b/>
          <w:bCs/>
          <w:spacing w:val="-3"/>
          <w:sz w:val="24"/>
          <w:szCs w:val="24"/>
        </w:rPr>
        <w:t>；</w:t>
      </w:r>
    </w:p>
    <w:p w14:paraId="40BB776E">
      <w:pPr>
        <w:pStyle w:val="3"/>
        <w:spacing w:before="185" w:line="218" w:lineRule="auto"/>
        <w:ind w:left="736"/>
        <w:rPr>
          <w:sz w:val="24"/>
          <w:szCs w:val="24"/>
        </w:rPr>
      </w:pPr>
      <w:r>
        <w:rPr>
          <w:b/>
          <w:bCs/>
          <w:spacing w:val="-1"/>
          <w:sz w:val="24"/>
          <w:szCs w:val="24"/>
          <w:u w:val="single" w:color="auto"/>
        </w:rPr>
        <w:t>②其他：采购文件（含采购工程量清单）及采购答疑（如果有）。</w:t>
      </w:r>
    </w:p>
    <w:p w14:paraId="16BA4469">
      <w:pPr>
        <w:pStyle w:val="3"/>
        <w:spacing w:before="182" w:line="220" w:lineRule="auto"/>
        <w:ind w:left="521"/>
        <w:outlineLvl w:val="0"/>
        <w:rPr>
          <w:sz w:val="24"/>
          <w:szCs w:val="24"/>
        </w:rPr>
      </w:pPr>
      <w:r>
        <w:rPr>
          <w:spacing w:val="-6"/>
          <w:sz w:val="24"/>
          <w:szCs w:val="24"/>
        </w:rPr>
        <w:t>1.6</w:t>
      </w:r>
      <w:r>
        <w:rPr>
          <w:spacing w:val="37"/>
          <w:sz w:val="24"/>
          <w:szCs w:val="24"/>
        </w:rPr>
        <w:t xml:space="preserve"> </w:t>
      </w:r>
      <w:r>
        <w:rPr>
          <w:spacing w:val="-6"/>
          <w:sz w:val="24"/>
          <w:szCs w:val="24"/>
        </w:rPr>
        <w:t>图纸和承包人文件</w:t>
      </w:r>
    </w:p>
    <w:p w14:paraId="2F79F2A6">
      <w:pPr>
        <w:pStyle w:val="3"/>
        <w:spacing w:before="182" w:line="219" w:lineRule="auto"/>
        <w:ind w:left="521"/>
        <w:rPr>
          <w:sz w:val="24"/>
          <w:szCs w:val="24"/>
        </w:rPr>
      </w:pPr>
      <w:r>
        <w:rPr>
          <w:spacing w:val="-6"/>
          <w:sz w:val="24"/>
          <w:szCs w:val="24"/>
        </w:rPr>
        <w:t>1.6.1</w:t>
      </w:r>
      <w:r>
        <w:rPr>
          <w:spacing w:val="32"/>
          <w:sz w:val="24"/>
          <w:szCs w:val="24"/>
        </w:rPr>
        <w:t xml:space="preserve"> </w:t>
      </w:r>
      <w:r>
        <w:rPr>
          <w:spacing w:val="-6"/>
          <w:sz w:val="24"/>
          <w:szCs w:val="24"/>
        </w:rPr>
        <w:t>图纸的提供</w:t>
      </w:r>
    </w:p>
    <w:p w14:paraId="7A5F0C55">
      <w:pPr>
        <w:pStyle w:val="3"/>
        <w:spacing w:before="181" w:line="350" w:lineRule="auto"/>
        <w:ind w:left="507" w:right="505"/>
        <w:rPr>
          <w:sz w:val="24"/>
          <w:szCs w:val="24"/>
        </w:rPr>
      </w:pPr>
      <w:r>
        <w:rPr>
          <w:spacing w:val="-1"/>
          <w:sz w:val="24"/>
          <w:szCs w:val="24"/>
        </w:rPr>
        <w:t>发包人向承包人提供图纸的期限</w:t>
      </w:r>
      <w:r>
        <w:rPr>
          <w:spacing w:val="-20"/>
          <w:sz w:val="24"/>
          <w:szCs w:val="24"/>
        </w:rPr>
        <w:t>：</w:t>
      </w:r>
      <w:r>
        <w:rPr>
          <w:sz w:val="24"/>
          <w:szCs w:val="24"/>
          <w:u w:val="single" w:color="auto"/>
        </w:rPr>
        <w:t xml:space="preserve">                              </w:t>
      </w:r>
      <w:r>
        <w:rPr>
          <w:spacing w:val="-20"/>
          <w:sz w:val="24"/>
          <w:szCs w:val="24"/>
        </w:rPr>
        <w:t>；</w:t>
      </w:r>
      <w:r>
        <w:rPr>
          <w:sz w:val="24"/>
          <w:szCs w:val="24"/>
        </w:rPr>
        <w:t xml:space="preserve"> </w:t>
      </w:r>
      <w:r>
        <w:rPr>
          <w:spacing w:val="-1"/>
          <w:sz w:val="24"/>
          <w:szCs w:val="24"/>
        </w:rPr>
        <w:t>发包人向承包人提供图纸的数量</w:t>
      </w:r>
      <w:r>
        <w:rPr>
          <w:spacing w:val="-20"/>
          <w:sz w:val="24"/>
          <w:szCs w:val="24"/>
        </w:rPr>
        <w:t>：</w:t>
      </w:r>
      <w:r>
        <w:rPr>
          <w:sz w:val="24"/>
          <w:szCs w:val="24"/>
          <w:u w:val="single" w:color="auto"/>
        </w:rPr>
        <w:t xml:space="preserve">                              </w:t>
      </w:r>
      <w:r>
        <w:rPr>
          <w:spacing w:val="-20"/>
          <w:sz w:val="24"/>
          <w:szCs w:val="24"/>
        </w:rPr>
        <w:t>；</w:t>
      </w:r>
      <w:r>
        <w:rPr>
          <w:sz w:val="24"/>
          <w:szCs w:val="24"/>
        </w:rPr>
        <w:t xml:space="preserve"> </w:t>
      </w:r>
      <w:r>
        <w:rPr>
          <w:spacing w:val="-1"/>
          <w:sz w:val="24"/>
          <w:szCs w:val="24"/>
        </w:rPr>
        <w:t>发包人向承包人提供图纸的内容：</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11F04FBB">
      <w:pPr>
        <w:pStyle w:val="3"/>
        <w:spacing w:before="37" w:line="220" w:lineRule="auto"/>
        <w:ind w:left="521"/>
        <w:rPr>
          <w:sz w:val="24"/>
          <w:szCs w:val="24"/>
        </w:rPr>
      </w:pPr>
      <w:r>
        <w:rPr>
          <w:spacing w:val="-3"/>
          <w:sz w:val="24"/>
          <w:szCs w:val="24"/>
        </w:rPr>
        <w:t>1.6.4 承包人文件</w:t>
      </w:r>
    </w:p>
    <w:p w14:paraId="2C220616">
      <w:pPr>
        <w:pStyle w:val="3"/>
        <w:spacing w:before="177" w:line="354" w:lineRule="auto"/>
        <w:ind w:left="503" w:right="505" w:firstLine="11"/>
        <w:rPr>
          <w:sz w:val="24"/>
          <w:szCs w:val="24"/>
        </w:rPr>
      </w:pPr>
      <w:r>
        <w:rPr>
          <w:spacing w:val="-2"/>
          <w:sz w:val="24"/>
          <w:szCs w:val="24"/>
        </w:rPr>
        <w:t>需要由承包人提供的文件，包括</w:t>
      </w:r>
      <w:r>
        <w:rPr>
          <w:spacing w:val="-17"/>
          <w:sz w:val="24"/>
          <w:szCs w:val="24"/>
        </w:rPr>
        <w:t>：</w:t>
      </w:r>
      <w:r>
        <w:rPr>
          <w:sz w:val="24"/>
          <w:szCs w:val="24"/>
          <w:u w:val="single" w:color="auto"/>
        </w:rPr>
        <w:t xml:space="preserve">                              </w:t>
      </w:r>
      <w:r>
        <w:rPr>
          <w:spacing w:val="-17"/>
          <w:sz w:val="24"/>
          <w:szCs w:val="24"/>
        </w:rPr>
        <w:t>；</w:t>
      </w:r>
      <w:r>
        <w:rPr>
          <w:spacing w:val="1"/>
          <w:sz w:val="24"/>
          <w:szCs w:val="24"/>
        </w:rPr>
        <w:t xml:space="preserve"> </w:t>
      </w:r>
      <w:r>
        <w:rPr>
          <w:spacing w:val="-1"/>
          <w:sz w:val="24"/>
          <w:szCs w:val="24"/>
        </w:rPr>
        <w:t>承包人提供的文件的期限为</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r>
        <w:rPr>
          <w:spacing w:val="-1"/>
          <w:sz w:val="24"/>
          <w:szCs w:val="24"/>
        </w:rPr>
        <w:t>承包人提供的文件的数量为</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r>
        <w:rPr>
          <w:spacing w:val="-1"/>
          <w:sz w:val="24"/>
          <w:szCs w:val="24"/>
        </w:rPr>
        <w:t>承包人提供的文件的形式为</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r>
        <w:rPr>
          <w:spacing w:val="-1"/>
          <w:sz w:val="24"/>
          <w:szCs w:val="24"/>
        </w:rPr>
        <w:t>发包人审批承包人文件的期限：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70530744">
      <w:pPr>
        <w:pStyle w:val="3"/>
        <w:spacing w:before="36" w:line="221" w:lineRule="auto"/>
        <w:ind w:left="521"/>
        <w:rPr>
          <w:sz w:val="24"/>
          <w:szCs w:val="24"/>
        </w:rPr>
      </w:pPr>
      <w:r>
        <w:rPr>
          <w:spacing w:val="-3"/>
          <w:sz w:val="24"/>
          <w:szCs w:val="24"/>
        </w:rPr>
        <w:t>1.6.5 现场图纸准备</w:t>
      </w:r>
    </w:p>
    <w:p w14:paraId="524C2173">
      <w:pPr>
        <w:pStyle w:val="3"/>
        <w:spacing w:before="178" w:line="221" w:lineRule="auto"/>
        <w:ind w:left="507"/>
        <w:rPr>
          <w:sz w:val="24"/>
          <w:szCs w:val="24"/>
        </w:rPr>
      </w:pPr>
      <w:r>
        <w:rPr>
          <w:sz w:val="24"/>
          <w:szCs w:val="24"/>
        </w:rPr>
        <w:t>关于现场图纸准备的约定：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365EC3BE">
      <w:pPr>
        <w:pStyle w:val="3"/>
        <w:spacing w:before="182" w:line="222" w:lineRule="auto"/>
        <w:ind w:left="521"/>
        <w:outlineLvl w:val="0"/>
        <w:rPr>
          <w:sz w:val="24"/>
          <w:szCs w:val="24"/>
        </w:rPr>
      </w:pPr>
      <w:r>
        <w:rPr>
          <w:spacing w:val="-8"/>
          <w:sz w:val="24"/>
          <w:szCs w:val="24"/>
        </w:rPr>
        <w:t>1.7</w:t>
      </w:r>
      <w:r>
        <w:rPr>
          <w:spacing w:val="11"/>
          <w:sz w:val="24"/>
          <w:szCs w:val="24"/>
        </w:rPr>
        <w:t xml:space="preserve"> </w:t>
      </w:r>
      <w:r>
        <w:rPr>
          <w:spacing w:val="-8"/>
          <w:sz w:val="24"/>
          <w:szCs w:val="24"/>
        </w:rPr>
        <w:t>联络</w:t>
      </w:r>
    </w:p>
    <w:p w14:paraId="6D0E58E0">
      <w:pPr>
        <w:spacing w:line="260" w:lineRule="auto"/>
        <w:rPr>
          <w:sz w:val="24"/>
          <w:szCs w:val="24"/>
        </w:rPr>
      </w:pPr>
      <w:r>
        <w:rPr>
          <w:spacing w:val="-6"/>
          <w:sz w:val="24"/>
          <w:szCs w:val="24"/>
        </w:rPr>
        <w:t>1.7.1</w:t>
      </w:r>
      <w:r>
        <w:rPr>
          <w:spacing w:val="-47"/>
          <w:sz w:val="24"/>
          <w:szCs w:val="24"/>
        </w:rPr>
        <w:t xml:space="preserve"> </w:t>
      </w:r>
      <w:r>
        <w:rPr>
          <w:spacing w:val="-6"/>
          <w:sz w:val="24"/>
          <w:szCs w:val="24"/>
        </w:rPr>
        <w:t>发包人和承包人应当在</w:t>
      </w:r>
      <w:r>
        <w:rPr>
          <w:spacing w:val="-6"/>
          <w:sz w:val="24"/>
          <w:szCs w:val="24"/>
          <w:u w:val="single" w:color="auto"/>
        </w:rPr>
        <w:t xml:space="preserve">      </w:t>
      </w:r>
      <w:r>
        <w:rPr>
          <w:spacing w:val="-106"/>
          <w:sz w:val="24"/>
          <w:szCs w:val="24"/>
        </w:rPr>
        <w:t xml:space="preserve"> </w:t>
      </w:r>
      <w:r>
        <w:rPr>
          <w:spacing w:val="-6"/>
          <w:sz w:val="24"/>
          <w:szCs w:val="24"/>
        </w:rPr>
        <w:t>天内将</w:t>
      </w:r>
      <w:r>
        <w:rPr>
          <w:spacing w:val="-7"/>
          <w:sz w:val="24"/>
          <w:szCs w:val="24"/>
        </w:rPr>
        <w:t>与合同有关的通知、批准、证明、</w:t>
      </w:r>
      <w:r>
        <w:rPr>
          <w:spacing w:val="-3"/>
          <w:sz w:val="24"/>
          <w:szCs w:val="24"/>
        </w:rPr>
        <w:t>证书、指示、指令、要求、请求、同意、意见、确定和决定等书面函件送达对方</w:t>
      </w:r>
      <w:r>
        <w:rPr>
          <w:spacing w:val="1"/>
          <w:sz w:val="24"/>
          <w:szCs w:val="24"/>
        </w:rPr>
        <w:t xml:space="preserve"> </w:t>
      </w:r>
      <w:r>
        <w:rPr>
          <w:spacing w:val="-7"/>
          <w:sz w:val="24"/>
          <w:szCs w:val="24"/>
        </w:rPr>
        <w:t>当事人。</w:t>
      </w:r>
    </w:p>
    <w:p w14:paraId="105B3818">
      <w:pPr>
        <w:pStyle w:val="3"/>
        <w:spacing w:before="29" w:line="354" w:lineRule="auto"/>
        <w:ind w:left="503" w:right="1180" w:firstLine="17"/>
        <w:rPr>
          <w:sz w:val="24"/>
          <w:szCs w:val="24"/>
        </w:rPr>
      </w:pPr>
      <w:r>
        <w:rPr>
          <w:spacing w:val="-2"/>
          <w:sz w:val="24"/>
          <w:szCs w:val="24"/>
        </w:rPr>
        <w:t>1.7.2 发包人接收文件的地点</w:t>
      </w:r>
      <w:r>
        <w:rPr>
          <w:spacing w:val="-29"/>
          <w:sz w:val="24"/>
          <w:szCs w:val="24"/>
        </w:rPr>
        <w:t>：</w:t>
      </w:r>
      <w:r>
        <w:rPr>
          <w:sz w:val="24"/>
          <w:szCs w:val="24"/>
          <w:u w:val="single" w:color="auto"/>
        </w:rPr>
        <w:t xml:space="preserve">                          </w:t>
      </w:r>
      <w:r>
        <w:rPr>
          <w:spacing w:val="-29"/>
          <w:sz w:val="24"/>
          <w:szCs w:val="24"/>
        </w:rPr>
        <w:t>；</w:t>
      </w:r>
      <w:r>
        <w:rPr>
          <w:spacing w:val="1"/>
          <w:sz w:val="24"/>
          <w:szCs w:val="24"/>
        </w:rPr>
        <w:t xml:space="preserve"> </w:t>
      </w:r>
      <w:r>
        <w:rPr>
          <w:sz w:val="24"/>
          <w:szCs w:val="24"/>
        </w:rPr>
        <w:t>发包人指定的接收人为：</w:t>
      </w:r>
      <w:r>
        <w:rPr>
          <w:sz w:val="24"/>
          <w:szCs w:val="24"/>
          <w:u w:val="single" w:color="auto"/>
        </w:rPr>
        <w:t xml:space="preserve">                     </w:t>
      </w:r>
      <w:r>
        <w:rPr>
          <w:spacing w:val="-1"/>
          <w:sz w:val="24"/>
          <w:szCs w:val="24"/>
          <w:u w:val="single" w:color="auto"/>
        </w:rPr>
        <w:t xml:space="preserve">          </w:t>
      </w:r>
      <w:r>
        <w:rPr>
          <w:spacing w:val="-87"/>
          <w:sz w:val="24"/>
          <w:szCs w:val="24"/>
        </w:rPr>
        <w:t xml:space="preserve"> </w:t>
      </w:r>
      <w:r>
        <w:rPr>
          <w:spacing w:val="-1"/>
          <w:sz w:val="24"/>
          <w:szCs w:val="24"/>
        </w:rPr>
        <w:t>。</w:t>
      </w:r>
      <w:r>
        <w:rPr>
          <w:sz w:val="24"/>
          <w:szCs w:val="24"/>
        </w:rPr>
        <w:t xml:space="preserve"> </w:t>
      </w:r>
      <w:r>
        <w:rPr>
          <w:spacing w:val="-1"/>
          <w:sz w:val="24"/>
          <w:szCs w:val="24"/>
        </w:rPr>
        <w:t>承包人接收文件的地点</w:t>
      </w:r>
      <w:r>
        <w:rPr>
          <w:sz w:val="24"/>
          <w:szCs w:val="24"/>
        </w:rPr>
        <w:t>：</w:t>
      </w:r>
      <w:r>
        <w:rPr>
          <w:sz w:val="24"/>
          <w:szCs w:val="24"/>
          <w:u w:val="single" w:color="auto"/>
        </w:rPr>
        <w:t xml:space="preserve">                               </w:t>
      </w:r>
      <w:r>
        <w:rPr>
          <w:spacing w:val="-90"/>
          <w:sz w:val="24"/>
          <w:szCs w:val="24"/>
        </w:rPr>
        <w:t xml:space="preserve"> </w:t>
      </w:r>
      <w:r>
        <w:rPr>
          <w:sz w:val="24"/>
          <w:szCs w:val="24"/>
        </w:rPr>
        <w:t>； 承包人指定的接收人为：</w:t>
      </w:r>
      <w:r>
        <w:rPr>
          <w:sz w:val="24"/>
          <w:szCs w:val="24"/>
          <w:u w:val="single" w:color="auto"/>
        </w:rPr>
        <w:t xml:space="preserve">                     </w:t>
      </w:r>
      <w:r>
        <w:rPr>
          <w:spacing w:val="-1"/>
          <w:sz w:val="24"/>
          <w:szCs w:val="24"/>
          <w:u w:val="single" w:color="auto"/>
        </w:rPr>
        <w:t xml:space="preserve">          </w:t>
      </w:r>
      <w:r>
        <w:rPr>
          <w:spacing w:val="-87"/>
          <w:sz w:val="24"/>
          <w:szCs w:val="24"/>
        </w:rPr>
        <w:t xml:space="preserve"> </w:t>
      </w:r>
      <w:r>
        <w:rPr>
          <w:spacing w:val="-1"/>
          <w:sz w:val="24"/>
          <w:szCs w:val="24"/>
        </w:rPr>
        <w:t>。</w:t>
      </w:r>
      <w:r>
        <w:rPr>
          <w:sz w:val="24"/>
          <w:szCs w:val="24"/>
        </w:rPr>
        <w:t xml:space="preserve"> </w:t>
      </w:r>
      <w:r>
        <w:rPr>
          <w:spacing w:val="-1"/>
          <w:sz w:val="24"/>
          <w:szCs w:val="24"/>
        </w:rPr>
        <w:t>监理人接收文件的地点</w:t>
      </w:r>
      <w:r>
        <w:rPr>
          <w:sz w:val="24"/>
          <w:szCs w:val="24"/>
        </w:rPr>
        <w:t>：</w:t>
      </w:r>
      <w:r>
        <w:rPr>
          <w:sz w:val="24"/>
          <w:szCs w:val="24"/>
          <w:u w:val="single" w:color="auto"/>
        </w:rPr>
        <w:t xml:space="preserve">                              </w:t>
      </w:r>
      <w:r>
        <w:rPr>
          <w:sz w:val="24"/>
          <w:szCs w:val="24"/>
        </w:rPr>
        <w:t>；</w:t>
      </w:r>
    </w:p>
    <w:p w14:paraId="09841981">
      <w:pPr>
        <w:pStyle w:val="3"/>
        <w:spacing w:before="36" w:line="220" w:lineRule="auto"/>
        <w:ind w:left="504"/>
        <w:rPr>
          <w:sz w:val="24"/>
          <w:szCs w:val="24"/>
        </w:rPr>
      </w:pPr>
      <w:r>
        <w:rPr>
          <w:sz w:val="24"/>
          <w:szCs w:val="24"/>
        </w:rPr>
        <w:t>监理人指定的接收人为：</w:t>
      </w:r>
      <w:r>
        <w:rPr>
          <w:sz w:val="24"/>
          <w:szCs w:val="24"/>
          <w:u w:val="single" w:color="auto"/>
        </w:rPr>
        <w:t xml:space="preserve">                   </w:t>
      </w:r>
      <w:r>
        <w:rPr>
          <w:spacing w:val="-1"/>
          <w:sz w:val="24"/>
          <w:szCs w:val="24"/>
          <w:u w:val="single" w:color="auto"/>
        </w:rPr>
        <w:t xml:space="preserve">           </w:t>
      </w:r>
      <w:r>
        <w:rPr>
          <w:spacing w:val="-1"/>
          <w:sz w:val="24"/>
          <w:szCs w:val="24"/>
        </w:rPr>
        <w:t>。</w:t>
      </w:r>
    </w:p>
    <w:p w14:paraId="1324541D">
      <w:pPr>
        <w:pStyle w:val="3"/>
        <w:spacing w:before="182" w:line="220" w:lineRule="auto"/>
        <w:ind w:left="521"/>
        <w:outlineLvl w:val="0"/>
        <w:rPr>
          <w:sz w:val="24"/>
          <w:szCs w:val="24"/>
        </w:rPr>
      </w:pPr>
      <w:r>
        <w:rPr>
          <w:spacing w:val="-6"/>
          <w:sz w:val="24"/>
          <w:szCs w:val="24"/>
        </w:rPr>
        <w:t>1.10</w:t>
      </w:r>
      <w:r>
        <w:rPr>
          <w:spacing w:val="19"/>
          <w:sz w:val="24"/>
          <w:szCs w:val="24"/>
        </w:rPr>
        <w:t xml:space="preserve"> </w:t>
      </w:r>
      <w:r>
        <w:rPr>
          <w:spacing w:val="-6"/>
          <w:sz w:val="24"/>
          <w:szCs w:val="24"/>
        </w:rPr>
        <w:t>交通运输</w:t>
      </w:r>
    </w:p>
    <w:p w14:paraId="3CF93C2A">
      <w:pPr>
        <w:pStyle w:val="3"/>
        <w:spacing w:before="179" w:line="220" w:lineRule="auto"/>
        <w:ind w:left="521"/>
        <w:outlineLvl w:val="0"/>
        <w:rPr>
          <w:sz w:val="24"/>
          <w:szCs w:val="24"/>
        </w:rPr>
      </w:pPr>
      <w:r>
        <w:rPr>
          <w:spacing w:val="-5"/>
          <w:sz w:val="24"/>
          <w:szCs w:val="24"/>
        </w:rPr>
        <w:t>1.10.1</w:t>
      </w:r>
      <w:r>
        <w:rPr>
          <w:spacing w:val="36"/>
          <w:sz w:val="24"/>
          <w:szCs w:val="24"/>
        </w:rPr>
        <w:t xml:space="preserve"> </w:t>
      </w:r>
      <w:r>
        <w:rPr>
          <w:spacing w:val="-5"/>
          <w:sz w:val="24"/>
          <w:szCs w:val="24"/>
        </w:rPr>
        <w:t>出入现场的权利</w:t>
      </w:r>
    </w:p>
    <w:p w14:paraId="685CEE3A">
      <w:pPr>
        <w:pStyle w:val="3"/>
        <w:spacing w:before="179" w:line="220" w:lineRule="auto"/>
        <w:ind w:left="507"/>
        <w:rPr>
          <w:sz w:val="24"/>
          <w:szCs w:val="24"/>
        </w:rPr>
      </w:pPr>
      <w:r>
        <w:rPr>
          <w:sz w:val="24"/>
          <w:szCs w:val="24"/>
        </w:rPr>
        <w:t>关于出入现场的权利的约定：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E07D3A0">
      <w:pPr>
        <w:pStyle w:val="3"/>
        <w:spacing w:before="182" w:line="220" w:lineRule="auto"/>
        <w:ind w:left="521"/>
        <w:outlineLvl w:val="0"/>
        <w:rPr>
          <w:sz w:val="24"/>
          <w:szCs w:val="24"/>
        </w:rPr>
      </w:pPr>
      <w:r>
        <w:rPr>
          <w:spacing w:val="-3"/>
          <w:sz w:val="24"/>
          <w:szCs w:val="24"/>
        </w:rPr>
        <w:t>1.10.3 场内交通</w:t>
      </w:r>
    </w:p>
    <w:p w14:paraId="406DEFB1">
      <w:pPr>
        <w:pStyle w:val="3"/>
        <w:spacing w:before="182" w:line="220" w:lineRule="auto"/>
        <w:ind w:left="507"/>
        <w:rPr>
          <w:sz w:val="24"/>
          <w:szCs w:val="24"/>
        </w:rPr>
      </w:pPr>
      <w:r>
        <w:rPr>
          <w:sz w:val="24"/>
          <w:szCs w:val="24"/>
        </w:rPr>
        <w:t>关于场外交通和场内交通的边界的约定：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32D8E2FA">
      <w:pPr>
        <w:pStyle w:val="3"/>
        <w:spacing w:before="180" w:line="347" w:lineRule="auto"/>
        <w:ind w:left="29" w:right="160" w:firstLine="478"/>
        <w:rPr>
          <w:sz w:val="24"/>
          <w:szCs w:val="24"/>
        </w:rPr>
      </w:pPr>
      <w:r>
        <w:rPr>
          <w:spacing w:val="-1"/>
          <w:sz w:val="24"/>
          <w:szCs w:val="24"/>
        </w:rPr>
        <w:t>关于发包人向承包人免费提供满足工程施工需要的场内道路和交通设施的</w:t>
      </w:r>
      <w:r>
        <w:rPr>
          <w:spacing w:val="17"/>
          <w:sz w:val="24"/>
          <w:szCs w:val="24"/>
        </w:rPr>
        <w:t xml:space="preserve"> </w:t>
      </w:r>
      <w:r>
        <w:rPr>
          <w:spacing w:val="-4"/>
          <w:sz w:val="24"/>
          <w:szCs w:val="24"/>
        </w:rPr>
        <w:t>约定：</w:t>
      </w:r>
      <w:r>
        <w:rPr>
          <w:sz w:val="24"/>
          <w:szCs w:val="24"/>
          <w:u w:val="single" w:color="auto"/>
        </w:rPr>
        <w:t xml:space="preserve">                                                           </w:t>
      </w:r>
      <w:r>
        <w:rPr>
          <w:spacing w:val="-4"/>
          <w:sz w:val="24"/>
          <w:szCs w:val="24"/>
        </w:rPr>
        <w:t>。</w:t>
      </w:r>
    </w:p>
    <w:p w14:paraId="7434EB27">
      <w:pPr>
        <w:pStyle w:val="3"/>
        <w:spacing w:before="31" w:line="220" w:lineRule="auto"/>
        <w:ind w:left="521"/>
        <w:rPr>
          <w:sz w:val="24"/>
          <w:szCs w:val="24"/>
        </w:rPr>
      </w:pPr>
      <w:r>
        <w:rPr>
          <w:spacing w:val="-3"/>
          <w:sz w:val="24"/>
          <w:szCs w:val="24"/>
        </w:rPr>
        <w:t>1.10.4</w:t>
      </w:r>
      <w:r>
        <w:rPr>
          <w:spacing w:val="-41"/>
          <w:sz w:val="24"/>
          <w:szCs w:val="24"/>
        </w:rPr>
        <w:t xml:space="preserve"> </w:t>
      </w:r>
      <w:r>
        <w:rPr>
          <w:spacing w:val="-3"/>
          <w:sz w:val="24"/>
          <w:szCs w:val="24"/>
        </w:rPr>
        <w:t>超大件和超重件的运输</w:t>
      </w:r>
    </w:p>
    <w:p w14:paraId="3724D4F3">
      <w:pPr>
        <w:pStyle w:val="3"/>
        <w:spacing w:before="182" w:line="345" w:lineRule="auto"/>
        <w:ind w:left="52" w:right="160" w:firstLine="450"/>
        <w:rPr>
          <w:sz w:val="24"/>
          <w:szCs w:val="24"/>
        </w:rPr>
      </w:pPr>
      <w:r>
        <w:rPr>
          <w:sz w:val="24"/>
          <w:szCs w:val="24"/>
        </w:rPr>
        <w:t>运输超大件或超重件所需的道路和桥梁临时加固</w:t>
      </w:r>
      <w:r>
        <w:rPr>
          <w:spacing w:val="-1"/>
          <w:sz w:val="24"/>
          <w:szCs w:val="24"/>
        </w:rPr>
        <w:t>改造费用和其他有关费用</w:t>
      </w:r>
      <w:r>
        <w:rPr>
          <w:sz w:val="24"/>
          <w:szCs w:val="24"/>
        </w:rPr>
        <w:t xml:space="preserve"> </w:t>
      </w:r>
      <w:r>
        <w:rPr>
          <w:spacing w:val="-12"/>
          <w:sz w:val="24"/>
          <w:szCs w:val="24"/>
        </w:rPr>
        <w:t>由</w:t>
      </w:r>
      <w:r>
        <w:rPr>
          <w:sz w:val="24"/>
          <w:szCs w:val="24"/>
          <w:u w:val="single" w:color="auto"/>
        </w:rPr>
        <w:t xml:space="preserve">              </w:t>
      </w:r>
      <w:r>
        <w:rPr>
          <w:spacing w:val="-111"/>
          <w:sz w:val="24"/>
          <w:szCs w:val="24"/>
        </w:rPr>
        <w:t xml:space="preserve"> </w:t>
      </w:r>
      <w:r>
        <w:rPr>
          <w:spacing w:val="-12"/>
          <w:sz w:val="24"/>
          <w:szCs w:val="24"/>
        </w:rPr>
        <w:t>承担。</w:t>
      </w:r>
    </w:p>
    <w:p w14:paraId="4FD15F97">
      <w:pPr>
        <w:pStyle w:val="3"/>
        <w:spacing w:before="37" w:line="220" w:lineRule="auto"/>
        <w:ind w:left="521"/>
        <w:outlineLvl w:val="0"/>
        <w:rPr>
          <w:sz w:val="24"/>
          <w:szCs w:val="24"/>
        </w:rPr>
      </w:pPr>
      <w:r>
        <w:rPr>
          <w:spacing w:val="-6"/>
          <w:sz w:val="24"/>
          <w:szCs w:val="24"/>
        </w:rPr>
        <w:t>1.11</w:t>
      </w:r>
      <w:r>
        <w:rPr>
          <w:spacing w:val="19"/>
          <w:sz w:val="24"/>
          <w:szCs w:val="24"/>
        </w:rPr>
        <w:t xml:space="preserve"> </w:t>
      </w:r>
      <w:r>
        <w:rPr>
          <w:spacing w:val="-6"/>
          <w:sz w:val="24"/>
          <w:szCs w:val="24"/>
        </w:rPr>
        <w:t>知识产权</w:t>
      </w:r>
    </w:p>
    <w:p w14:paraId="30920893">
      <w:pPr>
        <w:pStyle w:val="3"/>
        <w:spacing w:before="177" w:line="353" w:lineRule="auto"/>
        <w:ind w:left="22" w:right="78" w:firstLine="498"/>
        <w:jc w:val="right"/>
        <w:rPr>
          <w:sz w:val="24"/>
          <w:szCs w:val="24"/>
        </w:rPr>
      </w:pPr>
      <w:r>
        <w:rPr>
          <w:spacing w:val="-1"/>
          <w:sz w:val="24"/>
          <w:szCs w:val="24"/>
        </w:rPr>
        <w:t>1.11.1</w:t>
      </w:r>
      <w:r>
        <w:rPr>
          <w:spacing w:val="-47"/>
          <w:sz w:val="24"/>
          <w:szCs w:val="24"/>
        </w:rPr>
        <w:t xml:space="preserve"> </w:t>
      </w:r>
      <w:r>
        <w:rPr>
          <w:spacing w:val="-1"/>
          <w:sz w:val="24"/>
          <w:szCs w:val="24"/>
        </w:rPr>
        <w:t>关于发包人提供给承包人的图纸、发包人为实施工</w:t>
      </w:r>
      <w:r>
        <w:rPr>
          <w:spacing w:val="-2"/>
          <w:sz w:val="24"/>
          <w:szCs w:val="24"/>
        </w:rPr>
        <w:t>程自行编制或委</w:t>
      </w:r>
      <w:r>
        <w:rPr>
          <w:sz w:val="24"/>
          <w:szCs w:val="24"/>
        </w:rPr>
        <w:t xml:space="preserve"> 托编制的技术规范以及反映发包人关于合同要求或其他</w:t>
      </w:r>
      <w:r>
        <w:rPr>
          <w:spacing w:val="-1"/>
          <w:sz w:val="24"/>
          <w:szCs w:val="24"/>
        </w:rPr>
        <w:t>类似性质的文件的著作</w:t>
      </w:r>
      <w:r>
        <w:rPr>
          <w:sz w:val="24"/>
          <w:szCs w:val="24"/>
        </w:rPr>
        <w:t xml:space="preserve"> </w:t>
      </w:r>
      <w:r>
        <w:rPr>
          <w:spacing w:val="-8"/>
          <w:sz w:val="24"/>
          <w:szCs w:val="24"/>
        </w:rPr>
        <w:t>权的归属：</w:t>
      </w:r>
      <w:r>
        <w:rPr>
          <w:sz w:val="24"/>
          <w:szCs w:val="24"/>
          <w:u w:val="single" w:color="auto"/>
        </w:rPr>
        <w:t xml:space="preserve">                                                         </w:t>
      </w:r>
      <w:r>
        <w:rPr>
          <w:spacing w:val="-8"/>
          <w:sz w:val="24"/>
          <w:szCs w:val="24"/>
        </w:rPr>
        <w:t>。</w:t>
      </w:r>
      <w:r>
        <w:rPr>
          <w:sz w:val="24"/>
          <w:szCs w:val="24"/>
        </w:rPr>
        <w:t xml:space="preserve"> 关于发包人提供的上述文件的使用限制的要求：</w:t>
      </w:r>
      <w:r>
        <w:rPr>
          <w:sz w:val="24"/>
          <w:szCs w:val="24"/>
          <w:u w:val="single" w:color="auto"/>
        </w:rPr>
        <w:t xml:space="preserve">       </w:t>
      </w:r>
      <w:r>
        <w:rPr>
          <w:spacing w:val="-1"/>
          <w:sz w:val="24"/>
          <w:szCs w:val="24"/>
          <w:u w:val="single" w:color="auto"/>
        </w:rPr>
        <w:t xml:space="preserve">              </w:t>
      </w:r>
      <w:r>
        <w:rPr>
          <w:spacing w:val="-1"/>
          <w:sz w:val="24"/>
          <w:szCs w:val="24"/>
        </w:rPr>
        <w:t>。</w:t>
      </w:r>
    </w:p>
    <w:p w14:paraId="446E52A7">
      <w:pPr>
        <w:pStyle w:val="3"/>
        <w:spacing w:before="37" w:line="344" w:lineRule="auto"/>
        <w:ind w:left="27" w:right="78" w:firstLine="493"/>
        <w:jc w:val="right"/>
        <w:rPr>
          <w:sz w:val="24"/>
          <w:szCs w:val="24"/>
        </w:rPr>
      </w:pPr>
      <w:r>
        <w:rPr>
          <w:spacing w:val="-2"/>
          <w:sz w:val="24"/>
          <w:szCs w:val="24"/>
        </w:rPr>
        <w:t>1.11.2 关于承包人为实施工程所编制文件的著作权的归属：</w:t>
      </w:r>
      <w:r>
        <w:rPr>
          <w:spacing w:val="-2"/>
          <w:sz w:val="24"/>
          <w:szCs w:val="24"/>
          <w:u w:val="single" w:color="auto"/>
        </w:rPr>
        <w:t xml:space="preserve">          </w:t>
      </w:r>
      <w:r>
        <w:rPr>
          <w:spacing w:val="-2"/>
          <w:sz w:val="24"/>
          <w:szCs w:val="24"/>
        </w:rPr>
        <w:t>。</w:t>
      </w:r>
      <w:r>
        <w:rPr>
          <w:spacing w:val="15"/>
          <w:sz w:val="24"/>
          <w:szCs w:val="24"/>
        </w:rPr>
        <w:t xml:space="preserve"> </w:t>
      </w:r>
      <w:r>
        <w:rPr>
          <w:spacing w:val="-1"/>
          <w:sz w:val="24"/>
          <w:szCs w:val="24"/>
        </w:rPr>
        <w:t>关于承包人提供的上述文件的使用限制的要求：</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65BF37B1">
      <w:pPr>
        <w:pStyle w:val="3"/>
        <w:spacing w:before="37" w:line="219" w:lineRule="auto"/>
        <w:ind w:right="40"/>
        <w:jc w:val="right"/>
        <w:outlineLvl w:val="0"/>
        <w:rPr>
          <w:sz w:val="24"/>
          <w:szCs w:val="24"/>
        </w:rPr>
      </w:pPr>
      <w:r>
        <w:rPr>
          <w:spacing w:val="-1"/>
          <w:sz w:val="24"/>
          <w:szCs w:val="24"/>
        </w:rPr>
        <w:t>1.11.4 承包人在施工过程中所采用的专利、专有技术、技术秘密的使用费</w:t>
      </w:r>
    </w:p>
    <w:p w14:paraId="6D8C394A">
      <w:pPr>
        <w:pStyle w:val="3"/>
        <w:spacing w:before="183" w:line="220" w:lineRule="auto"/>
        <w:ind w:left="43"/>
        <w:rPr>
          <w:sz w:val="24"/>
          <w:szCs w:val="24"/>
        </w:rPr>
      </w:pPr>
      <w:r>
        <w:rPr>
          <w:spacing w:val="-5"/>
          <w:sz w:val="24"/>
          <w:szCs w:val="24"/>
        </w:rPr>
        <w:t>的承担方式：</w:t>
      </w:r>
      <w:r>
        <w:rPr>
          <w:sz w:val="24"/>
          <w:szCs w:val="24"/>
          <w:u w:val="single" w:color="auto"/>
        </w:rPr>
        <w:t xml:space="preserve">                                    </w:t>
      </w:r>
      <w:r>
        <w:rPr>
          <w:spacing w:val="-5"/>
          <w:sz w:val="24"/>
          <w:szCs w:val="24"/>
        </w:rPr>
        <w:t>。</w:t>
      </w:r>
    </w:p>
    <w:p w14:paraId="40692ABD">
      <w:pPr>
        <w:pStyle w:val="3"/>
        <w:spacing w:before="179" w:line="220" w:lineRule="auto"/>
        <w:ind w:left="521"/>
        <w:rPr>
          <w:sz w:val="24"/>
          <w:szCs w:val="24"/>
        </w:rPr>
      </w:pPr>
      <w:r>
        <w:rPr>
          <w:spacing w:val="-3"/>
          <w:sz w:val="24"/>
          <w:szCs w:val="24"/>
        </w:rPr>
        <w:t>1.13</w:t>
      </w:r>
      <w:r>
        <w:rPr>
          <w:spacing w:val="-47"/>
          <w:sz w:val="24"/>
          <w:szCs w:val="24"/>
        </w:rPr>
        <w:t xml:space="preserve"> </w:t>
      </w:r>
      <w:r>
        <w:rPr>
          <w:spacing w:val="-3"/>
          <w:sz w:val="24"/>
          <w:szCs w:val="24"/>
        </w:rPr>
        <w:t>工程量清单错误的修正</w:t>
      </w:r>
    </w:p>
    <w:p w14:paraId="2FC5F6D5">
      <w:pPr>
        <w:pStyle w:val="3"/>
        <w:spacing w:before="182" w:line="346" w:lineRule="auto"/>
        <w:ind w:left="511" w:right="78" w:firstLine="12"/>
        <w:rPr>
          <w:sz w:val="24"/>
          <w:szCs w:val="24"/>
        </w:rPr>
      </w:pPr>
      <w:r>
        <w:rPr>
          <w:spacing w:val="-2"/>
          <w:sz w:val="24"/>
          <w:szCs w:val="24"/>
        </w:rPr>
        <w:t>出现工程量清单错误时，是否调整合同价格：</w:t>
      </w:r>
      <w:r>
        <w:rPr>
          <w:spacing w:val="-2"/>
          <w:sz w:val="24"/>
          <w:szCs w:val="24"/>
          <w:u w:val="single" w:color="auto"/>
        </w:rPr>
        <w:t xml:space="preserve">                       </w:t>
      </w:r>
      <w:r>
        <w:rPr>
          <w:spacing w:val="-2"/>
          <w:sz w:val="24"/>
          <w:szCs w:val="24"/>
        </w:rPr>
        <w:t>。</w:t>
      </w:r>
      <w:r>
        <w:rPr>
          <w:spacing w:val="18"/>
          <w:sz w:val="24"/>
          <w:szCs w:val="24"/>
        </w:rPr>
        <w:t xml:space="preserve"> </w:t>
      </w:r>
      <w:r>
        <w:rPr>
          <w:spacing w:val="-1"/>
          <w:sz w:val="24"/>
          <w:szCs w:val="24"/>
        </w:rPr>
        <w:t>允许调整合同价格的工程量偏差范围：</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3D4A3A4C">
      <w:pPr>
        <w:pStyle w:val="3"/>
        <w:spacing w:before="78" w:line="221" w:lineRule="auto"/>
        <w:ind w:left="31"/>
        <w:outlineLvl w:val="1"/>
        <w:rPr>
          <w:sz w:val="24"/>
          <w:szCs w:val="24"/>
        </w:rPr>
      </w:pPr>
      <w:r>
        <w:rPr>
          <w:b/>
          <w:bCs/>
          <w:spacing w:val="-7"/>
          <w:sz w:val="24"/>
          <w:szCs w:val="24"/>
        </w:rPr>
        <w:t>2.</w:t>
      </w:r>
      <w:r>
        <w:rPr>
          <w:spacing w:val="13"/>
          <w:sz w:val="24"/>
          <w:szCs w:val="24"/>
        </w:rPr>
        <w:t xml:space="preserve"> </w:t>
      </w:r>
      <w:r>
        <w:rPr>
          <w:b/>
          <w:bCs/>
          <w:spacing w:val="-7"/>
          <w:sz w:val="24"/>
          <w:szCs w:val="24"/>
        </w:rPr>
        <w:t>发包人</w:t>
      </w:r>
    </w:p>
    <w:p w14:paraId="1585C9D7">
      <w:pPr>
        <w:pStyle w:val="3"/>
        <w:spacing w:before="181" w:line="220" w:lineRule="auto"/>
        <w:ind w:left="506"/>
        <w:outlineLvl w:val="0"/>
        <w:rPr>
          <w:sz w:val="24"/>
          <w:szCs w:val="24"/>
        </w:rPr>
      </w:pPr>
      <w:r>
        <w:rPr>
          <w:spacing w:val="-4"/>
          <w:sz w:val="24"/>
          <w:szCs w:val="24"/>
        </w:rPr>
        <w:t>2.2</w:t>
      </w:r>
      <w:r>
        <w:rPr>
          <w:spacing w:val="18"/>
          <w:sz w:val="24"/>
          <w:szCs w:val="24"/>
        </w:rPr>
        <w:t xml:space="preserve"> </w:t>
      </w:r>
      <w:r>
        <w:rPr>
          <w:spacing w:val="-4"/>
          <w:sz w:val="24"/>
          <w:szCs w:val="24"/>
        </w:rPr>
        <w:t>发包人代表</w:t>
      </w:r>
    </w:p>
    <w:p w14:paraId="56F955DC">
      <w:pPr>
        <w:pStyle w:val="3"/>
        <w:spacing w:before="179" w:line="220" w:lineRule="auto"/>
        <w:ind w:left="507"/>
        <w:rPr>
          <w:sz w:val="24"/>
          <w:szCs w:val="24"/>
        </w:rPr>
      </w:pPr>
      <w:r>
        <w:rPr>
          <w:spacing w:val="-3"/>
          <w:sz w:val="24"/>
          <w:szCs w:val="24"/>
        </w:rPr>
        <w:t>发包人代表：</w:t>
      </w:r>
    </w:p>
    <w:p w14:paraId="1012A31E">
      <w:pPr>
        <w:pStyle w:val="3"/>
        <w:spacing w:before="180" w:line="355" w:lineRule="auto"/>
        <w:ind w:left="503" w:right="2567"/>
        <w:rPr>
          <w:sz w:val="24"/>
          <w:szCs w:val="24"/>
        </w:rPr>
      </w:pPr>
      <w:r>
        <w:rPr>
          <w:spacing w:val="-11"/>
          <w:sz w:val="24"/>
          <w:szCs w:val="24"/>
        </w:rPr>
        <w:t>姓</w:t>
      </w:r>
      <w:r>
        <w:rPr>
          <w:spacing w:val="3"/>
          <w:sz w:val="24"/>
          <w:szCs w:val="24"/>
        </w:rPr>
        <w:t xml:space="preserve">    </w:t>
      </w:r>
      <w:r>
        <w:rPr>
          <w:spacing w:val="-11"/>
          <w:sz w:val="24"/>
          <w:szCs w:val="24"/>
        </w:rPr>
        <w:t>名</w:t>
      </w:r>
      <w:r>
        <w:rPr>
          <w:spacing w:val="-89"/>
          <w:sz w:val="24"/>
          <w:szCs w:val="24"/>
        </w:rPr>
        <w:t xml:space="preserve"> </w:t>
      </w:r>
      <w:r>
        <w:rPr>
          <w:spacing w:val="-46"/>
          <w:sz w:val="24"/>
          <w:szCs w:val="24"/>
        </w:rPr>
        <w:t>：</w:t>
      </w:r>
      <w:r>
        <w:rPr>
          <w:sz w:val="24"/>
          <w:szCs w:val="24"/>
          <w:u w:val="single" w:color="auto"/>
        </w:rPr>
        <w:t xml:space="preserve">                                 </w:t>
      </w:r>
      <w:r>
        <w:rPr>
          <w:spacing w:val="-46"/>
          <w:sz w:val="24"/>
          <w:szCs w:val="24"/>
        </w:rPr>
        <w:t>；</w:t>
      </w:r>
      <w:r>
        <w:rPr>
          <w:sz w:val="24"/>
          <w:szCs w:val="24"/>
        </w:rPr>
        <w:t xml:space="preserve"> </w:t>
      </w:r>
      <w:r>
        <w:rPr>
          <w:spacing w:val="-3"/>
          <w:sz w:val="24"/>
          <w:szCs w:val="24"/>
        </w:rPr>
        <w:t>身份证号</w:t>
      </w:r>
      <w:r>
        <w:rPr>
          <w:sz w:val="24"/>
          <w:szCs w:val="24"/>
        </w:rPr>
        <w:t>：</w:t>
      </w:r>
      <w:r>
        <w:rPr>
          <w:sz w:val="24"/>
          <w:szCs w:val="24"/>
          <w:u w:val="single" w:color="auto"/>
        </w:rPr>
        <w:t xml:space="preserve">                                </w:t>
      </w:r>
      <w:r>
        <w:rPr>
          <w:spacing w:val="-89"/>
          <w:sz w:val="24"/>
          <w:szCs w:val="24"/>
        </w:rPr>
        <w:t xml:space="preserve"> </w:t>
      </w:r>
      <w:r>
        <w:rPr>
          <w:sz w:val="24"/>
          <w:szCs w:val="24"/>
        </w:rPr>
        <w:t xml:space="preserve">； </w:t>
      </w:r>
      <w:r>
        <w:rPr>
          <w:spacing w:val="-11"/>
          <w:sz w:val="24"/>
          <w:szCs w:val="24"/>
        </w:rPr>
        <w:t>职</w:t>
      </w:r>
      <w:r>
        <w:rPr>
          <w:spacing w:val="2"/>
          <w:sz w:val="24"/>
          <w:szCs w:val="24"/>
        </w:rPr>
        <w:t xml:space="preserve">    </w:t>
      </w:r>
      <w:r>
        <w:rPr>
          <w:spacing w:val="-11"/>
          <w:sz w:val="24"/>
          <w:szCs w:val="24"/>
        </w:rPr>
        <w:t>务</w:t>
      </w:r>
      <w:r>
        <w:rPr>
          <w:spacing w:val="-87"/>
          <w:sz w:val="24"/>
          <w:szCs w:val="24"/>
        </w:rPr>
        <w:t xml:space="preserve"> </w:t>
      </w:r>
      <w:r>
        <w:rPr>
          <w:spacing w:val="-15"/>
          <w:sz w:val="24"/>
          <w:szCs w:val="24"/>
        </w:rPr>
        <w:t>：</w:t>
      </w:r>
      <w:r>
        <w:rPr>
          <w:sz w:val="24"/>
          <w:szCs w:val="24"/>
          <w:u w:val="single" w:color="auto"/>
        </w:rPr>
        <w:t xml:space="preserve">                                </w:t>
      </w:r>
      <w:r>
        <w:rPr>
          <w:spacing w:val="-90"/>
          <w:sz w:val="24"/>
          <w:szCs w:val="24"/>
        </w:rPr>
        <w:t xml:space="preserve"> </w:t>
      </w:r>
      <w:r>
        <w:rPr>
          <w:spacing w:val="-15"/>
          <w:sz w:val="24"/>
          <w:szCs w:val="24"/>
        </w:rPr>
        <w:t>；</w:t>
      </w:r>
      <w:r>
        <w:rPr>
          <w:sz w:val="24"/>
          <w:szCs w:val="24"/>
        </w:rPr>
        <w:t xml:space="preserve"> </w:t>
      </w:r>
      <w:r>
        <w:rPr>
          <w:spacing w:val="-3"/>
          <w:sz w:val="24"/>
          <w:szCs w:val="24"/>
        </w:rPr>
        <w:t>联系电话</w:t>
      </w:r>
      <w:r>
        <w:rPr>
          <w:spacing w:val="-30"/>
          <w:sz w:val="24"/>
          <w:szCs w:val="24"/>
        </w:rPr>
        <w:t>：</w:t>
      </w:r>
      <w:r>
        <w:rPr>
          <w:sz w:val="24"/>
          <w:szCs w:val="24"/>
          <w:u w:val="single" w:color="auto"/>
        </w:rPr>
        <w:t xml:space="preserve">                                 </w:t>
      </w:r>
      <w:r>
        <w:rPr>
          <w:spacing w:val="-30"/>
          <w:sz w:val="24"/>
          <w:szCs w:val="24"/>
        </w:rPr>
        <w:t>；</w:t>
      </w:r>
      <w:r>
        <w:rPr>
          <w:spacing w:val="1"/>
          <w:sz w:val="24"/>
          <w:szCs w:val="24"/>
        </w:rPr>
        <w:t xml:space="preserve"> </w:t>
      </w:r>
      <w:r>
        <w:rPr>
          <w:spacing w:val="-3"/>
          <w:sz w:val="24"/>
          <w:szCs w:val="24"/>
        </w:rPr>
        <w:t>电子信箱</w:t>
      </w:r>
      <w:r>
        <w:rPr>
          <w:spacing w:val="-30"/>
          <w:sz w:val="24"/>
          <w:szCs w:val="24"/>
        </w:rPr>
        <w:t>：</w:t>
      </w:r>
      <w:r>
        <w:rPr>
          <w:sz w:val="24"/>
          <w:szCs w:val="24"/>
          <w:u w:val="single" w:color="auto"/>
        </w:rPr>
        <w:t xml:space="preserve">                                 </w:t>
      </w:r>
      <w:r>
        <w:rPr>
          <w:spacing w:val="-30"/>
          <w:sz w:val="24"/>
          <w:szCs w:val="24"/>
        </w:rPr>
        <w:t>；</w:t>
      </w:r>
      <w:r>
        <w:rPr>
          <w:spacing w:val="1"/>
          <w:sz w:val="24"/>
          <w:szCs w:val="24"/>
        </w:rPr>
        <w:t xml:space="preserve"> </w:t>
      </w:r>
      <w:r>
        <w:rPr>
          <w:sz w:val="24"/>
          <w:szCs w:val="24"/>
        </w:rPr>
        <w:t>通信地址：</w:t>
      </w:r>
      <w:r>
        <w:rPr>
          <w:sz w:val="24"/>
          <w:szCs w:val="24"/>
          <w:u w:val="single" w:color="auto"/>
        </w:rPr>
        <w:t xml:space="preserve">                      </w:t>
      </w:r>
      <w:r>
        <w:rPr>
          <w:spacing w:val="-1"/>
          <w:sz w:val="24"/>
          <w:szCs w:val="24"/>
          <w:u w:val="single" w:color="auto"/>
        </w:rPr>
        <w:t xml:space="preserve">          </w:t>
      </w:r>
      <w:r>
        <w:rPr>
          <w:spacing w:val="-1"/>
          <w:sz w:val="24"/>
          <w:szCs w:val="24"/>
        </w:rPr>
        <w:t>。</w:t>
      </w:r>
    </w:p>
    <w:p w14:paraId="12F56897">
      <w:pPr>
        <w:pStyle w:val="3"/>
        <w:spacing w:before="33" w:line="220" w:lineRule="auto"/>
        <w:ind w:left="507"/>
        <w:rPr>
          <w:sz w:val="24"/>
          <w:szCs w:val="24"/>
        </w:rPr>
      </w:pPr>
      <w:r>
        <w:rPr>
          <w:sz w:val="24"/>
          <w:szCs w:val="24"/>
        </w:rPr>
        <w:t>发包人对发包人代表的授权范围如下：</w:t>
      </w:r>
      <w:r>
        <w:rPr>
          <w:sz w:val="24"/>
          <w:szCs w:val="24"/>
          <w:u w:val="single" w:color="auto"/>
        </w:rPr>
        <w:t xml:space="preserve">               </w:t>
      </w:r>
      <w:r>
        <w:rPr>
          <w:spacing w:val="-1"/>
          <w:sz w:val="24"/>
          <w:szCs w:val="24"/>
          <w:u w:val="single" w:color="auto"/>
        </w:rPr>
        <w:t xml:space="preserve">              </w:t>
      </w:r>
      <w:r>
        <w:rPr>
          <w:spacing w:val="-1"/>
          <w:sz w:val="24"/>
          <w:szCs w:val="24"/>
        </w:rPr>
        <w:t>。</w:t>
      </w:r>
    </w:p>
    <w:p w14:paraId="2D82FAC0">
      <w:pPr>
        <w:pStyle w:val="3"/>
        <w:spacing w:before="180" w:line="219" w:lineRule="auto"/>
        <w:ind w:left="506"/>
        <w:outlineLvl w:val="0"/>
        <w:rPr>
          <w:sz w:val="24"/>
          <w:szCs w:val="24"/>
        </w:rPr>
      </w:pPr>
      <w:r>
        <w:rPr>
          <w:spacing w:val="-1"/>
          <w:sz w:val="24"/>
          <w:szCs w:val="24"/>
        </w:rPr>
        <w:t>2.4 施工现场、施工条件和基础资料的提供</w:t>
      </w:r>
    </w:p>
    <w:p w14:paraId="0BD51A98">
      <w:pPr>
        <w:pStyle w:val="3"/>
        <w:spacing w:before="183" w:line="219" w:lineRule="auto"/>
        <w:ind w:left="506"/>
        <w:rPr>
          <w:sz w:val="24"/>
          <w:szCs w:val="24"/>
        </w:rPr>
      </w:pPr>
      <w:r>
        <w:rPr>
          <w:spacing w:val="-2"/>
          <w:sz w:val="24"/>
          <w:szCs w:val="24"/>
        </w:rPr>
        <w:t>2.4.1 提供施工现场</w:t>
      </w:r>
    </w:p>
    <w:p w14:paraId="24E3E414">
      <w:pPr>
        <w:pStyle w:val="3"/>
        <w:spacing w:before="182" w:line="221" w:lineRule="auto"/>
        <w:jc w:val="right"/>
        <w:rPr>
          <w:sz w:val="24"/>
          <w:szCs w:val="24"/>
        </w:rPr>
      </w:pPr>
      <w:r>
        <w:rPr>
          <w:spacing w:val="-1"/>
          <w:sz w:val="24"/>
          <w:szCs w:val="24"/>
        </w:rPr>
        <w:t>关于发包人移交施工现场的期限要求：</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02A6AB93">
      <w:pPr>
        <w:pStyle w:val="3"/>
        <w:spacing w:before="180" w:line="219" w:lineRule="auto"/>
        <w:ind w:left="506"/>
        <w:rPr>
          <w:sz w:val="24"/>
          <w:szCs w:val="24"/>
        </w:rPr>
      </w:pPr>
      <w:r>
        <w:rPr>
          <w:spacing w:val="-2"/>
          <w:sz w:val="24"/>
          <w:szCs w:val="24"/>
        </w:rPr>
        <w:t>2.4.2 提供施工条件</w:t>
      </w:r>
    </w:p>
    <w:p w14:paraId="1747E0A8">
      <w:pPr>
        <w:pStyle w:val="3"/>
        <w:spacing w:before="183" w:line="219" w:lineRule="auto"/>
        <w:jc w:val="right"/>
        <w:rPr>
          <w:sz w:val="24"/>
          <w:szCs w:val="24"/>
        </w:rPr>
      </w:pPr>
      <w:r>
        <w:rPr>
          <w:spacing w:val="-3"/>
          <w:sz w:val="24"/>
          <w:szCs w:val="24"/>
        </w:rPr>
        <w:t>关于发包人应负责提供施工所需要的条件，包括：</w:t>
      </w:r>
      <w:r>
        <w:rPr>
          <w:spacing w:val="-3"/>
          <w:sz w:val="24"/>
          <w:szCs w:val="24"/>
          <w:u w:val="single" w:color="auto"/>
        </w:rPr>
        <w:t xml:space="preserve">       </w:t>
      </w:r>
      <w:r>
        <w:rPr>
          <w:spacing w:val="-4"/>
          <w:sz w:val="24"/>
          <w:szCs w:val="24"/>
          <w:u w:val="single" w:color="auto"/>
        </w:rPr>
        <w:t xml:space="preserve">              </w:t>
      </w:r>
      <w:r>
        <w:rPr>
          <w:spacing w:val="-4"/>
          <w:sz w:val="24"/>
          <w:szCs w:val="24"/>
        </w:rPr>
        <w:t>。</w:t>
      </w:r>
    </w:p>
    <w:p w14:paraId="58C05AAE">
      <w:pPr>
        <w:pStyle w:val="3"/>
        <w:spacing w:before="180" w:line="220" w:lineRule="auto"/>
        <w:ind w:left="506"/>
        <w:outlineLvl w:val="0"/>
        <w:rPr>
          <w:sz w:val="24"/>
          <w:szCs w:val="24"/>
        </w:rPr>
      </w:pPr>
      <w:r>
        <w:rPr>
          <w:spacing w:val="-1"/>
          <w:sz w:val="24"/>
          <w:szCs w:val="24"/>
        </w:rPr>
        <w:t>2.5 资金来源证明及支付担保</w:t>
      </w:r>
    </w:p>
    <w:p w14:paraId="2098A235">
      <w:pPr>
        <w:pStyle w:val="3"/>
        <w:spacing w:before="182" w:line="350" w:lineRule="auto"/>
        <w:ind w:left="507" w:right="266"/>
        <w:jc w:val="both"/>
        <w:rPr>
          <w:sz w:val="24"/>
          <w:szCs w:val="24"/>
        </w:rPr>
      </w:pPr>
      <w:r>
        <w:rPr>
          <w:spacing w:val="-1"/>
          <w:sz w:val="24"/>
          <w:szCs w:val="24"/>
        </w:rPr>
        <w:t>发包人提供资金来源证明的期限要求：</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5"/>
          <w:sz w:val="24"/>
          <w:szCs w:val="24"/>
        </w:rPr>
        <w:t>发包人是否提供支付担保：</w:t>
      </w:r>
      <w:r>
        <w:rPr>
          <w:sz w:val="24"/>
          <w:szCs w:val="24"/>
          <w:u w:val="single" w:color="auto"/>
        </w:rPr>
        <w:t xml:space="preserve">                                      </w:t>
      </w:r>
      <w:r>
        <w:rPr>
          <w:spacing w:val="-5"/>
          <w:sz w:val="24"/>
          <w:szCs w:val="24"/>
        </w:rPr>
        <w:t>。</w:t>
      </w:r>
      <w:r>
        <w:rPr>
          <w:spacing w:val="11"/>
          <w:sz w:val="24"/>
          <w:szCs w:val="24"/>
        </w:rPr>
        <w:t xml:space="preserve"> </w:t>
      </w:r>
      <w:r>
        <w:rPr>
          <w:spacing w:val="-1"/>
          <w:sz w:val="24"/>
          <w:szCs w:val="24"/>
        </w:rPr>
        <w:t>发包人提供支付担保的形式：</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40611D9F">
      <w:pPr>
        <w:pStyle w:val="3"/>
        <w:spacing w:before="35" w:line="220" w:lineRule="auto"/>
        <w:ind w:left="33"/>
        <w:outlineLvl w:val="1"/>
        <w:rPr>
          <w:sz w:val="24"/>
          <w:szCs w:val="24"/>
        </w:rPr>
      </w:pPr>
      <w:r>
        <w:rPr>
          <w:b/>
          <w:bCs/>
          <w:spacing w:val="-7"/>
          <w:sz w:val="24"/>
          <w:szCs w:val="24"/>
        </w:rPr>
        <w:t>3.</w:t>
      </w:r>
      <w:r>
        <w:rPr>
          <w:spacing w:val="12"/>
          <w:sz w:val="24"/>
          <w:szCs w:val="24"/>
        </w:rPr>
        <w:t xml:space="preserve"> </w:t>
      </w:r>
      <w:r>
        <w:rPr>
          <w:b/>
          <w:bCs/>
          <w:spacing w:val="-7"/>
          <w:sz w:val="24"/>
          <w:szCs w:val="24"/>
        </w:rPr>
        <w:t>承包人</w:t>
      </w:r>
    </w:p>
    <w:p w14:paraId="1E5E0369">
      <w:pPr>
        <w:pStyle w:val="3"/>
        <w:spacing w:before="182" w:line="220" w:lineRule="auto"/>
        <w:ind w:left="508"/>
        <w:rPr>
          <w:sz w:val="24"/>
          <w:szCs w:val="24"/>
        </w:rPr>
      </w:pPr>
      <w:r>
        <w:rPr>
          <w:spacing w:val="-2"/>
          <w:sz w:val="24"/>
          <w:szCs w:val="24"/>
        </w:rPr>
        <w:t>3.1 承包人的一般义务</w:t>
      </w:r>
    </w:p>
    <w:p w14:paraId="1E443E78">
      <w:pPr>
        <w:pStyle w:val="3"/>
        <w:spacing w:before="181" w:line="331" w:lineRule="auto"/>
        <w:ind w:left="503" w:right="746" w:firstLine="11"/>
        <w:rPr>
          <w:sz w:val="24"/>
          <w:szCs w:val="24"/>
        </w:rPr>
      </w:pPr>
      <w:r>
        <w:rPr>
          <w:spacing w:val="-1"/>
          <w:sz w:val="24"/>
          <w:szCs w:val="24"/>
        </w:rPr>
        <w:t>（9）承包人提交的竣工资料的内容：</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承包人需要提交的竣工资料套数：</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承包人提交的竣工资料的费用承担：</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承包人提交的竣工资料移交时间：</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承包人提交的竣工资料形式要求：</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602478EE">
      <w:pPr>
        <w:pStyle w:val="3"/>
        <w:spacing w:before="182" w:line="220" w:lineRule="auto"/>
        <w:ind w:left="514"/>
        <w:rPr>
          <w:sz w:val="24"/>
          <w:szCs w:val="24"/>
        </w:rPr>
      </w:pPr>
      <w:r>
        <w:rPr>
          <w:sz w:val="24"/>
          <w:szCs w:val="24"/>
        </w:rPr>
        <w:t>（10）承包人应履行的其他义务：</w:t>
      </w:r>
      <w:r>
        <w:rPr>
          <w:sz w:val="24"/>
          <w:szCs w:val="24"/>
          <w:u w:val="single" w:color="auto"/>
        </w:rPr>
        <w:t xml:space="preserve">       </w:t>
      </w:r>
      <w:r>
        <w:rPr>
          <w:spacing w:val="-1"/>
          <w:sz w:val="24"/>
          <w:szCs w:val="24"/>
          <w:u w:val="single" w:color="auto"/>
        </w:rPr>
        <w:t xml:space="preserve">                     </w:t>
      </w:r>
      <w:r>
        <w:rPr>
          <w:spacing w:val="-1"/>
          <w:sz w:val="24"/>
          <w:szCs w:val="24"/>
        </w:rPr>
        <w:t>。</w:t>
      </w:r>
    </w:p>
    <w:p w14:paraId="4BF43AA8">
      <w:pPr>
        <w:pStyle w:val="3"/>
        <w:spacing w:before="179" w:line="221" w:lineRule="auto"/>
        <w:ind w:left="508"/>
        <w:rPr>
          <w:sz w:val="24"/>
          <w:szCs w:val="24"/>
        </w:rPr>
      </w:pPr>
      <w:r>
        <w:rPr>
          <w:spacing w:val="-4"/>
          <w:sz w:val="24"/>
          <w:szCs w:val="24"/>
        </w:rPr>
        <w:t>3.2</w:t>
      </w:r>
      <w:r>
        <w:rPr>
          <w:spacing w:val="13"/>
          <w:sz w:val="24"/>
          <w:szCs w:val="24"/>
        </w:rPr>
        <w:t xml:space="preserve"> </w:t>
      </w:r>
      <w:r>
        <w:rPr>
          <w:spacing w:val="-4"/>
          <w:sz w:val="24"/>
          <w:szCs w:val="24"/>
        </w:rPr>
        <w:t>项目经理</w:t>
      </w:r>
    </w:p>
    <w:p w14:paraId="2BCFE39B">
      <w:pPr>
        <w:pStyle w:val="3"/>
        <w:spacing w:before="181" w:line="221" w:lineRule="auto"/>
        <w:ind w:left="508"/>
        <w:rPr>
          <w:sz w:val="24"/>
          <w:szCs w:val="24"/>
        </w:rPr>
      </w:pPr>
      <w:r>
        <w:rPr>
          <w:spacing w:val="-2"/>
          <w:sz w:val="24"/>
          <w:szCs w:val="24"/>
        </w:rPr>
        <w:t>3.2.1 项目经理：</w:t>
      </w:r>
    </w:p>
    <w:p w14:paraId="0FC9CBAA">
      <w:pPr>
        <w:pStyle w:val="3"/>
        <w:spacing w:before="181" w:line="220" w:lineRule="auto"/>
        <w:ind w:left="503"/>
        <w:rPr>
          <w:rFonts w:ascii="Arial"/>
          <w:sz w:val="21"/>
        </w:rPr>
      </w:pPr>
      <w:r>
        <w:rPr>
          <w:spacing w:val="-11"/>
          <w:sz w:val="24"/>
          <w:szCs w:val="24"/>
        </w:rPr>
        <w:t>姓</w:t>
      </w:r>
      <w:r>
        <w:rPr>
          <w:spacing w:val="3"/>
          <w:sz w:val="24"/>
          <w:szCs w:val="24"/>
        </w:rPr>
        <w:t xml:space="preserve">    </w:t>
      </w:r>
      <w:r>
        <w:rPr>
          <w:spacing w:val="-11"/>
          <w:sz w:val="24"/>
          <w:szCs w:val="24"/>
        </w:rPr>
        <w:t>名</w:t>
      </w:r>
      <w:r>
        <w:rPr>
          <w:spacing w:val="-90"/>
          <w:sz w:val="24"/>
          <w:szCs w:val="24"/>
        </w:rPr>
        <w:t xml:space="preserve"> </w:t>
      </w:r>
      <w:r>
        <w:rPr>
          <w:spacing w:val="-15"/>
          <w:sz w:val="24"/>
          <w:szCs w:val="24"/>
        </w:rPr>
        <w:t>：</w:t>
      </w:r>
      <w:r>
        <w:rPr>
          <w:sz w:val="24"/>
          <w:szCs w:val="24"/>
          <w:u w:val="single" w:color="auto"/>
        </w:rPr>
        <w:t xml:space="preserve">                </w:t>
      </w:r>
      <w:r>
        <w:rPr>
          <w:spacing w:val="-15"/>
          <w:sz w:val="24"/>
          <w:szCs w:val="24"/>
        </w:rPr>
        <w:t>；</w:t>
      </w:r>
    </w:p>
    <w:p w14:paraId="3ABB8D6C">
      <w:pPr>
        <w:pStyle w:val="3"/>
        <w:spacing w:before="78" w:line="356" w:lineRule="auto"/>
        <w:ind w:left="503" w:right="2186" w:firstLine="6"/>
        <w:jc w:val="both"/>
        <w:rPr>
          <w:spacing w:val="-31"/>
          <w:sz w:val="24"/>
          <w:szCs w:val="24"/>
        </w:rPr>
      </w:pPr>
      <w:r>
        <w:rPr>
          <w:spacing w:val="-4"/>
          <w:sz w:val="24"/>
          <w:szCs w:val="24"/>
        </w:rPr>
        <w:t>身份证号</w:t>
      </w:r>
      <w:r>
        <w:rPr>
          <w:spacing w:val="-31"/>
          <w:sz w:val="24"/>
          <w:szCs w:val="24"/>
        </w:rPr>
        <w:t>：</w:t>
      </w:r>
      <w:r>
        <w:rPr>
          <w:sz w:val="24"/>
          <w:szCs w:val="24"/>
          <w:u w:val="single" w:color="auto"/>
        </w:rPr>
        <w:t xml:space="preserve">                        </w:t>
      </w:r>
      <w:r>
        <w:rPr>
          <w:spacing w:val="-31"/>
          <w:sz w:val="24"/>
          <w:szCs w:val="24"/>
        </w:rPr>
        <w:t>；</w:t>
      </w:r>
    </w:p>
    <w:p w14:paraId="4D10C67B">
      <w:pPr>
        <w:pStyle w:val="3"/>
        <w:spacing w:before="78" w:line="356" w:lineRule="auto"/>
        <w:ind w:left="503" w:right="2186" w:firstLine="6"/>
        <w:jc w:val="both"/>
        <w:rPr>
          <w:spacing w:val="1"/>
          <w:sz w:val="24"/>
          <w:szCs w:val="24"/>
        </w:rPr>
      </w:pPr>
      <w:r>
        <w:rPr>
          <w:spacing w:val="-2"/>
          <w:sz w:val="24"/>
          <w:szCs w:val="24"/>
        </w:rPr>
        <w:t>建造师执业资格等级</w:t>
      </w:r>
      <w:r>
        <w:rPr>
          <w:spacing w:val="-27"/>
          <w:sz w:val="24"/>
          <w:szCs w:val="24"/>
        </w:rPr>
        <w:t>：</w:t>
      </w:r>
      <w:r>
        <w:rPr>
          <w:sz w:val="24"/>
          <w:szCs w:val="24"/>
          <w:u w:val="single" w:color="auto"/>
        </w:rPr>
        <w:t xml:space="preserve">                </w:t>
      </w:r>
      <w:r>
        <w:rPr>
          <w:spacing w:val="-27"/>
          <w:sz w:val="24"/>
          <w:szCs w:val="24"/>
        </w:rPr>
        <w:t>；</w:t>
      </w:r>
      <w:r>
        <w:rPr>
          <w:spacing w:val="1"/>
          <w:sz w:val="24"/>
          <w:szCs w:val="24"/>
        </w:rPr>
        <w:t xml:space="preserve"> </w:t>
      </w:r>
    </w:p>
    <w:p w14:paraId="18311B9E">
      <w:pPr>
        <w:pStyle w:val="3"/>
        <w:spacing w:before="78" w:line="356" w:lineRule="auto"/>
        <w:ind w:left="503" w:right="2186" w:firstLine="6"/>
        <w:jc w:val="both"/>
        <w:rPr>
          <w:spacing w:val="1"/>
          <w:sz w:val="24"/>
          <w:szCs w:val="24"/>
        </w:rPr>
      </w:pPr>
      <w:r>
        <w:rPr>
          <w:spacing w:val="-2"/>
          <w:sz w:val="24"/>
          <w:szCs w:val="24"/>
        </w:rPr>
        <w:t>建造师注册证书号</w:t>
      </w:r>
      <w:r>
        <w:rPr>
          <w:spacing w:val="-28"/>
          <w:sz w:val="24"/>
          <w:szCs w:val="24"/>
        </w:rPr>
        <w:t>：</w:t>
      </w:r>
      <w:r>
        <w:rPr>
          <w:sz w:val="24"/>
          <w:szCs w:val="24"/>
          <w:u w:val="single" w:color="auto"/>
        </w:rPr>
        <w:t xml:space="preserve">                 </w:t>
      </w:r>
      <w:r>
        <w:rPr>
          <w:spacing w:val="-28"/>
          <w:sz w:val="24"/>
          <w:szCs w:val="24"/>
        </w:rPr>
        <w:t>；</w:t>
      </w:r>
      <w:r>
        <w:rPr>
          <w:spacing w:val="1"/>
          <w:sz w:val="24"/>
          <w:szCs w:val="24"/>
        </w:rPr>
        <w:t xml:space="preserve"> </w:t>
      </w:r>
    </w:p>
    <w:p w14:paraId="52D6BE3F">
      <w:pPr>
        <w:pStyle w:val="3"/>
        <w:spacing w:before="78" w:line="356" w:lineRule="auto"/>
        <w:ind w:left="503" w:right="2186" w:firstLine="6"/>
        <w:jc w:val="both"/>
        <w:rPr>
          <w:spacing w:val="-28"/>
          <w:sz w:val="24"/>
          <w:szCs w:val="24"/>
        </w:rPr>
      </w:pPr>
      <w:r>
        <w:rPr>
          <w:spacing w:val="-2"/>
          <w:sz w:val="24"/>
          <w:szCs w:val="24"/>
        </w:rPr>
        <w:t>建造师执业印章号</w:t>
      </w:r>
      <w:r>
        <w:rPr>
          <w:spacing w:val="-28"/>
          <w:sz w:val="24"/>
          <w:szCs w:val="24"/>
        </w:rPr>
        <w:t>：</w:t>
      </w:r>
      <w:r>
        <w:rPr>
          <w:sz w:val="24"/>
          <w:szCs w:val="24"/>
          <w:u w:val="single" w:color="auto"/>
        </w:rPr>
        <w:t xml:space="preserve">                   </w:t>
      </w:r>
      <w:r>
        <w:rPr>
          <w:spacing w:val="-28"/>
          <w:sz w:val="24"/>
          <w:szCs w:val="24"/>
        </w:rPr>
        <w:t>；</w:t>
      </w:r>
    </w:p>
    <w:p w14:paraId="0F8D93B1">
      <w:pPr>
        <w:pStyle w:val="3"/>
        <w:spacing w:before="78" w:line="356" w:lineRule="auto"/>
        <w:ind w:left="503" w:right="2186" w:firstLine="6"/>
        <w:jc w:val="both"/>
        <w:rPr>
          <w:spacing w:val="-30"/>
          <w:sz w:val="24"/>
          <w:szCs w:val="24"/>
        </w:rPr>
      </w:pPr>
      <w:r>
        <w:rPr>
          <w:spacing w:val="1"/>
          <w:sz w:val="24"/>
          <w:szCs w:val="24"/>
        </w:rPr>
        <w:t xml:space="preserve"> </w:t>
      </w:r>
      <w:r>
        <w:rPr>
          <w:spacing w:val="-1"/>
          <w:sz w:val="24"/>
          <w:szCs w:val="24"/>
        </w:rPr>
        <w:t>安全生产考核合格证书号</w:t>
      </w:r>
      <w:r>
        <w:rPr>
          <w:spacing w:val="-30"/>
          <w:sz w:val="24"/>
          <w:szCs w:val="24"/>
        </w:rPr>
        <w:t>：</w:t>
      </w:r>
      <w:r>
        <w:rPr>
          <w:sz w:val="24"/>
          <w:szCs w:val="24"/>
          <w:u w:val="single" w:color="auto"/>
        </w:rPr>
        <w:t xml:space="preserve">               </w:t>
      </w:r>
      <w:r>
        <w:rPr>
          <w:spacing w:val="-30"/>
          <w:sz w:val="24"/>
          <w:szCs w:val="24"/>
        </w:rPr>
        <w:t>；</w:t>
      </w:r>
    </w:p>
    <w:p w14:paraId="118E0BA5">
      <w:pPr>
        <w:pStyle w:val="3"/>
        <w:spacing w:before="78" w:line="356" w:lineRule="auto"/>
        <w:ind w:left="503" w:right="2186" w:firstLine="6"/>
        <w:jc w:val="both"/>
        <w:rPr>
          <w:spacing w:val="-30"/>
          <w:sz w:val="24"/>
          <w:szCs w:val="24"/>
        </w:rPr>
      </w:pPr>
      <w:r>
        <w:rPr>
          <w:sz w:val="24"/>
          <w:szCs w:val="24"/>
        </w:rPr>
        <w:t xml:space="preserve"> </w:t>
      </w:r>
      <w:r>
        <w:rPr>
          <w:spacing w:val="-3"/>
          <w:sz w:val="24"/>
          <w:szCs w:val="24"/>
        </w:rPr>
        <w:t>联系电话</w:t>
      </w:r>
      <w:r>
        <w:rPr>
          <w:spacing w:val="-30"/>
          <w:sz w:val="24"/>
          <w:szCs w:val="24"/>
        </w:rPr>
        <w:t>：</w:t>
      </w:r>
      <w:r>
        <w:rPr>
          <w:sz w:val="24"/>
          <w:szCs w:val="24"/>
          <w:u w:val="single" w:color="auto"/>
        </w:rPr>
        <w:t xml:space="preserve">                  </w:t>
      </w:r>
      <w:r>
        <w:rPr>
          <w:spacing w:val="-30"/>
          <w:sz w:val="24"/>
          <w:szCs w:val="24"/>
        </w:rPr>
        <w:t>；</w:t>
      </w:r>
    </w:p>
    <w:p w14:paraId="734A7606">
      <w:pPr>
        <w:pStyle w:val="3"/>
        <w:spacing w:before="78" w:line="356" w:lineRule="auto"/>
        <w:ind w:left="503" w:right="2186" w:firstLine="6"/>
        <w:jc w:val="both"/>
        <w:rPr>
          <w:spacing w:val="1"/>
          <w:sz w:val="24"/>
          <w:szCs w:val="24"/>
        </w:rPr>
      </w:pPr>
      <w:r>
        <w:rPr>
          <w:spacing w:val="1"/>
          <w:sz w:val="24"/>
          <w:szCs w:val="24"/>
        </w:rPr>
        <w:t xml:space="preserve"> </w:t>
      </w:r>
      <w:r>
        <w:rPr>
          <w:spacing w:val="-3"/>
          <w:sz w:val="24"/>
          <w:szCs w:val="24"/>
        </w:rPr>
        <w:t>电子信箱</w:t>
      </w:r>
      <w:r>
        <w:rPr>
          <w:spacing w:val="-30"/>
          <w:sz w:val="24"/>
          <w:szCs w:val="24"/>
        </w:rPr>
        <w:t>：</w:t>
      </w:r>
      <w:r>
        <w:rPr>
          <w:sz w:val="24"/>
          <w:szCs w:val="24"/>
          <w:u w:val="single" w:color="auto"/>
        </w:rPr>
        <w:t xml:space="preserve">                   </w:t>
      </w:r>
      <w:r>
        <w:rPr>
          <w:spacing w:val="-30"/>
          <w:sz w:val="24"/>
          <w:szCs w:val="24"/>
        </w:rPr>
        <w:t>；</w:t>
      </w:r>
      <w:r>
        <w:rPr>
          <w:spacing w:val="1"/>
          <w:sz w:val="24"/>
          <w:szCs w:val="24"/>
        </w:rPr>
        <w:t xml:space="preserve"> </w:t>
      </w:r>
    </w:p>
    <w:p w14:paraId="0A937162">
      <w:pPr>
        <w:pStyle w:val="3"/>
        <w:spacing w:before="78" w:line="356" w:lineRule="auto"/>
        <w:ind w:left="503" w:right="2186" w:firstLine="6"/>
        <w:jc w:val="both"/>
        <w:rPr>
          <w:sz w:val="24"/>
          <w:szCs w:val="24"/>
        </w:rPr>
      </w:pPr>
      <w:r>
        <w:rPr>
          <w:spacing w:val="-3"/>
          <w:sz w:val="24"/>
          <w:szCs w:val="24"/>
        </w:rPr>
        <w:t>通信地址</w:t>
      </w:r>
      <w:r>
        <w:rPr>
          <w:spacing w:val="-30"/>
          <w:sz w:val="24"/>
          <w:szCs w:val="24"/>
        </w:rPr>
        <w:t>：</w:t>
      </w:r>
      <w:r>
        <w:rPr>
          <w:sz w:val="24"/>
          <w:szCs w:val="24"/>
          <w:u w:val="single" w:color="auto"/>
        </w:rPr>
        <w:t xml:space="preserve">                        </w:t>
      </w:r>
      <w:r>
        <w:rPr>
          <w:spacing w:val="-30"/>
          <w:sz w:val="24"/>
          <w:szCs w:val="24"/>
        </w:rPr>
        <w:t>；</w:t>
      </w:r>
    </w:p>
    <w:p w14:paraId="1A13F07B">
      <w:pPr>
        <w:pStyle w:val="3"/>
        <w:spacing w:before="35" w:line="349" w:lineRule="auto"/>
        <w:ind w:left="503"/>
        <w:rPr>
          <w:sz w:val="24"/>
          <w:szCs w:val="24"/>
        </w:rPr>
      </w:pPr>
      <w:r>
        <w:rPr>
          <w:spacing w:val="-7"/>
          <w:sz w:val="24"/>
          <w:szCs w:val="24"/>
        </w:rPr>
        <w:t>承包人对项目经理的授权范围如下：</w:t>
      </w:r>
      <w:r>
        <w:rPr>
          <w:sz w:val="24"/>
          <w:szCs w:val="24"/>
          <w:u w:val="single" w:color="auto"/>
        </w:rPr>
        <w:t xml:space="preserve">                                 </w:t>
      </w:r>
      <w:r>
        <w:rPr>
          <w:spacing w:val="-73"/>
          <w:sz w:val="24"/>
          <w:szCs w:val="24"/>
        </w:rPr>
        <w:t xml:space="preserve"> </w:t>
      </w:r>
      <w:r>
        <w:rPr>
          <w:spacing w:val="-7"/>
          <w:sz w:val="24"/>
          <w:szCs w:val="24"/>
        </w:rPr>
        <w:t>。</w:t>
      </w:r>
      <w:r>
        <w:rPr>
          <w:sz w:val="24"/>
          <w:szCs w:val="24"/>
        </w:rPr>
        <w:t xml:space="preserve"> 关于项目经理每月在施工现场的时间要求：</w:t>
      </w:r>
      <w:r>
        <w:rPr>
          <w:sz w:val="24"/>
          <w:szCs w:val="24"/>
          <w:u w:val="single" w:color="auto"/>
        </w:rPr>
        <w:t xml:space="preserve">                </w:t>
      </w:r>
      <w:r>
        <w:rPr>
          <w:spacing w:val="-1"/>
          <w:sz w:val="24"/>
          <w:szCs w:val="24"/>
          <w:u w:val="single" w:color="auto"/>
        </w:rPr>
        <w:t xml:space="preserve">          </w:t>
      </w:r>
      <w:r>
        <w:rPr>
          <w:spacing w:val="-87"/>
          <w:sz w:val="24"/>
          <w:szCs w:val="24"/>
        </w:rPr>
        <w:t xml:space="preserve"> </w:t>
      </w:r>
      <w:r>
        <w:rPr>
          <w:spacing w:val="-1"/>
          <w:sz w:val="24"/>
          <w:szCs w:val="24"/>
        </w:rPr>
        <w:t>。</w:t>
      </w:r>
      <w:r>
        <w:rPr>
          <w:sz w:val="24"/>
          <w:szCs w:val="24"/>
        </w:rPr>
        <w:t xml:space="preserve"> </w:t>
      </w:r>
      <w:r>
        <w:rPr>
          <w:spacing w:val="-5"/>
          <w:sz w:val="24"/>
          <w:szCs w:val="24"/>
        </w:rPr>
        <w:t>承包人未提交劳动合同，以及没有为项目经理缴纳社会保险证明的违约责任：</w:t>
      </w:r>
    </w:p>
    <w:p w14:paraId="321B9653">
      <w:pPr>
        <w:pStyle w:val="3"/>
        <w:tabs>
          <w:tab w:val="left" w:pos="6854"/>
        </w:tabs>
        <w:spacing w:before="191" w:line="94" w:lineRule="auto"/>
        <w:ind w:left="14"/>
        <w:rPr>
          <w:sz w:val="24"/>
          <w:szCs w:val="24"/>
        </w:rPr>
      </w:pPr>
      <w:r>
        <w:rPr>
          <w:sz w:val="24"/>
          <w:szCs w:val="24"/>
          <w:u w:val="single" w:color="auto"/>
        </w:rPr>
        <w:tab/>
      </w:r>
      <w:r>
        <w:rPr>
          <w:sz w:val="24"/>
          <w:szCs w:val="24"/>
        </w:rPr>
        <w:t>。</w:t>
      </w:r>
    </w:p>
    <w:p w14:paraId="5F15E236">
      <w:pPr>
        <w:pStyle w:val="3"/>
        <w:spacing w:before="192" w:line="220" w:lineRule="auto"/>
        <w:ind w:left="507"/>
        <w:rPr>
          <w:sz w:val="24"/>
          <w:szCs w:val="24"/>
        </w:rPr>
      </w:pPr>
      <w:r>
        <w:rPr>
          <w:spacing w:val="-10"/>
          <w:sz w:val="24"/>
          <w:szCs w:val="24"/>
        </w:rPr>
        <w:t>项目经理未经批准，擅自离开施工现场的违约责任：</w:t>
      </w:r>
      <w:r>
        <w:rPr>
          <w:sz w:val="24"/>
          <w:szCs w:val="24"/>
          <w:u w:val="single" w:color="auto"/>
        </w:rPr>
        <w:t xml:space="preserve">                    </w:t>
      </w:r>
      <w:r>
        <w:rPr>
          <w:spacing w:val="-10"/>
          <w:sz w:val="24"/>
          <w:szCs w:val="24"/>
        </w:rPr>
        <w:t>。</w:t>
      </w:r>
    </w:p>
    <w:p w14:paraId="2CF1A25C">
      <w:pPr>
        <w:pStyle w:val="3"/>
        <w:spacing w:before="179" w:line="220" w:lineRule="auto"/>
        <w:ind w:left="508"/>
        <w:rPr>
          <w:sz w:val="24"/>
          <w:szCs w:val="24"/>
        </w:rPr>
      </w:pPr>
      <w:r>
        <w:rPr>
          <w:spacing w:val="-5"/>
          <w:sz w:val="24"/>
          <w:szCs w:val="24"/>
        </w:rPr>
        <w:t>3.2.3 承包人擅自更换项目经理的违约责任：</w:t>
      </w:r>
      <w:r>
        <w:rPr>
          <w:sz w:val="24"/>
          <w:szCs w:val="24"/>
          <w:u w:val="single" w:color="auto"/>
        </w:rPr>
        <w:t xml:space="preserve">                         </w:t>
      </w:r>
      <w:r>
        <w:rPr>
          <w:spacing w:val="-5"/>
          <w:sz w:val="24"/>
          <w:szCs w:val="24"/>
        </w:rPr>
        <w:t>。</w:t>
      </w:r>
    </w:p>
    <w:p w14:paraId="407B0EDE">
      <w:pPr>
        <w:pStyle w:val="3"/>
        <w:spacing w:before="182" w:line="220" w:lineRule="auto"/>
        <w:ind w:left="508"/>
        <w:outlineLvl w:val="0"/>
        <w:rPr>
          <w:sz w:val="24"/>
          <w:szCs w:val="24"/>
        </w:rPr>
      </w:pPr>
      <w:r>
        <w:rPr>
          <w:spacing w:val="-2"/>
          <w:sz w:val="24"/>
          <w:szCs w:val="24"/>
        </w:rPr>
        <w:t>3.2.4 承包人无正当理由拒绝更换项目经理</w:t>
      </w:r>
      <w:r>
        <w:rPr>
          <w:spacing w:val="-3"/>
          <w:sz w:val="24"/>
          <w:szCs w:val="24"/>
        </w:rPr>
        <w:t>的违约责任：</w:t>
      </w:r>
      <w:r>
        <w:rPr>
          <w:spacing w:val="-3"/>
          <w:sz w:val="24"/>
          <w:szCs w:val="24"/>
          <w:u w:val="single" w:color="auto"/>
        </w:rPr>
        <w:t xml:space="preserve">               </w:t>
      </w:r>
      <w:r>
        <w:rPr>
          <w:spacing w:val="-3"/>
          <w:sz w:val="24"/>
          <w:szCs w:val="24"/>
        </w:rPr>
        <w:t>。</w:t>
      </w:r>
    </w:p>
    <w:p w14:paraId="04E85F76">
      <w:pPr>
        <w:pStyle w:val="3"/>
        <w:spacing w:before="180" w:line="220" w:lineRule="auto"/>
        <w:ind w:left="508"/>
        <w:rPr>
          <w:sz w:val="24"/>
          <w:szCs w:val="24"/>
        </w:rPr>
      </w:pPr>
      <w:r>
        <w:rPr>
          <w:spacing w:val="-2"/>
          <w:sz w:val="24"/>
          <w:szCs w:val="24"/>
        </w:rPr>
        <w:t>3.3 承包人人员</w:t>
      </w:r>
    </w:p>
    <w:p w14:paraId="17D9BF60">
      <w:pPr>
        <w:pStyle w:val="3"/>
        <w:spacing w:before="181" w:line="219" w:lineRule="auto"/>
        <w:ind w:left="508"/>
        <w:rPr>
          <w:sz w:val="24"/>
          <w:szCs w:val="24"/>
        </w:rPr>
      </w:pPr>
      <w:r>
        <w:rPr>
          <w:spacing w:val="-3"/>
          <w:sz w:val="24"/>
          <w:szCs w:val="24"/>
        </w:rPr>
        <w:t>3.3.1 承包人提交项目管理机构及施工现场管理人员安排报告的期限：</w:t>
      </w:r>
      <w:r>
        <w:rPr>
          <w:spacing w:val="-3"/>
          <w:sz w:val="24"/>
          <w:szCs w:val="24"/>
          <w:u w:val="single" w:color="auto"/>
        </w:rPr>
        <w:t xml:space="preserve">   </w:t>
      </w:r>
      <w:r>
        <w:rPr>
          <w:spacing w:val="-3"/>
          <w:sz w:val="24"/>
          <w:szCs w:val="24"/>
        </w:rPr>
        <w:t>。</w:t>
      </w:r>
    </w:p>
    <w:p w14:paraId="1AF99D59">
      <w:pPr>
        <w:pStyle w:val="3"/>
        <w:spacing w:before="182" w:line="220" w:lineRule="auto"/>
        <w:ind w:left="508"/>
        <w:rPr>
          <w:sz w:val="24"/>
          <w:szCs w:val="24"/>
        </w:rPr>
      </w:pPr>
      <w:r>
        <w:rPr>
          <w:sz w:val="24"/>
          <w:szCs w:val="24"/>
        </w:rPr>
        <w:t>3.3.3 承包人无正当理由拒绝撤换主要施工管</w:t>
      </w:r>
      <w:r>
        <w:rPr>
          <w:spacing w:val="-1"/>
          <w:sz w:val="24"/>
          <w:szCs w:val="24"/>
        </w:rPr>
        <w:t>理人员的违约责任：</w:t>
      </w:r>
      <w:r>
        <w:rPr>
          <w:spacing w:val="-1"/>
          <w:sz w:val="24"/>
          <w:szCs w:val="24"/>
          <w:u w:val="single" w:color="auto"/>
        </w:rPr>
        <w:t xml:space="preserve">      </w:t>
      </w:r>
      <w:r>
        <w:rPr>
          <w:spacing w:val="-1"/>
          <w:sz w:val="24"/>
          <w:szCs w:val="24"/>
        </w:rPr>
        <w:t>。</w:t>
      </w:r>
    </w:p>
    <w:p w14:paraId="28E2215F">
      <w:pPr>
        <w:pStyle w:val="3"/>
        <w:spacing w:before="182" w:line="220" w:lineRule="auto"/>
        <w:ind w:left="508"/>
        <w:rPr>
          <w:sz w:val="24"/>
          <w:szCs w:val="24"/>
        </w:rPr>
      </w:pPr>
      <w:r>
        <w:rPr>
          <w:spacing w:val="-2"/>
          <w:sz w:val="24"/>
          <w:szCs w:val="24"/>
        </w:rPr>
        <w:t>3.3.4 承包人主要施工管理人员离开</w:t>
      </w:r>
      <w:r>
        <w:rPr>
          <w:spacing w:val="-3"/>
          <w:sz w:val="24"/>
          <w:szCs w:val="24"/>
        </w:rPr>
        <w:t>施工现场的批准要求：</w:t>
      </w:r>
      <w:r>
        <w:rPr>
          <w:spacing w:val="-3"/>
          <w:sz w:val="24"/>
          <w:szCs w:val="24"/>
          <w:u w:val="single" w:color="auto"/>
        </w:rPr>
        <w:t xml:space="preserve">             </w:t>
      </w:r>
      <w:r>
        <w:rPr>
          <w:spacing w:val="-3"/>
          <w:sz w:val="24"/>
          <w:szCs w:val="24"/>
        </w:rPr>
        <w:t>。</w:t>
      </w:r>
    </w:p>
    <w:p w14:paraId="37DD39A1">
      <w:pPr>
        <w:pStyle w:val="3"/>
        <w:spacing w:before="180" w:line="290" w:lineRule="auto"/>
        <w:ind w:left="22" w:right="2786" w:firstLine="485"/>
        <w:rPr>
          <w:sz w:val="24"/>
          <w:szCs w:val="24"/>
        </w:rPr>
      </w:pPr>
      <w:r>
        <w:rPr>
          <w:spacing w:val="-1"/>
          <w:sz w:val="24"/>
          <w:szCs w:val="24"/>
        </w:rPr>
        <w:t>3.3.5</w:t>
      </w:r>
      <w:r>
        <w:rPr>
          <w:spacing w:val="-51"/>
          <w:sz w:val="24"/>
          <w:szCs w:val="24"/>
        </w:rPr>
        <w:t xml:space="preserve"> </w:t>
      </w:r>
      <w:r>
        <w:rPr>
          <w:spacing w:val="-1"/>
          <w:sz w:val="24"/>
          <w:szCs w:val="24"/>
        </w:rPr>
        <w:t>承包人擅自更换主要施工管理人员的违约责</w:t>
      </w:r>
      <w:r>
        <w:rPr>
          <w:sz w:val="24"/>
          <w:szCs w:val="24"/>
        </w:rPr>
        <w:t xml:space="preserve"> </w:t>
      </w:r>
      <w:r>
        <w:rPr>
          <w:spacing w:val="-1"/>
          <w:sz w:val="24"/>
          <w:szCs w:val="24"/>
        </w:rPr>
        <w:t>任：</w:t>
      </w:r>
      <w:r>
        <w:rPr>
          <w:spacing w:val="-1"/>
          <w:sz w:val="24"/>
          <w:szCs w:val="24"/>
          <w:u w:val="single" w:color="auto"/>
        </w:rPr>
        <w:t xml:space="preserve">                  </w:t>
      </w:r>
      <w:r>
        <w:rPr>
          <w:spacing w:val="-1"/>
          <w:sz w:val="24"/>
          <w:szCs w:val="24"/>
        </w:rPr>
        <w:t>。</w:t>
      </w:r>
    </w:p>
    <w:p w14:paraId="452F2C61">
      <w:pPr>
        <w:pStyle w:val="3"/>
        <w:spacing w:before="179" w:line="220" w:lineRule="auto"/>
        <w:ind w:left="503"/>
        <w:rPr>
          <w:sz w:val="24"/>
          <w:szCs w:val="24"/>
        </w:rPr>
      </w:pPr>
      <w:r>
        <w:rPr>
          <w:sz w:val="24"/>
          <w:szCs w:val="24"/>
        </w:rPr>
        <w:t>承包人主要施工管理人员擅自离开施工现场的违约责任：</w:t>
      </w:r>
      <w:r>
        <w:rPr>
          <w:sz w:val="24"/>
          <w:szCs w:val="24"/>
          <w:u w:val="single" w:color="auto"/>
        </w:rPr>
        <w:t xml:space="preserve">    </w:t>
      </w:r>
      <w:r>
        <w:rPr>
          <w:spacing w:val="-1"/>
          <w:sz w:val="24"/>
          <w:szCs w:val="24"/>
          <w:u w:val="single" w:color="auto"/>
        </w:rPr>
        <w:t xml:space="preserve">          </w:t>
      </w:r>
      <w:r>
        <w:rPr>
          <w:spacing w:val="-1"/>
          <w:sz w:val="24"/>
          <w:szCs w:val="24"/>
        </w:rPr>
        <w:t>。</w:t>
      </w:r>
    </w:p>
    <w:p w14:paraId="77D2AEFC">
      <w:pPr>
        <w:pStyle w:val="3"/>
        <w:spacing w:before="182" w:line="221" w:lineRule="auto"/>
        <w:ind w:left="508"/>
        <w:rPr>
          <w:sz w:val="24"/>
          <w:szCs w:val="24"/>
        </w:rPr>
      </w:pPr>
      <w:r>
        <w:rPr>
          <w:spacing w:val="-6"/>
          <w:sz w:val="24"/>
          <w:szCs w:val="24"/>
        </w:rPr>
        <w:t>3.5</w:t>
      </w:r>
      <w:r>
        <w:rPr>
          <w:spacing w:val="14"/>
          <w:sz w:val="24"/>
          <w:szCs w:val="24"/>
        </w:rPr>
        <w:t xml:space="preserve"> </w:t>
      </w:r>
      <w:r>
        <w:rPr>
          <w:spacing w:val="-6"/>
          <w:sz w:val="24"/>
          <w:szCs w:val="24"/>
        </w:rPr>
        <w:t>分包</w:t>
      </w:r>
    </w:p>
    <w:p w14:paraId="45F916B1">
      <w:pPr>
        <w:pStyle w:val="3"/>
        <w:spacing w:before="181" w:line="221" w:lineRule="auto"/>
        <w:ind w:left="508"/>
        <w:rPr>
          <w:sz w:val="24"/>
          <w:szCs w:val="24"/>
        </w:rPr>
      </w:pPr>
      <w:r>
        <w:rPr>
          <w:spacing w:val="-2"/>
          <w:sz w:val="24"/>
          <w:szCs w:val="24"/>
        </w:rPr>
        <w:t>3.5.1 分包的一般约定</w:t>
      </w:r>
    </w:p>
    <w:p w14:paraId="65026920">
      <w:pPr>
        <w:pStyle w:val="3"/>
        <w:spacing w:before="178" w:line="345" w:lineRule="auto"/>
        <w:ind w:left="504" w:right="245" w:hanging="1"/>
        <w:rPr>
          <w:sz w:val="24"/>
          <w:szCs w:val="24"/>
        </w:rPr>
      </w:pPr>
      <w:r>
        <w:rPr>
          <w:spacing w:val="-5"/>
          <w:sz w:val="24"/>
          <w:szCs w:val="24"/>
        </w:rPr>
        <w:t>禁止分包的工程包括：</w:t>
      </w:r>
      <w:r>
        <w:rPr>
          <w:sz w:val="24"/>
          <w:szCs w:val="24"/>
          <w:u w:val="single" w:color="auto"/>
        </w:rPr>
        <w:t xml:space="preserve">                               </w:t>
      </w:r>
      <w:r>
        <w:rPr>
          <w:spacing w:val="-5"/>
          <w:sz w:val="24"/>
          <w:szCs w:val="24"/>
        </w:rPr>
        <w:t>。</w:t>
      </w:r>
      <w:r>
        <w:rPr>
          <w:spacing w:val="5"/>
          <w:sz w:val="24"/>
          <w:szCs w:val="24"/>
        </w:rPr>
        <w:t xml:space="preserve"> </w:t>
      </w:r>
      <w:r>
        <w:rPr>
          <w:spacing w:val="-1"/>
          <w:sz w:val="24"/>
          <w:szCs w:val="24"/>
        </w:rPr>
        <w:t>主体结构、关键性工作的范围：</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12EF0C25">
      <w:pPr>
        <w:pStyle w:val="3"/>
        <w:spacing w:before="36" w:line="221" w:lineRule="auto"/>
        <w:ind w:left="508"/>
        <w:rPr>
          <w:sz w:val="24"/>
          <w:szCs w:val="24"/>
        </w:rPr>
      </w:pPr>
      <w:r>
        <w:rPr>
          <w:spacing w:val="-3"/>
          <w:sz w:val="24"/>
          <w:szCs w:val="24"/>
        </w:rPr>
        <w:t>3.5.2</w:t>
      </w:r>
      <w:r>
        <w:rPr>
          <w:spacing w:val="-46"/>
          <w:sz w:val="24"/>
          <w:szCs w:val="24"/>
        </w:rPr>
        <w:t xml:space="preserve"> </w:t>
      </w:r>
      <w:r>
        <w:rPr>
          <w:spacing w:val="-3"/>
          <w:sz w:val="24"/>
          <w:szCs w:val="24"/>
        </w:rPr>
        <w:t>分包的确定</w:t>
      </w:r>
    </w:p>
    <w:p w14:paraId="2155080E">
      <w:pPr>
        <w:pStyle w:val="3"/>
        <w:spacing w:before="179" w:line="347" w:lineRule="auto"/>
        <w:ind w:left="504" w:right="245" w:firstLine="7"/>
        <w:rPr>
          <w:sz w:val="24"/>
          <w:szCs w:val="24"/>
        </w:rPr>
      </w:pPr>
      <w:r>
        <w:rPr>
          <w:spacing w:val="-5"/>
          <w:sz w:val="24"/>
          <w:szCs w:val="24"/>
        </w:rPr>
        <w:t>允许分包的专业工程包括：</w:t>
      </w:r>
      <w:r>
        <w:rPr>
          <w:sz w:val="24"/>
          <w:szCs w:val="24"/>
          <w:u w:val="single" w:color="auto"/>
        </w:rPr>
        <w:t xml:space="preserve">                             </w:t>
      </w:r>
      <w:r>
        <w:rPr>
          <w:spacing w:val="-5"/>
          <w:sz w:val="24"/>
          <w:szCs w:val="24"/>
        </w:rPr>
        <w:t>。</w:t>
      </w:r>
      <w:r>
        <w:rPr>
          <w:spacing w:val="7"/>
          <w:sz w:val="24"/>
          <w:szCs w:val="24"/>
        </w:rPr>
        <w:t xml:space="preserve"> </w:t>
      </w:r>
      <w:r>
        <w:rPr>
          <w:spacing w:val="-5"/>
          <w:sz w:val="24"/>
          <w:szCs w:val="24"/>
        </w:rPr>
        <w:t>其他关于分包的约定：</w:t>
      </w:r>
      <w:r>
        <w:rPr>
          <w:sz w:val="24"/>
          <w:szCs w:val="24"/>
          <w:u w:val="single" w:color="auto"/>
        </w:rPr>
        <w:t xml:space="preserve">                                           </w:t>
      </w:r>
      <w:r>
        <w:rPr>
          <w:spacing w:val="-5"/>
          <w:sz w:val="24"/>
          <w:szCs w:val="24"/>
        </w:rPr>
        <w:t>。</w:t>
      </w:r>
    </w:p>
    <w:p w14:paraId="239F87C0">
      <w:pPr>
        <w:pStyle w:val="3"/>
        <w:spacing w:before="33" w:line="219" w:lineRule="auto"/>
        <w:ind w:left="508"/>
        <w:rPr>
          <w:sz w:val="24"/>
          <w:szCs w:val="24"/>
        </w:rPr>
      </w:pPr>
      <w:r>
        <w:rPr>
          <w:spacing w:val="-2"/>
          <w:sz w:val="24"/>
          <w:szCs w:val="24"/>
        </w:rPr>
        <w:t>3.5.4 分包合同价款</w:t>
      </w:r>
    </w:p>
    <w:p w14:paraId="58B5E7AF">
      <w:pPr>
        <w:pStyle w:val="3"/>
        <w:spacing w:before="78" w:line="347" w:lineRule="auto"/>
        <w:ind w:left="507" w:right="146"/>
        <w:rPr>
          <w:sz w:val="24"/>
          <w:szCs w:val="24"/>
        </w:rPr>
      </w:pPr>
      <w:r>
        <w:rPr>
          <w:spacing w:val="-1"/>
          <w:sz w:val="24"/>
          <w:szCs w:val="24"/>
        </w:rPr>
        <w:t>关于分包合同价款支付的约定：</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p>
    <w:p w14:paraId="72C2918E">
      <w:pPr>
        <w:pStyle w:val="3"/>
        <w:spacing w:before="78" w:line="347" w:lineRule="auto"/>
        <w:ind w:left="507" w:right="146"/>
        <w:rPr>
          <w:sz w:val="24"/>
          <w:szCs w:val="24"/>
        </w:rPr>
      </w:pPr>
      <w:r>
        <w:rPr>
          <w:spacing w:val="-1"/>
          <w:sz w:val="24"/>
          <w:szCs w:val="24"/>
        </w:rPr>
        <w:t>3.6 工程照管与成品、半成品保护</w:t>
      </w:r>
    </w:p>
    <w:p w14:paraId="59E30090">
      <w:pPr>
        <w:pStyle w:val="3"/>
        <w:spacing w:before="32" w:line="347" w:lineRule="auto"/>
        <w:ind w:left="507" w:hanging="4"/>
        <w:rPr>
          <w:sz w:val="24"/>
          <w:szCs w:val="24"/>
        </w:rPr>
      </w:pPr>
      <w:r>
        <w:rPr>
          <w:spacing w:val="-7"/>
          <w:sz w:val="24"/>
          <w:szCs w:val="24"/>
        </w:rPr>
        <w:t>承包人负责照管工程及工程相关的材料、工程设备的起始时间：</w:t>
      </w:r>
      <w:r>
        <w:rPr>
          <w:spacing w:val="-7"/>
          <w:sz w:val="24"/>
          <w:szCs w:val="24"/>
          <w:u w:val="single" w:color="auto"/>
        </w:rPr>
        <w:t xml:space="preserve">          </w:t>
      </w:r>
      <w:r>
        <w:rPr>
          <w:spacing w:val="-7"/>
          <w:sz w:val="24"/>
          <w:szCs w:val="24"/>
        </w:rPr>
        <w:t>。</w:t>
      </w:r>
      <w:r>
        <w:rPr>
          <w:spacing w:val="10"/>
          <w:sz w:val="24"/>
          <w:szCs w:val="24"/>
        </w:rPr>
        <w:t xml:space="preserve"> </w:t>
      </w:r>
      <w:r>
        <w:rPr>
          <w:spacing w:val="-4"/>
          <w:sz w:val="24"/>
          <w:szCs w:val="24"/>
        </w:rPr>
        <w:t>3.7</w:t>
      </w:r>
      <w:r>
        <w:rPr>
          <w:spacing w:val="13"/>
          <w:sz w:val="24"/>
          <w:szCs w:val="24"/>
        </w:rPr>
        <w:t xml:space="preserve"> </w:t>
      </w:r>
      <w:r>
        <w:rPr>
          <w:spacing w:val="-4"/>
          <w:sz w:val="24"/>
          <w:szCs w:val="24"/>
        </w:rPr>
        <w:t>履约担保</w:t>
      </w:r>
    </w:p>
    <w:p w14:paraId="424FCC4B">
      <w:pPr>
        <w:pStyle w:val="3"/>
        <w:spacing w:before="32" w:line="346" w:lineRule="auto"/>
        <w:ind w:left="503" w:right="1226"/>
        <w:rPr>
          <w:sz w:val="24"/>
          <w:szCs w:val="24"/>
        </w:rPr>
      </w:pPr>
      <w:r>
        <w:rPr>
          <w:spacing w:val="-1"/>
          <w:sz w:val="24"/>
          <w:szCs w:val="24"/>
        </w:rPr>
        <w:t>承包人是否提供履约担保：</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承包人提供履约担保的形式、金额及期限的：</w:t>
      </w:r>
      <w:r>
        <w:rPr>
          <w:spacing w:val="-2"/>
          <w:sz w:val="24"/>
          <w:szCs w:val="24"/>
          <w:u w:val="single" w:color="auto"/>
        </w:rPr>
        <w:t xml:space="preserve">              </w:t>
      </w:r>
      <w:r>
        <w:rPr>
          <w:spacing w:val="-2"/>
          <w:sz w:val="24"/>
          <w:szCs w:val="24"/>
        </w:rPr>
        <w:t>。</w:t>
      </w:r>
    </w:p>
    <w:p w14:paraId="35227BC4">
      <w:pPr>
        <w:pStyle w:val="3"/>
        <w:spacing w:before="33" w:line="223" w:lineRule="auto"/>
        <w:ind w:left="27"/>
        <w:outlineLvl w:val="1"/>
        <w:rPr>
          <w:sz w:val="24"/>
          <w:szCs w:val="24"/>
        </w:rPr>
      </w:pPr>
      <w:r>
        <w:rPr>
          <w:b/>
          <w:bCs/>
          <w:spacing w:val="-6"/>
          <w:sz w:val="24"/>
          <w:szCs w:val="24"/>
        </w:rPr>
        <w:t>4.</w:t>
      </w:r>
      <w:r>
        <w:rPr>
          <w:spacing w:val="12"/>
          <w:sz w:val="24"/>
          <w:szCs w:val="24"/>
        </w:rPr>
        <w:t xml:space="preserve"> </w:t>
      </w:r>
      <w:r>
        <w:rPr>
          <w:b/>
          <w:bCs/>
          <w:spacing w:val="-6"/>
          <w:sz w:val="24"/>
          <w:szCs w:val="24"/>
        </w:rPr>
        <w:t>监理人</w:t>
      </w:r>
    </w:p>
    <w:p w14:paraId="0075F04F">
      <w:pPr>
        <w:pStyle w:val="3"/>
        <w:spacing w:before="177" w:line="221" w:lineRule="auto"/>
        <w:ind w:left="502"/>
        <w:rPr>
          <w:sz w:val="24"/>
          <w:szCs w:val="24"/>
        </w:rPr>
      </w:pPr>
      <w:r>
        <w:rPr>
          <w:spacing w:val="-2"/>
          <w:sz w:val="24"/>
          <w:szCs w:val="24"/>
        </w:rPr>
        <w:t>4.1</w:t>
      </w:r>
      <w:r>
        <w:rPr>
          <w:spacing w:val="-48"/>
          <w:sz w:val="24"/>
          <w:szCs w:val="24"/>
        </w:rPr>
        <w:t xml:space="preserve"> </w:t>
      </w:r>
      <w:r>
        <w:rPr>
          <w:spacing w:val="-2"/>
          <w:sz w:val="24"/>
          <w:szCs w:val="24"/>
        </w:rPr>
        <w:t>监理人的一般规定</w:t>
      </w:r>
    </w:p>
    <w:p w14:paraId="5C4FBD29">
      <w:pPr>
        <w:pStyle w:val="3"/>
        <w:spacing w:before="180" w:line="345" w:lineRule="auto"/>
        <w:ind w:left="507" w:right="1346"/>
        <w:rPr>
          <w:sz w:val="24"/>
          <w:szCs w:val="24"/>
        </w:rPr>
      </w:pPr>
      <w:r>
        <w:rPr>
          <w:spacing w:val="-5"/>
          <w:sz w:val="24"/>
          <w:szCs w:val="24"/>
        </w:rPr>
        <w:t>关于监理人的监理内容：</w:t>
      </w:r>
      <w:r>
        <w:rPr>
          <w:sz w:val="24"/>
          <w:szCs w:val="24"/>
          <w:u w:val="single" w:color="auto"/>
        </w:rPr>
        <w:t xml:space="preserve">                               </w:t>
      </w:r>
      <w:r>
        <w:rPr>
          <w:spacing w:val="-5"/>
          <w:sz w:val="24"/>
          <w:szCs w:val="24"/>
        </w:rPr>
        <w:t>。</w:t>
      </w:r>
      <w:r>
        <w:rPr>
          <w:spacing w:val="6"/>
          <w:sz w:val="24"/>
          <w:szCs w:val="24"/>
        </w:rPr>
        <w:t xml:space="preserve"> </w:t>
      </w:r>
      <w:r>
        <w:rPr>
          <w:spacing w:val="-5"/>
          <w:sz w:val="24"/>
          <w:szCs w:val="24"/>
        </w:rPr>
        <w:t>关于监理人的监理权限：</w:t>
      </w:r>
      <w:r>
        <w:rPr>
          <w:sz w:val="24"/>
          <w:szCs w:val="24"/>
          <w:u w:val="single" w:color="auto"/>
        </w:rPr>
        <w:t xml:space="preserve">                               </w:t>
      </w:r>
      <w:r>
        <w:rPr>
          <w:spacing w:val="-5"/>
          <w:sz w:val="24"/>
          <w:szCs w:val="24"/>
        </w:rPr>
        <w:t>。</w:t>
      </w:r>
    </w:p>
    <w:p w14:paraId="41CE52B2">
      <w:pPr>
        <w:pStyle w:val="3"/>
        <w:spacing w:before="36" w:line="219" w:lineRule="auto"/>
        <w:ind w:left="507"/>
        <w:rPr>
          <w:sz w:val="24"/>
          <w:szCs w:val="24"/>
        </w:rPr>
      </w:pPr>
      <w:r>
        <w:rPr>
          <w:spacing w:val="-1"/>
          <w:sz w:val="24"/>
          <w:szCs w:val="24"/>
        </w:rPr>
        <w:t>关于监理人在施工现场的办公场所、生活场所的提供和费用承担的约定：</w:t>
      </w:r>
      <w:r>
        <w:rPr>
          <w:spacing w:val="8"/>
          <w:sz w:val="24"/>
          <w:szCs w:val="24"/>
          <w:u w:val="single" w:color="auto"/>
        </w:rPr>
        <w:t xml:space="preserve">  </w:t>
      </w:r>
    </w:p>
    <w:p w14:paraId="6C8BA20C">
      <w:pPr>
        <w:spacing w:line="256" w:lineRule="auto"/>
        <w:rPr>
          <w:rFonts w:ascii="Arial"/>
          <w:sz w:val="21"/>
        </w:rPr>
      </w:pPr>
    </w:p>
    <w:p w14:paraId="4BE8DBE1">
      <w:pPr>
        <w:pStyle w:val="3"/>
        <w:tabs>
          <w:tab w:val="left" w:pos="6854"/>
        </w:tabs>
        <w:spacing w:before="78" w:line="94" w:lineRule="auto"/>
        <w:ind w:left="14"/>
        <w:rPr>
          <w:sz w:val="24"/>
          <w:szCs w:val="24"/>
        </w:rPr>
      </w:pPr>
      <w:r>
        <w:rPr>
          <w:sz w:val="24"/>
          <w:szCs w:val="24"/>
          <w:u w:val="single" w:color="auto"/>
        </w:rPr>
        <w:tab/>
      </w:r>
      <w:r>
        <w:rPr>
          <w:sz w:val="24"/>
          <w:szCs w:val="24"/>
        </w:rPr>
        <w:t>。</w:t>
      </w:r>
    </w:p>
    <w:p w14:paraId="6BFC45FD">
      <w:pPr>
        <w:pStyle w:val="3"/>
        <w:spacing w:before="192" w:line="345" w:lineRule="auto"/>
        <w:ind w:left="505" w:right="6287" w:hanging="3"/>
        <w:rPr>
          <w:sz w:val="24"/>
          <w:szCs w:val="24"/>
        </w:rPr>
      </w:pPr>
      <w:r>
        <w:rPr>
          <w:spacing w:val="-2"/>
          <w:sz w:val="24"/>
          <w:szCs w:val="24"/>
        </w:rPr>
        <w:t>4.2 监理人员</w:t>
      </w:r>
      <w:r>
        <w:rPr>
          <w:spacing w:val="3"/>
          <w:sz w:val="24"/>
          <w:szCs w:val="24"/>
        </w:rPr>
        <w:t xml:space="preserve">  </w:t>
      </w:r>
      <w:r>
        <w:rPr>
          <w:spacing w:val="-11"/>
          <w:sz w:val="24"/>
          <w:szCs w:val="24"/>
        </w:rPr>
        <w:t>总监理工程师：</w:t>
      </w:r>
    </w:p>
    <w:p w14:paraId="098E1426">
      <w:pPr>
        <w:pStyle w:val="3"/>
        <w:spacing w:before="41" w:line="355" w:lineRule="auto"/>
        <w:ind w:left="503" w:right="2786"/>
        <w:jc w:val="both"/>
        <w:rPr>
          <w:sz w:val="24"/>
          <w:szCs w:val="24"/>
        </w:rPr>
      </w:pPr>
      <w:r>
        <w:rPr>
          <w:spacing w:val="-11"/>
          <w:sz w:val="24"/>
          <w:szCs w:val="24"/>
        </w:rPr>
        <w:t>姓</w:t>
      </w:r>
      <w:r>
        <w:rPr>
          <w:spacing w:val="3"/>
          <w:sz w:val="24"/>
          <w:szCs w:val="24"/>
        </w:rPr>
        <w:t xml:space="preserve">    </w:t>
      </w:r>
      <w:r>
        <w:rPr>
          <w:spacing w:val="-11"/>
          <w:sz w:val="24"/>
          <w:szCs w:val="24"/>
        </w:rPr>
        <w:t>名</w:t>
      </w:r>
      <w:r>
        <w:rPr>
          <w:spacing w:val="-90"/>
          <w:sz w:val="24"/>
          <w:szCs w:val="24"/>
        </w:rPr>
        <w:t xml:space="preserve"> </w:t>
      </w:r>
      <w:r>
        <w:rPr>
          <w:spacing w:val="-35"/>
          <w:sz w:val="24"/>
          <w:szCs w:val="24"/>
        </w:rPr>
        <w:t>：</w:t>
      </w:r>
      <w:r>
        <w:rPr>
          <w:sz w:val="24"/>
          <w:szCs w:val="24"/>
          <w:u w:val="single" w:color="auto"/>
        </w:rPr>
        <w:t xml:space="preserve">                               </w:t>
      </w:r>
      <w:r>
        <w:rPr>
          <w:spacing w:val="-35"/>
          <w:sz w:val="24"/>
          <w:szCs w:val="24"/>
        </w:rPr>
        <w:t>；</w:t>
      </w:r>
      <w:r>
        <w:rPr>
          <w:sz w:val="24"/>
          <w:szCs w:val="24"/>
        </w:rPr>
        <w:t xml:space="preserve"> </w:t>
      </w:r>
      <w:r>
        <w:rPr>
          <w:spacing w:val="-11"/>
          <w:sz w:val="24"/>
          <w:szCs w:val="24"/>
        </w:rPr>
        <w:t>职</w:t>
      </w:r>
      <w:r>
        <w:rPr>
          <w:spacing w:val="3"/>
          <w:sz w:val="24"/>
          <w:szCs w:val="24"/>
        </w:rPr>
        <w:t xml:space="preserve">    </w:t>
      </w:r>
      <w:r>
        <w:rPr>
          <w:spacing w:val="-11"/>
          <w:sz w:val="24"/>
          <w:szCs w:val="24"/>
        </w:rPr>
        <w:t>务</w:t>
      </w:r>
      <w:r>
        <w:rPr>
          <w:spacing w:val="-90"/>
          <w:sz w:val="24"/>
          <w:szCs w:val="24"/>
        </w:rPr>
        <w:t xml:space="preserve"> </w:t>
      </w:r>
      <w:r>
        <w:rPr>
          <w:spacing w:val="-35"/>
          <w:sz w:val="24"/>
          <w:szCs w:val="24"/>
        </w:rPr>
        <w:t>：</w:t>
      </w:r>
      <w:r>
        <w:rPr>
          <w:sz w:val="24"/>
          <w:szCs w:val="24"/>
          <w:u w:val="single" w:color="auto"/>
        </w:rPr>
        <w:t xml:space="preserve">                               </w:t>
      </w:r>
      <w:r>
        <w:rPr>
          <w:spacing w:val="-35"/>
          <w:sz w:val="24"/>
          <w:szCs w:val="24"/>
        </w:rPr>
        <w:t>；</w:t>
      </w:r>
      <w:r>
        <w:rPr>
          <w:sz w:val="24"/>
          <w:szCs w:val="24"/>
        </w:rPr>
        <w:t xml:space="preserve"> </w:t>
      </w:r>
      <w:r>
        <w:rPr>
          <w:spacing w:val="-1"/>
          <w:sz w:val="24"/>
          <w:szCs w:val="24"/>
        </w:rPr>
        <w:t>监理工程师执业资格证书号</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p>
    <w:p w14:paraId="53F76633">
      <w:pPr>
        <w:pStyle w:val="3"/>
        <w:spacing w:before="41" w:line="355" w:lineRule="auto"/>
        <w:ind w:left="503" w:right="2786"/>
        <w:jc w:val="both"/>
        <w:rPr>
          <w:sz w:val="24"/>
          <w:szCs w:val="24"/>
        </w:rPr>
      </w:pPr>
      <w:r>
        <w:rPr>
          <w:spacing w:val="-3"/>
          <w:sz w:val="24"/>
          <w:szCs w:val="24"/>
        </w:rPr>
        <w:t>联系电话</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p>
    <w:p w14:paraId="3DF15189">
      <w:pPr>
        <w:pStyle w:val="3"/>
        <w:spacing w:before="41" w:line="355" w:lineRule="auto"/>
        <w:ind w:left="503" w:right="2786"/>
        <w:jc w:val="both"/>
        <w:rPr>
          <w:spacing w:val="-19"/>
          <w:sz w:val="24"/>
          <w:szCs w:val="24"/>
        </w:rPr>
      </w:pPr>
      <w:r>
        <w:rPr>
          <w:spacing w:val="-3"/>
          <w:sz w:val="24"/>
          <w:szCs w:val="24"/>
        </w:rPr>
        <w:t>电子信箱</w:t>
      </w:r>
      <w:r>
        <w:rPr>
          <w:spacing w:val="-19"/>
          <w:sz w:val="24"/>
          <w:szCs w:val="24"/>
        </w:rPr>
        <w:t>：</w:t>
      </w:r>
      <w:r>
        <w:rPr>
          <w:sz w:val="24"/>
          <w:szCs w:val="24"/>
          <w:u w:val="single" w:color="auto"/>
        </w:rPr>
        <w:t xml:space="preserve">                       </w:t>
      </w:r>
      <w:r>
        <w:rPr>
          <w:spacing w:val="-19"/>
          <w:sz w:val="24"/>
          <w:szCs w:val="24"/>
        </w:rPr>
        <w:t>；</w:t>
      </w:r>
    </w:p>
    <w:p w14:paraId="1CCDBEC2">
      <w:pPr>
        <w:pStyle w:val="3"/>
        <w:spacing w:before="41" w:line="355" w:lineRule="auto"/>
        <w:ind w:left="503" w:right="2786"/>
        <w:jc w:val="both"/>
        <w:rPr>
          <w:sz w:val="24"/>
          <w:szCs w:val="24"/>
        </w:rPr>
      </w:pPr>
      <w:r>
        <w:rPr>
          <w:sz w:val="24"/>
          <w:szCs w:val="24"/>
        </w:rPr>
        <w:t xml:space="preserve"> </w:t>
      </w:r>
      <w:r>
        <w:rPr>
          <w:spacing w:val="-3"/>
          <w:sz w:val="24"/>
          <w:szCs w:val="24"/>
        </w:rPr>
        <w:t>通信地址</w:t>
      </w:r>
      <w:r>
        <w:rPr>
          <w:spacing w:val="-19"/>
          <w:sz w:val="24"/>
          <w:szCs w:val="24"/>
        </w:rPr>
        <w:t>：</w:t>
      </w:r>
      <w:r>
        <w:rPr>
          <w:sz w:val="24"/>
          <w:szCs w:val="24"/>
          <w:u w:val="single" w:color="auto"/>
        </w:rPr>
        <w:t xml:space="preserve">                   </w:t>
      </w:r>
      <w:r>
        <w:rPr>
          <w:spacing w:val="-19"/>
          <w:sz w:val="24"/>
          <w:szCs w:val="24"/>
        </w:rPr>
        <w:t>；</w:t>
      </w:r>
      <w:r>
        <w:rPr>
          <w:sz w:val="24"/>
          <w:szCs w:val="24"/>
        </w:rPr>
        <w:t xml:space="preserve"> </w:t>
      </w:r>
    </w:p>
    <w:p w14:paraId="590E6EE8">
      <w:pPr>
        <w:pStyle w:val="3"/>
        <w:spacing w:before="41" w:line="355" w:lineRule="auto"/>
        <w:ind w:left="503" w:right="2786"/>
        <w:jc w:val="both"/>
        <w:rPr>
          <w:spacing w:val="-2"/>
          <w:sz w:val="24"/>
          <w:szCs w:val="24"/>
          <w:u w:val="none" w:color="auto"/>
        </w:rPr>
      </w:pPr>
      <w:r>
        <w:rPr>
          <w:spacing w:val="-2"/>
          <w:sz w:val="24"/>
          <w:szCs w:val="24"/>
        </w:rPr>
        <w:t>关于监理人的其他约定：</w:t>
      </w:r>
      <w:r>
        <w:rPr>
          <w:spacing w:val="-2"/>
          <w:sz w:val="24"/>
          <w:szCs w:val="24"/>
          <w:u w:val="none" w:color="auto"/>
        </w:rPr>
        <w:t xml:space="preserve">         </w:t>
      </w:r>
    </w:p>
    <w:p w14:paraId="7D671131">
      <w:pPr>
        <w:pStyle w:val="3"/>
        <w:spacing w:before="41" w:line="355" w:lineRule="auto"/>
        <w:ind w:left="503" w:right="2786"/>
        <w:jc w:val="both"/>
        <w:rPr>
          <w:sz w:val="24"/>
          <w:szCs w:val="24"/>
        </w:rPr>
      </w:pPr>
      <w:r>
        <w:rPr>
          <w:spacing w:val="-2"/>
          <w:sz w:val="24"/>
          <w:szCs w:val="24"/>
          <w:u w:val="single" w:color="auto"/>
        </w:rPr>
        <w:t xml:space="preserve">      </w:t>
      </w:r>
      <w:r>
        <w:rPr>
          <w:spacing w:val="-2"/>
          <w:sz w:val="24"/>
          <w:szCs w:val="24"/>
        </w:rPr>
        <w:t>。</w:t>
      </w:r>
    </w:p>
    <w:p w14:paraId="7AAD5262">
      <w:pPr>
        <w:pStyle w:val="3"/>
        <w:spacing w:before="32" w:line="221" w:lineRule="auto"/>
        <w:ind w:left="502"/>
        <w:rPr>
          <w:sz w:val="24"/>
          <w:szCs w:val="24"/>
        </w:rPr>
      </w:pPr>
      <w:r>
        <w:rPr>
          <w:spacing w:val="-3"/>
          <w:sz w:val="24"/>
          <w:szCs w:val="24"/>
        </w:rPr>
        <w:t>4.4</w:t>
      </w:r>
      <w:r>
        <w:rPr>
          <w:spacing w:val="14"/>
          <w:sz w:val="24"/>
          <w:szCs w:val="24"/>
        </w:rPr>
        <w:t xml:space="preserve"> </w:t>
      </w:r>
      <w:r>
        <w:rPr>
          <w:spacing w:val="-3"/>
          <w:sz w:val="24"/>
          <w:szCs w:val="24"/>
        </w:rPr>
        <w:t>商定或确定</w:t>
      </w:r>
    </w:p>
    <w:p w14:paraId="7023186C">
      <w:pPr>
        <w:pStyle w:val="3"/>
        <w:spacing w:before="181" w:line="347" w:lineRule="auto"/>
        <w:ind w:left="23" w:right="81" w:firstLine="479"/>
        <w:rPr>
          <w:sz w:val="24"/>
          <w:szCs w:val="24"/>
        </w:rPr>
      </w:pPr>
      <w:r>
        <w:rPr>
          <w:spacing w:val="-3"/>
          <w:sz w:val="24"/>
          <w:szCs w:val="24"/>
        </w:rPr>
        <w:t>在发包人和承包人不能通过协商达成一致意见时，发包人授权监理</w:t>
      </w:r>
      <w:r>
        <w:rPr>
          <w:spacing w:val="-4"/>
          <w:sz w:val="24"/>
          <w:szCs w:val="24"/>
        </w:rPr>
        <w:t>人对以下</w:t>
      </w:r>
      <w:r>
        <w:rPr>
          <w:sz w:val="24"/>
          <w:szCs w:val="24"/>
        </w:rPr>
        <w:t xml:space="preserve"> </w:t>
      </w:r>
      <w:r>
        <w:rPr>
          <w:spacing w:val="-2"/>
          <w:sz w:val="24"/>
          <w:szCs w:val="24"/>
        </w:rPr>
        <w:t>事项进行确定：</w:t>
      </w:r>
      <w:r>
        <w:rPr>
          <w:spacing w:val="-11"/>
          <w:sz w:val="24"/>
          <w:szCs w:val="24"/>
        </w:rPr>
        <w:t>（1</w:t>
      </w:r>
      <w:r>
        <w:rPr>
          <w:spacing w:val="-20"/>
          <w:sz w:val="24"/>
          <w:szCs w:val="24"/>
        </w:rPr>
        <w:t>）</w:t>
      </w:r>
      <w:r>
        <w:rPr>
          <w:sz w:val="24"/>
          <w:szCs w:val="24"/>
          <w:u w:val="single" w:color="auto"/>
        </w:rPr>
        <w:t xml:space="preserve">                                   </w:t>
      </w:r>
      <w:r>
        <w:rPr>
          <w:spacing w:val="-20"/>
          <w:sz w:val="24"/>
          <w:szCs w:val="24"/>
        </w:rPr>
        <w:t>；</w:t>
      </w:r>
      <w:r>
        <w:rPr>
          <w:spacing w:val="1"/>
          <w:sz w:val="24"/>
          <w:szCs w:val="24"/>
        </w:rPr>
        <w:t xml:space="preserve"> </w:t>
      </w:r>
      <w:r>
        <w:rPr>
          <w:spacing w:val="-11"/>
          <w:sz w:val="24"/>
          <w:szCs w:val="24"/>
        </w:rPr>
        <w:t>（2</w:t>
      </w:r>
      <w:r>
        <w:rPr>
          <w:spacing w:val="-20"/>
          <w:sz w:val="24"/>
          <w:szCs w:val="24"/>
        </w:rPr>
        <w:t>）</w:t>
      </w:r>
      <w:r>
        <w:rPr>
          <w:sz w:val="24"/>
          <w:szCs w:val="24"/>
          <w:u w:val="single" w:color="auto"/>
        </w:rPr>
        <w:t xml:space="preserve">                                   </w:t>
      </w:r>
      <w:r>
        <w:rPr>
          <w:spacing w:val="-20"/>
          <w:sz w:val="24"/>
          <w:szCs w:val="24"/>
        </w:rPr>
        <w:t>；</w:t>
      </w:r>
      <w:r>
        <w:rPr>
          <w:spacing w:val="1"/>
          <w:sz w:val="24"/>
          <w:szCs w:val="24"/>
        </w:rPr>
        <w:t xml:space="preserve"> </w:t>
      </w:r>
      <w:r>
        <w:rPr>
          <w:spacing w:val="-15"/>
          <w:sz w:val="24"/>
          <w:szCs w:val="24"/>
        </w:rPr>
        <w:t>（3）</w:t>
      </w:r>
      <w:r>
        <w:rPr>
          <w:sz w:val="24"/>
          <w:szCs w:val="24"/>
          <w:u w:val="single" w:color="auto"/>
        </w:rPr>
        <w:t xml:space="preserve">                                   </w:t>
      </w:r>
      <w:r>
        <w:rPr>
          <w:spacing w:val="-15"/>
          <w:sz w:val="24"/>
          <w:szCs w:val="24"/>
        </w:rPr>
        <w:t>。</w:t>
      </w:r>
    </w:p>
    <w:p w14:paraId="58FB7F34">
      <w:pPr>
        <w:pStyle w:val="3"/>
        <w:spacing w:before="18" w:line="221" w:lineRule="auto"/>
        <w:ind w:left="33"/>
        <w:outlineLvl w:val="1"/>
        <w:rPr>
          <w:sz w:val="24"/>
          <w:szCs w:val="24"/>
        </w:rPr>
      </w:pPr>
      <w:r>
        <w:rPr>
          <w:b/>
          <w:bCs/>
          <w:spacing w:val="-7"/>
          <w:sz w:val="24"/>
          <w:szCs w:val="24"/>
        </w:rPr>
        <w:t>5.</w:t>
      </w:r>
      <w:r>
        <w:rPr>
          <w:spacing w:val="16"/>
          <w:sz w:val="24"/>
          <w:szCs w:val="24"/>
        </w:rPr>
        <w:t xml:space="preserve"> </w:t>
      </w:r>
      <w:r>
        <w:rPr>
          <w:b/>
          <w:bCs/>
          <w:spacing w:val="-7"/>
          <w:sz w:val="24"/>
          <w:szCs w:val="24"/>
        </w:rPr>
        <w:t>工程质量</w:t>
      </w:r>
    </w:p>
    <w:p w14:paraId="7171C129">
      <w:pPr>
        <w:pStyle w:val="3"/>
        <w:spacing w:before="180" w:line="221" w:lineRule="auto"/>
        <w:ind w:left="508"/>
        <w:outlineLvl w:val="0"/>
        <w:rPr>
          <w:sz w:val="24"/>
          <w:szCs w:val="24"/>
        </w:rPr>
      </w:pPr>
      <w:r>
        <w:rPr>
          <w:spacing w:val="-2"/>
          <w:sz w:val="24"/>
          <w:szCs w:val="24"/>
        </w:rPr>
        <w:t>5.1 质量要求</w:t>
      </w:r>
    </w:p>
    <w:p w14:paraId="4FF78B62">
      <w:pPr>
        <w:spacing w:line="260" w:lineRule="auto"/>
        <w:rPr>
          <w:rFonts w:ascii="Arial"/>
          <w:sz w:val="21"/>
        </w:rPr>
      </w:pPr>
      <w:r>
        <w:rPr>
          <w:sz w:val="24"/>
          <w:szCs w:val="24"/>
        </w:rPr>
        <w:t>5.1.1 特殊质量标准和要求：</w:t>
      </w:r>
      <w:r>
        <w:rPr>
          <w:sz w:val="24"/>
          <w:szCs w:val="24"/>
          <w:u w:val="single" w:color="auto"/>
        </w:rPr>
        <w:t xml:space="preserve">                      </w:t>
      </w:r>
      <w:r>
        <w:rPr>
          <w:spacing w:val="-1"/>
          <w:sz w:val="24"/>
          <w:szCs w:val="24"/>
          <w:u w:val="single" w:color="auto"/>
        </w:rPr>
        <w:t xml:space="preserve">               </w:t>
      </w:r>
      <w:r>
        <w:rPr>
          <w:spacing w:val="-1"/>
          <w:sz w:val="24"/>
          <w:szCs w:val="24"/>
        </w:rPr>
        <w:t>。</w:t>
      </w:r>
    </w:p>
    <w:p w14:paraId="2F49BE2E">
      <w:pPr>
        <w:pStyle w:val="3"/>
        <w:spacing w:before="78" w:line="221" w:lineRule="auto"/>
        <w:ind w:right="40"/>
        <w:jc w:val="right"/>
        <w:rPr>
          <w:sz w:val="24"/>
          <w:szCs w:val="24"/>
        </w:rPr>
      </w:pPr>
      <w:r>
        <w:rPr>
          <w:sz w:val="24"/>
          <w:szCs w:val="24"/>
        </w:rPr>
        <w:t>关于工程奖项的约定：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1E6EDABE">
      <w:pPr>
        <w:pStyle w:val="3"/>
        <w:spacing w:before="181" w:line="220" w:lineRule="auto"/>
        <w:ind w:left="508"/>
        <w:outlineLvl w:val="0"/>
        <w:rPr>
          <w:sz w:val="24"/>
          <w:szCs w:val="24"/>
        </w:rPr>
      </w:pPr>
      <w:r>
        <w:rPr>
          <w:spacing w:val="-5"/>
          <w:sz w:val="24"/>
          <w:szCs w:val="24"/>
        </w:rPr>
        <w:t>5.3</w:t>
      </w:r>
      <w:r>
        <w:rPr>
          <w:spacing w:val="29"/>
          <w:sz w:val="24"/>
          <w:szCs w:val="24"/>
        </w:rPr>
        <w:t xml:space="preserve"> </w:t>
      </w:r>
      <w:r>
        <w:rPr>
          <w:spacing w:val="-5"/>
          <w:sz w:val="24"/>
          <w:szCs w:val="24"/>
        </w:rPr>
        <w:t>隐蔽工程检查</w:t>
      </w:r>
    </w:p>
    <w:p w14:paraId="61C937A3">
      <w:pPr>
        <w:pStyle w:val="3"/>
        <w:spacing w:before="180" w:line="346" w:lineRule="auto"/>
        <w:ind w:left="504" w:right="18" w:firstLine="3"/>
        <w:rPr>
          <w:sz w:val="24"/>
          <w:szCs w:val="24"/>
        </w:rPr>
      </w:pPr>
      <w:r>
        <w:rPr>
          <w:spacing w:val="-2"/>
          <w:sz w:val="24"/>
          <w:szCs w:val="24"/>
        </w:rPr>
        <w:t>5.3.2</w:t>
      </w:r>
      <w:r>
        <w:rPr>
          <w:spacing w:val="-33"/>
          <w:sz w:val="24"/>
          <w:szCs w:val="24"/>
        </w:rPr>
        <w:t xml:space="preserve"> </w:t>
      </w:r>
      <w:r>
        <w:rPr>
          <w:spacing w:val="-2"/>
          <w:sz w:val="24"/>
          <w:szCs w:val="24"/>
        </w:rPr>
        <w:t>承包人提前通知监理人隐蔽工程检查的期限的约定：</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监理人不能按时进行检查时，应提前</w:t>
      </w:r>
      <w:r>
        <w:rPr>
          <w:spacing w:val="-1"/>
          <w:sz w:val="24"/>
          <w:szCs w:val="24"/>
          <w:u w:val="single" w:color="auto"/>
        </w:rPr>
        <w:t xml:space="preserve">       </w:t>
      </w:r>
      <w:r>
        <w:rPr>
          <w:spacing w:val="-98"/>
          <w:sz w:val="24"/>
          <w:szCs w:val="24"/>
        </w:rPr>
        <w:t xml:space="preserve"> </w:t>
      </w:r>
      <w:r>
        <w:rPr>
          <w:spacing w:val="-1"/>
          <w:sz w:val="24"/>
          <w:szCs w:val="24"/>
        </w:rPr>
        <w:t>小时提交书面延期要求。</w:t>
      </w:r>
    </w:p>
    <w:p w14:paraId="63307A5D">
      <w:pPr>
        <w:pStyle w:val="3"/>
        <w:spacing w:before="33" w:line="220" w:lineRule="auto"/>
        <w:ind w:left="507"/>
        <w:rPr>
          <w:sz w:val="24"/>
          <w:szCs w:val="24"/>
        </w:rPr>
      </w:pPr>
      <w:r>
        <w:rPr>
          <w:spacing w:val="-2"/>
          <w:sz w:val="24"/>
          <w:szCs w:val="24"/>
        </w:rPr>
        <w:t>关于延期最长不得超过：</w:t>
      </w:r>
      <w:r>
        <w:rPr>
          <w:spacing w:val="-2"/>
          <w:sz w:val="24"/>
          <w:szCs w:val="24"/>
          <w:u w:val="single" w:color="auto"/>
        </w:rPr>
        <w:t xml:space="preserve">         </w:t>
      </w:r>
      <w:r>
        <w:rPr>
          <w:spacing w:val="-89"/>
          <w:sz w:val="24"/>
          <w:szCs w:val="24"/>
        </w:rPr>
        <w:t xml:space="preserve"> </w:t>
      </w:r>
      <w:r>
        <w:rPr>
          <w:spacing w:val="-2"/>
          <w:sz w:val="24"/>
          <w:szCs w:val="24"/>
        </w:rPr>
        <w:t>小时。</w:t>
      </w:r>
    </w:p>
    <w:p w14:paraId="18202D7B">
      <w:pPr>
        <w:pStyle w:val="3"/>
        <w:spacing w:before="182" w:line="220" w:lineRule="auto"/>
        <w:ind w:left="30"/>
        <w:outlineLvl w:val="1"/>
        <w:rPr>
          <w:sz w:val="24"/>
          <w:szCs w:val="24"/>
        </w:rPr>
      </w:pPr>
      <w:r>
        <w:rPr>
          <w:b/>
          <w:bCs/>
          <w:spacing w:val="-3"/>
          <w:sz w:val="24"/>
          <w:szCs w:val="24"/>
        </w:rPr>
        <w:t>6.</w:t>
      </w:r>
      <w:r>
        <w:rPr>
          <w:spacing w:val="-3"/>
          <w:sz w:val="24"/>
          <w:szCs w:val="24"/>
        </w:rPr>
        <w:t xml:space="preserve"> </w:t>
      </w:r>
      <w:r>
        <w:rPr>
          <w:b/>
          <w:bCs/>
          <w:spacing w:val="-3"/>
          <w:sz w:val="24"/>
          <w:szCs w:val="24"/>
        </w:rPr>
        <w:t>安全文明施工与环境保护</w:t>
      </w:r>
    </w:p>
    <w:p w14:paraId="78608199">
      <w:pPr>
        <w:pStyle w:val="3"/>
        <w:spacing w:before="179" w:line="220" w:lineRule="auto"/>
        <w:ind w:left="505"/>
        <w:rPr>
          <w:sz w:val="24"/>
          <w:szCs w:val="24"/>
        </w:rPr>
      </w:pPr>
      <w:r>
        <w:rPr>
          <w:spacing w:val="-3"/>
          <w:sz w:val="24"/>
          <w:szCs w:val="24"/>
        </w:rPr>
        <w:t>6.1</w:t>
      </w:r>
      <w:r>
        <w:rPr>
          <w:spacing w:val="-46"/>
          <w:sz w:val="24"/>
          <w:szCs w:val="24"/>
        </w:rPr>
        <w:t xml:space="preserve"> </w:t>
      </w:r>
      <w:r>
        <w:rPr>
          <w:spacing w:val="-3"/>
          <w:sz w:val="24"/>
          <w:szCs w:val="24"/>
        </w:rPr>
        <w:t>安全文明施工</w:t>
      </w:r>
    </w:p>
    <w:p w14:paraId="1EA9D564">
      <w:pPr>
        <w:pStyle w:val="3"/>
        <w:spacing w:before="182" w:line="220" w:lineRule="auto"/>
        <w:ind w:right="40"/>
        <w:jc w:val="right"/>
        <w:rPr>
          <w:sz w:val="24"/>
          <w:szCs w:val="24"/>
        </w:rPr>
      </w:pPr>
      <w:r>
        <w:rPr>
          <w:sz w:val="24"/>
          <w:szCs w:val="24"/>
        </w:rPr>
        <w:t>6.1.1 项目安全生产的达标目标及相应事项的约定：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0FA7F033">
      <w:pPr>
        <w:pStyle w:val="3"/>
        <w:spacing w:before="182" w:line="289" w:lineRule="auto"/>
        <w:ind w:left="506" w:right="78" w:hanging="1"/>
        <w:rPr>
          <w:sz w:val="24"/>
          <w:szCs w:val="24"/>
        </w:rPr>
      </w:pPr>
      <w:r>
        <w:rPr>
          <w:spacing w:val="-3"/>
          <w:sz w:val="24"/>
          <w:szCs w:val="24"/>
        </w:rPr>
        <w:t>6.1.4 关于治安保卫的特别约定：</w:t>
      </w:r>
      <w:r>
        <w:rPr>
          <w:sz w:val="24"/>
          <w:szCs w:val="24"/>
          <w:u w:val="single" w:color="auto"/>
        </w:rPr>
        <w:t xml:space="preserve">                                 </w:t>
      </w:r>
      <w:r>
        <w:rPr>
          <w:spacing w:val="-3"/>
          <w:sz w:val="24"/>
          <w:szCs w:val="24"/>
        </w:rPr>
        <w:t>。</w:t>
      </w:r>
      <w:r>
        <w:rPr>
          <w:spacing w:val="5"/>
          <w:sz w:val="24"/>
          <w:szCs w:val="24"/>
        </w:rPr>
        <w:t xml:space="preserve"> </w:t>
      </w:r>
      <w:r>
        <w:rPr>
          <w:spacing w:val="-1"/>
          <w:sz w:val="24"/>
          <w:szCs w:val="24"/>
        </w:rPr>
        <w:t>关于编制施工场地治安管理计划的约定：</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02560BEA">
      <w:pPr>
        <w:pStyle w:val="3"/>
        <w:spacing w:before="179" w:line="220" w:lineRule="auto"/>
        <w:ind w:left="505"/>
        <w:rPr>
          <w:sz w:val="24"/>
          <w:szCs w:val="24"/>
        </w:rPr>
      </w:pPr>
      <w:r>
        <w:rPr>
          <w:spacing w:val="-2"/>
          <w:sz w:val="24"/>
          <w:szCs w:val="24"/>
        </w:rPr>
        <w:t>6.1.5 文明施工</w:t>
      </w:r>
    </w:p>
    <w:p w14:paraId="10F9C3CB">
      <w:pPr>
        <w:pStyle w:val="3"/>
        <w:spacing w:before="182" w:line="220" w:lineRule="auto"/>
        <w:ind w:right="40"/>
        <w:jc w:val="right"/>
        <w:rPr>
          <w:sz w:val="24"/>
          <w:szCs w:val="24"/>
        </w:rPr>
      </w:pPr>
      <w:r>
        <w:rPr>
          <w:sz w:val="24"/>
          <w:szCs w:val="24"/>
        </w:rPr>
        <w:t>合同当事人对文明施工的要求：</w:t>
      </w:r>
      <w:r>
        <w:rPr>
          <w:sz w:val="24"/>
          <w:szCs w:val="24"/>
          <w:u w:val="single" w:color="auto"/>
        </w:rPr>
        <w:t xml:space="preserve">                        </w:t>
      </w:r>
      <w:r>
        <w:rPr>
          <w:spacing w:val="-1"/>
          <w:sz w:val="24"/>
          <w:szCs w:val="24"/>
          <w:u w:val="single" w:color="auto"/>
        </w:rPr>
        <w:t xml:space="preserve">           </w:t>
      </w:r>
      <w:r>
        <w:rPr>
          <w:spacing w:val="-1"/>
          <w:sz w:val="24"/>
          <w:szCs w:val="24"/>
        </w:rPr>
        <w:t>。</w:t>
      </w:r>
    </w:p>
    <w:p w14:paraId="2ED37C1D">
      <w:pPr>
        <w:pStyle w:val="3"/>
        <w:spacing w:before="182" w:line="220" w:lineRule="auto"/>
        <w:ind w:right="40"/>
        <w:jc w:val="right"/>
        <w:rPr>
          <w:sz w:val="24"/>
          <w:szCs w:val="24"/>
        </w:rPr>
      </w:pPr>
      <w:r>
        <w:rPr>
          <w:sz w:val="24"/>
          <w:szCs w:val="24"/>
        </w:rPr>
        <w:t>6.1.6 关于安全文明施工费支付比例和支付期限的约定：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6BD30202">
      <w:pPr>
        <w:pStyle w:val="3"/>
        <w:spacing w:before="179" w:line="221" w:lineRule="auto"/>
        <w:ind w:left="34"/>
        <w:outlineLvl w:val="1"/>
        <w:rPr>
          <w:sz w:val="24"/>
          <w:szCs w:val="24"/>
        </w:rPr>
      </w:pPr>
      <w:r>
        <w:rPr>
          <w:b/>
          <w:bCs/>
          <w:spacing w:val="-4"/>
          <w:sz w:val="24"/>
          <w:szCs w:val="24"/>
        </w:rPr>
        <w:t>7.</w:t>
      </w:r>
      <w:r>
        <w:rPr>
          <w:spacing w:val="-4"/>
          <w:sz w:val="24"/>
          <w:szCs w:val="24"/>
        </w:rPr>
        <w:t xml:space="preserve"> </w:t>
      </w:r>
      <w:r>
        <w:rPr>
          <w:b/>
          <w:bCs/>
          <w:spacing w:val="-4"/>
          <w:sz w:val="24"/>
          <w:szCs w:val="24"/>
        </w:rPr>
        <w:t>工期和进度</w:t>
      </w:r>
    </w:p>
    <w:p w14:paraId="365DE362">
      <w:pPr>
        <w:pStyle w:val="3"/>
        <w:spacing w:before="181" w:line="222" w:lineRule="auto"/>
        <w:ind w:left="509"/>
        <w:rPr>
          <w:sz w:val="24"/>
          <w:szCs w:val="24"/>
        </w:rPr>
      </w:pPr>
      <w:r>
        <w:rPr>
          <w:spacing w:val="-2"/>
          <w:sz w:val="24"/>
          <w:szCs w:val="24"/>
        </w:rPr>
        <w:t>7.1 施工组织设计</w:t>
      </w:r>
    </w:p>
    <w:p w14:paraId="34B55CC0">
      <w:pPr>
        <w:pStyle w:val="3"/>
        <w:spacing w:before="178" w:line="220" w:lineRule="auto"/>
        <w:ind w:right="40"/>
        <w:jc w:val="right"/>
        <w:rPr>
          <w:sz w:val="24"/>
          <w:szCs w:val="24"/>
        </w:rPr>
      </w:pPr>
      <w:r>
        <w:rPr>
          <w:sz w:val="24"/>
          <w:szCs w:val="24"/>
        </w:rPr>
        <w:t>7.1.1 合同当事人约定的施工组织设计应包括的</w:t>
      </w:r>
      <w:r>
        <w:rPr>
          <w:spacing w:val="-1"/>
          <w:sz w:val="24"/>
          <w:szCs w:val="24"/>
        </w:rPr>
        <w:t>其他内容：</w:t>
      </w:r>
      <w:r>
        <w:rPr>
          <w:spacing w:val="-1"/>
          <w:sz w:val="24"/>
          <w:szCs w:val="24"/>
          <w:u w:val="single" w:color="auto"/>
        </w:rPr>
        <w:t xml:space="preserve">           </w:t>
      </w:r>
      <w:r>
        <w:rPr>
          <w:spacing w:val="-1"/>
          <w:sz w:val="24"/>
          <w:szCs w:val="24"/>
        </w:rPr>
        <w:t>。</w:t>
      </w:r>
    </w:p>
    <w:p w14:paraId="3B5B4ADB">
      <w:pPr>
        <w:pStyle w:val="3"/>
        <w:spacing w:before="182" w:line="220" w:lineRule="auto"/>
        <w:ind w:left="509"/>
        <w:rPr>
          <w:sz w:val="24"/>
          <w:szCs w:val="24"/>
        </w:rPr>
      </w:pPr>
      <w:r>
        <w:rPr>
          <w:spacing w:val="-1"/>
          <w:sz w:val="24"/>
          <w:szCs w:val="24"/>
        </w:rPr>
        <w:t>7.1.2 施工组织设计的提交和修改</w:t>
      </w:r>
    </w:p>
    <w:p w14:paraId="79D0FEDF">
      <w:pPr>
        <w:pStyle w:val="3"/>
        <w:spacing w:before="179" w:line="220" w:lineRule="auto"/>
        <w:ind w:right="40"/>
        <w:jc w:val="right"/>
        <w:rPr>
          <w:sz w:val="24"/>
          <w:szCs w:val="24"/>
        </w:rPr>
      </w:pPr>
      <w:r>
        <w:rPr>
          <w:sz w:val="24"/>
          <w:szCs w:val="24"/>
        </w:rPr>
        <w:t>承包人提交详细施工组织设计的期限的约定：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147D159B">
      <w:pPr>
        <w:pStyle w:val="3"/>
        <w:spacing w:before="182" w:line="345" w:lineRule="auto"/>
        <w:ind w:left="40" w:right="400" w:firstLine="467"/>
        <w:rPr>
          <w:sz w:val="24"/>
          <w:szCs w:val="24"/>
        </w:rPr>
      </w:pPr>
      <w:r>
        <w:rPr>
          <w:spacing w:val="-1"/>
          <w:sz w:val="24"/>
          <w:szCs w:val="24"/>
        </w:rPr>
        <w:t>发包人和监理人在收到详细的施工组织设计后确认或提出修改意见的期</w:t>
      </w:r>
      <w:r>
        <w:rPr>
          <w:spacing w:val="16"/>
          <w:sz w:val="24"/>
          <w:szCs w:val="24"/>
        </w:rPr>
        <w:t xml:space="preserve"> </w:t>
      </w:r>
      <w:r>
        <w:rPr>
          <w:spacing w:val="-9"/>
          <w:sz w:val="24"/>
          <w:szCs w:val="24"/>
        </w:rPr>
        <w:t>限：</w:t>
      </w:r>
      <w:r>
        <w:rPr>
          <w:sz w:val="24"/>
          <w:szCs w:val="24"/>
          <w:u w:val="single" w:color="auto"/>
        </w:rPr>
        <w:t xml:space="preserve">                                             </w:t>
      </w:r>
      <w:r>
        <w:rPr>
          <w:spacing w:val="-9"/>
          <w:sz w:val="24"/>
          <w:szCs w:val="24"/>
        </w:rPr>
        <w:t>。</w:t>
      </w:r>
    </w:p>
    <w:p w14:paraId="48D0694F">
      <w:pPr>
        <w:pStyle w:val="3"/>
        <w:spacing w:before="36" w:line="221" w:lineRule="auto"/>
        <w:ind w:left="509"/>
        <w:rPr>
          <w:sz w:val="24"/>
          <w:szCs w:val="24"/>
        </w:rPr>
      </w:pPr>
      <w:r>
        <w:rPr>
          <w:spacing w:val="-2"/>
          <w:sz w:val="24"/>
          <w:szCs w:val="24"/>
        </w:rPr>
        <w:t>7.2 施工进度计划</w:t>
      </w:r>
    </w:p>
    <w:p w14:paraId="4C34B74F">
      <w:pPr>
        <w:pStyle w:val="3"/>
        <w:spacing w:before="179" w:line="220" w:lineRule="auto"/>
        <w:ind w:left="509"/>
        <w:rPr>
          <w:sz w:val="24"/>
          <w:szCs w:val="24"/>
        </w:rPr>
      </w:pPr>
      <w:r>
        <w:rPr>
          <w:spacing w:val="-2"/>
          <w:sz w:val="24"/>
          <w:szCs w:val="24"/>
        </w:rPr>
        <w:t>7.2.2 施工进度计划的修订</w:t>
      </w:r>
    </w:p>
    <w:p w14:paraId="4DCAB6A0">
      <w:pPr>
        <w:pStyle w:val="3"/>
        <w:spacing w:before="182" w:line="347" w:lineRule="auto"/>
        <w:ind w:left="40" w:right="400" w:firstLine="467"/>
        <w:rPr>
          <w:sz w:val="24"/>
          <w:szCs w:val="24"/>
        </w:rPr>
      </w:pPr>
      <w:r>
        <w:rPr>
          <w:spacing w:val="-1"/>
          <w:sz w:val="24"/>
          <w:szCs w:val="24"/>
        </w:rPr>
        <w:t>发包人和监理人在收到修订的施工进度计划后确认或提出修改意见的期</w:t>
      </w:r>
      <w:r>
        <w:rPr>
          <w:spacing w:val="16"/>
          <w:sz w:val="24"/>
          <w:szCs w:val="24"/>
        </w:rPr>
        <w:t xml:space="preserve"> </w:t>
      </w:r>
      <w:r>
        <w:rPr>
          <w:spacing w:val="-9"/>
          <w:sz w:val="24"/>
          <w:szCs w:val="24"/>
        </w:rPr>
        <w:t>限：</w:t>
      </w:r>
      <w:r>
        <w:rPr>
          <w:sz w:val="24"/>
          <w:szCs w:val="24"/>
          <w:u w:val="single" w:color="auto"/>
        </w:rPr>
        <w:t xml:space="preserve">                                             </w:t>
      </w:r>
      <w:r>
        <w:rPr>
          <w:spacing w:val="-9"/>
          <w:sz w:val="24"/>
          <w:szCs w:val="24"/>
        </w:rPr>
        <w:t>。</w:t>
      </w:r>
    </w:p>
    <w:p w14:paraId="673A7F9C">
      <w:pPr>
        <w:pStyle w:val="3"/>
        <w:spacing w:before="31" w:line="222" w:lineRule="auto"/>
        <w:ind w:left="509"/>
        <w:rPr>
          <w:sz w:val="24"/>
          <w:szCs w:val="24"/>
        </w:rPr>
      </w:pPr>
      <w:r>
        <w:rPr>
          <w:spacing w:val="-6"/>
          <w:sz w:val="24"/>
          <w:szCs w:val="24"/>
        </w:rPr>
        <w:t>7.3</w:t>
      </w:r>
      <w:r>
        <w:rPr>
          <w:spacing w:val="13"/>
          <w:sz w:val="24"/>
          <w:szCs w:val="24"/>
        </w:rPr>
        <w:t xml:space="preserve"> </w:t>
      </w:r>
      <w:r>
        <w:rPr>
          <w:spacing w:val="-6"/>
          <w:sz w:val="24"/>
          <w:szCs w:val="24"/>
        </w:rPr>
        <w:t>开工</w:t>
      </w:r>
    </w:p>
    <w:p w14:paraId="63D9C6FB">
      <w:pPr>
        <w:pStyle w:val="3"/>
        <w:spacing w:before="177" w:line="222" w:lineRule="auto"/>
        <w:ind w:left="509"/>
        <w:rPr>
          <w:sz w:val="24"/>
          <w:szCs w:val="24"/>
        </w:rPr>
      </w:pPr>
      <w:r>
        <w:rPr>
          <w:spacing w:val="-2"/>
          <w:sz w:val="24"/>
          <w:szCs w:val="24"/>
        </w:rPr>
        <w:t>7.3.1 开工准备</w:t>
      </w:r>
    </w:p>
    <w:p w14:paraId="1664EE1E">
      <w:pPr>
        <w:pStyle w:val="3"/>
        <w:spacing w:before="180" w:line="350" w:lineRule="auto"/>
        <w:ind w:left="507" w:right="198"/>
        <w:jc w:val="both"/>
        <w:rPr>
          <w:sz w:val="24"/>
          <w:szCs w:val="24"/>
        </w:rPr>
      </w:pPr>
      <w:r>
        <w:rPr>
          <w:spacing w:val="-1"/>
          <w:sz w:val="24"/>
          <w:szCs w:val="24"/>
        </w:rPr>
        <w:t>关于承包人提交工程开工报审表的期限：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关于发包人应完成的其他开工准备工作及期限：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关于承包人应完成的其他开工准备工作及期限：</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705CE119">
      <w:pPr>
        <w:pStyle w:val="3"/>
        <w:spacing w:before="36" w:line="222" w:lineRule="auto"/>
        <w:ind w:left="509"/>
        <w:rPr>
          <w:sz w:val="24"/>
          <w:szCs w:val="24"/>
        </w:rPr>
      </w:pPr>
      <w:r>
        <w:rPr>
          <w:spacing w:val="-3"/>
          <w:sz w:val="24"/>
          <w:szCs w:val="24"/>
        </w:rPr>
        <w:t>7.3.2</w:t>
      </w:r>
      <w:r>
        <w:rPr>
          <w:spacing w:val="-50"/>
          <w:sz w:val="24"/>
          <w:szCs w:val="24"/>
        </w:rPr>
        <w:t xml:space="preserve"> </w:t>
      </w:r>
      <w:r>
        <w:rPr>
          <w:spacing w:val="-3"/>
          <w:sz w:val="24"/>
          <w:szCs w:val="24"/>
        </w:rPr>
        <w:t>开工通知</w:t>
      </w:r>
    </w:p>
    <w:p w14:paraId="39C68318">
      <w:pPr>
        <w:pStyle w:val="3"/>
        <w:spacing w:before="78" w:line="346" w:lineRule="auto"/>
        <w:ind w:left="28" w:right="40" w:firstLine="493"/>
        <w:rPr>
          <w:sz w:val="24"/>
          <w:szCs w:val="24"/>
        </w:rPr>
      </w:pPr>
      <w:r>
        <w:rPr>
          <w:spacing w:val="-2"/>
          <w:sz w:val="24"/>
          <w:szCs w:val="24"/>
        </w:rPr>
        <w:t>因发包人原因造成监理人未能在计划开工日期之日起</w:t>
      </w:r>
      <w:r>
        <w:rPr>
          <w:spacing w:val="-104"/>
          <w:sz w:val="24"/>
          <w:szCs w:val="24"/>
        </w:rPr>
        <w:t xml:space="preserve"> </w:t>
      </w:r>
      <w:r>
        <w:rPr>
          <w:sz w:val="24"/>
          <w:szCs w:val="24"/>
          <w:u w:val="single" w:color="auto"/>
        </w:rPr>
        <w:t xml:space="preserve">     </w:t>
      </w:r>
      <w:r>
        <w:rPr>
          <w:spacing w:val="-106"/>
          <w:sz w:val="24"/>
          <w:szCs w:val="24"/>
        </w:rPr>
        <w:t xml:space="preserve"> </w:t>
      </w:r>
      <w:r>
        <w:rPr>
          <w:spacing w:val="-2"/>
          <w:sz w:val="24"/>
          <w:szCs w:val="24"/>
        </w:rPr>
        <w:t>天内发出开工通</w:t>
      </w:r>
      <w:r>
        <w:rPr>
          <w:sz w:val="24"/>
          <w:szCs w:val="24"/>
        </w:rPr>
        <w:t xml:space="preserve"> </w:t>
      </w:r>
      <w:r>
        <w:rPr>
          <w:spacing w:val="-1"/>
          <w:sz w:val="24"/>
          <w:szCs w:val="24"/>
        </w:rPr>
        <w:t>知的，承包人有权提出价格调整要求，或者解除合同。</w:t>
      </w:r>
    </w:p>
    <w:p w14:paraId="1D4EDF04">
      <w:pPr>
        <w:pStyle w:val="3"/>
        <w:spacing w:before="34" w:line="221" w:lineRule="auto"/>
        <w:ind w:left="509"/>
        <w:rPr>
          <w:sz w:val="24"/>
          <w:szCs w:val="24"/>
        </w:rPr>
      </w:pPr>
      <w:r>
        <w:rPr>
          <w:spacing w:val="-2"/>
          <w:sz w:val="24"/>
          <w:szCs w:val="24"/>
        </w:rPr>
        <w:t>7.4 测量放线</w:t>
      </w:r>
    </w:p>
    <w:p w14:paraId="1F4DF833">
      <w:pPr>
        <w:pStyle w:val="3"/>
        <w:spacing w:before="182" w:line="289" w:lineRule="auto"/>
        <w:ind w:left="24" w:right="13" w:firstLine="484"/>
        <w:rPr>
          <w:sz w:val="24"/>
          <w:szCs w:val="24"/>
        </w:rPr>
      </w:pPr>
      <w:r>
        <w:rPr>
          <w:spacing w:val="-2"/>
          <w:sz w:val="24"/>
          <w:szCs w:val="24"/>
        </w:rPr>
        <w:t>7.4.1</w:t>
      </w:r>
      <w:r>
        <w:rPr>
          <w:spacing w:val="-40"/>
          <w:sz w:val="24"/>
          <w:szCs w:val="24"/>
        </w:rPr>
        <w:t xml:space="preserve"> </w:t>
      </w:r>
      <w:r>
        <w:rPr>
          <w:spacing w:val="-2"/>
          <w:sz w:val="24"/>
          <w:szCs w:val="24"/>
        </w:rPr>
        <w:t>发包人通过监理人向承包人提供测量基准点、基准线和水准点及其书</w:t>
      </w:r>
      <w:r>
        <w:rPr>
          <w:sz w:val="24"/>
          <w:szCs w:val="24"/>
        </w:rPr>
        <w:t xml:space="preserve"> 面资料的期限：</w:t>
      </w:r>
      <w:r>
        <w:rPr>
          <w:sz w:val="24"/>
          <w:szCs w:val="24"/>
          <w:u w:val="single" w:color="auto"/>
        </w:rPr>
        <w:t xml:space="preserve">                       </w:t>
      </w:r>
      <w:r>
        <w:rPr>
          <w:spacing w:val="-1"/>
          <w:sz w:val="24"/>
          <w:szCs w:val="24"/>
          <w:u w:val="single" w:color="auto"/>
        </w:rPr>
        <w:t xml:space="preserve">           </w:t>
      </w:r>
      <w:r>
        <w:rPr>
          <w:spacing w:val="-1"/>
          <w:sz w:val="24"/>
          <w:szCs w:val="24"/>
        </w:rPr>
        <w:t>。</w:t>
      </w:r>
    </w:p>
    <w:p w14:paraId="5B94CBDB">
      <w:pPr>
        <w:pStyle w:val="3"/>
        <w:spacing w:before="180" w:line="221" w:lineRule="auto"/>
        <w:ind w:left="509"/>
        <w:rPr>
          <w:sz w:val="24"/>
          <w:szCs w:val="24"/>
        </w:rPr>
      </w:pPr>
      <w:r>
        <w:rPr>
          <w:spacing w:val="-4"/>
          <w:sz w:val="24"/>
          <w:szCs w:val="24"/>
        </w:rPr>
        <w:t>7.5</w:t>
      </w:r>
      <w:r>
        <w:rPr>
          <w:spacing w:val="12"/>
          <w:sz w:val="24"/>
          <w:szCs w:val="24"/>
        </w:rPr>
        <w:t xml:space="preserve"> </w:t>
      </w:r>
      <w:r>
        <w:rPr>
          <w:spacing w:val="-4"/>
          <w:sz w:val="24"/>
          <w:szCs w:val="24"/>
        </w:rPr>
        <w:t>工期延误</w:t>
      </w:r>
    </w:p>
    <w:p w14:paraId="297B8989">
      <w:pPr>
        <w:pStyle w:val="3"/>
        <w:spacing w:before="178" w:line="221" w:lineRule="auto"/>
        <w:ind w:left="509"/>
        <w:rPr>
          <w:sz w:val="24"/>
          <w:szCs w:val="24"/>
        </w:rPr>
      </w:pPr>
      <w:r>
        <w:rPr>
          <w:spacing w:val="-1"/>
          <w:sz w:val="24"/>
          <w:szCs w:val="24"/>
        </w:rPr>
        <w:t>7.5.1 因发包人原因导致工期延误</w:t>
      </w:r>
    </w:p>
    <w:p w14:paraId="601EF770">
      <w:pPr>
        <w:pStyle w:val="3"/>
        <w:spacing w:before="180" w:line="221" w:lineRule="auto"/>
        <w:ind w:left="514"/>
        <w:rPr>
          <w:sz w:val="24"/>
          <w:szCs w:val="24"/>
        </w:rPr>
      </w:pPr>
      <w:r>
        <w:rPr>
          <w:sz w:val="24"/>
          <w:szCs w:val="24"/>
        </w:rPr>
        <w:t>（7）因发包人原因导致工期延误的其他情形</w:t>
      </w:r>
      <w:r>
        <w:rPr>
          <w:spacing w:val="-1"/>
          <w:sz w:val="24"/>
          <w:szCs w:val="24"/>
        </w:rPr>
        <w:t>：</w:t>
      </w:r>
      <w:r>
        <w:rPr>
          <w:spacing w:val="-1"/>
          <w:sz w:val="24"/>
          <w:szCs w:val="24"/>
          <w:u w:val="single" w:color="auto"/>
        </w:rPr>
        <w:t xml:space="preserve">                    </w:t>
      </w:r>
      <w:r>
        <w:rPr>
          <w:spacing w:val="-1"/>
          <w:sz w:val="24"/>
          <w:szCs w:val="24"/>
        </w:rPr>
        <w:t>。</w:t>
      </w:r>
    </w:p>
    <w:p w14:paraId="473CEF23">
      <w:pPr>
        <w:pStyle w:val="3"/>
        <w:spacing w:before="181" w:line="220" w:lineRule="auto"/>
        <w:ind w:left="509"/>
        <w:rPr>
          <w:sz w:val="24"/>
          <w:szCs w:val="24"/>
        </w:rPr>
      </w:pPr>
      <w:r>
        <w:rPr>
          <w:spacing w:val="-1"/>
          <w:sz w:val="24"/>
          <w:szCs w:val="24"/>
        </w:rPr>
        <w:t>7.5.2 因承包人原因导致工期延误</w:t>
      </w:r>
    </w:p>
    <w:p w14:paraId="4CBF4F72">
      <w:pPr>
        <w:pStyle w:val="3"/>
        <w:spacing w:before="179" w:line="345" w:lineRule="auto"/>
        <w:ind w:left="522" w:right="198"/>
        <w:rPr>
          <w:sz w:val="24"/>
          <w:szCs w:val="24"/>
        </w:rPr>
      </w:pPr>
      <w:r>
        <w:rPr>
          <w:spacing w:val="-2"/>
          <w:sz w:val="24"/>
          <w:szCs w:val="24"/>
        </w:rPr>
        <w:t>因承包人原因造成工期延误，逾期竣工违约金的计算方法为：</w:t>
      </w:r>
      <w:r>
        <w:rPr>
          <w:spacing w:val="-2"/>
          <w:sz w:val="24"/>
          <w:szCs w:val="24"/>
          <w:u w:val="single" w:color="auto"/>
        </w:rPr>
        <w:t xml:space="preserve">        </w:t>
      </w:r>
      <w:r>
        <w:rPr>
          <w:spacing w:val="-2"/>
          <w:sz w:val="24"/>
          <w:szCs w:val="24"/>
        </w:rPr>
        <w:t>。</w:t>
      </w:r>
      <w:r>
        <w:rPr>
          <w:spacing w:val="4"/>
          <w:sz w:val="24"/>
          <w:szCs w:val="24"/>
        </w:rPr>
        <w:t xml:space="preserve"> </w:t>
      </w:r>
      <w:r>
        <w:rPr>
          <w:spacing w:val="-2"/>
          <w:sz w:val="24"/>
          <w:szCs w:val="24"/>
        </w:rPr>
        <w:t>因承包人原因造成工期延误，逾期竣工违约金的上限：</w:t>
      </w:r>
      <w:r>
        <w:rPr>
          <w:spacing w:val="-2"/>
          <w:sz w:val="24"/>
          <w:szCs w:val="24"/>
          <w:u w:val="single" w:color="auto"/>
        </w:rPr>
        <w:t xml:space="preserve">              </w:t>
      </w:r>
      <w:r>
        <w:rPr>
          <w:spacing w:val="-2"/>
          <w:sz w:val="24"/>
          <w:szCs w:val="24"/>
        </w:rPr>
        <w:t>。</w:t>
      </w:r>
    </w:p>
    <w:p w14:paraId="5BCE11B2">
      <w:pPr>
        <w:pStyle w:val="3"/>
        <w:spacing w:before="37" w:line="220" w:lineRule="auto"/>
        <w:ind w:left="509"/>
        <w:rPr>
          <w:sz w:val="24"/>
          <w:szCs w:val="24"/>
        </w:rPr>
      </w:pPr>
      <w:r>
        <w:rPr>
          <w:spacing w:val="-2"/>
          <w:sz w:val="24"/>
          <w:szCs w:val="24"/>
        </w:rPr>
        <w:t>7.6 不利物质条件</w:t>
      </w:r>
    </w:p>
    <w:p w14:paraId="59085D96">
      <w:pPr>
        <w:pStyle w:val="3"/>
        <w:spacing w:before="182" w:line="220" w:lineRule="auto"/>
        <w:ind w:left="507"/>
        <w:rPr>
          <w:sz w:val="24"/>
          <w:szCs w:val="24"/>
        </w:rPr>
      </w:pPr>
      <w:r>
        <w:rPr>
          <w:sz w:val="24"/>
          <w:szCs w:val="24"/>
        </w:rPr>
        <w:t>不利物质条件的其他情形和有关约定：</w:t>
      </w:r>
      <w:r>
        <w:rPr>
          <w:sz w:val="24"/>
          <w:szCs w:val="24"/>
          <w:u w:val="single" w:color="auto"/>
        </w:rPr>
        <w:t xml:space="preserve">              </w:t>
      </w:r>
      <w:r>
        <w:rPr>
          <w:spacing w:val="-1"/>
          <w:sz w:val="24"/>
          <w:szCs w:val="24"/>
          <w:u w:val="single" w:color="auto"/>
        </w:rPr>
        <w:t xml:space="preserve">              </w:t>
      </w:r>
      <w:r>
        <w:rPr>
          <w:spacing w:val="-1"/>
          <w:sz w:val="24"/>
          <w:szCs w:val="24"/>
        </w:rPr>
        <w:t>。</w:t>
      </w:r>
    </w:p>
    <w:p w14:paraId="110C74D9">
      <w:pPr>
        <w:pStyle w:val="3"/>
        <w:spacing w:before="180" w:line="220" w:lineRule="auto"/>
        <w:ind w:left="509"/>
        <w:rPr>
          <w:sz w:val="24"/>
          <w:szCs w:val="24"/>
        </w:rPr>
      </w:pPr>
      <w:r>
        <w:rPr>
          <w:spacing w:val="-3"/>
          <w:sz w:val="24"/>
          <w:szCs w:val="24"/>
        </w:rPr>
        <w:t>7.7</w:t>
      </w:r>
      <w:r>
        <w:rPr>
          <w:spacing w:val="-41"/>
          <w:sz w:val="24"/>
          <w:szCs w:val="24"/>
        </w:rPr>
        <w:t xml:space="preserve"> </w:t>
      </w:r>
      <w:r>
        <w:rPr>
          <w:spacing w:val="-3"/>
          <w:sz w:val="24"/>
          <w:szCs w:val="24"/>
        </w:rPr>
        <w:t>异常恶劣的气候条件</w:t>
      </w:r>
    </w:p>
    <w:p w14:paraId="08931A93">
      <w:pPr>
        <w:pStyle w:val="3"/>
        <w:spacing w:before="183" w:line="355" w:lineRule="auto"/>
        <w:ind w:left="514" w:right="1878" w:hanging="7"/>
        <w:rPr>
          <w:sz w:val="24"/>
          <w:szCs w:val="24"/>
        </w:rPr>
      </w:pPr>
      <w:r>
        <w:rPr>
          <w:spacing w:val="-2"/>
          <w:sz w:val="24"/>
          <w:szCs w:val="24"/>
        </w:rPr>
        <w:t>发包人和承包人同意以下情形视为异常恶劣的气</w:t>
      </w:r>
      <w:r>
        <w:rPr>
          <w:spacing w:val="-3"/>
          <w:sz w:val="24"/>
          <w:szCs w:val="24"/>
        </w:rPr>
        <w:t>候条件：</w:t>
      </w:r>
      <w:r>
        <w:rPr>
          <w:sz w:val="24"/>
          <w:szCs w:val="24"/>
        </w:rPr>
        <w:t xml:space="preserve"> </w:t>
      </w:r>
      <w:r>
        <w:rPr>
          <w:spacing w:val="-11"/>
          <w:sz w:val="24"/>
          <w:szCs w:val="24"/>
        </w:rPr>
        <w:t>（1</w:t>
      </w:r>
      <w:r>
        <w:rPr>
          <w:spacing w:val="-20"/>
          <w:sz w:val="24"/>
          <w:szCs w:val="24"/>
        </w:rPr>
        <w:t>）</w:t>
      </w:r>
      <w:r>
        <w:rPr>
          <w:sz w:val="24"/>
          <w:szCs w:val="24"/>
          <w:u w:val="single" w:color="auto"/>
        </w:rPr>
        <w:t xml:space="preserve">                                           </w:t>
      </w:r>
      <w:r>
        <w:rPr>
          <w:spacing w:val="-20"/>
          <w:sz w:val="24"/>
          <w:szCs w:val="24"/>
        </w:rPr>
        <w:t>；</w:t>
      </w:r>
      <w:r>
        <w:rPr>
          <w:spacing w:val="1"/>
          <w:sz w:val="24"/>
          <w:szCs w:val="24"/>
        </w:rPr>
        <w:t xml:space="preserve"> </w:t>
      </w:r>
      <w:r>
        <w:rPr>
          <w:spacing w:val="-11"/>
          <w:sz w:val="24"/>
          <w:szCs w:val="24"/>
        </w:rPr>
        <w:t>（2</w:t>
      </w:r>
      <w:r>
        <w:rPr>
          <w:spacing w:val="-20"/>
          <w:sz w:val="24"/>
          <w:szCs w:val="24"/>
        </w:rPr>
        <w:t>）</w:t>
      </w:r>
      <w:r>
        <w:rPr>
          <w:sz w:val="24"/>
          <w:szCs w:val="24"/>
          <w:u w:val="single" w:color="auto"/>
        </w:rPr>
        <w:t xml:space="preserve">                                           </w:t>
      </w:r>
      <w:r>
        <w:rPr>
          <w:spacing w:val="-20"/>
          <w:sz w:val="24"/>
          <w:szCs w:val="24"/>
        </w:rPr>
        <w:t>；</w:t>
      </w:r>
      <w:r>
        <w:rPr>
          <w:spacing w:val="1"/>
          <w:sz w:val="24"/>
          <w:szCs w:val="24"/>
        </w:rPr>
        <w:t xml:space="preserve"> </w:t>
      </w:r>
      <w:r>
        <w:rPr>
          <w:spacing w:val="-8"/>
          <w:sz w:val="24"/>
          <w:szCs w:val="24"/>
        </w:rPr>
        <w:t>（3）</w:t>
      </w:r>
      <w:r>
        <w:rPr>
          <w:spacing w:val="-8"/>
          <w:sz w:val="24"/>
          <w:szCs w:val="24"/>
          <w:u w:val="single" w:color="auto"/>
        </w:rPr>
        <w:t xml:space="preserve">                          </w:t>
      </w:r>
      <w:r>
        <w:rPr>
          <w:spacing w:val="-9"/>
          <w:sz w:val="24"/>
          <w:szCs w:val="24"/>
          <w:u w:val="single" w:color="auto"/>
        </w:rPr>
        <w:t xml:space="preserve">                    </w:t>
      </w:r>
      <w:r>
        <w:rPr>
          <w:spacing w:val="-9"/>
          <w:sz w:val="24"/>
          <w:szCs w:val="24"/>
        </w:rPr>
        <w:t>。</w:t>
      </w:r>
    </w:p>
    <w:p w14:paraId="3B8AD89E">
      <w:pPr>
        <w:pStyle w:val="3"/>
        <w:spacing w:before="20" w:line="220" w:lineRule="auto"/>
        <w:ind w:left="509"/>
        <w:outlineLvl w:val="0"/>
        <w:rPr>
          <w:sz w:val="24"/>
          <w:szCs w:val="24"/>
        </w:rPr>
      </w:pPr>
      <w:r>
        <w:rPr>
          <w:spacing w:val="-2"/>
          <w:sz w:val="24"/>
          <w:szCs w:val="24"/>
        </w:rPr>
        <w:t>7.9 提前竣工的奖励</w:t>
      </w:r>
    </w:p>
    <w:p w14:paraId="340C2333">
      <w:pPr>
        <w:pStyle w:val="3"/>
        <w:spacing w:before="180" w:line="220" w:lineRule="auto"/>
        <w:ind w:left="509"/>
        <w:rPr>
          <w:sz w:val="24"/>
          <w:szCs w:val="24"/>
        </w:rPr>
      </w:pPr>
      <w:r>
        <w:rPr>
          <w:sz w:val="24"/>
          <w:szCs w:val="24"/>
        </w:rPr>
        <w:t>7.9.2</w:t>
      </w:r>
      <w:r>
        <w:rPr>
          <w:spacing w:val="-50"/>
          <w:sz w:val="24"/>
          <w:szCs w:val="24"/>
        </w:rPr>
        <w:t xml:space="preserve"> </w:t>
      </w:r>
      <w:r>
        <w:rPr>
          <w:sz w:val="24"/>
          <w:szCs w:val="24"/>
        </w:rPr>
        <w:t>提前竣工的奖励：</w:t>
      </w:r>
      <w:r>
        <w:rPr>
          <w:sz w:val="24"/>
          <w:szCs w:val="24"/>
          <w:u w:val="single" w:color="auto"/>
        </w:rPr>
        <w:t xml:space="preserve">      </w:t>
      </w:r>
      <w:r>
        <w:rPr>
          <w:spacing w:val="-1"/>
          <w:sz w:val="24"/>
          <w:szCs w:val="24"/>
          <w:u w:val="single" w:color="auto"/>
        </w:rPr>
        <w:t xml:space="preserve">                          </w:t>
      </w:r>
      <w:r>
        <w:rPr>
          <w:spacing w:val="-1"/>
          <w:sz w:val="24"/>
          <w:szCs w:val="24"/>
        </w:rPr>
        <w:t>。</w:t>
      </w:r>
    </w:p>
    <w:p w14:paraId="43D5CCF7">
      <w:pPr>
        <w:pStyle w:val="3"/>
        <w:spacing w:before="182" w:line="219" w:lineRule="auto"/>
        <w:ind w:left="29"/>
        <w:outlineLvl w:val="1"/>
        <w:rPr>
          <w:sz w:val="24"/>
          <w:szCs w:val="24"/>
        </w:rPr>
      </w:pPr>
      <w:r>
        <w:rPr>
          <w:b/>
          <w:bCs/>
          <w:spacing w:val="-3"/>
          <w:sz w:val="24"/>
          <w:szCs w:val="24"/>
        </w:rPr>
        <w:t>8.</w:t>
      </w:r>
      <w:r>
        <w:rPr>
          <w:spacing w:val="-3"/>
          <w:sz w:val="24"/>
          <w:szCs w:val="24"/>
        </w:rPr>
        <w:t xml:space="preserve"> </w:t>
      </w:r>
      <w:r>
        <w:rPr>
          <w:b/>
          <w:bCs/>
          <w:spacing w:val="-3"/>
          <w:sz w:val="24"/>
          <w:szCs w:val="24"/>
        </w:rPr>
        <w:t>材料与设备</w:t>
      </w:r>
    </w:p>
    <w:p w14:paraId="1EB4B871">
      <w:pPr>
        <w:pStyle w:val="3"/>
        <w:spacing w:before="181" w:line="219" w:lineRule="auto"/>
        <w:ind w:left="504"/>
        <w:rPr>
          <w:sz w:val="24"/>
          <w:szCs w:val="24"/>
        </w:rPr>
      </w:pPr>
      <w:r>
        <w:rPr>
          <w:spacing w:val="-2"/>
          <w:sz w:val="24"/>
          <w:szCs w:val="24"/>
        </w:rPr>
        <w:t>8.4</w:t>
      </w:r>
      <w:r>
        <w:rPr>
          <w:spacing w:val="-40"/>
          <w:sz w:val="24"/>
          <w:szCs w:val="24"/>
        </w:rPr>
        <w:t xml:space="preserve"> </w:t>
      </w:r>
      <w:r>
        <w:rPr>
          <w:spacing w:val="-2"/>
          <w:sz w:val="24"/>
          <w:szCs w:val="24"/>
        </w:rPr>
        <w:t>材料与工程设备的保管与使用</w:t>
      </w:r>
    </w:p>
    <w:p w14:paraId="25F6722B">
      <w:pPr>
        <w:pStyle w:val="3"/>
        <w:spacing w:before="183" w:line="219" w:lineRule="auto"/>
        <w:ind w:left="504"/>
        <w:rPr>
          <w:sz w:val="24"/>
          <w:szCs w:val="24"/>
        </w:rPr>
      </w:pPr>
      <w:r>
        <w:rPr>
          <w:spacing w:val="-1"/>
          <w:sz w:val="24"/>
          <w:szCs w:val="24"/>
        </w:rPr>
        <w:t>8.4.1</w:t>
      </w:r>
      <w:r>
        <w:rPr>
          <w:spacing w:val="-30"/>
          <w:sz w:val="24"/>
          <w:szCs w:val="24"/>
        </w:rPr>
        <w:t xml:space="preserve"> </w:t>
      </w:r>
      <w:r>
        <w:rPr>
          <w:spacing w:val="-1"/>
          <w:sz w:val="24"/>
          <w:szCs w:val="24"/>
        </w:rPr>
        <w:t>发包人供应的材料设备的保管费用的承担：</w:t>
      </w:r>
      <w:r>
        <w:rPr>
          <w:spacing w:val="-1"/>
          <w:sz w:val="24"/>
          <w:szCs w:val="24"/>
          <w:u w:val="single" w:color="auto"/>
        </w:rPr>
        <w:t xml:space="preserve">                 </w:t>
      </w:r>
      <w:r>
        <w:rPr>
          <w:spacing w:val="-1"/>
          <w:sz w:val="24"/>
          <w:szCs w:val="24"/>
        </w:rPr>
        <w:t>。</w:t>
      </w:r>
    </w:p>
    <w:p w14:paraId="50AE6D76">
      <w:pPr>
        <w:pStyle w:val="3"/>
        <w:spacing w:before="183" w:line="220" w:lineRule="auto"/>
        <w:ind w:left="504"/>
        <w:outlineLvl w:val="0"/>
        <w:rPr>
          <w:sz w:val="24"/>
          <w:szCs w:val="24"/>
        </w:rPr>
      </w:pPr>
      <w:r>
        <w:rPr>
          <w:spacing w:val="-4"/>
          <w:sz w:val="24"/>
          <w:szCs w:val="24"/>
        </w:rPr>
        <w:t>8.6</w:t>
      </w:r>
      <w:r>
        <w:rPr>
          <w:spacing w:val="8"/>
          <w:sz w:val="24"/>
          <w:szCs w:val="24"/>
        </w:rPr>
        <w:t xml:space="preserve"> </w:t>
      </w:r>
      <w:r>
        <w:rPr>
          <w:spacing w:val="-4"/>
          <w:sz w:val="24"/>
          <w:szCs w:val="24"/>
        </w:rPr>
        <w:t>样品</w:t>
      </w:r>
    </w:p>
    <w:p w14:paraId="3F0A682B">
      <w:pPr>
        <w:pStyle w:val="3"/>
        <w:spacing w:before="180" w:line="220" w:lineRule="auto"/>
        <w:ind w:left="504"/>
        <w:rPr>
          <w:sz w:val="24"/>
          <w:szCs w:val="24"/>
        </w:rPr>
      </w:pPr>
      <w:r>
        <w:rPr>
          <w:spacing w:val="-2"/>
          <w:sz w:val="24"/>
          <w:szCs w:val="24"/>
        </w:rPr>
        <w:t>8.6.1</w:t>
      </w:r>
      <w:r>
        <w:rPr>
          <w:spacing w:val="74"/>
          <w:sz w:val="24"/>
          <w:szCs w:val="24"/>
        </w:rPr>
        <w:t xml:space="preserve"> </w:t>
      </w:r>
      <w:r>
        <w:rPr>
          <w:spacing w:val="-2"/>
          <w:sz w:val="24"/>
          <w:szCs w:val="24"/>
        </w:rPr>
        <w:t>样品的报送与封存</w:t>
      </w:r>
    </w:p>
    <w:p w14:paraId="1AC933BF">
      <w:pPr>
        <w:pStyle w:val="3"/>
        <w:spacing w:before="180" w:line="347" w:lineRule="auto"/>
        <w:ind w:left="25" w:right="13" w:firstLine="489"/>
        <w:rPr>
          <w:sz w:val="24"/>
          <w:szCs w:val="24"/>
        </w:rPr>
      </w:pPr>
      <w:r>
        <w:rPr>
          <w:spacing w:val="-4"/>
          <w:sz w:val="24"/>
          <w:szCs w:val="24"/>
        </w:rPr>
        <w:t>需要承包人报送样品的材料或工程设备，样品的种类、名称、规格、数量要</w:t>
      </w:r>
      <w:r>
        <w:rPr>
          <w:spacing w:val="16"/>
          <w:sz w:val="24"/>
          <w:szCs w:val="24"/>
        </w:rPr>
        <w:t xml:space="preserve"> </w:t>
      </w:r>
      <w:r>
        <w:rPr>
          <w:spacing w:val="-4"/>
          <w:sz w:val="24"/>
          <w:szCs w:val="24"/>
        </w:rPr>
        <w:t>求：</w:t>
      </w:r>
      <w:r>
        <w:rPr>
          <w:sz w:val="24"/>
          <w:szCs w:val="24"/>
          <w:u w:val="single" w:color="auto"/>
        </w:rPr>
        <w:t xml:space="preserve">                                                     </w:t>
      </w:r>
      <w:r>
        <w:rPr>
          <w:spacing w:val="-4"/>
          <w:sz w:val="24"/>
          <w:szCs w:val="24"/>
        </w:rPr>
        <w:t>。</w:t>
      </w:r>
    </w:p>
    <w:p w14:paraId="340C450D">
      <w:pPr>
        <w:pStyle w:val="3"/>
        <w:spacing w:before="31" w:line="220" w:lineRule="auto"/>
        <w:ind w:left="504"/>
        <w:outlineLvl w:val="0"/>
        <w:rPr>
          <w:sz w:val="24"/>
          <w:szCs w:val="24"/>
        </w:rPr>
      </w:pPr>
      <w:r>
        <w:rPr>
          <w:spacing w:val="-1"/>
          <w:sz w:val="24"/>
          <w:szCs w:val="24"/>
        </w:rPr>
        <w:t>8.8 施工设备和临时设施</w:t>
      </w:r>
    </w:p>
    <w:p w14:paraId="1C8DEDD3">
      <w:pPr>
        <w:pStyle w:val="3"/>
        <w:spacing w:before="182" w:line="219" w:lineRule="auto"/>
        <w:ind w:left="504"/>
        <w:rPr>
          <w:sz w:val="24"/>
          <w:szCs w:val="24"/>
        </w:rPr>
      </w:pPr>
      <w:r>
        <w:rPr>
          <w:spacing w:val="-1"/>
          <w:sz w:val="24"/>
          <w:szCs w:val="24"/>
        </w:rPr>
        <w:t>8.8.1 承包人提供的施工设备和临时设施</w:t>
      </w:r>
    </w:p>
    <w:p w14:paraId="63628080">
      <w:pPr>
        <w:spacing w:line="261" w:lineRule="auto"/>
        <w:rPr>
          <w:rFonts w:ascii="Arial"/>
          <w:sz w:val="21"/>
        </w:rPr>
      </w:pPr>
      <w:r>
        <w:rPr>
          <w:sz w:val="24"/>
          <w:szCs w:val="24"/>
        </w:rPr>
        <w:t>关于修建临时设施费用承担的约定：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214DE81A">
      <w:pPr>
        <w:pStyle w:val="3"/>
        <w:spacing w:before="78" w:line="220" w:lineRule="auto"/>
        <w:ind w:left="29"/>
        <w:outlineLvl w:val="1"/>
        <w:rPr>
          <w:sz w:val="24"/>
          <w:szCs w:val="24"/>
        </w:rPr>
      </w:pPr>
      <w:r>
        <w:rPr>
          <w:b/>
          <w:bCs/>
          <w:spacing w:val="-3"/>
          <w:sz w:val="24"/>
          <w:szCs w:val="24"/>
        </w:rPr>
        <w:t>9.</w:t>
      </w:r>
      <w:r>
        <w:rPr>
          <w:spacing w:val="-3"/>
          <w:sz w:val="24"/>
          <w:szCs w:val="24"/>
        </w:rPr>
        <w:t xml:space="preserve"> </w:t>
      </w:r>
      <w:r>
        <w:rPr>
          <w:b/>
          <w:bCs/>
          <w:spacing w:val="-3"/>
          <w:sz w:val="24"/>
          <w:szCs w:val="24"/>
        </w:rPr>
        <w:t>试验与检验</w:t>
      </w:r>
    </w:p>
    <w:p w14:paraId="35493CAD">
      <w:pPr>
        <w:pStyle w:val="3"/>
        <w:spacing w:before="181" w:line="222" w:lineRule="auto"/>
        <w:ind w:left="504"/>
        <w:rPr>
          <w:sz w:val="24"/>
          <w:szCs w:val="24"/>
        </w:rPr>
      </w:pPr>
      <w:r>
        <w:rPr>
          <w:spacing w:val="-2"/>
          <w:sz w:val="24"/>
          <w:szCs w:val="24"/>
        </w:rPr>
        <w:t>9.1</w:t>
      </w:r>
      <w:r>
        <w:rPr>
          <w:spacing w:val="-48"/>
          <w:sz w:val="24"/>
          <w:szCs w:val="24"/>
        </w:rPr>
        <w:t xml:space="preserve"> </w:t>
      </w:r>
      <w:r>
        <w:rPr>
          <w:spacing w:val="-2"/>
          <w:sz w:val="24"/>
          <w:szCs w:val="24"/>
        </w:rPr>
        <w:t>试验设备与试验人员</w:t>
      </w:r>
    </w:p>
    <w:p w14:paraId="0DF7BA42">
      <w:pPr>
        <w:pStyle w:val="3"/>
        <w:spacing w:before="176" w:line="222" w:lineRule="auto"/>
        <w:ind w:left="504"/>
        <w:rPr>
          <w:sz w:val="24"/>
          <w:szCs w:val="24"/>
        </w:rPr>
      </w:pPr>
      <w:r>
        <w:rPr>
          <w:spacing w:val="-2"/>
          <w:sz w:val="24"/>
          <w:szCs w:val="24"/>
        </w:rPr>
        <w:t>9.1.2 试验设备</w:t>
      </w:r>
    </w:p>
    <w:p w14:paraId="287CDC02">
      <w:pPr>
        <w:pStyle w:val="3"/>
        <w:spacing w:before="180" w:line="350" w:lineRule="auto"/>
        <w:ind w:left="502" w:right="318"/>
        <w:jc w:val="both"/>
        <w:rPr>
          <w:sz w:val="24"/>
          <w:szCs w:val="24"/>
        </w:rPr>
      </w:pPr>
      <w:r>
        <w:rPr>
          <w:spacing w:val="-1"/>
          <w:sz w:val="24"/>
          <w:szCs w:val="24"/>
        </w:rPr>
        <w:t>施工现场需要配置的试验场所：</w:t>
      </w:r>
      <w:r>
        <w:rPr>
          <w:spacing w:val="-1"/>
          <w:sz w:val="24"/>
          <w:szCs w:val="24"/>
          <w:u w:val="single" w:color="auto"/>
        </w:rPr>
        <w:t xml:space="preserve">                                 </w:t>
      </w:r>
      <w:r>
        <w:rPr>
          <w:spacing w:val="-1"/>
          <w:sz w:val="24"/>
          <w:szCs w:val="24"/>
        </w:rPr>
        <w:t>。</w:t>
      </w:r>
      <w:r>
        <w:rPr>
          <w:sz w:val="24"/>
          <w:szCs w:val="24"/>
        </w:rPr>
        <w:t xml:space="preserve"> </w:t>
      </w:r>
      <w:r>
        <w:rPr>
          <w:spacing w:val="-1"/>
          <w:sz w:val="24"/>
          <w:szCs w:val="24"/>
        </w:rPr>
        <w:t>施工现场需要配备的试验设备：</w:t>
      </w:r>
      <w:r>
        <w:rPr>
          <w:spacing w:val="-1"/>
          <w:sz w:val="24"/>
          <w:szCs w:val="24"/>
          <w:u w:val="single" w:color="auto"/>
        </w:rPr>
        <w:t xml:space="preserve">                                 </w:t>
      </w:r>
      <w:r>
        <w:rPr>
          <w:spacing w:val="-1"/>
          <w:sz w:val="24"/>
          <w:szCs w:val="24"/>
        </w:rPr>
        <w:t>。</w:t>
      </w:r>
      <w:r>
        <w:rPr>
          <w:sz w:val="24"/>
          <w:szCs w:val="24"/>
        </w:rPr>
        <w:t xml:space="preserve"> </w:t>
      </w:r>
      <w:r>
        <w:rPr>
          <w:spacing w:val="-1"/>
          <w:sz w:val="24"/>
          <w:szCs w:val="24"/>
        </w:rPr>
        <w:t>施工现场需要具备的其他试验条件：</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7A4EF569">
      <w:pPr>
        <w:pStyle w:val="3"/>
        <w:spacing w:before="33" w:line="221" w:lineRule="auto"/>
        <w:ind w:left="504"/>
        <w:outlineLvl w:val="0"/>
        <w:rPr>
          <w:sz w:val="24"/>
          <w:szCs w:val="24"/>
        </w:rPr>
      </w:pPr>
      <w:r>
        <w:rPr>
          <w:spacing w:val="-2"/>
          <w:sz w:val="24"/>
          <w:szCs w:val="24"/>
        </w:rPr>
        <w:t>9.4 现场工艺试验</w:t>
      </w:r>
    </w:p>
    <w:p w14:paraId="175118B3">
      <w:pPr>
        <w:pStyle w:val="3"/>
        <w:spacing w:before="180" w:line="221" w:lineRule="auto"/>
        <w:ind w:left="505"/>
        <w:rPr>
          <w:sz w:val="24"/>
          <w:szCs w:val="24"/>
        </w:rPr>
      </w:pPr>
      <w:r>
        <w:rPr>
          <w:sz w:val="24"/>
          <w:szCs w:val="24"/>
        </w:rPr>
        <w:t>现场工艺试验的有关约定：</w:t>
      </w:r>
      <w:r>
        <w:rPr>
          <w:sz w:val="24"/>
          <w:szCs w:val="24"/>
          <w:u w:val="single" w:color="auto"/>
        </w:rPr>
        <w:t xml:space="preserve">                         </w:t>
      </w:r>
      <w:r>
        <w:rPr>
          <w:spacing w:val="-1"/>
          <w:sz w:val="24"/>
          <w:szCs w:val="24"/>
          <w:u w:val="single" w:color="auto"/>
        </w:rPr>
        <w:t xml:space="preserve">            </w:t>
      </w:r>
      <w:r>
        <w:rPr>
          <w:spacing w:val="-1"/>
          <w:sz w:val="24"/>
          <w:szCs w:val="24"/>
        </w:rPr>
        <w:t>。</w:t>
      </w:r>
    </w:p>
    <w:p w14:paraId="6069DC22">
      <w:pPr>
        <w:pStyle w:val="3"/>
        <w:spacing w:before="181" w:line="222" w:lineRule="auto"/>
        <w:ind w:left="46"/>
        <w:outlineLvl w:val="1"/>
        <w:rPr>
          <w:sz w:val="24"/>
          <w:szCs w:val="24"/>
        </w:rPr>
      </w:pPr>
      <w:r>
        <w:rPr>
          <w:b/>
          <w:bCs/>
          <w:spacing w:val="-10"/>
          <w:sz w:val="24"/>
          <w:szCs w:val="24"/>
        </w:rPr>
        <w:t>10.</w:t>
      </w:r>
      <w:r>
        <w:rPr>
          <w:spacing w:val="14"/>
          <w:sz w:val="24"/>
          <w:szCs w:val="24"/>
        </w:rPr>
        <w:t xml:space="preserve"> </w:t>
      </w:r>
      <w:r>
        <w:rPr>
          <w:b/>
          <w:bCs/>
          <w:spacing w:val="-10"/>
          <w:sz w:val="24"/>
          <w:szCs w:val="24"/>
        </w:rPr>
        <w:t>变更</w:t>
      </w:r>
    </w:p>
    <w:p w14:paraId="7D2415A4">
      <w:pPr>
        <w:pStyle w:val="3"/>
        <w:spacing w:before="177" w:line="221" w:lineRule="auto"/>
        <w:ind w:left="521"/>
        <w:rPr>
          <w:sz w:val="24"/>
          <w:szCs w:val="24"/>
        </w:rPr>
      </w:pPr>
      <w:r>
        <w:rPr>
          <w:spacing w:val="-5"/>
          <w:sz w:val="24"/>
          <w:szCs w:val="24"/>
        </w:rPr>
        <w:t>10.1</w:t>
      </w:r>
      <w:r>
        <w:rPr>
          <w:spacing w:val="-44"/>
          <w:sz w:val="24"/>
          <w:szCs w:val="24"/>
        </w:rPr>
        <w:t xml:space="preserve"> </w:t>
      </w:r>
      <w:r>
        <w:rPr>
          <w:spacing w:val="-5"/>
          <w:sz w:val="24"/>
          <w:szCs w:val="24"/>
        </w:rPr>
        <w:t>变更的范围</w:t>
      </w:r>
    </w:p>
    <w:p w14:paraId="12B2BEEA">
      <w:pPr>
        <w:pStyle w:val="3"/>
        <w:spacing w:before="178" w:line="221" w:lineRule="auto"/>
        <w:ind w:left="507"/>
        <w:rPr>
          <w:sz w:val="24"/>
          <w:szCs w:val="24"/>
        </w:rPr>
      </w:pPr>
      <w:r>
        <w:rPr>
          <w:sz w:val="24"/>
          <w:szCs w:val="24"/>
        </w:rPr>
        <w:t>关于变更的范围的约定：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EC97AF9">
      <w:pPr>
        <w:pStyle w:val="3"/>
        <w:spacing w:before="181" w:line="219" w:lineRule="auto"/>
        <w:ind w:left="521"/>
        <w:outlineLvl w:val="0"/>
        <w:rPr>
          <w:sz w:val="24"/>
          <w:szCs w:val="24"/>
        </w:rPr>
      </w:pPr>
      <w:r>
        <w:rPr>
          <w:spacing w:val="-4"/>
          <w:sz w:val="24"/>
          <w:szCs w:val="24"/>
        </w:rPr>
        <w:t>10.4 变更估价</w:t>
      </w:r>
    </w:p>
    <w:p w14:paraId="6B516727">
      <w:pPr>
        <w:pStyle w:val="3"/>
        <w:spacing w:before="183" w:line="219" w:lineRule="auto"/>
        <w:ind w:left="521"/>
        <w:rPr>
          <w:sz w:val="24"/>
          <w:szCs w:val="24"/>
        </w:rPr>
      </w:pPr>
      <w:r>
        <w:rPr>
          <w:spacing w:val="-3"/>
          <w:sz w:val="24"/>
          <w:szCs w:val="24"/>
        </w:rPr>
        <w:t>10.4.1 变更估价原则</w:t>
      </w:r>
    </w:p>
    <w:p w14:paraId="60A8BF98">
      <w:pPr>
        <w:pStyle w:val="3"/>
        <w:spacing w:before="181" w:line="219" w:lineRule="auto"/>
        <w:ind w:left="507"/>
        <w:rPr>
          <w:sz w:val="24"/>
          <w:szCs w:val="24"/>
        </w:rPr>
      </w:pPr>
      <w:r>
        <w:rPr>
          <w:sz w:val="24"/>
          <w:szCs w:val="24"/>
        </w:rPr>
        <w:t xml:space="preserve">关于变更估价的约定: </w:t>
      </w:r>
      <w:r>
        <w:rPr>
          <w:sz w:val="24"/>
          <w:szCs w:val="24"/>
          <w:u w:val="single" w:color="auto"/>
        </w:rPr>
        <w:t xml:space="preserve">                           </w:t>
      </w:r>
      <w:r>
        <w:rPr>
          <w:spacing w:val="-1"/>
          <w:sz w:val="24"/>
          <w:szCs w:val="24"/>
          <w:u w:val="single" w:color="auto"/>
        </w:rPr>
        <w:t xml:space="preserve">              </w:t>
      </w:r>
      <w:r>
        <w:rPr>
          <w:spacing w:val="-1"/>
          <w:sz w:val="24"/>
          <w:szCs w:val="24"/>
        </w:rPr>
        <w:t>。</w:t>
      </w:r>
    </w:p>
    <w:p w14:paraId="2502DD59">
      <w:pPr>
        <w:pStyle w:val="3"/>
        <w:spacing w:before="184" w:line="220" w:lineRule="auto"/>
        <w:ind w:left="521"/>
        <w:rPr>
          <w:sz w:val="24"/>
          <w:szCs w:val="24"/>
        </w:rPr>
      </w:pPr>
      <w:r>
        <w:rPr>
          <w:spacing w:val="-3"/>
          <w:sz w:val="24"/>
          <w:szCs w:val="24"/>
        </w:rPr>
        <w:t>10.5</w:t>
      </w:r>
      <w:r>
        <w:rPr>
          <w:spacing w:val="-50"/>
          <w:sz w:val="24"/>
          <w:szCs w:val="24"/>
        </w:rPr>
        <w:t xml:space="preserve"> </w:t>
      </w:r>
      <w:r>
        <w:rPr>
          <w:spacing w:val="-3"/>
          <w:sz w:val="24"/>
          <w:szCs w:val="24"/>
        </w:rPr>
        <w:t>承包人的合理化建议</w:t>
      </w:r>
    </w:p>
    <w:p w14:paraId="2C1486F3">
      <w:pPr>
        <w:pStyle w:val="3"/>
        <w:spacing w:before="178" w:line="347" w:lineRule="auto"/>
        <w:ind w:left="506" w:right="1158" w:hanging="2"/>
        <w:rPr>
          <w:sz w:val="24"/>
          <w:szCs w:val="24"/>
        </w:rPr>
      </w:pPr>
      <w:r>
        <w:rPr>
          <w:spacing w:val="-1"/>
          <w:sz w:val="24"/>
          <w:szCs w:val="24"/>
        </w:rPr>
        <w:t>监理人审查承包人合理化建议的期限：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发包人审批承包人合理化建议的期限：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2605744A">
      <w:pPr>
        <w:pStyle w:val="3"/>
        <w:spacing w:before="32" w:line="347" w:lineRule="auto"/>
        <w:ind w:left="43" w:right="160" w:firstLine="460"/>
        <w:rPr>
          <w:sz w:val="24"/>
          <w:szCs w:val="24"/>
        </w:rPr>
      </w:pPr>
      <w:r>
        <w:rPr>
          <w:sz w:val="24"/>
          <w:szCs w:val="24"/>
        </w:rPr>
        <w:t>承包人提出的合理化建议降低了合同价格或者提</w:t>
      </w:r>
      <w:r>
        <w:rPr>
          <w:spacing w:val="-1"/>
          <w:sz w:val="24"/>
          <w:szCs w:val="24"/>
        </w:rPr>
        <w:t>高了工程经济效益的奖励</w:t>
      </w:r>
      <w:r>
        <w:rPr>
          <w:sz w:val="24"/>
          <w:szCs w:val="24"/>
        </w:rPr>
        <w:t xml:space="preserve"> </w:t>
      </w:r>
      <w:r>
        <w:rPr>
          <w:spacing w:val="-4"/>
          <w:sz w:val="24"/>
          <w:szCs w:val="24"/>
        </w:rPr>
        <w:t>的方法和金额为：</w:t>
      </w:r>
      <w:r>
        <w:rPr>
          <w:sz w:val="24"/>
          <w:szCs w:val="24"/>
          <w:u w:val="single" w:color="auto"/>
        </w:rPr>
        <w:t xml:space="preserve">                                                 </w:t>
      </w:r>
      <w:r>
        <w:rPr>
          <w:spacing w:val="-4"/>
          <w:sz w:val="24"/>
          <w:szCs w:val="24"/>
        </w:rPr>
        <w:t>。</w:t>
      </w:r>
    </w:p>
    <w:p w14:paraId="6E2247EB">
      <w:pPr>
        <w:pStyle w:val="3"/>
        <w:spacing w:before="32" w:line="219" w:lineRule="auto"/>
        <w:ind w:left="521"/>
        <w:outlineLvl w:val="0"/>
        <w:rPr>
          <w:sz w:val="24"/>
          <w:szCs w:val="24"/>
        </w:rPr>
      </w:pPr>
      <w:r>
        <w:rPr>
          <w:spacing w:val="-7"/>
          <w:sz w:val="24"/>
          <w:szCs w:val="24"/>
        </w:rPr>
        <w:t>10.7</w:t>
      </w:r>
      <w:r>
        <w:rPr>
          <w:spacing w:val="20"/>
          <w:sz w:val="24"/>
          <w:szCs w:val="24"/>
        </w:rPr>
        <w:t xml:space="preserve"> </w:t>
      </w:r>
      <w:r>
        <w:rPr>
          <w:spacing w:val="-7"/>
          <w:sz w:val="24"/>
          <w:szCs w:val="24"/>
        </w:rPr>
        <w:t>暂估价</w:t>
      </w:r>
    </w:p>
    <w:p w14:paraId="0ED03065">
      <w:pPr>
        <w:pStyle w:val="3"/>
        <w:spacing w:before="183" w:line="219" w:lineRule="auto"/>
        <w:ind w:left="510"/>
        <w:rPr>
          <w:sz w:val="24"/>
          <w:szCs w:val="24"/>
        </w:rPr>
      </w:pPr>
      <w:r>
        <w:rPr>
          <w:spacing w:val="-2"/>
          <w:sz w:val="24"/>
          <w:szCs w:val="24"/>
        </w:rPr>
        <w:t>暂估价材料和工程设备的明细详见附件</w:t>
      </w:r>
      <w:r>
        <w:rPr>
          <w:spacing w:val="-20"/>
          <w:sz w:val="24"/>
          <w:szCs w:val="24"/>
        </w:rPr>
        <w:t xml:space="preserve"> </w:t>
      </w:r>
      <w:r>
        <w:rPr>
          <w:spacing w:val="-2"/>
          <w:sz w:val="24"/>
          <w:szCs w:val="24"/>
        </w:rPr>
        <w:t>11：《暂估价一览表》。</w:t>
      </w:r>
    </w:p>
    <w:p w14:paraId="008F12DC">
      <w:pPr>
        <w:pStyle w:val="3"/>
        <w:spacing w:before="181" w:line="219" w:lineRule="auto"/>
        <w:ind w:left="521"/>
        <w:rPr>
          <w:sz w:val="24"/>
          <w:szCs w:val="24"/>
        </w:rPr>
      </w:pPr>
      <w:r>
        <w:rPr>
          <w:spacing w:val="-2"/>
          <w:sz w:val="24"/>
          <w:szCs w:val="24"/>
        </w:rPr>
        <w:t>10.7.1 依法必须招标的暂估价项目</w:t>
      </w:r>
    </w:p>
    <w:p w14:paraId="4CC0C048">
      <w:pPr>
        <w:pStyle w:val="3"/>
        <w:spacing w:before="183" w:line="219" w:lineRule="auto"/>
        <w:ind w:left="502"/>
        <w:rPr>
          <w:sz w:val="24"/>
          <w:szCs w:val="24"/>
        </w:rPr>
      </w:pPr>
      <w:r>
        <w:rPr>
          <w:spacing w:val="-1"/>
          <w:sz w:val="24"/>
          <w:szCs w:val="24"/>
        </w:rPr>
        <w:t>对于依法必须招标的暂估价项目的确认和批准采取第</w:t>
      </w:r>
      <w:r>
        <w:rPr>
          <w:spacing w:val="-110"/>
          <w:sz w:val="24"/>
          <w:szCs w:val="24"/>
        </w:rPr>
        <w:t xml:space="preserve"> </w:t>
      </w:r>
      <w:r>
        <w:rPr>
          <w:sz w:val="24"/>
          <w:szCs w:val="24"/>
          <w:u w:val="single" w:color="auto"/>
        </w:rPr>
        <w:t xml:space="preserve">    </w:t>
      </w:r>
      <w:r>
        <w:rPr>
          <w:spacing w:val="-111"/>
          <w:sz w:val="24"/>
          <w:szCs w:val="24"/>
        </w:rPr>
        <w:t xml:space="preserve"> </w:t>
      </w:r>
      <w:r>
        <w:rPr>
          <w:spacing w:val="-1"/>
          <w:sz w:val="24"/>
          <w:szCs w:val="24"/>
        </w:rPr>
        <w:t>种方式确定。</w:t>
      </w:r>
    </w:p>
    <w:p w14:paraId="7C21BF01">
      <w:pPr>
        <w:pStyle w:val="3"/>
        <w:spacing w:before="184" w:line="219" w:lineRule="auto"/>
        <w:ind w:left="521"/>
        <w:rPr>
          <w:sz w:val="24"/>
          <w:szCs w:val="24"/>
        </w:rPr>
      </w:pPr>
      <w:r>
        <w:rPr>
          <w:spacing w:val="-2"/>
          <w:sz w:val="24"/>
          <w:szCs w:val="24"/>
        </w:rPr>
        <w:t>10.7.2 不属于依法必须招标的暂估价项目</w:t>
      </w:r>
    </w:p>
    <w:p w14:paraId="0F893221">
      <w:pPr>
        <w:pStyle w:val="3"/>
        <w:spacing w:before="181" w:line="345" w:lineRule="auto"/>
        <w:ind w:left="29" w:right="160" w:firstLine="473"/>
        <w:rPr>
          <w:sz w:val="24"/>
          <w:szCs w:val="24"/>
        </w:rPr>
      </w:pPr>
      <w:r>
        <w:rPr>
          <w:sz w:val="24"/>
          <w:szCs w:val="24"/>
        </w:rPr>
        <w:t>对于不属于依法必须招标的暂估价项目的确认和批准采</w:t>
      </w:r>
      <w:r>
        <w:rPr>
          <w:spacing w:val="-1"/>
          <w:sz w:val="24"/>
          <w:szCs w:val="24"/>
        </w:rPr>
        <w:t>取第</w:t>
      </w:r>
      <w:r>
        <w:rPr>
          <w:spacing w:val="-120"/>
          <w:sz w:val="24"/>
          <w:szCs w:val="24"/>
        </w:rPr>
        <w:t xml:space="preserve"> </w:t>
      </w:r>
      <w:r>
        <w:rPr>
          <w:spacing w:val="-1"/>
          <w:sz w:val="24"/>
          <w:szCs w:val="24"/>
          <w:u w:val="single" w:color="auto"/>
        </w:rPr>
        <w:t xml:space="preserve">   </w:t>
      </w:r>
      <w:r>
        <w:rPr>
          <w:spacing w:val="-1"/>
          <w:sz w:val="24"/>
          <w:szCs w:val="24"/>
        </w:rPr>
        <w:t xml:space="preserve"> 种方式确</w:t>
      </w:r>
      <w:r>
        <w:rPr>
          <w:sz w:val="24"/>
          <w:szCs w:val="24"/>
        </w:rPr>
        <w:t xml:space="preserve"> </w:t>
      </w:r>
      <w:r>
        <w:rPr>
          <w:spacing w:val="-8"/>
          <w:sz w:val="24"/>
          <w:szCs w:val="24"/>
        </w:rPr>
        <w:t>定。</w:t>
      </w:r>
    </w:p>
    <w:p w14:paraId="086044B7">
      <w:pPr>
        <w:pStyle w:val="3"/>
        <w:spacing w:before="36" w:line="219" w:lineRule="auto"/>
        <w:ind w:left="503"/>
        <w:rPr>
          <w:sz w:val="24"/>
          <w:szCs w:val="24"/>
        </w:rPr>
      </w:pPr>
      <w:r>
        <w:rPr>
          <w:spacing w:val="-2"/>
          <w:sz w:val="24"/>
          <w:szCs w:val="24"/>
        </w:rPr>
        <w:t>第</w:t>
      </w:r>
      <w:r>
        <w:rPr>
          <w:spacing w:val="-42"/>
          <w:sz w:val="24"/>
          <w:szCs w:val="24"/>
        </w:rPr>
        <w:t xml:space="preserve"> </w:t>
      </w:r>
      <w:r>
        <w:rPr>
          <w:spacing w:val="-2"/>
          <w:sz w:val="24"/>
          <w:szCs w:val="24"/>
        </w:rPr>
        <w:t>3</w:t>
      </w:r>
      <w:r>
        <w:rPr>
          <w:spacing w:val="-51"/>
          <w:sz w:val="24"/>
          <w:szCs w:val="24"/>
        </w:rPr>
        <w:t xml:space="preserve"> </w:t>
      </w:r>
      <w:r>
        <w:rPr>
          <w:spacing w:val="-2"/>
          <w:sz w:val="24"/>
          <w:szCs w:val="24"/>
        </w:rPr>
        <w:t>种方式：承包人直接实施的暂估价项目</w:t>
      </w:r>
    </w:p>
    <w:p w14:paraId="5B7FE373">
      <w:pPr>
        <w:pStyle w:val="3"/>
        <w:spacing w:before="181" w:line="219" w:lineRule="auto"/>
        <w:ind w:left="503"/>
        <w:rPr>
          <w:sz w:val="24"/>
          <w:szCs w:val="24"/>
        </w:rPr>
      </w:pPr>
      <w:r>
        <w:rPr>
          <w:sz w:val="24"/>
          <w:szCs w:val="24"/>
        </w:rPr>
        <w:t>承包人直接实施的暂估价项目的约定：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45152A65">
      <w:pPr>
        <w:pStyle w:val="3"/>
        <w:spacing w:before="184" w:line="220" w:lineRule="auto"/>
        <w:ind w:left="521"/>
        <w:rPr>
          <w:sz w:val="24"/>
          <w:szCs w:val="24"/>
        </w:rPr>
      </w:pPr>
      <w:r>
        <w:rPr>
          <w:spacing w:val="-6"/>
          <w:sz w:val="24"/>
          <w:szCs w:val="24"/>
        </w:rPr>
        <w:t>10.8</w:t>
      </w:r>
      <w:r>
        <w:rPr>
          <w:spacing w:val="19"/>
          <w:sz w:val="24"/>
          <w:szCs w:val="24"/>
        </w:rPr>
        <w:t xml:space="preserve"> </w:t>
      </w:r>
      <w:r>
        <w:rPr>
          <w:spacing w:val="-6"/>
          <w:sz w:val="24"/>
          <w:szCs w:val="24"/>
        </w:rPr>
        <w:t>暂列金额</w:t>
      </w:r>
    </w:p>
    <w:p w14:paraId="62ACF1C7">
      <w:pPr>
        <w:spacing w:line="260" w:lineRule="auto"/>
        <w:rPr>
          <w:rFonts w:ascii="Arial"/>
          <w:sz w:val="21"/>
        </w:rPr>
      </w:pPr>
      <w:r>
        <w:rPr>
          <w:sz w:val="24"/>
          <w:szCs w:val="24"/>
        </w:rPr>
        <w:t>合同当事人关于暂列金额使用的约定：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49BE186">
      <w:pPr>
        <w:pStyle w:val="3"/>
        <w:spacing w:before="78" w:line="219" w:lineRule="auto"/>
        <w:ind w:left="46"/>
        <w:outlineLvl w:val="1"/>
        <w:rPr>
          <w:sz w:val="24"/>
          <w:szCs w:val="24"/>
        </w:rPr>
      </w:pPr>
      <w:r>
        <w:rPr>
          <w:b/>
          <w:bCs/>
          <w:spacing w:val="-8"/>
          <w:sz w:val="24"/>
          <w:szCs w:val="24"/>
        </w:rPr>
        <w:t>11.</w:t>
      </w:r>
      <w:r>
        <w:rPr>
          <w:spacing w:val="17"/>
          <w:sz w:val="24"/>
          <w:szCs w:val="24"/>
        </w:rPr>
        <w:t xml:space="preserve"> </w:t>
      </w:r>
      <w:r>
        <w:rPr>
          <w:b/>
          <w:bCs/>
          <w:spacing w:val="-8"/>
          <w:sz w:val="24"/>
          <w:szCs w:val="24"/>
        </w:rPr>
        <w:t>价格调整</w:t>
      </w:r>
    </w:p>
    <w:p w14:paraId="482A7C7F">
      <w:pPr>
        <w:pStyle w:val="3"/>
        <w:spacing w:before="183" w:line="219" w:lineRule="auto"/>
        <w:ind w:left="521"/>
        <w:rPr>
          <w:sz w:val="24"/>
          <w:szCs w:val="24"/>
        </w:rPr>
      </w:pPr>
      <w:r>
        <w:rPr>
          <w:spacing w:val="-2"/>
          <w:sz w:val="24"/>
          <w:szCs w:val="24"/>
        </w:rPr>
        <w:t>11.1 市场价格波动引起的调整</w:t>
      </w:r>
    </w:p>
    <w:p w14:paraId="56704F98">
      <w:pPr>
        <w:pStyle w:val="3"/>
        <w:spacing w:before="180" w:line="219" w:lineRule="auto"/>
        <w:ind w:left="509"/>
        <w:rPr>
          <w:sz w:val="24"/>
          <w:szCs w:val="24"/>
        </w:rPr>
      </w:pPr>
      <w:r>
        <w:rPr>
          <w:sz w:val="24"/>
          <w:szCs w:val="24"/>
        </w:rPr>
        <w:t>市场价格波动是否调整合同价格的约定：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D866B27">
      <w:pPr>
        <w:pStyle w:val="3"/>
        <w:spacing w:before="183" w:line="344" w:lineRule="auto"/>
        <w:ind w:left="503" w:firstLine="18"/>
        <w:rPr>
          <w:sz w:val="24"/>
          <w:szCs w:val="24"/>
        </w:rPr>
      </w:pPr>
      <w:r>
        <w:rPr>
          <w:spacing w:val="-5"/>
          <w:sz w:val="24"/>
          <w:szCs w:val="24"/>
        </w:rPr>
        <w:t>因市场价格波动调整合同价格，采用以下第</w:t>
      </w:r>
      <w:r>
        <w:rPr>
          <w:spacing w:val="-5"/>
          <w:sz w:val="24"/>
          <w:szCs w:val="24"/>
          <w:u w:val="single" w:color="auto"/>
        </w:rPr>
        <w:t xml:space="preserve">    </w:t>
      </w:r>
      <w:r>
        <w:rPr>
          <w:spacing w:val="-110"/>
          <w:sz w:val="24"/>
          <w:szCs w:val="24"/>
        </w:rPr>
        <w:t xml:space="preserve"> </w:t>
      </w:r>
      <w:r>
        <w:rPr>
          <w:spacing w:val="-6"/>
          <w:sz w:val="24"/>
          <w:szCs w:val="24"/>
        </w:rPr>
        <w:t>种方式对合同价格进行调整：</w:t>
      </w:r>
      <w:r>
        <w:rPr>
          <w:sz w:val="24"/>
          <w:szCs w:val="24"/>
        </w:rPr>
        <w:t xml:space="preserve"> </w:t>
      </w:r>
      <w:r>
        <w:rPr>
          <w:spacing w:val="-3"/>
          <w:sz w:val="24"/>
          <w:szCs w:val="24"/>
        </w:rPr>
        <w:t>第</w:t>
      </w:r>
      <w:r>
        <w:rPr>
          <w:spacing w:val="-23"/>
          <w:sz w:val="24"/>
          <w:szCs w:val="24"/>
        </w:rPr>
        <w:t xml:space="preserve"> </w:t>
      </w:r>
      <w:r>
        <w:rPr>
          <w:spacing w:val="-3"/>
          <w:sz w:val="24"/>
          <w:szCs w:val="24"/>
        </w:rPr>
        <w:t>1</w:t>
      </w:r>
      <w:r>
        <w:rPr>
          <w:spacing w:val="-51"/>
          <w:sz w:val="24"/>
          <w:szCs w:val="24"/>
        </w:rPr>
        <w:t xml:space="preserve"> </w:t>
      </w:r>
      <w:r>
        <w:rPr>
          <w:spacing w:val="-3"/>
          <w:sz w:val="24"/>
          <w:szCs w:val="24"/>
        </w:rPr>
        <w:t>种方式：采用价格指数进行价格调整。</w:t>
      </w:r>
    </w:p>
    <w:p w14:paraId="1A2497C3">
      <w:pPr>
        <w:pStyle w:val="3"/>
        <w:spacing w:before="39" w:line="345" w:lineRule="auto"/>
        <w:ind w:left="29" w:right="806" w:firstLine="478"/>
        <w:rPr>
          <w:sz w:val="24"/>
          <w:szCs w:val="24"/>
        </w:rPr>
      </w:pPr>
      <w:r>
        <w:rPr>
          <w:spacing w:val="-1"/>
          <w:sz w:val="24"/>
          <w:szCs w:val="24"/>
        </w:rPr>
        <w:t>关于各可调因子、定值和变值权重，以及基本价格指数及其来源的约</w:t>
      </w:r>
      <w:r>
        <w:rPr>
          <w:spacing w:val="15"/>
          <w:sz w:val="24"/>
          <w:szCs w:val="24"/>
        </w:rPr>
        <w:t xml:space="preserve"> </w:t>
      </w:r>
      <w:r>
        <w:rPr>
          <w:spacing w:val="14"/>
          <w:sz w:val="24"/>
          <w:szCs w:val="24"/>
        </w:rPr>
        <w:t>定</w:t>
      </w:r>
      <w:r>
        <w:rPr>
          <w:spacing w:val="-15"/>
          <w:sz w:val="24"/>
          <w:szCs w:val="24"/>
        </w:rPr>
        <w:t>：</w:t>
      </w:r>
      <w:r>
        <w:rPr>
          <w:sz w:val="24"/>
          <w:szCs w:val="24"/>
          <w:u w:val="single" w:color="auto"/>
        </w:rPr>
        <w:t xml:space="preserve">                                                </w:t>
      </w:r>
      <w:r>
        <w:rPr>
          <w:spacing w:val="-15"/>
          <w:sz w:val="24"/>
          <w:szCs w:val="24"/>
        </w:rPr>
        <w:t>；</w:t>
      </w:r>
    </w:p>
    <w:p w14:paraId="4412EEE5">
      <w:pPr>
        <w:pStyle w:val="3"/>
        <w:spacing w:before="36" w:line="219" w:lineRule="auto"/>
        <w:ind w:left="503"/>
        <w:rPr>
          <w:sz w:val="24"/>
          <w:szCs w:val="24"/>
        </w:rPr>
      </w:pPr>
      <w:r>
        <w:rPr>
          <w:spacing w:val="-2"/>
          <w:sz w:val="24"/>
          <w:szCs w:val="24"/>
        </w:rPr>
        <w:t>第</w:t>
      </w:r>
      <w:r>
        <w:rPr>
          <w:spacing w:val="-42"/>
          <w:sz w:val="24"/>
          <w:szCs w:val="24"/>
        </w:rPr>
        <w:t xml:space="preserve"> </w:t>
      </w:r>
      <w:r>
        <w:rPr>
          <w:spacing w:val="-2"/>
          <w:sz w:val="24"/>
          <w:szCs w:val="24"/>
        </w:rPr>
        <w:t>2</w:t>
      </w:r>
      <w:r>
        <w:rPr>
          <w:spacing w:val="-51"/>
          <w:sz w:val="24"/>
          <w:szCs w:val="24"/>
        </w:rPr>
        <w:t xml:space="preserve"> </w:t>
      </w:r>
      <w:r>
        <w:rPr>
          <w:spacing w:val="-2"/>
          <w:sz w:val="24"/>
          <w:szCs w:val="24"/>
        </w:rPr>
        <w:t>种方式：采用造价信息进行价格调整。</w:t>
      </w:r>
    </w:p>
    <w:p w14:paraId="717BB1FD">
      <w:pPr>
        <w:pStyle w:val="3"/>
        <w:spacing w:before="184" w:line="219" w:lineRule="auto"/>
        <w:ind w:left="514"/>
        <w:rPr>
          <w:sz w:val="24"/>
          <w:szCs w:val="24"/>
        </w:rPr>
      </w:pPr>
      <w:r>
        <w:rPr>
          <w:spacing w:val="-1"/>
          <w:sz w:val="24"/>
          <w:szCs w:val="24"/>
        </w:rPr>
        <w:t>（2）关于基准价格的约定：</w:t>
      </w:r>
      <w:r>
        <w:rPr>
          <w:spacing w:val="-1"/>
          <w:sz w:val="24"/>
          <w:szCs w:val="24"/>
          <w:u w:val="single" w:color="auto"/>
        </w:rPr>
        <w:t xml:space="preserve">                         </w:t>
      </w:r>
      <w:r>
        <w:rPr>
          <w:spacing w:val="-1"/>
          <w:sz w:val="24"/>
          <w:szCs w:val="24"/>
        </w:rPr>
        <w:t>。</w:t>
      </w:r>
    </w:p>
    <w:p w14:paraId="44CAF9F2">
      <w:pPr>
        <w:pStyle w:val="3"/>
        <w:spacing w:before="179" w:line="353" w:lineRule="auto"/>
        <w:ind w:left="22" w:right="179" w:firstLine="481"/>
        <w:rPr>
          <w:sz w:val="24"/>
          <w:szCs w:val="24"/>
        </w:rPr>
      </w:pPr>
      <w:r>
        <w:rPr>
          <w:sz w:val="24"/>
          <w:szCs w:val="24"/>
        </w:rPr>
        <w:t>专用合同条款①承包人在已标价工程量清单或</w:t>
      </w:r>
      <w:r>
        <w:rPr>
          <w:spacing w:val="-1"/>
          <w:sz w:val="24"/>
          <w:szCs w:val="24"/>
        </w:rPr>
        <w:t>预算书中载明的材料单价低</w:t>
      </w:r>
      <w:r>
        <w:rPr>
          <w:sz w:val="24"/>
          <w:szCs w:val="24"/>
        </w:rPr>
        <w:t xml:space="preserve">  于基准价格的：专用合同条款合同履行期间材料单价涨</w:t>
      </w:r>
      <w:r>
        <w:rPr>
          <w:spacing w:val="-1"/>
          <w:sz w:val="24"/>
          <w:szCs w:val="24"/>
        </w:rPr>
        <w:t>幅以基准价格为基础超</w:t>
      </w:r>
      <w:r>
        <w:rPr>
          <w:sz w:val="24"/>
          <w:szCs w:val="24"/>
        </w:rPr>
        <w:t xml:space="preserve">  </w:t>
      </w:r>
      <w:r>
        <w:rPr>
          <w:spacing w:val="-3"/>
          <w:sz w:val="24"/>
          <w:szCs w:val="24"/>
        </w:rPr>
        <w:t>过</w:t>
      </w:r>
      <w:r>
        <w:rPr>
          <w:spacing w:val="-3"/>
          <w:sz w:val="24"/>
          <w:szCs w:val="24"/>
          <w:u w:val="single" w:color="auto"/>
        </w:rPr>
        <w:t xml:space="preserve">   </w:t>
      </w:r>
      <w:r>
        <w:rPr>
          <w:spacing w:val="-3"/>
          <w:sz w:val="24"/>
          <w:szCs w:val="24"/>
        </w:rPr>
        <w:t>%时，或材料单价跌幅以已标价工程量清单或预算书中载明材料单价为基础</w:t>
      </w:r>
      <w:r>
        <w:rPr>
          <w:spacing w:val="7"/>
          <w:sz w:val="24"/>
          <w:szCs w:val="24"/>
        </w:rPr>
        <w:t xml:space="preserve"> </w:t>
      </w:r>
      <w:r>
        <w:rPr>
          <w:spacing w:val="-1"/>
          <w:sz w:val="24"/>
          <w:szCs w:val="24"/>
        </w:rPr>
        <w:t>超过</w:t>
      </w:r>
      <w:r>
        <w:rPr>
          <w:spacing w:val="-1"/>
          <w:sz w:val="24"/>
          <w:szCs w:val="24"/>
          <w:u w:val="single" w:color="auto"/>
        </w:rPr>
        <w:t xml:space="preserve">   </w:t>
      </w:r>
      <w:r>
        <w:rPr>
          <w:spacing w:val="-1"/>
          <w:sz w:val="24"/>
          <w:szCs w:val="24"/>
        </w:rPr>
        <w:t>%时，其超过部分据实调整。</w:t>
      </w:r>
    </w:p>
    <w:p w14:paraId="71365CC5">
      <w:pPr>
        <w:pStyle w:val="3"/>
        <w:spacing w:before="31" w:line="325" w:lineRule="auto"/>
        <w:ind w:left="24" w:right="146" w:firstLine="477"/>
        <w:rPr>
          <w:sz w:val="24"/>
          <w:szCs w:val="24"/>
        </w:rPr>
      </w:pPr>
      <w:r>
        <w:rPr>
          <w:spacing w:val="-2"/>
          <w:sz w:val="24"/>
          <w:szCs w:val="24"/>
        </w:rPr>
        <w:t>②承包人在已标价工程量清单或预算书中载明的材料单价高于基准价</w:t>
      </w:r>
      <w:r>
        <w:rPr>
          <w:spacing w:val="-3"/>
          <w:sz w:val="24"/>
          <w:szCs w:val="24"/>
        </w:rPr>
        <w:t>格的：</w:t>
      </w:r>
      <w:r>
        <w:rPr>
          <w:sz w:val="24"/>
          <w:szCs w:val="24"/>
        </w:rPr>
        <w:t xml:space="preserve"> </w:t>
      </w:r>
      <w:r>
        <w:rPr>
          <w:spacing w:val="-3"/>
          <w:sz w:val="24"/>
          <w:szCs w:val="24"/>
        </w:rPr>
        <w:t>专用合同条款合同履行期间材料单价跌幅以基准价格为基础超过</w:t>
      </w:r>
      <w:r>
        <w:rPr>
          <w:spacing w:val="-3"/>
          <w:sz w:val="24"/>
          <w:szCs w:val="24"/>
          <w:u w:val="single" w:color="auto"/>
        </w:rPr>
        <w:t xml:space="preserve">   </w:t>
      </w:r>
      <w:r>
        <w:rPr>
          <w:spacing w:val="-3"/>
          <w:sz w:val="24"/>
          <w:szCs w:val="24"/>
        </w:rPr>
        <w:t>%时，材料单</w:t>
      </w:r>
      <w:r>
        <w:rPr>
          <w:spacing w:val="6"/>
          <w:sz w:val="24"/>
          <w:szCs w:val="24"/>
        </w:rPr>
        <w:t xml:space="preserve"> </w:t>
      </w:r>
      <w:r>
        <w:rPr>
          <w:spacing w:val="-3"/>
          <w:sz w:val="24"/>
          <w:szCs w:val="24"/>
        </w:rPr>
        <w:t>价涨幅以已标价工程量清单或预算书中载明材料单价为基础超过</w:t>
      </w:r>
      <w:r>
        <w:rPr>
          <w:spacing w:val="-3"/>
          <w:sz w:val="24"/>
          <w:szCs w:val="24"/>
          <w:u w:val="single" w:color="auto"/>
        </w:rPr>
        <w:t xml:space="preserve">   </w:t>
      </w:r>
      <w:r>
        <w:rPr>
          <w:spacing w:val="-3"/>
          <w:sz w:val="24"/>
          <w:szCs w:val="24"/>
        </w:rPr>
        <w:t>%时，其超过</w:t>
      </w:r>
      <w:r>
        <w:rPr>
          <w:spacing w:val="6"/>
          <w:sz w:val="24"/>
          <w:szCs w:val="24"/>
        </w:rPr>
        <w:t xml:space="preserve"> </w:t>
      </w:r>
      <w:r>
        <w:rPr>
          <w:spacing w:val="-2"/>
          <w:sz w:val="24"/>
          <w:szCs w:val="24"/>
        </w:rPr>
        <w:t>部分据实调整。</w:t>
      </w:r>
    </w:p>
    <w:p w14:paraId="5E15430E">
      <w:pPr>
        <w:pStyle w:val="3"/>
        <w:spacing w:before="179" w:line="313" w:lineRule="auto"/>
        <w:ind w:left="34" w:right="326" w:firstLine="632"/>
        <w:rPr>
          <w:sz w:val="24"/>
          <w:szCs w:val="24"/>
        </w:rPr>
      </w:pPr>
      <w:r>
        <w:rPr>
          <w:sz w:val="24"/>
          <w:szCs w:val="24"/>
        </w:rPr>
        <w:t>③承包人在已标价工程量清单或预算书中载明的材</w:t>
      </w:r>
      <w:r>
        <w:rPr>
          <w:spacing w:val="-1"/>
          <w:sz w:val="24"/>
          <w:szCs w:val="24"/>
        </w:rPr>
        <w:t>料单价等于基准单价</w:t>
      </w:r>
      <w:r>
        <w:rPr>
          <w:sz w:val="24"/>
          <w:szCs w:val="24"/>
        </w:rPr>
        <w:t xml:space="preserve"> </w:t>
      </w:r>
      <w:r>
        <w:rPr>
          <w:spacing w:val="-1"/>
          <w:sz w:val="24"/>
          <w:szCs w:val="24"/>
        </w:rPr>
        <w:t>的：专用合同条款合同履行期间材料单价涨跌幅以基准单价为基础超过±</w:t>
      </w:r>
      <w:r>
        <w:rPr>
          <w:spacing w:val="-1"/>
          <w:sz w:val="24"/>
          <w:szCs w:val="24"/>
          <w:u w:val="single" w:color="auto"/>
        </w:rPr>
        <w:t xml:space="preserve">   </w:t>
      </w:r>
      <w:r>
        <w:rPr>
          <w:spacing w:val="-1"/>
          <w:sz w:val="24"/>
          <w:szCs w:val="24"/>
        </w:rPr>
        <w:t>%</w:t>
      </w:r>
      <w:r>
        <w:rPr>
          <w:spacing w:val="14"/>
          <w:sz w:val="24"/>
          <w:szCs w:val="24"/>
        </w:rPr>
        <w:t xml:space="preserve"> </w:t>
      </w:r>
      <w:r>
        <w:rPr>
          <w:spacing w:val="-2"/>
          <w:sz w:val="24"/>
          <w:szCs w:val="24"/>
        </w:rPr>
        <w:t>时，其超过部分据实调整。</w:t>
      </w:r>
    </w:p>
    <w:p w14:paraId="7D9E2B29">
      <w:pPr>
        <w:pStyle w:val="3"/>
        <w:spacing w:before="181" w:line="219" w:lineRule="auto"/>
        <w:ind w:left="669"/>
        <w:rPr>
          <w:sz w:val="24"/>
          <w:szCs w:val="24"/>
        </w:rPr>
      </w:pPr>
      <w:r>
        <w:rPr>
          <w:spacing w:val="-3"/>
          <w:sz w:val="24"/>
          <w:szCs w:val="24"/>
        </w:rPr>
        <w:t>第</w:t>
      </w:r>
      <w:r>
        <w:rPr>
          <w:spacing w:val="-36"/>
          <w:sz w:val="24"/>
          <w:szCs w:val="24"/>
        </w:rPr>
        <w:t xml:space="preserve"> </w:t>
      </w:r>
      <w:r>
        <w:rPr>
          <w:spacing w:val="-3"/>
          <w:sz w:val="24"/>
          <w:szCs w:val="24"/>
        </w:rPr>
        <w:t>3</w:t>
      </w:r>
      <w:r>
        <w:rPr>
          <w:spacing w:val="-50"/>
          <w:sz w:val="24"/>
          <w:szCs w:val="24"/>
        </w:rPr>
        <w:t xml:space="preserve"> </w:t>
      </w:r>
      <w:r>
        <w:rPr>
          <w:spacing w:val="-3"/>
          <w:sz w:val="24"/>
          <w:szCs w:val="24"/>
        </w:rPr>
        <w:t>种方式：其他价格调整方式：</w:t>
      </w:r>
      <w:r>
        <w:rPr>
          <w:sz w:val="24"/>
          <w:szCs w:val="24"/>
          <w:u w:val="single" w:color="auto"/>
        </w:rPr>
        <w:t xml:space="preserve">                        </w:t>
      </w:r>
    </w:p>
    <w:p w14:paraId="7409ADC7">
      <w:pPr>
        <w:spacing w:line="255" w:lineRule="auto"/>
        <w:rPr>
          <w:rFonts w:ascii="Arial"/>
          <w:sz w:val="21"/>
        </w:rPr>
      </w:pPr>
    </w:p>
    <w:p w14:paraId="751E048B">
      <w:pPr>
        <w:pStyle w:val="3"/>
        <w:tabs>
          <w:tab w:val="left" w:pos="6854"/>
        </w:tabs>
        <w:spacing w:before="78" w:line="94" w:lineRule="auto"/>
        <w:ind w:left="14"/>
        <w:rPr>
          <w:sz w:val="24"/>
          <w:szCs w:val="24"/>
        </w:rPr>
      </w:pPr>
      <w:r>
        <w:rPr>
          <w:sz w:val="24"/>
          <w:szCs w:val="24"/>
          <w:u w:val="single" w:color="auto"/>
        </w:rPr>
        <w:tab/>
      </w:r>
      <w:r>
        <w:rPr>
          <w:sz w:val="24"/>
          <w:szCs w:val="24"/>
        </w:rPr>
        <w:t>。</w:t>
      </w:r>
    </w:p>
    <w:p w14:paraId="23B406BF">
      <w:pPr>
        <w:pStyle w:val="3"/>
        <w:spacing w:before="192" w:line="219" w:lineRule="auto"/>
        <w:ind w:left="46"/>
        <w:outlineLvl w:val="1"/>
        <w:rPr>
          <w:sz w:val="24"/>
          <w:szCs w:val="24"/>
        </w:rPr>
      </w:pPr>
      <w:r>
        <w:rPr>
          <w:b/>
          <w:bCs/>
          <w:spacing w:val="-4"/>
          <w:sz w:val="24"/>
          <w:szCs w:val="24"/>
        </w:rPr>
        <w:t>12.</w:t>
      </w:r>
      <w:r>
        <w:rPr>
          <w:spacing w:val="-4"/>
          <w:sz w:val="24"/>
          <w:szCs w:val="24"/>
        </w:rPr>
        <w:t xml:space="preserve"> </w:t>
      </w:r>
      <w:r>
        <w:rPr>
          <w:b/>
          <w:bCs/>
          <w:spacing w:val="-4"/>
          <w:sz w:val="24"/>
          <w:szCs w:val="24"/>
        </w:rPr>
        <w:t>合同价格、计量与支付</w:t>
      </w:r>
    </w:p>
    <w:p w14:paraId="5D9C5C59">
      <w:pPr>
        <w:pStyle w:val="3"/>
        <w:spacing w:before="184" w:line="219" w:lineRule="auto"/>
        <w:ind w:left="521"/>
        <w:rPr>
          <w:sz w:val="24"/>
          <w:szCs w:val="24"/>
        </w:rPr>
      </w:pPr>
      <w:r>
        <w:rPr>
          <w:spacing w:val="-3"/>
          <w:sz w:val="24"/>
          <w:szCs w:val="24"/>
        </w:rPr>
        <w:t>12.1 合同价格形式</w:t>
      </w:r>
    </w:p>
    <w:p w14:paraId="2449EC3B">
      <w:pPr>
        <w:pStyle w:val="3"/>
        <w:spacing w:before="181" w:line="219" w:lineRule="auto"/>
        <w:ind w:left="521"/>
        <w:rPr>
          <w:sz w:val="24"/>
          <w:szCs w:val="24"/>
        </w:rPr>
      </w:pPr>
      <w:r>
        <w:rPr>
          <w:spacing w:val="-4"/>
          <w:sz w:val="24"/>
          <w:szCs w:val="24"/>
        </w:rPr>
        <w:t>1、单价合同。</w:t>
      </w:r>
    </w:p>
    <w:p w14:paraId="6C2B39FB">
      <w:pPr>
        <w:pStyle w:val="3"/>
        <w:spacing w:before="180" w:line="219" w:lineRule="auto"/>
        <w:ind w:left="506"/>
        <w:rPr>
          <w:rFonts w:ascii="Arial"/>
          <w:sz w:val="21"/>
        </w:rPr>
      </w:pPr>
      <w:r>
        <w:rPr>
          <w:spacing w:val="-2"/>
          <w:sz w:val="24"/>
          <w:szCs w:val="24"/>
        </w:rPr>
        <w:t>综合单价包含的风险范围：</w:t>
      </w:r>
      <w:r>
        <w:rPr>
          <w:sz w:val="24"/>
          <w:szCs w:val="24"/>
          <w:u w:val="single" w:color="auto"/>
        </w:rPr>
        <w:t xml:space="preserve">                   </w:t>
      </w:r>
    </w:p>
    <w:p w14:paraId="0E41D73C">
      <w:pPr>
        <w:pStyle w:val="3"/>
        <w:spacing w:before="190" w:line="220" w:lineRule="auto"/>
        <w:ind w:left="504"/>
        <w:rPr>
          <w:sz w:val="24"/>
          <w:szCs w:val="24"/>
        </w:rPr>
      </w:pPr>
      <w:r>
        <w:rPr>
          <w:spacing w:val="-2"/>
          <w:sz w:val="24"/>
          <w:szCs w:val="24"/>
        </w:rPr>
        <w:t>风险费用的计算方法：</w:t>
      </w:r>
      <w:r>
        <w:rPr>
          <w:sz w:val="24"/>
          <w:szCs w:val="24"/>
          <w:u w:val="single" w:color="auto"/>
        </w:rPr>
        <w:t xml:space="preserve">                                  </w:t>
      </w:r>
    </w:p>
    <w:p w14:paraId="4BAC4EFE">
      <w:pPr>
        <w:spacing w:line="413" w:lineRule="auto"/>
        <w:ind w:firstLine="476" w:firstLineChars="200"/>
        <w:rPr>
          <w:rFonts w:ascii="Arial"/>
          <w:sz w:val="21"/>
        </w:rPr>
      </w:pPr>
      <w:r>
        <w:rPr>
          <w:spacing w:val="-1"/>
          <w:sz w:val="24"/>
          <w:szCs w:val="24"/>
        </w:rPr>
        <w:t>风险范围以外合同价格的调整方法：</w:t>
      </w:r>
      <w:r>
        <w:rPr>
          <w:sz w:val="24"/>
          <w:szCs w:val="24"/>
          <w:u w:val="single" w:color="auto"/>
        </w:rPr>
        <w:t xml:space="preserve">                       </w:t>
      </w:r>
    </w:p>
    <w:p w14:paraId="227D6397">
      <w:pPr>
        <w:pStyle w:val="3"/>
        <w:spacing w:before="191" w:line="219" w:lineRule="auto"/>
        <w:ind w:left="506"/>
        <w:rPr>
          <w:sz w:val="24"/>
          <w:szCs w:val="24"/>
        </w:rPr>
      </w:pPr>
      <w:r>
        <w:rPr>
          <w:spacing w:val="-2"/>
          <w:sz w:val="24"/>
          <w:szCs w:val="24"/>
        </w:rPr>
        <w:t>2、总价合同。</w:t>
      </w:r>
    </w:p>
    <w:p w14:paraId="56ABC161">
      <w:pPr>
        <w:pStyle w:val="3"/>
        <w:spacing w:before="180" w:line="219" w:lineRule="auto"/>
        <w:ind w:left="506"/>
        <w:rPr>
          <w:sz w:val="8"/>
          <w:szCs w:val="8"/>
        </w:rPr>
      </w:pPr>
      <w:r>
        <w:rPr>
          <w:spacing w:val="-2"/>
          <w:sz w:val="24"/>
          <w:szCs w:val="24"/>
        </w:rPr>
        <w:t>总价包含的风险范围：</w:t>
      </w:r>
    </w:p>
    <w:p w14:paraId="7B662BDE">
      <w:pPr>
        <w:pStyle w:val="3"/>
        <w:spacing w:before="236" w:line="220" w:lineRule="auto"/>
        <w:ind w:left="504"/>
        <w:rPr>
          <w:sz w:val="24"/>
          <w:szCs w:val="24"/>
        </w:rPr>
      </w:pPr>
      <w:r>
        <w:rPr>
          <w:spacing w:val="-2"/>
          <w:sz w:val="24"/>
          <w:szCs w:val="24"/>
        </w:rPr>
        <w:t>风险费用的计算方法：</w:t>
      </w:r>
      <w:r>
        <w:rPr>
          <w:sz w:val="24"/>
          <w:szCs w:val="24"/>
          <w:u w:val="single" w:color="auto"/>
        </w:rPr>
        <w:t xml:space="preserve">                                   </w:t>
      </w:r>
    </w:p>
    <w:p w14:paraId="4ADD4984">
      <w:pPr>
        <w:pStyle w:val="3"/>
        <w:spacing w:before="189" w:line="219" w:lineRule="auto"/>
        <w:ind w:left="504"/>
        <w:rPr>
          <w:sz w:val="24"/>
          <w:szCs w:val="24"/>
        </w:rPr>
      </w:pPr>
      <w:r>
        <w:rPr>
          <w:spacing w:val="-1"/>
          <w:sz w:val="24"/>
          <w:szCs w:val="24"/>
        </w:rPr>
        <w:t>风险范围以外合同价格的调整方法：</w:t>
      </w:r>
      <w:r>
        <w:rPr>
          <w:sz w:val="24"/>
          <w:szCs w:val="24"/>
          <w:u w:val="single" w:color="auto"/>
        </w:rPr>
        <w:t xml:space="preserve">                      </w:t>
      </w:r>
    </w:p>
    <w:p w14:paraId="43A1D73D">
      <w:pPr>
        <w:pStyle w:val="3"/>
        <w:spacing w:before="192" w:line="219" w:lineRule="auto"/>
        <w:ind w:left="508"/>
        <w:rPr>
          <w:sz w:val="24"/>
          <w:szCs w:val="24"/>
        </w:rPr>
      </w:pPr>
      <w:r>
        <w:rPr>
          <w:spacing w:val="-2"/>
          <w:sz w:val="24"/>
          <w:szCs w:val="24"/>
        </w:rPr>
        <w:t>3、其他价格方式：</w:t>
      </w:r>
      <w:r>
        <w:rPr>
          <w:sz w:val="24"/>
          <w:szCs w:val="24"/>
          <w:u w:val="single" w:color="auto"/>
        </w:rPr>
        <w:t xml:space="preserve">                                     </w:t>
      </w:r>
    </w:p>
    <w:p w14:paraId="0FF3C3DD">
      <w:pPr>
        <w:pStyle w:val="3"/>
        <w:spacing w:before="193" w:line="220" w:lineRule="auto"/>
        <w:ind w:left="521"/>
        <w:rPr>
          <w:sz w:val="24"/>
          <w:szCs w:val="24"/>
        </w:rPr>
      </w:pPr>
      <w:r>
        <w:rPr>
          <w:spacing w:val="-6"/>
          <w:sz w:val="24"/>
          <w:szCs w:val="24"/>
        </w:rPr>
        <w:t>12.2</w:t>
      </w:r>
      <w:r>
        <w:rPr>
          <w:spacing w:val="13"/>
          <w:sz w:val="24"/>
          <w:szCs w:val="24"/>
        </w:rPr>
        <w:t xml:space="preserve"> </w:t>
      </w:r>
      <w:r>
        <w:rPr>
          <w:spacing w:val="-6"/>
          <w:sz w:val="24"/>
          <w:szCs w:val="24"/>
        </w:rPr>
        <w:t>预付款</w:t>
      </w:r>
    </w:p>
    <w:p w14:paraId="26C4A742">
      <w:pPr>
        <w:pStyle w:val="3"/>
        <w:spacing w:before="182" w:line="220" w:lineRule="auto"/>
        <w:ind w:left="521"/>
        <w:rPr>
          <w:sz w:val="24"/>
          <w:szCs w:val="24"/>
        </w:rPr>
      </w:pPr>
      <w:r>
        <w:rPr>
          <w:spacing w:val="-3"/>
          <w:sz w:val="24"/>
          <w:szCs w:val="24"/>
        </w:rPr>
        <w:t>12.2.1 预付款的支付</w:t>
      </w:r>
    </w:p>
    <w:p w14:paraId="7FBC1E56">
      <w:pPr>
        <w:pStyle w:val="3"/>
        <w:spacing w:before="180" w:line="350" w:lineRule="auto"/>
        <w:ind w:left="505" w:right="1158"/>
        <w:jc w:val="both"/>
        <w:rPr>
          <w:sz w:val="24"/>
          <w:szCs w:val="24"/>
        </w:rPr>
      </w:pPr>
      <w:r>
        <w:rPr>
          <w:spacing w:val="-5"/>
          <w:sz w:val="24"/>
          <w:szCs w:val="24"/>
        </w:rPr>
        <w:t>预付款支付比例或金额：</w:t>
      </w:r>
      <w:r>
        <w:rPr>
          <w:sz w:val="24"/>
          <w:szCs w:val="24"/>
          <w:u w:val="single" w:color="auto"/>
        </w:rPr>
        <w:t xml:space="preserve">                                </w:t>
      </w:r>
      <w:r>
        <w:rPr>
          <w:spacing w:val="-5"/>
          <w:sz w:val="24"/>
          <w:szCs w:val="24"/>
        </w:rPr>
        <w:t>。</w:t>
      </w:r>
      <w:r>
        <w:rPr>
          <w:spacing w:val="8"/>
          <w:sz w:val="24"/>
          <w:szCs w:val="24"/>
        </w:rPr>
        <w:t xml:space="preserve"> </w:t>
      </w:r>
      <w:r>
        <w:rPr>
          <w:spacing w:val="-6"/>
          <w:sz w:val="24"/>
          <w:szCs w:val="24"/>
        </w:rPr>
        <w:t>预付款支付期限：</w:t>
      </w:r>
      <w:r>
        <w:rPr>
          <w:sz w:val="24"/>
          <w:szCs w:val="24"/>
          <w:u w:val="single" w:color="auto"/>
        </w:rPr>
        <w:t xml:space="preserve">                                      </w:t>
      </w:r>
      <w:r>
        <w:rPr>
          <w:spacing w:val="-6"/>
          <w:sz w:val="24"/>
          <w:szCs w:val="24"/>
        </w:rPr>
        <w:t>。</w:t>
      </w:r>
      <w:r>
        <w:rPr>
          <w:spacing w:val="2"/>
          <w:sz w:val="24"/>
          <w:szCs w:val="24"/>
        </w:rPr>
        <w:t xml:space="preserve"> </w:t>
      </w:r>
      <w:r>
        <w:rPr>
          <w:spacing w:val="-6"/>
          <w:sz w:val="24"/>
          <w:szCs w:val="24"/>
        </w:rPr>
        <w:t>预付款扣回的方式：</w:t>
      </w:r>
      <w:r>
        <w:rPr>
          <w:sz w:val="24"/>
          <w:szCs w:val="24"/>
          <w:u w:val="single" w:color="auto"/>
        </w:rPr>
        <w:t xml:space="preserve">                                    </w:t>
      </w:r>
      <w:r>
        <w:rPr>
          <w:spacing w:val="-6"/>
          <w:sz w:val="24"/>
          <w:szCs w:val="24"/>
        </w:rPr>
        <w:t>。</w:t>
      </w:r>
    </w:p>
    <w:p w14:paraId="18B81CBE">
      <w:pPr>
        <w:pStyle w:val="3"/>
        <w:spacing w:before="36" w:line="220" w:lineRule="auto"/>
        <w:ind w:left="521"/>
        <w:rPr>
          <w:sz w:val="24"/>
          <w:szCs w:val="24"/>
        </w:rPr>
      </w:pPr>
      <w:r>
        <w:rPr>
          <w:spacing w:val="-3"/>
          <w:sz w:val="24"/>
          <w:szCs w:val="24"/>
        </w:rPr>
        <w:t>12.2.2 预付款担保</w:t>
      </w:r>
    </w:p>
    <w:p w14:paraId="6AA80CA6">
      <w:pPr>
        <w:pStyle w:val="3"/>
        <w:spacing w:before="178" w:line="347" w:lineRule="auto"/>
        <w:ind w:left="504" w:right="1158" w:hanging="1"/>
        <w:rPr>
          <w:sz w:val="24"/>
          <w:szCs w:val="24"/>
        </w:rPr>
      </w:pPr>
      <w:r>
        <w:rPr>
          <w:spacing w:val="-1"/>
          <w:sz w:val="24"/>
          <w:szCs w:val="24"/>
        </w:rPr>
        <w:t>承包人提交预付款担保的期限：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5"/>
          <w:sz w:val="24"/>
          <w:szCs w:val="24"/>
        </w:rPr>
        <w:t>预付款担保的形式为：</w:t>
      </w:r>
      <w:r>
        <w:rPr>
          <w:sz w:val="24"/>
          <w:szCs w:val="24"/>
          <w:u w:val="single" w:color="auto"/>
        </w:rPr>
        <w:t xml:space="preserve">                                  </w:t>
      </w:r>
      <w:r>
        <w:rPr>
          <w:spacing w:val="-5"/>
          <w:sz w:val="24"/>
          <w:szCs w:val="24"/>
        </w:rPr>
        <w:t>。</w:t>
      </w:r>
    </w:p>
    <w:p w14:paraId="485C8B83">
      <w:pPr>
        <w:pStyle w:val="3"/>
        <w:spacing w:before="32" w:line="222" w:lineRule="auto"/>
        <w:ind w:left="521"/>
        <w:rPr>
          <w:sz w:val="24"/>
          <w:szCs w:val="24"/>
        </w:rPr>
      </w:pPr>
      <w:r>
        <w:rPr>
          <w:spacing w:val="-7"/>
          <w:sz w:val="24"/>
          <w:szCs w:val="24"/>
        </w:rPr>
        <w:t>12.3</w:t>
      </w:r>
      <w:r>
        <w:rPr>
          <w:spacing w:val="13"/>
          <w:sz w:val="24"/>
          <w:szCs w:val="24"/>
        </w:rPr>
        <w:t xml:space="preserve"> </w:t>
      </w:r>
      <w:r>
        <w:rPr>
          <w:spacing w:val="-7"/>
          <w:sz w:val="24"/>
          <w:szCs w:val="24"/>
        </w:rPr>
        <w:t>计量</w:t>
      </w:r>
    </w:p>
    <w:p w14:paraId="2ABA8F15">
      <w:pPr>
        <w:pStyle w:val="3"/>
        <w:spacing w:before="180" w:line="221" w:lineRule="auto"/>
        <w:ind w:left="521"/>
        <w:rPr>
          <w:sz w:val="24"/>
          <w:szCs w:val="24"/>
        </w:rPr>
      </w:pPr>
      <w:r>
        <w:rPr>
          <w:spacing w:val="-3"/>
          <w:sz w:val="24"/>
          <w:szCs w:val="24"/>
        </w:rPr>
        <w:t>12.3.1 计量原则</w:t>
      </w:r>
    </w:p>
    <w:p w14:paraId="4344E53D">
      <w:pPr>
        <w:pStyle w:val="3"/>
        <w:spacing w:before="179" w:line="220" w:lineRule="auto"/>
        <w:ind w:left="506"/>
        <w:rPr>
          <w:sz w:val="24"/>
          <w:szCs w:val="24"/>
        </w:rPr>
      </w:pPr>
      <w:r>
        <w:rPr>
          <w:sz w:val="24"/>
          <w:szCs w:val="24"/>
        </w:rPr>
        <w:t>工程量计算规则：</w:t>
      </w:r>
      <w:r>
        <w:rPr>
          <w:sz w:val="24"/>
          <w:szCs w:val="24"/>
          <w:u w:val="single" w:color="auto"/>
        </w:rPr>
        <w:t xml:space="preserve">                         </w:t>
      </w:r>
      <w:r>
        <w:rPr>
          <w:spacing w:val="-1"/>
          <w:sz w:val="24"/>
          <w:szCs w:val="24"/>
          <w:u w:val="single" w:color="auto"/>
        </w:rPr>
        <w:t xml:space="preserve">             </w:t>
      </w:r>
      <w:r>
        <w:rPr>
          <w:spacing w:val="-1"/>
          <w:sz w:val="24"/>
          <w:szCs w:val="24"/>
        </w:rPr>
        <w:t>。</w:t>
      </w:r>
    </w:p>
    <w:p w14:paraId="17805355">
      <w:pPr>
        <w:pStyle w:val="3"/>
        <w:spacing w:before="181" w:line="221" w:lineRule="auto"/>
        <w:ind w:left="521"/>
        <w:rPr>
          <w:sz w:val="24"/>
          <w:szCs w:val="24"/>
        </w:rPr>
      </w:pPr>
      <w:r>
        <w:rPr>
          <w:spacing w:val="-3"/>
          <w:sz w:val="24"/>
          <w:szCs w:val="24"/>
        </w:rPr>
        <w:t>12.3.2 计量周期</w:t>
      </w:r>
    </w:p>
    <w:p w14:paraId="23DB55D8">
      <w:pPr>
        <w:pStyle w:val="3"/>
        <w:spacing w:before="181" w:line="221" w:lineRule="auto"/>
        <w:ind w:left="507"/>
        <w:rPr>
          <w:sz w:val="24"/>
          <w:szCs w:val="24"/>
        </w:rPr>
      </w:pPr>
      <w:r>
        <w:rPr>
          <w:sz w:val="24"/>
          <w:szCs w:val="24"/>
        </w:rPr>
        <w:t>关于计量周期的约定：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FF568B7">
      <w:pPr>
        <w:pStyle w:val="3"/>
        <w:spacing w:before="178" w:line="219" w:lineRule="auto"/>
        <w:ind w:left="521"/>
        <w:rPr>
          <w:sz w:val="24"/>
          <w:szCs w:val="24"/>
        </w:rPr>
      </w:pPr>
      <w:r>
        <w:rPr>
          <w:spacing w:val="-2"/>
          <w:sz w:val="24"/>
          <w:szCs w:val="24"/>
        </w:rPr>
        <w:t>12.3.3 单价合同的计量</w:t>
      </w:r>
    </w:p>
    <w:p w14:paraId="0746C856">
      <w:pPr>
        <w:pStyle w:val="3"/>
        <w:spacing w:before="181" w:line="219" w:lineRule="auto"/>
        <w:ind w:left="507"/>
        <w:rPr>
          <w:sz w:val="24"/>
          <w:szCs w:val="24"/>
        </w:rPr>
      </w:pPr>
      <w:r>
        <w:rPr>
          <w:sz w:val="24"/>
          <w:szCs w:val="24"/>
        </w:rPr>
        <w:t>关于单价合同计量的约定：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1855BCBD">
      <w:pPr>
        <w:pStyle w:val="3"/>
        <w:spacing w:before="183" w:line="219" w:lineRule="auto"/>
        <w:ind w:left="521"/>
        <w:rPr>
          <w:sz w:val="24"/>
          <w:szCs w:val="24"/>
        </w:rPr>
      </w:pPr>
      <w:r>
        <w:rPr>
          <w:spacing w:val="-2"/>
          <w:sz w:val="24"/>
          <w:szCs w:val="24"/>
        </w:rPr>
        <w:t>12.3.4 总价合同的计量</w:t>
      </w:r>
    </w:p>
    <w:p w14:paraId="4C0C0281">
      <w:pPr>
        <w:pStyle w:val="3"/>
        <w:spacing w:before="181" w:line="219" w:lineRule="auto"/>
        <w:ind w:left="507"/>
        <w:rPr>
          <w:sz w:val="24"/>
          <w:szCs w:val="24"/>
        </w:rPr>
      </w:pPr>
      <w:r>
        <w:rPr>
          <w:sz w:val="24"/>
          <w:szCs w:val="24"/>
        </w:rPr>
        <w:t>关于总价合同计量的约定：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1ABCB595">
      <w:pPr>
        <w:pStyle w:val="3"/>
        <w:spacing w:before="184" w:line="347" w:lineRule="auto"/>
        <w:ind w:left="24" w:right="13" w:firstLine="496"/>
        <w:rPr>
          <w:sz w:val="24"/>
          <w:szCs w:val="24"/>
        </w:rPr>
      </w:pPr>
      <w:r>
        <w:rPr>
          <w:spacing w:val="-4"/>
          <w:sz w:val="24"/>
          <w:szCs w:val="24"/>
        </w:rPr>
        <w:t>12.3.5</w:t>
      </w:r>
      <w:r>
        <w:rPr>
          <w:spacing w:val="-47"/>
          <w:sz w:val="24"/>
          <w:szCs w:val="24"/>
        </w:rPr>
        <w:t xml:space="preserve"> </w:t>
      </w:r>
      <w:r>
        <w:rPr>
          <w:spacing w:val="-4"/>
          <w:sz w:val="24"/>
          <w:szCs w:val="24"/>
        </w:rPr>
        <w:t>总价合同采用支付分解表计量支付的，是否适用第</w:t>
      </w:r>
      <w:r>
        <w:rPr>
          <w:spacing w:val="-33"/>
          <w:sz w:val="24"/>
          <w:szCs w:val="24"/>
        </w:rPr>
        <w:t xml:space="preserve"> </w:t>
      </w:r>
      <w:r>
        <w:rPr>
          <w:spacing w:val="-4"/>
          <w:sz w:val="24"/>
          <w:szCs w:val="24"/>
        </w:rPr>
        <w:t>12.3.</w:t>
      </w:r>
      <w:r>
        <w:rPr>
          <w:spacing w:val="-5"/>
          <w:sz w:val="24"/>
          <w:szCs w:val="24"/>
        </w:rPr>
        <w:t>4 项〔总价</w:t>
      </w:r>
      <w:r>
        <w:rPr>
          <w:sz w:val="24"/>
          <w:szCs w:val="24"/>
        </w:rPr>
        <w:t xml:space="preserve"> 合同的计量〕约定进行计量：</w:t>
      </w:r>
      <w:r>
        <w:rPr>
          <w:sz w:val="24"/>
          <w:szCs w:val="24"/>
          <w:u w:val="single" w:color="auto"/>
        </w:rPr>
        <w:t xml:space="preserve">          </w:t>
      </w:r>
      <w:r>
        <w:rPr>
          <w:spacing w:val="-1"/>
          <w:sz w:val="24"/>
          <w:szCs w:val="24"/>
          <w:u w:val="single" w:color="auto"/>
        </w:rPr>
        <w:t xml:space="preserve">           </w:t>
      </w:r>
      <w:r>
        <w:rPr>
          <w:spacing w:val="-1"/>
          <w:sz w:val="24"/>
          <w:szCs w:val="24"/>
        </w:rPr>
        <w:t>。</w:t>
      </w:r>
    </w:p>
    <w:p w14:paraId="6CAFD7F1">
      <w:pPr>
        <w:pStyle w:val="3"/>
        <w:spacing w:before="78" w:line="219" w:lineRule="auto"/>
        <w:ind w:left="521"/>
        <w:rPr>
          <w:sz w:val="24"/>
          <w:szCs w:val="24"/>
        </w:rPr>
      </w:pPr>
      <w:r>
        <w:rPr>
          <w:spacing w:val="-2"/>
          <w:sz w:val="24"/>
          <w:szCs w:val="24"/>
        </w:rPr>
        <w:t>12.3.6 其他价格形式合同的计量</w:t>
      </w:r>
    </w:p>
    <w:p w14:paraId="59E07B44">
      <w:pPr>
        <w:pStyle w:val="3"/>
        <w:spacing w:before="183" w:line="219" w:lineRule="auto"/>
        <w:ind w:left="504"/>
        <w:rPr>
          <w:sz w:val="24"/>
          <w:szCs w:val="24"/>
        </w:rPr>
      </w:pPr>
      <w:r>
        <w:rPr>
          <w:spacing w:val="-1"/>
          <w:sz w:val="24"/>
          <w:szCs w:val="24"/>
        </w:rPr>
        <w:t>其他价格形式的计量方式和程序：</w:t>
      </w:r>
      <w:r>
        <w:rPr>
          <w:sz w:val="24"/>
          <w:szCs w:val="24"/>
          <w:u w:val="single" w:color="auto"/>
        </w:rPr>
        <w:t xml:space="preserve">                         </w:t>
      </w:r>
    </w:p>
    <w:p w14:paraId="6F9BFF95">
      <w:pPr>
        <w:spacing w:line="255" w:lineRule="auto"/>
        <w:rPr>
          <w:rFonts w:ascii="Arial"/>
          <w:sz w:val="21"/>
        </w:rPr>
      </w:pPr>
    </w:p>
    <w:p w14:paraId="015E36A9">
      <w:pPr>
        <w:pStyle w:val="3"/>
        <w:tabs>
          <w:tab w:val="left" w:pos="6854"/>
        </w:tabs>
        <w:spacing w:before="78" w:line="94" w:lineRule="auto"/>
        <w:ind w:left="14"/>
        <w:rPr>
          <w:sz w:val="24"/>
          <w:szCs w:val="24"/>
        </w:rPr>
      </w:pPr>
      <w:r>
        <w:rPr>
          <w:sz w:val="24"/>
          <w:szCs w:val="24"/>
          <w:u w:val="single" w:color="auto"/>
        </w:rPr>
        <w:tab/>
      </w:r>
      <w:r>
        <w:rPr>
          <w:sz w:val="24"/>
          <w:szCs w:val="24"/>
        </w:rPr>
        <w:t>。</w:t>
      </w:r>
    </w:p>
    <w:p w14:paraId="68252AD7">
      <w:pPr>
        <w:pStyle w:val="3"/>
        <w:spacing w:before="192" w:line="220" w:lineRule="auto"/>
        <w:ind w:left="521"/>
        <w:rPr>
          <w:sz w:val="24"/>
          <w:szCs w:val="24"/>
        </w:rPr>
      </w:pPr>
      <w:r>
        <w:rPr>
          <w:spacing w:val="-3"/>
          <w:sz w:val="24"/>
          <w:szCs w:val="24"/>
        </w:rPr>
        <w:t>12.4 工程进度款支付</w:t>
      </w:r>
    </w:p>
    <w:p w14:paraId="6A737F41">
      <w:pPr>
        <w:pStyle w:val="3"/>
        <w:spacing w:before="179" w:line="220" w:lineRule="auto"/>
        <w:ind w:left="521"/>
        <w:rPr>
          <w:sz w:val="24"/>
          <w:szCs w:val="24"/>
        </w:rPr>
      </w:pPr>
      <w:r>
        <w:rPr>
          <w:spacing w:val="-3"/>
          <w:sz w:val="24"/>
          <w:szCs w:val="24"/>
        </w:rPr>
        <w:t>12.4.1 付款周期</w:t>
      </w:r>
    </w:p>
    <w:p w14:paraId="188A887B">
      <w:pPr>
        <w:pStyle w:val="3"/>
        <w:spacing w:before="182" w:line="220" w:lineRule="auto"/>
        <w:ind w:left="507"/>
        <w:rPr>
          <w:sz w:val="24"/>
          <w:szCs w:val="24"/>
        </w:rPr>
      </w:pPr>
      <w:r>
        <w:rPr>
          <w:sz w:val="24"/>
          <w:szCs w:val="24"/>
        </w:rPr>
        <w:t>关于付款周期的约定：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5A525E24">
      <w:pPr>
        <w:pStyle w:val="3"/>
        <w:spacing w:before="179" w:line="220" w:lineRule="auto"/>
        <w:ind w:left="521"/>
        <w:rPr>
          <w:sz w:val="24"/>
          <w:szCs w:val="24"/>
        </w:rPr>
      </w:pPr>
      <w:r>
        <w:rPr>
          <w:spacing w:val="-2"/>
          <w:sz w:val="24"/>
          <w:szCs w:val="24"/>
        </w:rPr>
        <w:t>12.4.2 进度付款申请单的编制</w:t>
      </w:r>
    </w:p>
    <w:p w14:paraId="514267CC">
      <w:pPr>
        <w:pStyle w:val="3"/>
        <w:tabs>
          <w:tab w:val="left" w:pos="6854"/>
        </w:tabs>
        <w:spacing w:before="27" w:line="178" w:lineRule="auto"/>
        <w:ind w:left="14"/>
        <w:rPr>
          <w:sz w:val="8"/>
          <w:szCs w:val="8"/>
        </w:rPr>
      </w:pPr>
      <w:r>
        <w:rPr>
          <w:spacing w:val="-1"/>
          <w:sz w:val="24"/>
          <w:szCs w:val="24"/>
        </w:rPr>
        <w:t>关于进度付款申请单编制的约定：</w:t>
      </w:r>
      <w:r>
        <w:rPr>
          <w:sz w:val="24"/>
          <w:szCs w:val="24"/>
          <w:u w:val="single" w:color="auto"/>
        </w:rPr>
        <w:t xml:space="preserve"> </w:t>
      </w:r>
      <w:r>
        <w:rPr>
          <w:sz w:val="8"/>
          <w:szCs w:val="8"/>
          <w:u w:val="single" w:color="auto"/>
        </w:rPr>
        <w:tab/>
      </w:r>
      <w:r>
        <w:rPr>
          <w:spacing w:val="-8"/>
          <w:sz w:val="8"/>
          <w:szCs w:val="8"/>
        </w:rPr>
        <w:t xml:space="preserve"> </w:t>
      </w:r>
      <w:r>
        <w:rPr>
          <w:spacing w:val="13"/>
          <w:sz w:val="8"/>
          <w:szCs w:val="8"/>
        </w:rPr>
        <w:t>。</w:t>
      </w:r>
    </w:p>
    <w:p w14:paraId="67E082C1">
      <w:pPr>
        <w:pStyle w:val="3"/>
        <w:spacing w:before="236" w:line="220" w:lineRule="auto"/>
        <w:ind w:left="521"/>
        <w:rPr>
          <w:sz w:val="24"/>
          <w:szCs w:val="24"/>
        </w:rPr>
      </w:pPr>
      <w:r>
        <w:rPr>
          <w:spacing w:val="-2"/>
          <w:sz w:val="24"/>
          <w:szCs w:val="24"/>
        </w:rPr>
        <w:t>12.4.3 进度付款申请单的提交</w:t>
      </w:r>
    </w:p>
    <w:p w14:paraId="526A84E5">
      <w:pPr>
        <w:pStyle w:val="3"/>
        <w:spacing w:before="179" w:line="219" w:lineRule="auto"/>
        <w:ind w:left="514"/>
        <w:rPr>
          <w:sz w:val="24"/>
          <w:szCs w:val="24"/>
        </w:rPr>
      </w:pPr>
      <w:r>
        <w:rPr>
          <w:spacing w:val="-1"/>
          <w:sz w:val="24"/>
          <w:szCs w:val="24"/>
        </w:rPr>
        <w:t>（1）单价合同进度付款申请单提交的约定：</w:t>
      </w:r>
      <w:r>
        <w:rPr>
          <w:spacing w:val="-1"/>
          <w:sz w:val="24"/>
          <w:szCs w:val="24"/>
          <w:u w:val="single" w:color="auto"/>
        </w:rPr>
        <w:t xml:space="preserve">               </w:t>
      </w:r>
      <w:r>
        <w:rPr>
          <w:spacing w:val="-1"/>
          <w:sz w:val="24"/>
          <w:szCs w:val="24"/>
        </w:rPr>
        <w:t>。</w:t>
      </w:r>
    </w:p>
    <w:p w14:paraId="517A5AF6">
      <w:pPr>
        <w:pStyle w:val="3"/>
        <w:spacing w:before="183" w:line="219" w:lineRule="auto"/>
        <w:ind w:left="514"/>
        <w:rPr>
          <w:sz w:val="24"/>
          <w:szCs w:val="24"/>
        </w:rPr>
      </w:pPr>
      <w:r>
        <w:rPr>
          <w:spacing w:val="-1"/>
          <w:sz w:val="24"/>
          <w:szCs w:val="24"/>
        </w:rPr>
        <w:t>（2）总价合同进度付款申请单提交的约定：</w:t>
      </w:r>
      <w:r>
        <w:rPr>
          <w:spacing w:val="-1"/>
          <w:sz w:val="24"/>
          <w:szCs w:val="24"/>
          <w:u w:val="single" w:color="auto"/>
        </w:rPr>
        <w:t xml:space="preserve">               </w:t>
      </w:r>
      <w:r>
        <w:rPr>
          <w:spacing w:val="-1"/>
          <w:sz w:val="24"/>
          <w:szCs w:val="24"/>
        </w:rPr>
        <w:t>。</w:t>
      </w:r>
    </w:p>
    <w:p w14:paraId="5D46EBE4">
      <w:pPr>
        <w:pStyle w:val="3"/>
        <w:spacing w:before="183" w:line="219" w:lineRule="auto"/>
        <w:ind w:left="514"/>
        <w:rPr>
          <w:sz w:val="24"/>
          <w:szCs w:val="24"/>
        </w:rPr>
      </w:pPr>
      <w:r>
        <w:rPr>
          <w:spacing w:val="-1"/>
          <w:sz w:val="24"/>
          <w:szCs w:val="24"/>
        </w:rPr>
        <w:t>（3）其他价格形式合同进度付款申请单提交的约定：</w:t>
      </w:r>
      <w:r>
        <w:rPr>
          <w:sz w:val="24"/>
          <w:szCs w:val="24"/>
          <w:u w:val="single" w:color="auto"/>
        </w:rPr>
        <w:t xml:space="preserve">       </w:t>
      </w:r>
    </w:p>
    <w:p w14:paraId="1D26DC91">
      <w:pPr>
        <w:spacing w:line="255" w:lineRule="auto"/>
        <w:rPr>
          <w:rFonts w:ascii="Arial"/>
          <w:sz w:val="21"/>
        </w:rPr>
      </w:pPr>
    </w:p>
    <w:p w14:paraId="6B2D72B9">
      <w:pPr>
        <w:pStyle w:val="3"/>
        <w:tabs>
          <w:tab w:val="left" w:pos="6854"/>
        </w:tabs>
        <w:spacing w:before="79" w:line="94" w:lineRule="auto"/>
        <w:ind w:left="14"/>
        <w:rPr>
          <w:sz w:val="24"/>
          <w:szCs w:val="24"/>
        </w:rPr>
      </w:pPr>
      <w:r>
        <w:rPr>
          <w:sz w:val="24"/>
          <w:szCs w:val="24"/>
          <w:u w:val="single" w:color="auto"/>
        </w:rPr>
        <w:tab/>
      </w:r>
      <w:r>
        <w:rPr>
          <w:sz w:val="24"/>
          <w:szCs w:val="24"/>
        </w:rPr>
        <w:t>。</w:t>
      </w:r>
    </w:p>
    <w:p w14:paraId="31D2F456">
      <w:pPr>
        <w:pStyle w:val="3"/>
        <w:spacing w:before="192" w:line="220" w:lineRule="auto"/>
        <w:ind w:left="521"/>
        <w:rPr>
          <w:sz w:val="24"/>
          <w:szCs w:val="24"/>
        </w:rPr>
      </w:pPr>
      <w:r>
        <w:rPr>
          <w:spacing w:val="-2"/>
          <w:sz w:val="24"/>
          <w:szCs w:val="24"/>
        </w:rPr>
        <w:t>12.4.4 进度款审核和支付</w:t>
      </w:r>
    </w:p>
    <w:p w14:paraId="2A504A55">
      <w:pPr>
        <w:pStyle w:val="3"/>
        <w:spacing w:before="179" w:line="290" w:lineRule="auto"/>
        <w:ind w:left="507" w:right="1466" w:firstLine="7"/>
        <w:rPr>
          <w:sz w:val="24"/>
          <w:szCs w:val="24"/>
        </w:rPr>
      </w:pPr>
      <w:r>
        <w:rPr>
          <w:spacing w:val="-2"/>
          <w:sz w:val="24"/>
          <w:szCs w:val="24"/>
        </w:rPr>
        <w:t>（1）监理人审查并报送发包人的期限：</w:t>
      </w:r>
      <w:r>
        <w:rPr>
          <w:spacing w:val="-2"/>
          <w:sz w:val="24"/>
          <w:szCs w:val="24"/>
          <w:u w:val="single" w:color="auto"/>
        </w:rPr>
        <w:t xml:space="preserve">                  </w:t>
      </w:r>
      <w:r>
        <w:rPr>
          <w:spacing w:val="-2"/>
          <w:sz w:val="24"/>
          <w:szCs w:val="24"/>
        </w:rPr>
        <w:t>。</w:t>
      </w:r>
      <w:r>
        <w:rPr>
          <w:spacing w:val="13"/>
          <w:sz w:val="24"/>
          <w:szCs w:val="24"/>
        </w:rPr>
        <w:t xml:space="preserve"> </w:t>
      </w:r>
      <w:r>
        <w:rPr>
          <w:spacing w:val="-1"/>
          <w:sz w:val="24"/>
          <w:szCs w:val="24"/>
        </w:rPr>
        <w:t>发包人完成审批并签发进度款支付证书的期限：</w:t>
      </w:r>
      <w:r>
        <w:rPr>
          <w:sz w:val="24"/>
          <w:szCs w:val="24"/>
          <w:u w:val="single" w:color="auto"/>
        </w:rPr>
        <w:t xml:space="preserve">           </w:t>
      </w:r>
      <w:r>
        <w:rPr>
          <w:sz w:val="24"/>
          <w:szCs w:val="24"/>
        </w:rPr>
        <w:t>。</w:t>
      </w:r>
    </w:p>
    <w:p w14:paraId="1FB08671">
      <w:pPr>
        <w:pStyle w:val="3"/>
        <w:spacing w:before="192" w:line="345" w:lineRule="auto"/>
        <w:ind w:left="626" w:right="1466" w:hanging="112"/>
        <w:rPr>
          <w:sz w:val="8"/>
          <w:szCs w:val="8"/>
        </w:rPr>
      </w:pPr>
      <w:r>
        <w:rPr>
          <w:spacing w:val="-1"/>
          <w:sz w:val="24"/>
          <w:szCs w:val="24"/>
        </w:rPr>
        <w:t>（2）发包人支付进度款的期限：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发包人逾期支付进度款的违约金的计算方式：</w:t>
      </w:r>
      <w:r>
        <w:rPr>
          <w:sz w:val="24"/>
          <w:szCs w:val="24"/>
          <w:u w:val="single" w:color="auto"/>
        </w:rPr>
        <w:t xml:space="preserve">  </w:t>
      </w:r>
      <w:r>
        <w:rPr>
          <w:sz w:val="8"/>
          <w:szCs w:val="8"/>
          <w:u w:val="single" w:color="auto"/>
        </w:rPr>
        <w:tab/>
      </w:r>
      <w:r>
        <w:rPr>
          <w:spacing w:val="-8"/>
          <w:sz w:val="8"/>
          <w:szCs w:val="8"/>
        </w:rPr>
        <w:t xml:space="preserve"> </w:t>
      </w:r>
      <w:r>
        <w:rPr>
          <w:spacing w:val="13"/>
          <w:sz w:val="8"/>
          <w:szCs w:val="8"/>
        </w:rPr>
        <w:t>。</w:t>
      </w:r>
    </w:p>
    <w:p w14:paraId="716687AC">
      <w:pPr>
        <w:pStyle w:val="3"/>
        <w:spacing w:before="236" w:line="220" w:lineRule="auto"/>
        <w:ind w:left="641"/>
        <w:rPr>
          <w:sz w:val="24"/>
          <w:szCs w:val="24"/>
        </w:rPr>
      </w:pPr>
      <w:r>
        <w:rPr>
          <w:spacing w:val="-2"/>
          <w:sz w:val="24"/>
          <w:szCs w:val="24"/>
        </w:rPr>
        <w:t>12.4.6 支付分解表的编制</w:t>
      </w:r>
    </w:p>
    <w:p w14:paraId="5CEB2909">
      <w:pPr>
        <w:pStyle w:val="3"/>
        <w:spacing w:before="181" w:line="219" w:lineRule="auto"/>
        <w:ind w:left="506"/>
        <w:rPr>
          <w:sz w:val="24"/>
          <w:szCs w:val="24"/>
        </w:rPr>
      </w:pPr>
      <w:r>
        <w:rPr>
          <w:spacing w:val="-1"/>
          <w:sz w:val="24"/>
          <w:szCs w:val="24"/>
        </w:rPr>
        <w:t>2、总价合同支付分解表的编制与审批：</w:t>
      </w:r>
      <w:r>
        <w:rPr>
          <w:sz w:val="24"/>
          <w:szCs w:val="24"/>
          <w:u w:val="single" w:color="auto"/>
        </w:rPr>
        <w:tab/>
      </w:r>
      <w:r>
        <w:rPr>
          <w:sz w:val="24"/>
          <w:szCs w:val="24"/>
        </w:rPr>
        <w:t>。</w:t>
      </w:r>
    </w:p>
    <w:p w14:paraId="297F027B">
      <w:pPr>
        <w:pStyle w:val="3"/>
        <w:spacing w:before="189" w:line="219" w:lineRule="auto"/>
        <w:ind w:left="508"/>
        <w:rPr>
          <w:sz w:val="24"/>
          <w:szCs w:val="24"/>
        </w:rPr>
      </w:pPr>
      <w:r>
        <w:rPr>
          <w:spacing w:val="-1"/>
          <w:sz w:val="24"/>
          <w:szCs w:val="24"/>
        </w:rPr>
        <w:t>3、单价合同的总价项目支付分解表的编制与审批：</w:t>
      </w:r>
      <w:r>
        <w:rPr>
          <w:rFonts w:hint="eastAsia"/>
          <w:spacing w:val="-1"/>
          <w:sz w:val="24"/>
          <w:szCs w:val="24"/>
          <w:lang w:val="en-US" w:eastAsia="zh-CN"/>
        </w:rPr>
        <w:t xml:space="preserve">  </w:t>
      </w:r>
      <w:r>
        <w:rPr>
          <w:sz w:val="24"/>
          <w:szCs w:val="24"/>
          <w:u w:val="single" w:color="auto"/>
        </w:rPr>
        <w:tab/>
      </w:r>
      <w:r>
        <w:rPr>
          <w:sz w:val="24"/>
          <w:szCs w:val="24"/>
        </w:rPr>
        <w:t>。</w:t>
      </w:r>
    </w:p>
    <w:p w14:paraId="77A93682">
      <w:pPr>
        <w:pStyle w:val="3"/>
        <w:spacing w:before="193" w:line="220" w:lineRule="auto"/>
        <w:ind w:left="46"/>
        <w:outlineLvl w:val="1"/>
        <w:rPr>
          <w:sz w:val="24"/>
          <w:szCs w:val="24"/>
        </w:rPr>
      </w:pPr>
      <w:r>
        <w:rPr>
          <w:b/>
          <w:bCs/>
          <w:spacing w:val="-4"/>
          <w:sz w:val="24"/>
          <w:szCs w:val="24"/>
        </w:rPr>
        <w:t>13.</w:t>
      </w:r>
      <w:r>
        <w:rPr>
          <w:spacing w:val="-4"/>
          <w:sz w:val="24"/>
          <w:szCs w:val="24"/>
        </w:rPr>
        <w:t xml:space="preserve"> </w:t>
      </w:r>
      <w:r>
        <w:rPr>
          <w:b/>
          <w:bCs/>
          <w:spacing w:val="-4"/>
          <w:sz w:val="24"/>
          <w:szCs w:val="24"/>
        </w:rPr>
        <w:t>验收和工程试车</w:t>
      </w:r>
    </w:p>
    <w:p w14:paraId="14853141">
      <w:pPr>
        <w:pStyle w:val="3"/>
        <w:spacing w:before="179" w:line="220" w:lineRule="auto"/>
        <w:ind w:left="521"/>
        <w:rPr>
          <w:sz w:val="24"/>
          <w:szCs w:val="24"/>
        </w:rPr>
      </w:pPr>
      <w:r>
        <w:rPr>
          <w:spacing w:val="-3"/>
          <w:sz w:val="24"/>
          <w:szCs w:val="24"/>
        </w:rPr>
        <w:t>13.1 分部分项工程验收</w:t>
      </w:r>
    </w:p>
    <w:p w14:paraId="0AFB9C80">
      <w:pPr>
        <w:spacing w:line="261" w:lineRule="auto"/>
        <w:rPr>
          <w:rFonts w:ascii="Arial"/>
          <w:sz w:val="21"/>
        </w:rPr>
      </w:pPr>
      <w:r>
        <w:rPr>
          <w:spacing w:val="-3"/>
          <w:sz w:val="24"/>
          <w:szCs w:val="24"/>
        </w:rPr>
        <w:t>13.1.2</w:t>
      </w:r>
      <w:r>
        <w:rPr>
          <w:spacing w:val="-49"/>
          <w:sz w:val="24"/>
          <w:szCs w:val="24"/>
        </w:rPr>
        <w:t xml:space="preserve"> </w:t>
      </w:r>
      <w:r>
        <w:rPr>
          <w:spacing w:val="-3"/>
          <w:sz w:val="24"/>
          <w:szCs w:val="24"/>
        </w:rPr>
        <w:t>监理人不能按时进行验收时，应提前</w:t>
      </w:r>
      <w:r>
        <w:rPr>
          <w:spacing w:val="-3"/>
          <w:sz w:val="24"/>
          <w:szCs w:val="24"/>
          <w:u w:val="single" w:color="auto"/>
        </w:rPr>
        <w:t xml:space="preserve">       </w:t>
      </w:r>
      <w:r>
        <w:rPr>
          <w:spacing w:val="-104"/>
          <w:sz w:val="24"/>
          <w:szCs w:val="24"/>
        </w:rPr>
        <w:t xml:space="preserve"> </w:t>
      </w:r>
      <w:r>
        <w:rPr>
          <w:spacing w:val="-3"/>
          <w:sz w:val="24"/>
          <w:szCs w:val="24"/>
        </w:rPr>
        <w:t>小时提</w:t>
      </w:r>
      <w:r>
        <w:rPr>
          <w:spacing w:val="-4"/>
          <w:sz w:val="24"/>
          <w:szCs w:val="24"/>
        </w:rPr>
        <w:t>交书面延期要求。</w:t>
      </w:r>
      <w:r>
        <w:rPr>
          <w:sz w:val="24"/>
          <w:szCs w:val="24"/>
        </w:rPr>
        <w:t xml:space="preserve"> </w:t>
      </w:r>
      <w:r>
        <w:rPr>
          <w:spacing w:val="-2"/>
          <w:sz w:val="24"/>
          <w:szCs w:val="24"/>
        </w:rPr>
        <w:t>关于延期最长不得超过：</w:t>
      </w:r>
      <w:r>
        <w:rPr>
          <w:spacing w:val="-2"/>
          <w:sz w:val="24"/>
          <w:szCs w:val="24"/>
          <w:u w:val="single" w:color="auto"/>
        </w:rPr>
        <w:t xml:space="preserve">         </w:t>
      </w:r>
      <w:r>
        <w:rPr>
          <w:spacing w:val="-89"/>
          <w:sz w:val="24"/>
          <w:szCs w:val="24"/>
        </w:rPr>
        <w:t xml:space="preserve"> </w:t>
      </w:r>
      <w:r>
        <w:rPr>
          <w:spacing w:val="-2"/>
          <w:sz w:val="24"/>
          <w:szCs w:val="24"/>
        </w:rPr>
        <w:t>小时。</w:t>
      </w:r>
    </w:p>
    <w:p w14:paraId="5A0EB39F">
      <w:pPr>
        <w:pStyle w:val="3"/>
        <w:spacing w:before="78" w:line="220" w:lineRule="auto"/>
        <w:ind w:left="521"/>
        <w:rPr>
          <w:sz w:val="24"/>
          <w:szCs w:val="24"/>
        </w:rPr>
      </w:pPr>
      <w:r>
        <w:rPr>
          <w:spacing w:val="-4"/>
          <w:sz w:val="24"/>
          <w:szCs w:val="24"/>
        </w:rPr>
        <w:t>13.2 竣工验收</w:t>
      </w:r>
    </w:p>
    <w:p w14:paraId="53326D4C">
      <w:pPr>
        <w:pStyle w:val="3"/>
        <w:spacing w:before="182" w:line="220" w:lineRule="auto"/>
        <w:ind w:left="521"/>
        <w:rPr>
          <w:sz w:val="24"/>
          <w:szCs w:val="24"/>
        </w:rPr>
      </w:pPr>
      <w:r>
        <w:rPr>
          <w:spacing w:val="-4"/>
          <w:sz w:val="24"/>
          <w:szCs w:val="24"/>
        </w:rPr>
        <w:t>13.2.2</w:t>
      </w:r>
      <w:r>
        <w:rPr>
          <w:spacing w:val="-41"/>
          <w:sz w:val="24"/>
          <w:szCs w:val="24"/>
        </w:rPr>
        <w:t xml:space="preserve"> </w:t>
      </w:r>
      <w:r>
        <w:rPr>
          <w:spacing w:val="-4"/>
          <w:sz w:val="24"/>
          <w:szCs w:val="24"/>
        </w:rPr>
        <w:t>竣工验收程序</w:t>
      </w:r>
    </w:p>
    <w:p w14:paraId="6624363C">
      <w:pPr>
        <w:pStyle w:val="3"/>
        <w:spacing w:before="179" w:line="220" w:lineRule="auto"/>
        <w:ind w:left="507"/>
        <w:rPr>
          <w:sz w:val="24"/>
          <w:szCs w:val="24"/>
        </w:rPr>
      </w:pPr>
      <w:r>
        <w:rPr>
          <w:spacing w:val="-2"/>
          <w:sz w:val="24"/>
          <w:szCs w:val="24"/>
        </w:rPr>
        <w:t>关于竣工验收程序的约定：</w:t>
      </w:r>
      <w:r>
        <w:rPr>
          <w:sz w:val="24"/>
          <w:szCs w:val="24"/>
          <w:u w:val="single" w:color="auto"/>
        </w:rPr>
        <w:t xml:space="preserve">                              </w:t>
      </w:r>
    </w:p>
    <w:p w14:paraId="4B1957D8">
      <w:pPr>
        <w:spacing w:line="306" w:lineRule="auto"/>
        <w:rPr>
          <w:rFonts w:ascii="Arial"/>
          <w:sz w:val="21"/>
        </w:rPr>
      </w:pPr>
    </w:p>
    <w:p w14:paraId="55FEF470">
      <w:pPr>
        <w:pStyle w:val="3"/>
        <w:tabs>
          <w:tab w:val="left" w:pos="6854"/>
        </w:tabs>
        <w:spacing w:before="26" w:line="178" w:lineRule="auto"/>
        <w:ind w:left="14"/>
        <w:rPr>
          <w:sz w:val="8"/>
          <w:szCs w:val="8"/>
        </w:rPr>
      </w:pPr>
      <w:r>
        <w:rPr>
          <w:sz w:val="8"/>
          <w:szCs w:val="8"/>
          <w:u w:val="single" w:color="auto"/>
        </w:rPr>
        <w:tab/>
      </w:r>
      <w:r>
        <w:rPr>
          <w:spacing w:val="-8"/>
          <w:sz w:val="8"/>
          <w:szCs w:val="8"/>
        </w:rPr>
        <w:t xml:space="preserve"> </w:t>
      </w:r>
      <w:r>
        <w:rPr>
          <w:spacing w:val="13"/>
          <w:sz w:val="8"/>
          <w:szCs w:val="8"/>
        </w:rPr>
        <w:t>。</w:t>
      </w:r>
    </w:p>
    <w:p w14:paraId="475FFDC2">
      <w:pPr>
        <w:pStyle w:val="3"/>
        <w:spacing w:before="236" w:line="349" w:lineRule="auto"/>
        <w:ind w:right="13"/>
        <w:rPr>
          <w:sz w:val="24"/>
          <w:szCs w:val="24"/>
        </w:rPr>
      </w:pPr>
      <w:r>
        <w:rPr>
          <w:spacing w:val="-3"/>
          <w:sz w:val="24"/>
          <w:szCs w:val="24"/>
        </w:rPr>
        <w:t>发包人不按照本项约定组织竣工验收、颁发工程接收证</w:t>
      </w:r>
      <w:r>
        <w:rPr>
          <w:spacing w:val="-4"/>
          <w:sz w:val="24"/>
          <w:szCs w:val="24"/>
        </w:rPr>
        <w:t>书的违约金的计算方</w:t>
      </w:r>
      <w:r>
        <w:rPr>
          <w:sz w:val="24"/>
          <w:szCs w:val="24"/>
        </w:rPr>
        <w:t xml:space="preserve"> </w:t>
      </w:r>
      <w:r>
        <w:rPr>
          <w:spacing w:val="-4"/>
          <w:sz w:val="24"/>
          <w:szCs w:val="24"/>
        </w:rPr>
        <w:t>法：</w:t>
      </w:r>
      <w:r>
        <w:rPr>
          <w:sz w:val="24"/>
          <w:szCs w:val="24"/>
          <w:u w:val="single" w:color="auto"/>
        </w:rPr>
        <w:t xml:space="preserve">                                               </w:t>
      </w:r>
      <w:r>
        <w:rPr>
          <w:spacing w:val="-4"/>
          <w:sz w:val="24"/>
          <w:szCs w:val="24"/>
        </w:rPr>
        <w:t>。</w:t>
      </w:r>
    </w:p>
    <w:p w14:paraId="6EF9589C">
      <w:pPr>
        <w:pStyle w:val="3"/>
        <w:spacing w:before="25" w:line="220" w:lineRule="auto"/>
        <w:ind w:left="521"/>
        <w:rPr>
          <w:sz w:val="24"/>
          <w:szCs w:val="24"/>
        </w:rPr>
      </w:pPr>
      <w:r>
        <w:rPr>
          <w:spacing w:val="-3"/>
          <w:sz w:val="24"/>
          <w:szCs w:val="24"/>
        </w:rPr>
        <w:t>13.2.5</w:t>
      </w:r>
      <w:r>
        <w:rPr>
          <w:spacing w:val="-35"/>
          <w:sz w:val="24"/>
          <w:szCs w:val="24"/>
        </w:rPr>
        <w:t xml:space="preserve"> </w:t>
      </w:r>
      <w:r>
        <w:rPr>
          <w:spacing w:val="-3"/>
          <w:sz w:val="24"/>
          <w:szCs w:val="24"/>
        </w:rPr>
        <w:t>移交、接收全部与部分工程</w:t>
      </w:r>
    </w:p>
    <w:p w14:paraId="2B978B76">
      <w:pPr>
        <w:pStyle w:val="3"/>
        <w:spacing w:before="182" w:line="220" w:lineRule="auto"/>
        <w:ind w:left="503"/>
        <w:rPr>
          <w:sz w:val="24"/>
          <w:szCs w:val="24"/>
        </w:rPr>
      </w:pPr>
      <w:r>
        <w:rPr>
          <w:sz w:val="24"/>
          <w:szCs w:val="24"/>
        </w:rPr>
        <w:t>承包人向发包人移交工程的期限：</w:t>
      </w:r>
      <w:r>
        <w:rPr>
          <w:sz w:val="24"/>
          <w:szCs w:val="24"/>
          <w:u w:val="single" w:color="auto"/>
        </w:rPr>
        <w:t xml:space="preserve">              </w:t>
      </w:r>
      <w:r>
        <w:rPr>
          <w:spacing w:val="-1"/>
          <w:sz w:val="24"/>
          <w:szCs w:val="24"/>
          <w:u w:val="single" w:color="auto"/>
        </w:rPr>
        <w:t xml:space="preserve">          </w:t>
      </w:r>
      <w:r>
        <w:rPr>
          <w:spacing w:val="-1"/>
          <w:sz w:val="24"/>
          <w:szCs w:val="24"/>
        </w:rPr>
        <w:t>。</w:t>
      </w:r>
    </w:p>
    <w:p w14:paraId="61DDB3AF">
      <w:pPr>
        <w:pStyle w:val="3"/>
        <w:spacing w:before="183" w:line="345" w:lineRule="auto"/>
        <w:ind w:left="26" w:right="880" w:firstLine="480"/>
        <w:rPr>
          <w:sz w:val="24"/>
          <w:szCs w:val="24"/>
        </w:rPr>
      </w:pPr>
      <w:r>
        <w:rPr>
          <w:spacing w:val="-1"/>
          <w:sz w:val="24"/>
          <w:szCs w:val="24"/>
        </w:rPr>
        <w:t>发包人未按本合同约定接收全部或部分工程的，违约金的计算方法</w:t>
      </w:r>
      <w:r>
        <w:rPr>
          <w:spacing w:val="14"/>
          <w:sz w:val="24"/>
          <w:szCs w:val="24"/>
        </w:rPr>
        <w:t xml:space="preserve"> </w:t>
      </w:r>
      <w:r>
        <w:rPr>
          <w:spacing w:val="-5"/>
          <w:sz w:val="24"/>
          <w:szCs w:val="24"/>
        </w:rPr>
        <w:t>为：</w:t>
      </w:r>
      <w:r>
        <w:rPr>
          <w:sz w:val="24"/>
          <w:szCs w:val="24"/>
          <w:u w:val="single" w:color="auto"/>
        </w:rPr>
        <w:t xml:space="preserve">                                                  </w:t>
      </w:r>
      <w:r>
        <w:rPr>
          <w:spacing w:val="-5"/>
          <w:sz w:val="24"/>
          <w:szCs w:val="24"/>
        </w:rPr>
        <w:t>。</w:t>
      </w:r>
    </w:p>
    <w:p w14:paraId="191A92EB">
      <w:pPr>
        <w:pStyle w:val="3"/>
        <w:spacing w:before="33" w:line="220" w:lineRule="auto"/>
        <w:ind w:left="503"/>
        <w:rPr>
          <w:sz w:val="24"/>
          <w:szCs w:val="24"/>
        </w:rPr>
      </w:pPr>
      <w:r>
        <w:rPr>
          <w:spacing w:val="-1"/>
          <w:sz w:val="24"/>
          <w:szCs w:val="24"/>
        </w:rPr>
        <w:t>承包人未按时移交工程的，违约金的计算方法为：</w:t>
      </w:r>
      <w:r>
        <w:rPr>
          <w:spacing w:val="1"/>
          <w:sz w:val="24"/>
          <w:szCs w:val="24"/>
          <w:u w:val="single" w:color="auto"/>
        </w:rPr>
        <w:t xml:space="preserve">          </w:t>
      </w:r>
    </w:p>
    <w:p w14:paraId="2B0D8E29">
      <w:pPr>
        <w:spacing w:line="255" w:lineRule="auto"/>
        <w:rPr>
          <w:rFonts w:ascii="Arial"/>
          <w:sz w:val="21"/>
        </w:rPr>
      </w:pPr>
    </w:p>
    <w:p w14:paraId="0AFC02F1">
      <w:pPr>
        <w:pStyle w:val="3"/>
        <w:tabs>
          <w:tab w:val="left" w:pos="6854"/>
        </w:tabs>
        <w:spacing w:before="79" w:line="94" w:lineRule="auto"/>
        <w:ind w:left="14"/>
        <w:rPr>
          <w:sz w:val="24"/>
          <w:szCs w:val="24"/>
        </w:rPr>
      </w:pPr>
      <w:r>
        <w:rPr>
          <w:sz w:val="24"/>
          <w:szCs w:val="24"/>
          <w:u w:val="single" w:color="auto"/>
        </w:rPr>
        <w:tab/>
      </w:r>
      <w:r>
        <w:rPr>
          <w:sz w:val="24"/>
          <w:szCs w:val="24"/>
        </w:rPr>
        <w:t>。</w:t>
      </w:r>
    </w:p>
    <w:p w14:paraId="7CAD39B4">
      <w:pPr>
        <w:pStyle w:val="3"/>
        <w:spacing w:before="192" w:line="220" w:lineRule="auto"/>
        <w:ind w:left="521"/>
        <w:rPr>
          <w:sz w:val="24"/>
          <w:szCs w:val="24"/>
        </w:rPr>
      </w:pPr>
      <w:r>
        <w:rPr>
          <w:spacing w:val="-5"/>
          <w:sz w:val="24"/>
          <w:szCs w:val="24"/>
        </w:rPr>
        <w:t>13.3</w:t>
      </w:r>
      <w:r>
        <w:rPr>
          <w:spacing w:val="12"/>
          <w:sz w:val="24"/>
          <w:szCs w:val="24"/>
        </w:rPr>
        <w:t xml:space="preserve"> </w:t>
      </w:r>
      <w:r>
        <w:rPr>
          <w:spacing w:val="-5"/>
          <w:sz w:val="24"/>
          <w:szCs w:val="24"/>
        </w:rPr>
        <w:t>工程试车</w:t>
      </w:r>
    </w:p>
    <w:p w14:paraId="5F01E34D">
      <w:pPr>
        <w:pStyle w:val="3"/>
        <w:spacing w:before="180" w:line="220" w:lineRule="auto"/>
        <w:ind w:left="521"/>
        <w:rPr>
          <w:sz w:val="24"/>
          <w:szCs w:val="24"/>
        </w:rPr>
      </w:pPr>
      <w:r>
        <w:rPr>
          <w:spacing w:val="-3"/>
          <w:sz w:val="24"/>
          <w:szCs w:val="24"/>
        </w:rPr>
        <w:t>13.3.1 试车程序</w:t>
      </w:r>
    </w:p>
    <w:p w14:paraId="0C1CDC41">
      <w:pPr>
        <w:pStyle w:val="3"/>
        <w:spacing w:before="182" w:line="220" w:lineRule="auto"/>
        <w:ind w:left="26"/>
        <w:rPr>
          <w:sz w:val="24"/>
          <w:szCs w:val="24"/>
        </w:rPr>
      </w:pPr>
      <w:r>
        <w:rPr>
          <w:sz w:val="24"/>
          <w:szCs w:val="24"/>
        </w:rPr>
        <w:t>工程试车内容：</w:t>
      </w:r>
      <w:r>
        <w:rPr>
          <w:sz w:val="24"/>
          <w:szCs w:val="24"/>
          <w:u w:val="single" w:color="auto"/>
        </w:rPr>
        <w:t xml:space="preserve">                                </w:t>
      </w:r>
      <w:r>
        <w:rPr>
          <w:spacing w:val="-1"/>
          <w:sz w:val="24"/>
          <w:szCs w:val="24"/>
          <w:u w:val="single" w:color="auto"/>
        </w:rPr>
        <w:t xml:space="preserve">             </w:t>
      </w:r>
      <w:r>
        <w:rPr>
          <w:spacing w:val="-1"/>
          <w:sz w:val="24"/>
          <w:szCs w:val="24"/>
        </w:rPr>
        <w:t>。</w:t>
      </w:r>
    </w:p>
    <w:p w14:paraId="420A9055">
      <w:pPr>
        <w:pStyle w:val="3"/>
        <w:spacing w:before="180" w:line="219" w:lineRule="auto"/>
        <w:ind w:left="514"/>
        <w:rPr>
          <w:sz w:val="24"/>
          <w:szCs w:val="24"/>
        </w:rPr>
      </w:pPr>
      <w:r>
        <w:rPr>
          <w:spacing w:val="-1"/>
          <w:sz w:val="24"/>
          <w:szCs w:val="24"/>
        </w:rPr>
        <w:t>（1）单机无负荷试车费用由</w:t>
      </w:r>
      <w:r>
        <w:rPr>
          <w:spacing w:val="-1"/>
          <w:sz w:val="24"/>
          <w:szCs w:val="24"/>
          <w:u w:val="single" w:color="auto"/>
        </w:rPr>
        <w:t xml:space="preserve">                     </w:t>
      </w:r>
      <w:r>
        <w:rPr>
          <w:spacing w:val="-105"/>
          <w:sz w:val="24"/>
          <w:szCs w:val="24"/>
        </w:rPr>
        <w:t xml:space="preserve"> </w:t>
      </w:r>
      <w:r>
        <w:rPr>
          <w:spacing w:val="-1"/>
          <w:sz w:val="24"/>
          <w:szCs w:val="24"/>
        </w:rPr>
        <w:t>承担；</w:t>
      </w:r>
    </w:p>
    <w:p w14:paraId="3E37F09F">
      <w:pPr>
        <w:pStyle w:val="3"/>
        <w:spacing w:before="183" w:line="220" w:lineRule="auto"/>
        <w:ind w:left="514"/>
        <w:rPr>
          <w:sz w:val="24"/>
          <w:szCs w:val="24"/>
        </w:rPr>
      </w:pPr>
      <w:r>
        <w:rPr>
          <w:spacing w:val="-1"/>
          <w:sz w:val="24"/>
          <w:szCs w:val="24"/>
        </w:rPr>
        <w:t>（2）无负荷联动试车费用由</w:t>
      </w:r>
      <w:r>
        <w:rPr>
          <w:spacing w:val="-1"/>
          <w:sz w:val="24"/>
          <w:szCs w:val="24"/>
          <w:u w:val="single" w:color="auto"/>
        </w:rPr>
        <w:t xml:space="preserve">                     </w:t>
      </w:r>
      <w:r>
        <w:rPr>
          <w:spacing w:val="-105"/>
          <w:sz w:val="24"/>
          <w:szCs w:val="24"/>
        </w:rPr>
        <w:t xml:space="preserve"> </w:t>
      </w:r>
      <w:r>
        <w:rPr>
          <w:spacing w:val="-1"/>
          <w:sz w:val="24"/>
          <w:szCs w:val="24"/>
        </w:rPr>
        <w:t>承担。</w:t>
      </w:r>
    </w:p>
    <w:p w14:paraId="233817FE">
      <w:pPr>
        <w:pStyle w:val="3"/>
        <w:spacing w:before="179" w:line="220" w:lineRule="auto"/>
        <w:ind w:left="521"/>
        <w:rPr>
          <w:sz w:val="24"/>
          <w:szCs w:val="24"/>
        </w:rPr>
      </w:pPr>
      <w:r>
        <w:rPr>
          <w:spacing w:val="-3"/>
          <w:sz w:val="24"/>
          <w:szCs w:val="24"/>
        </w:rPr>
        <w:t>13.3.3 投料试车</w:t>
      </w:r>
    </w:p>
    <w:p w14:paraId="58E2087B">
      <w:pPr>
        <w:pStyle w:val="3"/>
        <w:spacing w:before="182" w:line="220" w:lineRule="auto"/>
        <w:ind w:left="507"/>
        <w:rPr>
          <w:sz w:val="24"/>
          <w:szCs w:val="24"/>
        </w:rPr>
      </w:pPr>
      <w:r>
        <w:rPr>
          <w:spacing w:val="-1"/>
          <w:sz w:val="24"/>
          <w:szCs w:val="24"/>
        </w:rPr>
        <w:t>关于投料试车相关事项的约定：</w:t>
      </w:r>
      <w:r>
        <w:rPr>
          <w:sz w:val="24"/>
          <w:szCs w:val="24"/>
          <w:u w:val="single" w:color="auto"/>
        </w:rPr>
        <w:t xml:space="preserve">                           </w:t>
      </w:r>
    </w:p>
    <w:p w14:paraId="36213854">
      <w:pPr>
        <w:spacing w:line="253" w:lineRule="auto"/>
        <w:rPr>
          <w:rFonts w:ascii="Arial"/>
          <w:sz w:val="21"/>
        </w:rPr>
      </w:pPr>
    </w:p>
    <w:p w14:paraId="13CE55F4">
      <w:pPr>
        <w:pStyle w:val="3"/>
        <w:tabs>
          <w:tab w:val="left" w:pos="6854"/>
        </w:tabs>
        <w:spacing w:before="79" w:line="94" w:lineRule="auto"/>
        <w:ind w:left="14"/>
        <w:rPr>
          <w:sz w:val="24"/>
          <w:szCs w:val="24"/>
        </w:rPr>
      </w:pPr>
      <w:r>
        <w:rPr>
          <w:sz w:val="24"/>
          <w:szCs w:val="24"/>
          <w:u w:val="single" w:color="auto"/>
        </w:rPr>
        <w:tab/>
      </w:r>
      <w:r>
        <w:rPr>
          <w:sz w:val="24"/>
          <w:szCs w:val="24"/>
        </w:rPr>
        <w:t>。</w:t>
      </w:r>
    </w:p>
    <w:p w14:paraId="3AF4BABC">
      <w:pPr>
        <w:pStyle w:val="3"/>
        <w:spacing w:before="192" w:line="220" w:lineRule="auto"/>
        <w:ind w:left="521"/>
        <w:outlineLvl w:val="0"/>
        <w:rPr>
          <w:sz w:val="24"/>
          <w:szCs w:val="24"/>
        </w:rPr>
      </w:pPr>
      <w:r>
        <w:rPr>
          <w:spacing w:val="-4"/>
          <w:sz w:val="24"/>
          <w:szCs w:val="24"/>
        </w:rPr>
        <w:t>13.6 竣工退场</w:t>
      </w:r>
    </w:p>
    <w:p w14:paraId="41501187">
      <w:pPr>
        <w:pStyle w:val="3"/>
        <w:spacing w:before="180" w:line="220" w:lineRule="auto"/>
        <w:ind w:left="521"/>
        <w:rPr>
          <w:sz w:val="24"/>
          <w:szCs w:val="24"/>
        </w:rPr>
      </w:pPr>
      <w:r>
        <w:rPr>
          <w:spacing w:val="-3"/>
          <w:sz w:val="24"/>
          <w:szCs w:val="24"/>
        </w:rPr>
        <w:t>13.6.1 竣工退场</w:t>
      </w:r>
    </w:p>
    <w:p w14:paraId="30EF79A6">
      <w:pPr>
        <w:pStyle w:val="3"/>
        <w:spacing w:before="182" w:line="220" w:lineRule="auto"/>
        <w:ind w:left="503"/>
        <w:rPr>
          <w:sz w:val="24"/>
          <w:szCs w:val="24"/>
        </w:rPr>
      </w:pPr>
      <w:r>
        <w:rPr>
          <w:sz w:val="24"/>
          <w:szCs w:val="24"/>
        </w:rPr>
        <w:t>承包人完成竣工退场的期限：</w:t>
      </w:r>
      <w:r>
        <w:rPr>
          <w:sz w:val="24"/>
          <w:szCs w:val="24"/>
          <w:u w:val="single" w:color="auto"/>
        </w:rPr>
        <w:t xml:space="preserve">                  </w:t>
      </w:r>
      <w:r>
        <w:rPr>
          <w:spacing w:val="-1"/>
          <w:sz w:val="24"/>
          <w:szCs w:val="24"/>
          <w:u w:val="single" w:color="auto"/>
        </w:rPr>
        <w:t xml:space="preserve">          </w:t>
      </w:r>
      <w:r>
        <w:rPr>
          <w:spacing w:val="-1"/>
          <w:sz w:val="24"/>
          <w:szCs w:val="24"/>
        </w:rPr>
        <w:t>。</w:t>
      </w:r>
    </w:p>
    <w:p w14:paraId="0A0CF501">
      <w:pPr>
        <w:pStyle w:val="3"/>
        <w:spacing w:before="182" w:line="220" w:lineRule="auto"/>
        <w:ind w:left="46"/>
        <w:outlineLvl w:val="1"/>
        <w:rPr>
          <w:sz w:val="24"/>
          <w:szCs w:val="24"/>
        </w:rPr>
      </w:pPr>
      <w:r>
        <w:rPr>
          <w:b/>
          <w:bCs/>
          <w:spacing w:val="-8"/>
          <w:sz w:val="24"/>
          <w:szCs w:val="24"/>
        </w:rPr>
        <w:t>14.</w:t>
      </w:r>
      <w:r>
        <w:rPr>
          <w:spacing w:val="17"/>
          <w:sz w:val="24"/>
          <w:szCs w:val="24"/>
        </w:rPr>
        <w:t xml:space="preserve"> </w:t>
      </w:r>
      <w:r>
        <w:rPr>
          <w:b/>
          <w:bCs/>
          <w:spacing w:val="-8"/>
          <w:sz w:val="24"/>
          <w:szCs w:val="24"/>
        </w:rPr>
        <w:t>竣工结算</w:t>
      </w:r>
    </w:p>
    <w:p w14:paraId="322B201A">
      <w:pPr>
        <w:pStyle w:val="3"/>
        <w:spacing w:before="180" w:line="220" w:lineRule="auto"/>
        <w:ind w:left="521"/>
        <w:rPr>
          <w:sz w:val="24"/>
          <w:szCs w:val="24"/>
        </w:rPr>
      </w:pPr>
      <w:r>
        <w:rPr>
          <w:spacing w:val="-3"/>
          <w:sz w:val="24"/>
          <w:szCs w:val="24"/>
        </w:rPr>
        <w:t>14.1 竣工结算申请</w:t>
      </w:r>
    </w:p>
    <w:p w14:paraId="3F8834FA">
      <w:pPr>
        <w:pStyle w:val="3"/>
        <w:spacing w:before="178" w:line="347" w:lineRule="auto"/>
        <w:ind w:left="503" w:right="1398"/>
        <w:rPr>
          <w:sz w:val="24"/>
          <w:szCs w:val="24"/>
        </w:rPr>
      </w:pPr>
      <w:r>
        <w:rPr>
          <w:spacing w:val="-1"/>
          <w:sz w:val="24"/>
          <w:szCs w:val="24"/>
        </w:rPr>
        <w:t>承包人提交竣工结算申请单的期限：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竣工结算申请单应包括的内容：</w:t>
      </w:r>
      <w:r>
        <w:rPr>
          <w:sz w:val="24"/>
          <w:szCs w:val="24"/>
          <w:u w:val="single" w:color="auto"/>
        </w:rPr>
        <w:t xml:space="preserve">                        </w:t>
      </w:r>
    </w:p>
    <w:p w14:paraId="17D2137D">
      <w:pPr>
        <w:pStyle w:val="3"/>
        <w:tabs>
          <w:tab w:val="left" w:pos="6734"/>
        </w:tabs>
        <w:spacing w:before="186" w:line="94" w:lineRule="auto"/>
        <w:ind w:left="14"/>
        <w:rPr>
          <w:sz w:val="24"/>
          <w:szCs w:val="24"/>
        </w:rPr>
      </w:pPr>
      <w:r>
        <w:rPr>
          <w:sz w:val="24"/>
          <w:szCs w:val="24"/>
          <w:u w:val="single" w:color="auto"/>
        </w:rPr>
        <w:tab/>
      </w:r>
      <w:r>
        <w:rPr>
          <w:sz w:val="24"/>
          <w:szCs w:val="24"/>
        </w:rPr>
        <w:t>。</w:t>
      </w:r>
    </w:p>
    <w:p w14:paraId="033C9EDA">
      <w:pPr>
        <w:pStyle w:val="3"/>
        <w:spacing w:before="192" w:line="220" w:lineRule="auto"/>
        <w:ind w:left="521"/>
        <w:outlineLvl w:val="0"/>
        <w:rPr>
          <w:sz w:val="24"/>
          <w:szCs w:val="24"/>
        </w:rPr>
      </w:pPr>
      <w:r>
        <w:rPr>
          <w:spacing w:val="-3"/>
          <w:sz w:val="24"/>
          <w:szCs w:val="24"/>
        </w:rPr>
        <w:t>14.2 竣工结算审核</w:t>
      </w:r>
    </w:p>
    <w:p w14:paraId="0BD77EF6">
      <w:pPr>
        <w:pStyle w:val="3"/>
        <w:spacing w:before="182" w:line="220" w:lineRule="auto"/>
        <w:ind w:left="507"/>
        <w:rPr>
          <w:sz w:val="24"/>
          <w:szCs w:val="24"/>
        </w:rPr>
      </w:pPr>
      <w:r>
        <w:rPr>
          <w:sz w:val="24"/>
          <w:szCs w:val="24"/>
        </w:rPr>
        <w:t>发包人审批竣工付款申请单的期限：</w:t>
      </w:r>
      <w:r>
        <w:rPr>
          <w:sz w:val="24"/>
          <w:szCs w:val="24"/>
          <w:u w:val="single" w:color="auto"/>
        </w:rPr>
        <w:t xml:space="preserve">        </w:t>
      </w:r>
      <w:r>
        <w:rPr>
          <w:spacing w:val="-1"/>
          <w:sz w:val="24"/>
          <w:szCs w:val="24"/>
          <w:u w:val="single" w:color="auto"/>
        </w:rPr>
        <w:t xml:space="preserve">              </w:t>
      </w:r>
      <w:r>
        <w:rPr>
          <w:spacing w:val="-1"/>
          <w:sz w:val="24"/>
          <w:szCs w:val="24"/>
        </w:rPr>
        <w:t>。</w:t>
      </w:r>
    </w:p>
    <w:p w14:paraId="03437481">
      <w:pPr>
        <w:pStyle w:val="3"/>
        <w:spacing w:before="78" w:line="346" w:lineRule="auto"/>
        <w:ind w:left="507" w:right="1158"/>
        <w:rPr>
          <w:sz w:val="24"/>
          <w:szCs w:val="24"/>
        </w:rPr>
      </w:pPr>
      <w:r>
        <w:rPr>
          <w:spacing w:val="-1"/>
          <w:sz w:val="24"/>
          <w:szCs w:val="24"/>
        </w:rPr>
        <w:t>发包人完成竣工付款的期限：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关于竣工付款证书异议部分复核的方式和程序：</w:t>
      </w:r>
      <w:r>
        <w:rPr>
          <w:sz w:val="24"/>
          <w:szCs w:val="24"/>
          <w:u w:val="single" w:color="auto"/>
        </w:rPr>
        <w:t xml:space="preserve">          </w:t>
      </w:r>
    </w:p>
    <w:p w14:paraId="5D2BE7AF">
      <w:pPr>
        <w:pStyle w:val="3"/>
        <w:tabs>
          <w:tab w:val="left" w:pos="6854"/>
        </w:tabs>
        <w:spacing w:before="186" w:line="94" w:lineRule="auto"/>
        <w:ind w:left="14"/>
        <w:rPr>
          <w:sz w:val="24"/>
          <w:szCs w:val="24"/>
        </w:rPr>
      </w:pPr>
      <w:r>
        <w:rPr>
          <w:sz w:val="24"/>
          <w:szCs w:val="24"/>
          <w:u w:val="single" w:color="auto"/>
        </w:rPr>
        <w:tab/>
      </w:r>
      <w:r>
        <w:rPr>
          <w:sz w:val="24"/>
          <w:szCs w:val="24"/>
        </w:rPr>
        <w:t>。</w:t>
      </w:r>
    </w:p>
    <w:p w14:paraId="20A0F758">
      <w:pPr>
        <w:pStyle w:val="3"/>
        <w:spacing w:before="192" w:line="220" w:lineRule="auto"/>
        <w:ind w:left="521"/>
        <w:rPr>
          <w:sz w:val="24"/>
          <w:szCs w:val="24"/>
        </w:rPr>
      </w:pPr>
      <w:r>
        <w:rPr>
          <w:spacing w:val="-5"/>
          <w:sz w:val="24"/>
          <w:szCs w:val="24"/>
        </w:rPr>
        <w:t>14.4</w:t>
      </w:r>
      <w:r>
        <w:rPr>
          <w:spacing w:val="12"/>
          <w:sz w:val="24"/>
          <w:szCs w:val="24"/>
        </w:rPr>
        <w:t xml:space="preserve"> </w:t>
      </w:r>
      <w:r>
        <w:rPr>
          <w:spacing w:val="-5"/>
          <w:sz w:val="24"/>
          <w:szCs w:val="24"/>
        </w:rPr>
        <w:t>最终结清</w:t>
      </w:r>
    </w:p>
    <w:p w14:paraId="63BB1A34">
      <w:pPr>
        <w:pStyle w:val="3"/>
        <w:spacing w:before="179" w:line="220" w:lineRule="auto"/>
        <w:ind w:left="521"/>
        <w:rPr>
          <w:sz w:val="24"/>
          <w:szCs w:val="24"/>
        </w:rPr>
      </w:pPr>
      <w:r>
        <w:rPr>
          <w:spacing w:val="-2"/>
          <w:sz w:val="24"/>
          <w:szCs w:val="24"/>
        </w:rPr>
        <w:t>14.4.1 最终结清申请单</w:t>
      </w:r>
    </w:p>
    <w:p w14:paraId="02D78B57">
      <w:pPr>
        <w:pStyle w:val="3"/>
        <w:spacing w:before="181" w:line="345" w:lineRule="auto"/>
        <w:ind w:left="503" w:right="1398"/>
        <w:rPr>
          <w:sz w:val="24"/>
          <w:szCs w:val="24"/>
        </w:rPr>
      </w:pPr>
      <w:r>
        <w:rPr>
          <w:spacing w:val="-1"/>
          <w:sz w:val="24"/>
          <w:szCs w:val="24"/>
        </w:rPr>
        <w:t>承包人提交最终结清申请单的份数：</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
          <w:sz w:val="24"/>
          <w:szCs w:val="24"/>
        </w:rPr>
        <w:t>承包人提交最终结算申请单的期限：</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08A7A27E">
      <w:pPr>
        <w:pStyle w:val="3"/>
        <w:spacing w:before="38" w:line="219" w:lineRule="auto"/>
        <w:ind w:left="521"/>
        <w:rPr>
          <w:sz w:val="24"/>
          <w:szCs w:val="24"/>
        </w:rPr>
      </w:pPr>
      <w:r>
        <w:rPr>
          <w:spacing w:val="-2"/>
          <w:sz w:val="24"/>
          <w:szCs w:val="24"/>
        </w:rPr>
        <w:t>14.4.2 最终结清证书和支付</w:t>
      </w:r>
    </w:p>
    <w:p w14:paraId="60ED7703">
      <w:pPr>
        <w:pStyle w:val="3"/>
        <w:spacing w:before="184" w:line="289" w:lineRule="auto"/>
        <w:ind w:left="40" w:right="1000" w:firstLine="474"/>
        <w:rPr>
          <w:sz w:val="24"/>
          <w:szCs w:val="24"/>
        </w:rPr>
      </w:pPr>
      <w:r>
        <w:rPr>
          <w:spacing w:val="-1"/>
          <w:sz w:val="24"/>
          <w:szCs w:val="24"/>
        </w:rPr>
        <w:t>（1）发包人完成最终结清申请单的审批并颁发最终结清证书的期</w:t>
      </w:r>
      <w:r>
        <w:rPr>
          <w:spacing w:val="7"/>
          <w:sz w:val="24"/>
          <w:szCs w:val="24"/>
        </w:rPr>
        <w:t xml:space="preserve"> </w:t>
      </w:r>
      <w:r>
        <w:rPr>
          <w:spacing w:val="-9"/>
          <w:sz w:val="24"/>
          <w:szCs w:val="24"/>
        </w:rPr>
        <w:t>限：</w:t>
      </w:r>
      <w:r>
        <w:rPr>
          <w:sz w:val="24"/>
          <w:szCs w:val="24"/>
          <w:u w:val="single" w:color="auto"/>
        </w:rPr>
        <w:t xml:space="preserve">                                                  </w:t>
      </w:r>
      <w:r>
        <w:rPr>
          <w:spacing w:val="-9"/>
          <w:sz w:val="24"/>
          <w:szCs w:val="24"/>
        </w:rPr>
        <w:t>。</w:t>
      </w:r>
    </w:p>
    <w:p w14:paraId="3EFCC2FE">
      <w:pPr>
        <w:pStyle w:val="3"/>
        <w:spacing w:before="179" w:line="220" w:lineRule="auto"/>
        <w:ind w:left="514"/>
        <w:rPr>
          <w:sz w:val="24"/>
          <w:szCs w:val="24"/>
        </w:rPr>
      </w:pPr>
      <w:r>
        <w:rPr>
          <w:spacing w:val="-1"/>
          <w:sz w:val="24"/>
          <w:szCs w:val="24"/>
        </w:rPr>
        <w:t>（2）发包人完成支付的期限：</w:t>
      </w:r>
      <w:r>
        <w:rPr>
          <w:spacing w:val="-1"/>
          <w:sz w:val="24"/>
          <w:szCs w:val="24"/>
          <w:u w:val="single" w:color="auto"/>
        </w:rPr>
        <w:t xml:space="preserve">                         </w:t>
      </w:r>
      <w:r>
        <w:rPr>
          <w:spacing w:val="-1"/>
          <w:sz w:val="24"/>
          <w:szCs w:val="24"/>
        </w:rPr>
        <w:t>。</w:t>
      </w:r>
    </w:p>
    <w:p w14:paraId="2C5760D5">
      <w:pPr>
        <w:pStyle w:val="3"/>
        <w:spacing w:before="182" w:line="220" w:lineRule="auto"/>
        <w:ind w:left="46"/>
        <w:outlineLvl w:val="1"/>
        <w:rPr>
          <w:sz w:val="24"/>
          <w:szCs w:val="24"/>
        </w:rPr>
      </w:pPr>
      <w:r>
        <w:rPr>
          <w:b/>
          <w:bCs/>
          <w:spacing w:val="-4"/>
          <w:sz w:val="24"/>
          <w:szCs w:val="24"/>
        </w:rPr>
        <w:t>15.</w:t>
      </w:r>
      <w:r>
        <w:rPr>
          <w:spacing w:val="-4"/>
          <w:sz w:val="24"/>
          <w:szCs w:val="24"/>
        </w:rPr>
        <w:t xml:space="preserve"> </w:t>
      </w:r>
      <w:r>
        <w:rPr>
          <w:b/>
          <w:bCs/>
          <w:spacing w:val="-4"/>
          <w:sz w:val="24"/>
          <w:szCs w:val="24"/>
        </w:rPr>
        <w:t>缺陷责任期与保修</w:t>
      </w:r>
    </w:p>
    <w:p w14:paraId="728814D9">
      <w:pPr>
        <w:pStyle w:val="3"/>
        <w:spacing w:before="182" w:line="220" w:lineRule="auto"/>
        <w:ind w:left="521"/>
        <w:rPr>
          <w:sz w:val="24"/>
          <w:szCs w:val="24"/>
        </w:rPr>
      </w:pPr>
      <w:r>
        <w:rPr>
          <w:spacing w:val="-5"/>
          <w:sz w:val="24"/>
          <w:szCs w:val="24"/>
        </w:rPr>
        <w:t>15.2</w:t>
      </w:r>
      <w:r>
        <w:rPr>
          <w:spacing w:val="-44"/>
          <w:sz w:val="24"/>
          <w:szCs w:val="24"/>
        </w:rPr>
        <w:t xml:space="preserve"> </w:t>
      </w:r>
      <w:r>
        <w:rPr>
          <w:spacing w:val="-5"/>
          <w:sz w:val="24"/>
          <w:szCs w:val="24"/>
        </w:rPr>
        <w:t>缺陷责任期</w:t>
      </w:r>
    </w:p>
    <w:p w14:paraId="0054660F">
      <w:pPr>
        <w:pStyle w:val="3"/>
        <w:spacing w:before="179" w:line="220" w:lineRule="auto"/>
        <w:ind w:left="503"/>
        <w:rPr>
          <w:sz w:val="24"/>
          <w:szCs w:val="24"/>
        </w:rPr>
      </w:pPr>
      <w:r>
        <w:rPr>
          <w:spacing w:val="-1"/>
          <w:sz w:val="24"/>
          <w:szCs w:val="24"/>
        </w:rPr>
        <w:t>缺陷责任期的具体期限：</w:t>
      </w:r>
      <w:r>
        <w:rPr>
          <w:sz w:val="24"/>
          <w:szCs w:val="24"/>
          <w:u w:val="single" w:color="auto"/>
        </w:rPr>
        <w:t xml:space="preserve">                                </w:t>
      </w:r>
    </w:p>
    <w:p w14:paraId="172954E3">
      <w:pPr>
        <w:spacing w:line="306" w:lineRule="auto"/>
        <w:rPr>
          <w:rFonts w:ascii="Arial"/>
          <w:sz w:val="21"/>
        </w:rPr>
      </w:pPr>
    </w:p>
    <w:p w14:paraId="44275A65">
      <w:pPr>
        <w:pStyle w:val="3"/>
        <w:tabs>
          <w:tab w:val="left" w:pos="6854"/>
        </w:tabs>
        <w:spacing w:before="27" w:line="178" w:lineRule="auto"/>
        <w:ind w:left="14"/>
        <w:rPr>
          <w:sz w:val="8"/>
          <w:szCs w:val="8"/>
        </w:rPr>
      </w:pPr>
      <w:r>
        <w:rPr>
          <w:sz w:val="8"/>
          <w:szCs w:val="8"/>
          <w:u w:val="single" w:color="auto"/>
        </w:rPr>
        <w:tab/>
      </w:r>
      <w:r>
        <w:rPr>
          <w:spacing w:val="-8"/>
          <w:sz w:val="8"/>
          <w:szCs w:val="8"/>
        </w:rPr>
        <w:t xml:space="preserve"> </w:t>
      </w:r>
      <w:r>
        <w:rPr>
          <w:spacing w:val="13"/>
          <w:sz w:val="8"/>
          <w:szCs w:val="8"/>
        </w:rPr>
        <w:t>。</w:t>
      </w:r>
    </w:p>
    <w:p w14:paraId="2F0C74B7">
      <w:pPr>
        <w:pStyle w:val="3"/>
        <w:spacing w:before="235" w:line="221" w:lineRule="auto"/>
        <w:ind w:left="521"/>
        <w:outlineLvl w:val="0"/>
        <w:rPr>
          <w:sz w:val="24"/>
          <w:szCs w:val="24"/>
        </w:rPr>
      </w:pPr>
      <w:r>
        <w:rPr>
          <w:spacing w:val="-3"/>
          <w:sz w:val="24"/>
          <w:szCs w:val="24"/>
        </w:rPr>
        <w:t>15.3 质量保证金</w:t>
      </w:r>
    </w:p>
    <w:p w14:paraId="6639E0BD">
      <w:pPr>
        <w:pStyle w:val="3"/>
        <w:spacing w:before="182" w:line="344" w:lineRule="auto"/>
        <w:ind w:left="25" w:right="13" w:firstLine="481"/>
        <w:rPr>
          <w:sz w:val="24"/>
          <w:szCs w:val="24"/>
        </w:rPr>
      </w:pPr>
      <w:r>
        <w:rPr>
          <w:spacing w:val="-3"/>
          <w:sz w:val="24"/>
          <w:szCs w:val="24"/>
        </w:rPr>
        <w:t>关于是否扣留质量保证金的约定：</w:t>
      </w:r>
      <w:r>
        <w:rPr>
          <w:spacing w:val="-3"/>
          <w:sz w:val="24"/>
          <w:szCs w:val="24"/>
          <w:u w:val="single" w:color="auto"/>
        </w:rPr>
        <w:t xml:space="preserve">      </w:t>
      </w:r>
      <w:r>
        <w:rPr>
          <w:spacing w:val="-3"/>
          <w:sz w:val="24"/>
          <w:szCs w:val="24"/>
        </w:rPr>
        <w:t>。在工程项目竣工前，承包人按专</w:t>
      </w:r>
      <w:r>
        <w:rPr>
          <w:sz w:val="24"/>
          <w:szCs w:val="24"/>
        </w:rPr>
        <w:t xml:space="preserve"> </w:t>
      </w:r>
      <w:r>
        <w:rPr>
          <w:spacing w:val="-1"/>
          <w:sz w:val="24"/>
          <w:szCs w:val="24"/>
        </w:rPr>
        <w:t>用合同条款第</w:t>
      </w:r>
      <w:r>
        <w:rPr>
          <w:spacing w:val="-46"/>
          <w:sz w:val="24"/>
          <w:szCs w:val="24"/>
        </w:rPr>
        <w:t xml:space="preserve"> </w:t>
      </w:r>
      <w:r>
        <w:rPr>
          <w:spacing w:val="-1"/>
          <w:sz w:val="24"/>
          <w:szCs w:val="24"/>
        </w:rPr>
        <w:t>3.7</w:t>
      </w:r>
      <w:r>
        <w:rPr>
          <w:spacing w:val="-49"/>
          <w:sz w:val="24"/>
          <w:szCs w:val="24"/>
        </w:rPr>
        <w:t xml:space="preserve"> </w:t>
      </w:r>
      <w:r>
        <w:rPr>
          <w:spacing w:val="-1"/>
          <w:sz w:val="24"/>
          <w:szCs w:val="24"/>
        </w:rPr>
        <w:t>条提供履约担保的，发包人不得同时预留工程质量保</w:t>
      </w:r>
      <w:r>
        <w:rPr>
          <w:spacing w:val="-2"/>
          <w:sz w:val="24"/>
          <w:szCs w:val="24"/>
        </w:rPr>
        <w:t>证金。</w:t>
      </w:r>
    </w:p>
    <w:p w14:paraId="57F42E40">
      <w:pPr>
        <w:pStyle w:val="3"/>
        <w:spacing w:before="39" w:line="219" w:lineRule="auto"/>
        <w:ind w:left="521"/>
        <w:outlineLvl w:val="0"/>
        <w:rPr>
          <w:sz w:val="24"/>
          <w:szCs w:val="24"/>
        </w:rPr>
      </w:pPr>
      <w:r>
        <w:rPr>
          <w:spacing w:val="-2"/>
          <w:sz w:val="24"/>
          <w:szCs w:val="24"/>
        </w:rPr>
        <w:t>15.3.1 承包人提供质量保证金的方式</w:t>
      </w:r>
    </w:p>
    <w:p w14:paraId="2B0E8224">
      <w:pPr>
        <w:pStyle w:val="3"/>
        <w:spacing w:before="181" w:line="219" w:lineRule="auto"/>
        <w:ind w:left="504"/>
        <w:rPr>
          <w:sz w:val="24"/>
          <w:szCs w:val="24"/>
        </w:rPr>
      </w:pPr>
      <w:r>
        <w:rPr>
          <w:spacing w:val="-2"/>
          <w:sz w:val="24"/>
          <w:szCs w:val="24"/>
        </w:rPr>
        <w:t>质量保证金采用以下第</w:t>
      </w:r>
      <w:r>
        <w:rPr>
          <w:spacing w:val="-2"/>
          <w:sz w:val="24"/>
          <w:szCs w:val="24"/>
          <w:u w:val="single" w:color="auto"/>
        </w:rPr>
        <w:t xml:space="preserve">     </w:t>
      </w:r>
      <w:r>
        <w:rPr>
          <w:spacing w:val="-94"/>
          <w:sz w:val="24"/>
          <w:szCs w:val="24"/>
        </w:rPr>
        <w:t xml:space="preserve"> </w:t>
      </w:r>
      <w:r>
        <w:rPr>
          <w:spacing w:val="-2"/>
          <w:sz w:val="24"/>
          <w:szCs w:val="24"/>
        </w:rPr>
        <w:t>种方式：</w:t>
      </w:r>
    </w:p>
    <w:p w14:paraId="44A7A417">
      <w:pPr>
        <w:pStyle w:val="3"/>
        <w:spacing w:before="183" w:line="220" w:lineRule="auto"/>
        <w:ind w:left="514"/>
        <w:rPr>
          <w:sz w:val="24"/>
          <w:szCs w:val="24"/>
        </w:rPr>
      </w:pPr>
      <w:r>
        <w:rPr>
          <w:spacing w:val="-2"/>
          <w:sz w:val="24"/>
          <w:szCs w:val="24"/>
        </w:rPr>
        <w:t>（1）质量保证金保函，保证金额为</w:t>
      </w:r>
      <w:r>
        <w:rPr>
          <w:spacing w:val="5"/>
          <w:sz w:val="24"/>
          <w:szCs w:val="24"/>
        </w:rPr>
        <w:t>：</w:t>
      </w:r>
      <w:r>
        <w:rPr>
          <w:sz w:val="24"/>
          <w:szCs w:val="24"/>
          <w:u w:val="single" w:color="auto"/>
        </w:rPr>
        <w:t xml:space="preserve">                   </w:t>
      </w:r>
      <w:r>
        <w:rPr>
          <w:spacing w:val="5"/>
          <w:sz w:val="24"/>
          <w:szCs w:val="24"/>
        </w:rPr>
        <w:t>；</w:t>
      </w:r>
    </w:p>
    <w:p w14:paraId="26F63D5C">
      <w:pPr>
        <w:pStyle w:val="3"/>
        <w:spacing w:before="179" w:line="221" w:lineRule="auto"/>
        <w:ind w:left="514"/>
        <w:rPr>
          <w:sz w:val="24"/>
          <w:szCs w:val="24"/>
        </w:rPr>
      </w:pPr>
      <w:r>
        <w:rPr>
          <w:spacing w:val="-2"/>
          <w:sz w:val="24"/>
          <w:szCs w:val="24"/>
        </w:rPr>
        <w:t>（2）</w:t>
      </w:r>
      <w:r>
        <w:rPr>
          <w:spacing w:val="-2"/>
          <w:sz w:val="24"/>
          <w:szCs w:val="24"/>
          <w:u w:val="single" w:color="auto"/>
        </w:rPr>
        <w:t xml:space="preserve">      </w:t>
      </w:r>
      <w:r>
        <w:rPr>
          <w:spacing w:val="-112"/>
          <w:sz w:val="24"/>
          <w:szCs w:val="24"/>
        </w:rPr>
        <w:t xml:space="preserve"> </w:t>
      </w:r>
      <w:r>
        <w:rPr>
          <w:spacing w:val="-2"/>
          <w:sz w:val="24"/>
          <w:szCs w:val="24"/>
        </w:rPr>
        <w:t>%的工程款；</w:t>
      </w:r>
    </w:p>
    <w:p w14:paraId="23D4C276">
      <w:pPr>
        <w:pStyle w:val="3"/>
        <w:spacing w:before="181" w:line="221" w:lineRule="auto"/>
        <w:ind w:left="514"/>
        <w:rPr>
          <w:sz w:val="24"/>
          <w:szCs w:val="24"/>
        </w:rPr>
      </w:pPr>
      <w:r>
        <w:rPr>
          <w:sz w:val="24"/>
          <w:szCs w:val="24"/>
        </w:rPr>
        <w:t>（3）其他方式:</w:t>
      </w:r>
      <w:r>
        <w:rPr>
          <w:sz w:val="24"/>
          <w:szCs w:val="24"/>
          <w:u w:val="single" w:color="auto"/>
        </w:rPr>
        <w:t xml:space="preserve">                  </w:t>
      </w:r>
      <w:r>
        <w:rPr>
          <w:spacing w:val="-1"/>
          <w:sz w:val="24"/>
          <w:szCs w:val="24"/>
          <w:u w:val="single" w:color="auto"/>
        </w:rPr>
        <w:t xml:space="preserve">                     </w:t>
      </w:r>
      <w:r>
        <w:rPr>
          <w:spacing w:val="-1"/>
          <w:sz w:val="24"/>
          <w:szCs w:val="24"/>
        </w:rPr>
        <w:t>。</w:t>
      </w:r>
    </w:p>
    <w:p w14:paraId="39EFC589">
      <w:pPr>
        <w:pStyle w:val="3"/>
        <w:spacing w:before="181" w:line="221" w:lineRule="auto"/>
        <w:ind w:left="521"/>
        <w:outlineLvl w:val="0"/>
        <w:rPr>
          <w:sz w:val="24"/>
          <w:szCs w:val="24"/>
        </w:rPr>
      </w:pPr>
      <w:r>
        <w:rPr>
          <w:spacing w:val="-2"/>
          <w:sz w:val="24"/>
          <w:szCs w:val="24"/>
        </w:rPr>
        <w:t>15.3.2 质量保证金的扣留</w:t>
      </w:r>
    </w:p>
    <w:p w14:paraId="3C944807">
      <w:pPr>
        <w:pStyle w:val="3"/>
        <w:spacing w:before="179" w:line="219" w:lineRule="auto"/>
        <w:ind w:left="504"/>
        <w:rPr>
          <w:sz w:val="24"/>
          <w:szCs w:val="24"/>
        </w:rPr>
      </w:pPr>
      <w:r>
        <w:rPr>
          <w:spacing w:val="-1"/>
          <w:sz w:val="24"/>
          <w:szCs w:val="24"/>
        </w:rPr>
        <w:t>质量保证金的扣留采取以下第</w:t>
      </w:r>
      <w:r>
        <w:rPr>
          <w:spacing w:val="-1"/>
          <w:sz w:val="24"/>
          <w:szCs w:val="24"/>
          <w:u w:val="single" w:color="auto"/>
        </w:rPr>
        <w:t xml:space="preserve">     </w:t>
      </w:r>
      <w:r>
        <w:rPr>
          <w:spacing w:val="-110"/>
          <w:sz w:val="24"/>
          <w:szCs w:val="24"/>
        </w:rPr>
        <w:t xml:space="preserve"> </w:t>
      </w:r>
      <w:r>
        <w:rPr>
          <w:spacing w:val="-1"/>
          <w:sz w:val="24"/>
          <w:szCs w:val="24"/>
        </w:rPr>
        <w:t>种方式：</w:t>
      </w:r>
    </w:p>
    <w:p w14:paraId="67BA21FB">
      <w:pPr>
        <w:pStyle w:val="3"/>
        <w:spacing w:before="180" w:line="346" w:lineRule="auto"/>
        <w:ind w:left="27" w:right="40" w:firstLine="487"/>
        <w:rPr>
          <w:sz w:val="24"/>
          <w:szCs w:val="24"/>
        </w:rPr>
      </w:pPr>
      <w:r>
        <w:rPr>
          <w:spacing w:val="-1"/>
          <w:sz w:val="24"/>
          <w:szCs w:val="24"/>
        </w:rPr>
        <w:t>（1）在支付工程进度款时逐次扣留，在此情形下，质量保证金的计算基数</w:t>
      </w:r>
      <w:r>
        <w:rPr>
          <w:spacing w:val="11"/>
          <w:sz w:val="24"/>
          <w:szCs w:val="24"/>
        </w:rPr>
        <w:t xml:space="preserve"> </w:t>
      </w:r>
      <w:r>
        <w:rPr>
          <w:spacing w:val="-1"/>
          <w:sz w:val="24"/>
          <w:szCs w:val="24"/>
        </w:rPr>
        <w:t>不包括预付款的支付、扣回以及价格调整的金额；</w:t>
      </w:r>
    </w:p>
    <w:p w14:paraId="6D787DC7">
      <w:pPr>
        <w:pStyle w:val="3"/>
        <w:spacing w:before="34" w:line="220" w:lineRule="auto"/>
        <w:ind w:left="514"/>
        <w:outlineLvl w:val="0"/>
        <w:rPr>
          <w:sz w:val="24"/>
          <w:szCs w:val="24"/>
        </w:rPr>
      </w:pPr>
      <w:r>
        <w:rPr>
          <w:spacing w:val="-1"/>
          <w:sz w:val="24"/>
          <w:szCs w:val="24"/>
        </w:rPr>
        <w:t>（2）工程竣工结算时一次性扣留质量保证金；</w:t>
      </w:r>
    </w:p>
    <w:p w14:paraId="702E21A8">
      <w:pPr>
        <w:pStyle w:val="3"/>
        <w:spacing w:before="182" w:line="221" w:lineRule="auto"/>
        <w:ind w:left="514"/>
        <w:rPr>
          <w:sz w:val="24"/>
          <w:szCs w:val="24"/>
        </w:rPr>
      </w:pPr>
      <w:r>
        <w:rPr>
          <w:sz w:val="24"/>
          <w:szCs w:val="24"/>
        </w:rPr>
        <w:t>（3）其他扣留方式:</w:t>
      </w:r>
      <w:r>
        <w:rPr>
          <w:sz w:val="24"/>
          <w:szCs w:val="24"/>
          <w:u w:val="single" w:color="auto"/>
        </w:rPr>
        <w:t xml:space="preserve">                </w:t>
      </w:r>
      <w:r>
        <w:rPr>
          <w:spacing w:val="-1"/>
          <w:sz w:val="24"/>
          <w:szCs w:val="24"/>
          <w:u w:val="single" w:color="auto"/>
        </w:rPr>
        <w:t xml:space="preserve">                     </w:t>
      </w:r>
      <w:r>
        <w:rPr>
          <w:spacing w:val="-1"/>
          <w:sz w:val="24"/>
          <w:szCs w:val="24"/>
        </w:rPr>
        <w:t>。</w:t>
      </w:r>
    </w:p>
    <w:p w14:paraId="093E9B16">
      <w:pPr>
        <w:spacing w:line="261" w:lineRule="auto"/>
        <w:rPr>
          <w:rFonts w:ascii="Arial"/>
          <w:sz w:val="21"/>
        </w:rPr>
      </w:pPr>
      <w:r>
        <w:rPr>
          <w:sz w:val="24"/>
          <w:szCs w:val="24"/>
        </w:rPr>
        <w:t>关于质量保证金的补充约定：</w:t>
      </w:r>
      <w:r>
        <w:rPr>
          <w:sz w:val="24"/>
          <w:szCs w:val="24"/>
          <w:u w:val="single" w:color="auto"/>
        </w:rPr>
        <w:t xml:space="preserve">                    </w:t>
      </w:r>
      <w:r>
        <w:rPr>
          <w:spacing w:val="-1"/>
          <w:sz w:val="24"/>
          <w:szCs w:val="24"/>
          <w:u w:val="single" w:color="auto"/>
        </w:rPr>
        <w:t xml:space="preserve">              </w:t>
      </w:r>
      <w:r>
        <w:rPr>
          <w:spacing w:val="-1"/>
          <w:sz w:val="24"/>
          <w:szCs w:val="24"/>
        </w:rPr>
        <w:t>。</w:t>
      </w:r>
    </w:p>
    <w:p w14:paraId="09A1C767">
      <w:pPr>
        <w:pStyle w:val="3"/>
        <w:spacing w:before="78" w:line="220" w:lineRule="auto"/>
        <w:ind w:left="521"/>
        <w:rPr>
          <w:sz w:val="24"/>
          <w:szCs w:val="24"/>
        </w:rPr>
      </w:pPr>
      <w:r>
        <w:rPr>
          <w:spacing w:val="-7"/>
          <w:sz w:val="24"/>
          <w:szCs w:val="24"/>
        </w:rPr>
        <w:t>15.4</w:t>
      </w:r>
      <w:r>
        <w:rPr>
          <w:spacing w:val="-47"/>
          <w:sz w:val="24"/>
          <w:szCs w:val="24"/>
        </w:rPr>
        <w:t xml:space="preserve"> </w:t>
      </w:r>
      <w:r>
        <w:rPr>
          <w:spacing w:val="-7"/>
          <w:sz w:val="24"/>
          <w:szCs w:val="24"/>
        </w:rPr>
        <w:t>保修</w:t>
      </w:r>
    </w:p>
    <w:p w14:paraId="6FEE43BE">
      <w:pPr>
        <w:pStyle w:val="3"/>
        <w:spacing w:before="182" w:line="220" w:lineRule="auto"/>
        <w:ind w:left="509"/>
        <w:rPr>
          <w:sz w:val="24"/>
          <w:szCs w:val="24"/>
        </w:rPr>
      </w:pPr>
      <w:r>
        <w:rPr>
          <w:spacing w:val="-3"/>
          <w:sz w:val="24"/>
          <w:szCs w:val="24"/>
        </w:rPr>
        <w:t>15.4.1 保修责任</w:t>
      </w:r>
    </w:p>
    <w:p w14:paraId="4248E875">
      <w:pPr>
        <w:pStyle w:val="3"/>
        <w:spacing w:before="179" w:line="220" w:lineRule="auto"/>
        <w:ind w:left="494"/>
        <w:rPr>
          <w:sz w:val="24"/>
          <w:szCs w:val="24"/>
        </w:rPr>
      </w:pPr>
      <w:r>
        <w:rPr>
          <w:spacing w:val="-2"/>
          <w:sz w:val="24"/>
          <w:szCs w:val="24"/>
        </w:rPr>
        <w:t>工程保修期为：</w:t>
      </w:r>
      <w:r>
        <w:rPr>
          <w:sz w:val="24"/>
          <w:szCs w:val="24"/>
          <w:u w:val="single" w:color="auto"/>
        </w:rPr>
        <w:t xml:space="preserve">                                        </w:t>
      </w:r>
    </w:p>
    <w:p w14:paraId="23625CB2">
      <w:pPr>
        <w:spacing w:line="306" w:lineRule="auto"/>
        <w:rPr>
          <w:rFonts w:ascii="Arial"/>
          <w:sz w:val="21"/>
        </w:rPr>
      </w:pPr>
    </w:p>
    <w:p w14:paraId="23374716">
      <w:pPr>
        <w:pStyle w:val="3"/>
        <w:tabs>
          <w:tab w:val="left" w:pos="6854"/>
        </w:tabs>
        <w:spacing w:before="26" w:line="178" w:lineRule="auto"/>
        <w:ind w:left="14"/>
        <w:rPr>
          <w:sz w:val="8"/>
          <w:szCs w:val="8"/>
        </w:rPr>
      </w:pPr>
      <w:r>
        <w:rPr>
          <w:sz w:val="8"/>
          <w:szCs w:val="8"/>
          <w:u w:val="single" w:color="auto"/>
        </w:rPr>
        <w:tab/>
      </w:r>
      <w:r>
        <w:rPr>
          <w:spacing w:val="-8"/>
          <w:sz w:val="8"/>
          <w:szCs w:val="8"/>
        </w:rPr>
        <w:t xml:space="preserve"> </w:t>
      </w:r>
      <w:r>
        <w:rPr>
          <w:spacing w:val="13"/>
          <w:sz w:val="8"/>
          <w:szCs w:val="8"/>
        </w:rPr>
        <w:t>。</w:t>
      </w:r>
    </w:p>
    <w:p w14:paraId="2A3BA24D">
      <w:pPr>
        <w:pStyle w:val="3"/>
        <w:spacing w:before="235" w:line="220" w:lineRule="auto"/>
        <w:ind w:left="509"/>
        <w:rPr>
          <w:sz w:val="24"/>
          <w:szCs w:val="24"/>
        </w:rPr>
      </w:pPr>
      <w:r>
        <w:rPr>
          <w:spacing w:val="-3"/>
          <w:sz w:val="24"/>
          <w:szCs w:val="24"/>
        </w:rPr>
        <w:t>15.4.3 修复通知</w:t>
      </w:r>
    </w:p>
    <w:p w14:paraId="09492825">
      <w:pPr>
        <w:pStyle w:val="3"/>
        <w:spacing w:before="182" w:line="220" w:lineRule="auto"/>
        <w:ind w:left="491"/>
        <w:rPr>
          <w:sz w:val="24"/>
          <w:szCs w:val="24"/>
        </w:rPr>
      </w:pPr>
      <w:r>
        <w:rPr>
          <w:spacing w:val="-1"/>
          <w:sz w:val="24"/>
          <w:szCs w:val="24"/>
        </w:rPr>
        <w:t>承包人收到保修通知并到达工程现场的合理时间：</w:t>
      </w:r>
      <w:r>
        <w:rPr>
          <w:spacing w:val="1"/>
          <w:sz w:val="24"/>
          <w:szCs w:val="24"/>
          <w:u w:val="single" w:color="auto"/>
        </w:rPr>
        <w:t xml:space="preserve">          </w:t>
      </w:r>
    </w:p>
    <w:p w14:paraId="46DD43F5">
      <w:pPr>
        <w:spacing w:line="253" w:lineRule="auto"/>
        <w:rPr>
          <w:rFonts w:ascii="Arial"/>
          <w:sz w:val="21"/>
        </w:rPr>
      </w:pPr>
    </w:p>
    <w:p w14:paraId="40FE4A87">
      <w:pPr>
        <w:pStyle w:val="3"/>
        <w:tabs>
          <w:tab w:val="left" w:pos="6854"/>
        </w:tabs>
        <w:spacing w:before="78" w:line="94" w:lineRule="auto"/>
        <w:ind w:left="14"/>
        <w:rPr>
          <w:sz w:val="24"/>
          <w:szCs w:val="24"/>
        </w:rPr>
      </w:pPr>
      <w:r>
        <w:rPr>
          <w:sz w:val="24"/>
          <w:szCs w:val="24"/>
          <w:u w:val="single" w:color="auto"/>
        </w:rPr>
        <w:tab/>
      </w:r>
      <w:r>
        <w:rPr>
          <w:sz w:val="24"/>
          <w:szCs w:val="24"/>
        </w:rPr>
        <w:t>。</w:t>
      </w:r>
    </w:p>
    <w:p w14:paraId="4841860B">
      <w:pPr>
        <w:pStyle w:val="3"/>
        <w:spacing w:before="193" w:line="225" w:lineRule="auto"/>
        <w:ind w:left="46"/>
        <w:outlineLvl w:val="1"/>
        <w:rPr>
          <w:sz w:val="24"/>
          <w:szCs w:val="24"/>
        </w:rPr>
      </w:pPr>
      <w:r>
        <w:rPr>
          <w:b/>
          <w:bCs/>
          <w:spacing w:val="-10"/>
          <w:sz w:val="24"/>
          <w:szCs w:val="24"/>
        </w:rPr>
        <w:t>16.</w:t>
      </w:r>
      <w:r>
        <w:rPr>
          <w:spacing w:val="14"/>
          <w:sz w:val="24"/>
          <w:szCs w:val="24"/>
        </w:rPr>
        <w:t xml:space="preserve"> </w:t>
      </w:r>
      <w:r>
        <w:rPr>
          <w:b/>
          <w:bCs/>
          <w:spacing w:val="-10"/>
          <w:sz w:val="24"/>
          <w:szCs w:val="24"/>
        </w:rPr>
        <w:t>违约</w:t>
      </w:r>
    </w:p>
    <w:p w14:paraId="6559C74D">
      <w:pPr>
        <w:pStyle w:val="3"/>
        <w:spacing w:before="175" w:line="221" w:lineRule="auto"/>
        <w:ind w:left="521"/>
        <w:outlineLvl w:val="0"/>
        <w:rPr>
          <w:sz w:val="24"/>
          <w:szCs w:val="24"/>
        </w:rPr>
      </w:pPr>
      <w:r>
        <w:rPr>
          <w:spacing w:val="-3"/>
          <w:sz w:val="24"/>
          <w:szCs w:val="24"/>
        </w:rPr>
        <w:t>16.1 发包人违约</w:t>
      </w:r>
    </w:p>
    <w:p w14:paraId="00ABC730">
      <w:pPr>
        <w:pStyle w:val="3"/>
        <w:spacing w:before="178" w:line="221" w:lineRule="auto"/>
        <w:ind w:left="521"/>
        <w:rPr>
          <w:sz w:val="24"/>
          <w:szCs w:val="24"/>
        </w:rPr>
      </w:pPr>
      <w:r>
        <w:rPr>
          <w:spacing w:val="-3"/>
          <w:sz w:val="24"/>
          <w:szCs w:val="24"/>
        </w:rPr>
        <w:t>16.1.1</w:t>
      </w:r>
      <w:r>
        <w:rPr>
          <w:spacing w:val="-47"/>
          <w:sz w:val="24"/>
          <w:szCs w:val="24"/>
        </w:rPr>
        <w:t xml:space="preserve"> </w:t>
      </w:r>
      <w:r>
        <w:rPr>
          <w:spacing w:val="-3"/>
          <w:sz w:val="24"/>
          <w:szCs w:val="24"/>
        </w:rPr>
        <w:t>发包人违约的情形</w:t>
      </w:r>
    </w:p>
    <w:p w14:paraId="48A962E9">
      <w:pPr>
        <w:pStyle w:val="3"/>
        <w:spacing w:before="178" w:line="221" w:lineRule="auto"/>
        <w:ind w:left="507"/>
        <w:rPr>
          <w:sz w:val="24"/>
          <w:szCs w:val="24"/>
        </w:rPr>
      </w:pPr>
      <w:r>
        <w:rPr>
          <w:spacing w:val="-2"/>
          <w:sz w:val="24"/>
          <w:szCs w:val="24"/>
        </w:rPr>
        <w:t>发包人违约的其他情形：</w:t>
      </w:r>
      <w:r>
        <w:rPr>
          <w:sz w:val="24"/>
          <w:szCs w:val="24"/>
          <w:u w:val="single" w:color="auto"/>
        </w:rPr>
        <w:t xml:space="preserve">                                </w:t>
      </w:r>
    </w:p>
    <w:p w14:paraId="6AFDCC6E">
      <w:pPr>
        <w:spacing w:line="254" w:lineRule="auto"/>
        <w:rPr>
          <w:rFonts w:ascii="Arial"/>
          <w:sz w:val="21"/>
        </w:rPr>
      </w:pPr>
    </w:p>
    <w:p w14:paraId="1F9A98DA">
      <w:pPr>
        <w:pStyle w:val="3"/>
        <w:tabs>
          <w:tab w:val="left" w:pos="6854"/>
        </w:tabs>
        <w:spacing w:before="79" w:line="94" w:lineRule="auto"/>
        <w:ind w:left="14"/>
        <w:rPr>
          <w:sz w:val="24"/>
          <w:szCs w:val="24"/>
        </w:rPr>
      </w:pPr>
      <w:r>
        <w:rPr>
          <w:sz w:val="24"/>
          <w:szCs w:val="24"/>
          <w:u w:val="single" w:color="auto"/>
        </w:rPr>
        <w:tab/>
      </w:r>
      <w:r>
        <w:rPr>
          <w:sz w:val="24"/>
          <w:szCs w:val="24"/>
        </w:rPr>
        <w:t>。</w:t>
      </w:r>
    </w:p>
    <w:p w14:paraId="79D3F3E8">
      <w:pPr>
        <w:pStyle w:val="3"/>
        <w:spacing w:before="193" w:line="220" w:lineRule="auto"/>
        <w:ind w:left="521"/>
        <w:rPr>
          <w:sz w:val="24"/>
          <w:szCs w:val="24"/>
        </w:rPr>
      </w:pPr>
      <w:r>
        <w:rPr>
          <w:spacing w:val="-2"/>
          <w:sz w:val="24"/>
          <w:szCs w:val="24"/>
        </w:rPr>
        <w:t>16.1.2 发包人违约的责任</w:t>
      </w:r>
    </w:p>
    <w:p w14:paraId="20D3743C">
      <w:pPr>
        <w:pStyle w:val="3"/>
        <w:spacing w:before="179" w:line="220" w:lineRule="auto"/>
        <w:ind w:left="507"/>
        <w:rPr>
          <w:sz w:val="24"/>
          <w:szCs w:val="24"/>
        </w:rPr>
      </w:pPr>
      <w:r>
        <w:rPr>
          <w:spacing w:val="-1"/>
          <w:sz w:val="24"/>
          <w:szCs w:val="24"/>
        </w:rPr>
        <w:t>发包人违约责任的承担方式和计算方法：</w:t>
      </w:r>
    </w:p>
    <w:p w14:paraId="111AF25C">
      <w:pPr>
        <w:pStyle w:val="3"/>
        <w:spacing w:before="181" w:line="345" w:lineRule="auto"/>
        <w:ind w:left="22" w:right="280" w:firstLine="492"/>
        <w:rPr>
          <w:sz w:val="24"/>
          <w:szCs w:val="24"/>
        </w:rPr>
      </w:pPr>
      <w:r>
        <w:rPr>
          <w:spacing w:val="-2"/>
          <w:sz w:val="24"/>
          <w:szCs w:val="24"/>
        </w:rPr>
        <w:t>（1）因发包人原因未能在计划开工日期前</w:t>
      </w:r>
      <w:r>
        <w:rPr>
          <w:spacing w:val="-32"/>
          <w:sz w:val="24"/>
          <w:szCs w:val="24"/>
        </w:rPr>
        <w:t xml:space="preserve"> </w:t>
      </w:r>
      <w:r>
        <w:rPr>
          <w:spacing w:val="-2"/>
          <w:sz w:val="24"/>
          <w:szCs w:val="24"/>
        </w:rPr>
        <w:t>7</w:t>
      </w:r>
      <w:r>
        <w:rPr>
          <w:spacing w:val="-46"/>
          <w:sz w:val="24"/>
          <w:szCs w:val="24"/>
        </w:rPr>
        <w:t xml:space="preserve"> </w:t>
      </w:r>
      <w:r>
        <w:rPr>
          <w:spacing w:val="-2"/>
          <w:sz w:val="24"/>
          <w:szCs w:val="24"/>
        </w:rPr>
        <w:t>天内下达开工通知的违约责</w:t>
      </w:r>
      <w:r>
        <w:rPr>
          <w:sz w:val="24"/>
          <w:szCs w:val="24"/>
        </w:rPr>
        <w:t xml:space="preserve"> </w:t>
      </w:r>
      <w:r>
        <w:rPr>
          <w:spacing w:val="-3"/>
          <w:sz w:val="24"/>
          <w:szCs w:val="24"/>
        </w:rPr>
        <w:t>任：</w:t>
      </w:r>
      <w:r>
        <w:rPr>
          <w:sz w:val="24"/>
          <w:szCs w:val="24"/>
          <w:u w:val="single" w:color="auto"/>
        </w:rPr>
        <w:t xml:space="preserve">                                             </w:t>
      </w:r>
      <w:r>
        <w:rPr>
          <w:spacing w:val="-3"/>
          <w:sz w:val="24"/>
          <w:szCs w:val="24"/>
        </w:rPr>
        <w:t>。</w:t>
      </w:r>
    </w:p>
    <w:p w14:paraId="2BB8B64D">
      <w:pPr>
        <w:pStyle w:val="3"/>
        <w:spacing w:before="37" w:line="219" w:lineRule="auto"/>
        <w:ind w:left="514"/>
        <w:rPr>
          <w:sz w:val="24"/>
          <w:szCs w:val="24"/>
        </w:rPr>
      </w:pPr>
      <w:r>
        <w:rPr>
          <w:spacing w:val="-1"/>
          <w:sz w:val="24"/>
          <w:szCs w:val="24"/>
        </w:rPr>
        <w:t>（2）因发包人原因未能按合同约定支付合同价款的违约责</w:t>
      </w:r>
    </w:p>
    <w:p w14:paraId="0B571E23">
      <w:pPr>
        <w:pStyle w:val="3"/>
        <w:spacing w:before="182" w:line="220" w:lineRule="auto"/>
        <w:ind w:left="22"/>
        <w:rPr>
          <w:sz w:val="24"/>
          <w:szCs w:val="24"/>
        </w:rPr>
      </w:pPr>
      <w:r>
        <w:rPr>
          <w:spacing w:val="-3"/>
          <w:sz w:val="24"/>
          <w:szCs w:val="24"/>
        </w:rPr>
        <w:t>任：</w:t>
      </w:r>
      <w:r>
        <w:rPr>
          <w:sz w:val="24"/>
          <w:szCs w:val="24"/>
          <w:u w:val="single" w:color="auto"/>
        </w:rPr>
        <w:t xml:space="preserve">                                                      </w:t>
      </w:r>
      <w:r>
        <w:rPr>
          <w:spacing w:val="-3"/>
          <w:sz w:val="24"/>
          <w:szCs w:val="24"/>
        </w:rPr>
        <w:t>。</w:t>
      </w:r>
    </w:p>
    <w:p w14:paraId="1256E2ED">
      <w:pPr>
        <w:pStyle w:val="3"/>
        <w:spacing w:before="181" w:line="345" w:lineRule="auto"/>
        <w:ind w:left="28" w:right="40" w:firstLine="486"/>
        <w:rPr>
          <w:sz w:val="24"/>
          <w:szCs w:val="24"/>
        </w:rPr>
      </w:pPr>
      <w:r>
        <w:rPr>
          <w:spacing w:val="-2"/>
          <w:sz w:val="24"/>
          <w:szCs w:val="24"/>
        </w:rPr>
        <w:t>（3）发包人违反第</w:t>
      </w:r>
      <w:r>
        <w:rPr>
          <w:spacing w:val="-23"/>
          <w:sz w:val="24"/>
          <w:szCs w:val="24"/>
        </w:rPr>
        <w:t xml:space="preserve"> </w:t>
      </w:r>
      <w:r>
        <w:rPr>
          <w:spacing w:val="-2"/>
          <w:sz w:val="24"/>
          <w:szCs w:val="24"/>
        </w:rPr>
        <w:t>10.1</w:t>
      </w:r>
      <w:r>
        <w:rPr>
          <w:spacing w:val="-49"/>
          <w:sz w:val="24"/>
          <w:szCs w:val="24"/>
        </w:rPr>
        <w:t xml:space="preserve"> </w:t>
      </w:r>
      <w:r>
        <w:rPr>
          <w:spacing w:val="-2"/>
          <w:sz w:val="24"/>
          <w:szCs w:val="24"/>
        </w:rPr>
        <w:t>款〔变更的范围〕第（2）项约定，自行实施被取</w:t>
      </w:r>
      <w:r>
        <w:rPr>
          <w:sz w:val="24"/>
          <w:szCs w:val="24"/>
        </w:rPr>
        <w:t xml:space="preserve"> </w:t>
      </w:r>
      <w:r>
        <w:rPr>
          <w:spacing w:val="-1"/>
          <w:sz w:val="24"/>
          <w:szCs w:val="24"/>
        </w:rPr>
        <w:t>消的工作或转由他人实施的违约责任：</w:t>
      </w:r>
      <w:r>
        <w:rPr>
          <w:sz w:val="24"/>
          <w:szCs w:val="24"/>
          <w:u w:val="single" w:color="auto"/>
        </w:rPr>
        <w:t xml:space="preserve">              </w:t>
      </w:r>
    </w:p>
    <w:p w14:paraId="1171BFC2">
      <w:pPr>
        <w:pStyle w:val="3"/>
        <w:tabs>
          <w:tab w:val="left" w:pos="6854"/>
        </w:tabs>
        <w:spacing w:before="190" w:line="178" w:lineRule="auto"/>
        <w:ind w:left="14"/>
        <w:rPr>
          <w:sz w:val="8"/>
          <w:szCs w:val="8"/>
        </w:rPr>
      </w:pPr>
      <w:r>
        <w:rPr>
          <w:sz w:val="8"/>
          <w:szCs w:val="8"/>
          <w:u w:val="single" w:color="auto"/>
        </w:rPr>
        <w:tab/>
      </w:r>
      <w:r>
        <w:rPr>
          <w:spacing w:val="-8"/>
          <w:sz w:val="8"/>
          <w:szCs w:val="8"/>
        </w:rPr>
        <w:t xml:space="preserve"> </w:t>
      </w:r>
      <w:r>
        <w:rPr>
          <w:spacing w:val="13"/>
          <w:sz w:val="8"/>
          <w:szCs w:val="8"/>
        </w:rPr>
        <w:t>。</w:t>
      </w:r>
    </w:p>
    <w:p w14:paraId="24E4F246">
      <w:pPr>
        <w:pStyle w:val="3"/>
        <w:spacing w:before="236" w:line="219" w:lineRule="auto"/>
        <w:ind w:right="40"/>
        <w:jc w:val="right"/>
        <w:rPr>
          <w:sz w:val="24"/>
          <w:szCs w:val="24"/>
        </w:rPr>
      </w:pPr>
      <w:r>
        <w:rPr>
          <w:spacing w:val="-1"/>
          <w:sz w:val="24"/>
          <w:szCs w:val="24"/>
        </w:rPr>
        <w:t>（4）发包人提供的材料、工程设备的规格、数量或质量不符合合同约定，</w:t>
      </w:r>
    </w:p>
    <w:p w14:paraId="44902E10">
      <w:pPr>
        <w:pStyle w:val="3"/>
        <w:spacing w:before="182" w:line="347" w:lineRule="auto"/>
        <w:ind w:left="22" w:right="1360" w:firstLine="3"/>
        <w:rPr>
          <w:sz w:val="24"/>
          <w:szCs w:val="24"/>
        </w:rPr>
      </w:pPr>
      <w:r>
        <w:rPr>
          <w:spacing w:val="-1"/>
          <w:sz w:val="24"/>
          <w:szCs w:val="24"/>
        </w:rPr>
        <w:t>或因发包人原因导致交货日期延误或交货地点变更等情况的违约责</w:t>
      </w:r>
      <w:r>
        <w:rPr>
          <w:spacing w:val="15"/>
          <w:sz w:val="24"/>
          <w:szCs w:val="24"/>
        </w:rPr>
        <w:t xml:space="preserve"> </w:t>
      </w:r>
      <w:r>
        <w:rPr>
          <w:spacing w:val="-3"/>
          <w:sz w:val="24"/>
          <w:szCs w:val="24"/>
        </w:rPr>
        <w:t>任：</w:t>
      </w:r>
      <w:r>
        <w:rPr>
          <w:sz w:val="24"/>
          <w:szCs w:val="24"/>
          <w:u w:val="single" w:color="auto"/>
        </w:rPr>
        <w:t xml:space="preserve">                                           </w:t>
      </w:r>
      <w:r>
        <w:rPr>
          <w:spacing w:val="-3"/>
          <w:sz w:val="24"/>
          <w:szCs w:val="24"/>
        </w:rPr>
        <w:t>。</w:t>
      </w:r>
    </w:p>
    <w:p w14:paraId="66AE085C">
      <w:pPr>
        <w:pStyle w:val="3"/>
        <w:spacing w:before="32" w:line="220" w:lineRule="auto"/>
        <w:ind w:left="514"/>
        <w:rPr>
          <w:sz w:val="24"/>
          <w:szCs w:val="24"/>
        </w:rPr>
      </w:pPr>
      <w:r>
        <w:rPr>
          <w:spacing w:val="-1"/>
          <w:sz w:val="24"/>
          <w:szCs w:val="24"/>
        </w:rPr>
        <w:t>（5）因发包人违反合同约定造成暂停施工的违约责任：</w:t>
      </w:r>
      <w:r>
        <w:rPr>
          <w:sz w:val="24"/>
          <w:szCs w:val="24"/>
          <w:u w:val="single" w:color="auto"/>
        </w:rPr>
        <w:t xml:space="preserve">     </w:t>
      </w:r>
    </w:p>
    <w:p w14:paraId="48D71BFE">
      <w:pPr>
        <w:spacing w:line="253" w:lineRule="auto"/>
        <w:rPr>
          <w:rFonts w:ascii="Arial"/>
          <w:sz w:val="21"/>
        </w:rPr>
      </w:pPr>
    </w:p>
    <w:p w14:paraId="6F1FD9B3">
      <w:pPr>
        <w:pStyle w:val="3"/>
        <w:tabs>
          <w:tab w:val="left" w:pos="6854"/>
        </w:tabs>
        <w:spacing w:before="79" w:line="94" w:lineRule="auto"/>
        <w:ind w:left="14"/>
        <w:rPr>
          <w:sz w:val="24"/>
          <w:szCs w:val="24"/>
        </w:rPr>
      </w:pPr>
      <w:r>
        <w:rPr>
          <w:sz w:val="24"/>
          <w:szCs w:val="24"/>
          <w:u w:val="single" w:color="auto"/>
        </w:rPr>
        <w:tab/>
      </w:r>
      <w:r>
        <w:rPr>
          <w:sz w:val="24"/>
          <w:szCs w:val="24"/>
        </w:rPr>
        <w:t>。</w:t>
      </w:r>
    </w:p>
    <w:p w14:paraId="27B7A666">
      <w:pPr>
        <w:pStyle w:val="3"/>
        <w:spacing w:before="193" w:line="289" w:lineRule="auto"/>
        <w:ind w:left="29" w:right="40" w:firstLine="485"/>
        <w:rPr>
          <w:sz w:val="24"/>
          <w:szCs w:val="24"/>
        </w:rPr>
      </w:pPr>
      <w:r>
        <w:rPr>
          <w:spacing w:val="-1"/>
          <w:sz w:val="24"/>
          <w:szCs w:val="24"/>
        </w:rPr>
        <w:t>（6）发包人无正当理由没有在约定期限内发出复工指示，导致承包人无法</w:t>
      </w:r>
      <w:r>
        <w:rPr>
          <w:spacing w:val="11"/>
          <w:sz w:val="24"/>
          <w:szCs w:val="24"/>
        </w:rPr>
        <w:t xml:space="preserve"> </w:t>
      </w:r>
      <w:r>
        <w:rPr>
          <w:sz w:val="24"/>
          <w:szCs w:val="24"/>
        </w:rPr>
        <w:t>复工的违约责任：</w:t>
      </w:r>
      <w:r>
        <w:rPr>
          <w:sz w:val="24"/>
          <w:szCs w:val="24"/>
          <w:u w:val="single" w:color="auto"/>
        </w:rPr>
        <w:t xml:space="preserve">               </w:t>
      </w:r>
      <w:r>
        <w:rPr>
          <w:spacing w:val="-1"/>
          <w:sz w:val="24"/>
          <w:szCs w:val="24"/>
          <w:u w:val="single" w:color="auto"/>
        </w:rPr>
        <w:t xml:space="preserve">                </w:t>
      </w:r>
      <w:r>
        <w:rPr>
          <w:spacing w:val="-1"/>
          <w:sz w:val="24"/>
          <w:szCs w:val="24"/>
        </w:rPr>
        <w:t>。</w:t>
      </w:r>
    </w:p>
    <w:p w14:paraId="649E6A3A">
      <w:pPr>
        <w:pStyle w:val="3"/>
        <w:spacing w:before="181" w:line="221" w:lineRule="auto"/>
        <w:ind w:left="514"/>
        <w:rPr>
          <w:sz w:val="24"/>
          <w:szCs w:val="24"/>
        </w:rPr>
      </w:pPr>
      <w:r>
        <w:rPr>
          <w:spacing w:val="-3"/>
          <w:sz w:val="24"/>
          <w:szCs w:val="24"/>
        </w:rPr>
        <w:t>（7）其他：</w:t>
      </w:r>
      <w:r>
        <w:rPr>
          <w:sz w:val="24"/>
          <w:szCs w:val="24"/>
          <w:u w:val="single" w:color="auto"/>
        </w:rPr>
        <w:t xml:space="preserve">                                          </w:t>
      </w:r>
      <w:r>
        <w:rPr>
          <w:spacing w:val="-3"/>
          <w:sz w:val="24"/>
          <w:szCs w:val="24"/>
        </w:rPr>
        <w:t>。</w:t>
      </w:r>
    </w:p>
    <w:p w14:paraId="21D666B0">
      <w:pPr>
        <w:pStyle w:val="3"/>
        <w:spacing w:before="181" w:line="220" w:lineRule="auto"/>
        <w:ind w:left="521"/>
        <w:rPr>
          <w:sz w:val="24"/>
          <w:szCs w:val="24"/>
        </w:rPr>
      </w:pPr>
      <w:r>
        <w:rPr>
          <w:spacing w:val="-4"/>
          <w:sz w:val="24"/>
          <w:szCs w:val="24"/>
        </w:rPr>
        <w:t>16.1.3</w:t>
      </w:r>
      <w:r>
        <w:rPr>
          <w:spacing w:val="35"/>
          <w:sz w:val="24"/>
          <w:szCs w:val="24"/>
        </w:rPr>
        <w:t xml:space="preserve"> </w:t>
      </w:r>
      <w:r>
        <w:rPr>
          <w:spacing w:val="-4"/>
          <w:sz w:val="24"/>
          <w:szCs w:val="24"/>
        </w:rPr>
        <w:t>因发包人违约解除合同</w:t>
      </w:r>
    </w:p>
    <w:p w14:paraId="1E9C04CF">
      <w:pPr>
        <w:pStyle w:val="3"/>
        <w:spacing w:before="78" w:line="347" w:lineRule="auto"/>
        <w:ind w:left="27" w:right="13" w:firstLine="476"/>
        <w:rPr>
          <w:sz w:val="24"/>
          <w:szCs w:val="24"/>
        </w:rPr>
      </w:pPr>
      <w:r>
        <w:rPr>
          <w:spacing w:val="-3"/>
          <w:sz w:val="24"/>
          <w:szCs w:val="24"/>
        </w:rPr>
        <w:t>承包人按16.1.1项〔发包人违约的情形〕约定暂停施工满</w:t>
      </w:r>
      <w:r>
        <w:rPr>
          <w:spacing w:val="-3"/>
          <w:sz w:val="24"/>
          <w:szCs w:val="24"/>
          <w:u w:val="single" w:color="auto"/>
        </w:rPr>
        <w:t xml:space="preserve">    </w:t>
      </w:r>
      <w:r>
        <w:rPr>
          <w:spacing w:val="-105"/>
          <w:sz w:val="24"/>
          <w:szCs w:val="24"/>
        </w:rPr>
        <w:t xml:space="preserve"> </w:t>
      </w:r>
      <w:r>
        <w:rPr>
          <w:spacing w:val="-3"/>
          <w:sz w:val="24"/>
          <w:szCs w:val="24"/>
        </w:rPr>
        <w:t>天</w:t>
      </w:r>
      <w:r>
        <w:rPr>
          <w:spacing w:val="-4"/>
          <w:sz w:val="24"/>
          <w:szCs w:val="24"/>
        </w:rPr>
        <w:t>后发包人仍</w:t>
      </w:r>
      <w:r>
        <w:rPr>
          <w:sz w:val="24"/>
          <w:szCs w:val="24"/>
        </w:rPr>
        <w:t xml:space="preserve"> </w:t>
      </w:r>
      <w:r>
        <w:rPr>
          <w:spacing w:val="-1"/>
          <w:sz w:val="24"/>
          <w:szCs w:val="24"/>
        </w:rPr>
        <w:t>不纠正其违约行为并致使合同目的不能实现的，承包人有权解除合同。</w:t>
      </w:r>
    </w:p>
    <w:p w14:paraId="20BFDBA4">
      <w:pPr>
        <w:pStyle w:val="3"/>
        <w:spacing w:before="32" w:line="220" w:lineRule="auto"/>
        <w:ind w:left="521"/>
        <w:outlineLvl w:val="0"/>
        <w:rPr>
          <w:sz w:val="24"/>
          <w:szCs w:val="24"/>
        </w:rPr>
      </w:pPr>
      <w:r>
        <w:rPr>
          <w:spacing w:val="-3"/>
          <w:sz w:val="24"/>
          <w:szCs w:val="24"/>
        </w:rPr>
        <w:t>16.2 承包人违约</w:t>
      </w:r>
    </w:p>
    <w:p w14:paraId="7B0F22D7">
      <w:pPr>
        <w:pStyle w:val="3"/>
        <w:spacing w:before="182" w:line="220" w:lineRule="auto"/>
        <w:ind w:left="521"/>
        <w:rPr>
          <w:sz w:val="24"/>
          <w:szCs w:val="24"/>
        </w:rPr>
      </w:pPr>
      <w:r>
        <w:rPr>
          <w:spacing w:val="-2"/>
          <w:sz w:val="24"/>
          <w:szCs w:val="24"/>
        </w:rPr>
        <w:t>16.2.1 承包人违约的情形</w:t>
      </w:r>
    </w:p>
    <w:p w14:paraId="7EEE144C">
      <w:pPr>
        <w:pStyle w:val="3"/>
        <w:spacing w:before="179" w:line="220" w:lineRule="auto"/>
        <w:ind w:left="503"/>
        <w:rPr>
          <w:sz w:val="24"/>
          <w:szCs w:val="24"/>
        </w:rPr>
      </w:pPr>
      <w:r>
        <w:rPr>
          <w:spacing w:val="-1"/>
          <w:sz w:val="24"/>
          <w:szCs w:val="24"/>
        </w:rPr>
        <w:t>承包人违约的其他情形：</w:t>
      </w:r>
      <w:r>
        <w:rPr>
          <w:sz w:val="24"/>
          <w:szCs w:val="24"/>
          <w:u w:val="single" w:color="auto"/>
        </w:rPr>
        <w:t xml:space="preserve">                                </w:t>
      </w:r>
    </w:p>
    <w:p w14:paraId="1811951B">
      <w:pPr>
        <w:spacing w:line="255" w:lineRule="auto"/>
        <w:rPr>
          <w:rFonts w:ascii="Arial"/>
          <w:sz w:val="21"/>
        </w:rPr>
      </w:pPr>
    </w:p>
    <w:p w14:paraId="47E582EF">
      <w:pPr>
        <w:pStyle w:val="3"/>
        <w:tabs>
          <w:tab w:val="left" w:pos="6854"/>
        </w:tabs>
        <w:spacing w:before="78" w:line="94" w:lineRule="auto"/>
        <w:ind w:left="14"/>
        <w:rPr>
          <w:sz w:val="24"/>
          <w:szCs w:val="24"/>
        </w:rPr>
      </w:pPr>
      <w:r>
        <w:rPr>
          <w:sz w:val="24"/>
          <w:szCs w:val="24"/>
          <w:u w:val="single" w:color="auto"/>
        </w:rPr>
        <w:tab/>
      </w:r>
      <w:r>
        <w:rPr>
          <w:sz w:val="24"/>
          <w:szCs w:val="24"/>
        </w:rPr>
        <w:t>。</w:t>
      </w:r>
    </w:p>
    <w:p w14:paraId="312B8221">
      <w:pPr>
        <w:pStyle w:val="3"/>
        <w:spacing w:before="190" w:line="220" w:lineRule="auto"/>
        <w:ind w:left="521"/>
        <w:rPr>
          <w:sz w:val="24"/>
          <w:szCs w:val="24"/>
        </w:rPr>
      </w:pPr>
      <w:r>
        <w:rPr>
          <w:spacing w:val="-3"/>
          <w:sz w:val="24"/>
          <w:szCs w:val="24"/>
        </w:rPr>
        <w:t>16.2.2</w:t>
      </w:r>
      <w:r>
        <w:rPr>
          <w:spacing w:val="-47"/>
          <w:sz w:val="24"/>
          <w:szCs w:val="24"/>
        </w:rPr>
        <w:t xml:space="preserve"> </w:t>
      </w:r>
      <w:r>
        <w:rPr>
          <w:spacing w:val="-3"/>
          <w:sz w:val="24"/>
          <w:szCs w:val="24"/>
        </w:rPr>
        <w:t>承包人违约的责任</w:t>
      </w:r>
    </w:p>
    <w:p w14:paraId="51655C86">
      <w:pPr>
        <w:pStyle w:val="3"/>
        <w:spacing w:before="182" w:line="220" w:lineRule="auto"/>
        <w:ind w:left="503"/>
        <w:rPr>
          <w:sz w:val="24"/>
          <w:szCs w:val="24"/>
        </w:rPr>
      </w:pPr>
      <w:r>
        <w:rPr>
          <w:spacing w:val="-1"/>
          <w:sz w:val="24"/>
          <w:szCs w:val="24"/>
        </w:rPr>
        <w:t>承包人违约责任的承担方式和计算方法：</w:t>
      </w:r>
      <w:r>
        <w:rPr>
          <w:sz w:val="24"/>
          <w:szCs w:val="24"/>
          <w:u w:val="single" w:color="auto"/>
        </w:rPr>
        <w:t xml:space="preserve">                  </w:t>
      </w:r>
    </w:p>
    <w:p w14:paraId="6E355E8A">
      <w:pPr>
        <w:spacing w:line="306" w:lineRule="auto"/>
        <w:rPr>
          <w:rFonts w:ascii="Arial"/>
          <w:sz w:val="21"/>
        </w:rPr>
      </w:pPr>
    </w:p>
    <w:p w14:paraId="524F2DF8">
      <w:pPr>
        <w:pStyle w:val="3"/>
        <w:tabs>
          <w:tab w:val="left" w:pos="6854"/>
        </w:tabs>
        <w:spacing w:before="27" w:line="178" w:lineRule="auto"/>
        <w:ind w:left="14"/>
        <w:rPr>
          <w:sz w:val="8"/>
          <w:szCs w:val="8"/>
        </w:rPr>
      </w:pPr>
      <w:r>
        <w:rPr>
          <w:sz w:val="8"/>
          <w:szCs w:val="8"/>
          <w:u w:val="single" w:color="auto"/>
        </w:rPr>
        <w:tab/>
      </w:r>
      <w:r>
        <w:rPr>
          <w:spacing w:val="-8"/>
          <w:sz w:val="8"/>
          <w:szCs w:val="8"/>
        </w:rPr>
        <w:t xml:space="preserve"> </w:t>
      </w:r>
      <w:r>
        <w:rPr>
          <w:spacing w:val="13"/>
          <w:sz w:val="8"/>
          <w:szCs w:val="8"/>
        </w:rPr>
        <w:t>。</w:t>
      </w:r>
    </w:p>
    <w:p w14:paraId="2B9A9AE3">
      <w:pPr>
        <w:pStyle w:val="3"/>
        <w:spacing w:before="236" w:line="220" w:lineRule="auto"/>
        <w:ind w:left="521"/>
        <w:rPr>
          <w:sz w:val="24"/>
          <w:szCs w:val="24"/>
        </w:rPr>
      </w:pPr>
      <w:r>
        <w:rPr>
          <w:spacing w:val="-4"/>
          <w:sz w:val="24"/>
          <w:szCs w:val="24"/>
        </w:rPr>
        <w:t>16.2.3</w:t>
      </w:r>
      <w:r>
        <w:rPr>
          <w:spacing w:val="35"/>
          <w:sz w:val="24"/>
          <w:szCs w:val="24"/>
        </w:rPr>
        <w:t xml:space="preserve"> </w:t>
      </w:r>
      <w:r>
        <w:rPr>
          <w:spacing w:val="-4"/>
          <w:sz w:val="24"/>
          <w:szCs w:val="24"/>
        </w:rPr>
        <w:t>因承包人违约解除合同</w:t>
      </w:r>
    </w:p>
    <w:p w14:paraId="2B7BAE44">
      <w:pPr>
        <w:pStyle w:val="3"/>
        <w:spacing w:before="180" w:line="220" w:lineRule="auto"/>
        <w:ind w:left="507"/>
        <w:rPr>
          <w:sz w:val="24"/>
          <w:szCs w:val="24"/>
        </w:rPr>
      </w:pPr>
      <w:r>
        <w:rPr>
          <w:spacing w:val="-1"/>
          <w:sz w:val="24"/>
          <w:szCs w:val="24"/>
        </w:rPr>
        <w:t>关于承包人违约解除合同的特别约定：</w:t>
      </w:r>
      <w:r>
        <w:rPr>
          <w:sz w:val="24"/>
          <w:szCs w:val="24"/>
          <w:u w:val="single" w:color="auto"/>
        </w:rPr>
        <w:t xml:space="preserve">                    </w:t>
      </w:r>
    </w:p>
    <w:p w14:paraId="04A9F433">
      <w:pPr>
        <w:spacing w:line="255" w:lineRule="auto"/>
        <w:rPr>
          <w:rFonts w:ascii="Arial"/>
          <w:sz w:val="21"/>
        </w:rPr>
      </w:pPr>
    </w:p>
    <w:p w14:paraId="5CF1F985">
      <w:pPr>
        <w:pStyle w:val="3"/>
        <w:tabs>
          <w:tab w:val="left" w:pos="6854"/>
        </w:tabs>
        <w:spacing w:before="78" w:line="94" w:lineRule="auto"/>
        <w:ind w:left="14"/>
        <w:rPr>
          <w:sz w:val="24"/>
          <w:szCs w:val="24"/>
        </w:rPr>
      </w:pPr>
      <w:r>
        <w:rPr>
          <w:sz w:val="24"/>
          <w:szCs w:val="24"/>
          <w:u w:val="single" w:color="auto"/>
        </w:rPr>
        <w:tab/>
      </w:r>
      <w:r>
        <w:rPr>
          <w:sz w:val="24"/>
          <w:szCs w:val="24"/>
        </w:rPr>
        <w:t>。</w:t>
      </w:r>
    </w:p>
    <w:p w14:paraId="21DBF9BE">
      <w:pPr>
        <w:pStyle w:val="3"/>
        <w:spacing w:before="192" w:line="345" w:lineRule="auto"/>
        <w:ind w:left="52" w:right="13" w:firstLine="454"/>
        <w:rPr>
          <w:sz w:val="24"/>
          <w:szCs w:val="24"/>
        </w:rPr>
      </w:pPr>
      <w:r>
        <w:rPr>
          <w:spacing w:val="-3"/>
          <w:sz w:val="24"/>
          <w:szCs w:val="24"/>
        </w:rPr>
        <w:t>发包人继续使用承包人在施工现场的材料、设备、临时</w:t>
      </w:r>
      <w:r>
        <w:rPr>
          <w:spacing w:val="-4"/>
          <w:sz w:val="24"/>
          <w:szCs w:val="24"/>
        </w:rPr>
        <w:t>工程、承包人文件和</w:t>
      </w:r>
      <w:r>
        <w:rPr>
          <w:sz w:val="24"/>
          <w:szCs w:val="24"/>
        </w:rPr>
        <w:t xml:space="preserve"> </w:t>
      </w:r>
      <w:r>
        <w:rPr>
          <w:spacing w:val="-2"/>
          <w:sz w:val="24"/>
          <w:szCs w:val="24"/>
        </w:rPr>
        <w:t>由承包人或以其名义编制的其他文件的费用承担方</w:t>
      </w:r>
    </w:p>
    <w:p w14:paraId="2129DD5E">
      <w:pPr>
        <w:pStyle w:val="3"/>
        <w:spacing w:before="37" w:line="222" w:lineRule="auto"/>
        <w:ind w:left="28"/>
        <w:rPr>
          <w:sz w:val="24"/>
          <w:szCs w:val="24"/>
        </w:rPr>
      </w:pPr>
      <w:r>
        <w:rPr>
          <w:spacing w:val="-2"/>
          <w:sz w:val="24"/>
          <w:szCs w:val="24"/>
        </w:rPr>
        <w:t>式：</w:t>
      </w:r>
      <w:r>
        <w:rPr>
          <w:spacing w:val="-2"/>
          <w:sz w:val="24"/>
          <w:szCs w:val="24"/>
          <w:u w:val="single" w:color="auto"/>
        </w:rPr>
        <w:t xml:space="preserve">                                 </w:t>
      </w:r>
      <w:r>
        <w:rPr>
          <w:spacing w:val="-3"/>
          <w:sz w:val="24"/>
          <w:szCs w:val="24"/>
          <w:u w:val="single" w:color="auto"/>
        </w:rPr>
        <w:t xml:space="preserve">                     </w:t>
      </w:r>
      <w:r>
        <w:rPr>
          <w:spacing w:val="-3"/>
          <w:sz w:val="24"/>
          <w:szCs w:val="24"/>
        </w:rPr>
        <w:t>。</w:t>
      </w:r>
    </w:p>
    <w:p w14:paraId="701569F7">
      <w:pPr>
        <w:pStyle w:val="3"/>
        <w:spacing w:before="177" w:line="220" w:lineRule="auto"/>
        <w:ind w:left="46"/>
        <w:outlineLvl w:val="1"/>
        <w:rPr>
          <w:sz w:val="24"/>
          <w:szCs w:val="24"/>
        </w:rPr>
      </w:pPr>
      <w:r>
        <w:rPr>
          <w:b/>
          <w:bCs/>
          <w:spacing w:val="-8"/>
          <w:sz w:val="24"/>
          <w:szCs w:val="24"/>
        </w:rPr>
        <w:t>17.</w:t>
      </w:r>
      <w:r>
        <w:rPr>
          <w:spacing w:val="17"/>
          <w:sz w:val="24"/>
          <w:szCs w:val="24"/>
        </w:rPr>
        <w:t xml:space="preserve"> </w:t>
      </w:r>
      <w:r>
        <w:rPr>
          <w:b/>
          <w:bCs/>
          <w:spacing w:val="-8"/>
          <w:sz w:val="24"/>
          <w:szCs w:val="24"/>
        </w:rPr>
        <w:t>不可抗力</w:t>
      </w:r>
    </w:p>
    <w:p w14:paraId="7428EAEF">
      <w:pPr>
        <w:pStyle w:val="3"/>
        <w:spacing w:before="182" w:line="220" w:lineRule="auto"/>
        <w:ind w:left="521"/>
        <w:rPr>
          <w:sz w:val="24"/>
          <w:szCs w:val="24"/>
        </w:rPr>
      </w:pPr>
      <w:r>
        <w:rPr>
          <w:spacing w:val="-3"/>
          <w:sz w:val="24"/>
          <w:szCs w:val="24"/>
        </w:rPr>
        <w:t>17.1 不可抗力的确认</w:t>
      </w:r>
    </w:p>
    <w:p w14:paraId="020BAF55">
      <w:pPr>
        <w:pStyle w:val="3"/>
        <w:spacing w:before="179" w:line="348" w:lineRule="auto"/>
        <w:ind w:left="26" w:right="880" w:firstLine="491"/>
        <w:rPr>
          <w:sz w:val="24"/>
          <w:szCs w:val="24"/>
        </w:rPr>
      </w:pPr>
      <w:r>
        <w:rPr>
          <w:spacing w:val="-1"/>
          <w:sz w:val="24"/>
          <w:szCs w:val="24"/>
        </w:rPr>
        <w:t>除通用合同条款约定的不可抗力事件之外，视为不可抗力的其他情</w:t>
      </w:r>
      <w:r>
        <w:rPr>
          <w:spacing w:val="4"/>
          <w:sz w:val="24"/>
          <w:szCs w:val="24"/>
        </w:rPr>
        <w:t xml:space="preserve"> </w:t>
      </w:r>
      <w:r>
        <w:rPr>
          <w:spacing w:val="-4"/>
          <w:sz w:val="24"/>
          <w:szCs w:val="24"/>
        </w:rPr>
        <w:t xml:space="preserve">形： </w:t>
      </w:r>
      <w:r>
        <w:rPr>
          <w:sz w:val="24"/>
          <w:szCs w:val="24"/>
          <w:u w:val="single" w:color="auto"/>
        </w:rPr>
        <w:t xml:space="preserve">                                                </w:t>
      </w:r>
      <w:r>
        <w:rPr>
          <w:spacing w:val="-4"/>
          <w:sz w:val="24"/>
          <w:szCs w:val="24"/>
        </w:rPr>
        <w:t>。</w:t>
      </w:r>
    </w:p>
    <w:p w14:paraId="5EC6FB13">
      <w:pPr>
        <w:pStyle w:val="3"/>
        <w:spacing w:before="30" w:line="220" w:lineRule="auto"/>
        <w:ind w:left="521"/>
        <w:outlineLvl w:val="0"/>
        <w:rPr>
          <w:sz w:val="24"/>
          <w:szCs w:val="24"/>
        </w:rPr>
      </w:pPr>
      <w:r>
        <w:rPr>
          <w:spacing w:val="-5"/>
          <w:sz w:val="24"/>
          <w:szCs w:val="24"/>
        </w:rPr>
        <w:t>17.4</w:t>
      </w:r>
      <w:r>
        <w:rPr>
          <w:spacing w:val="36"/>
          <w:sz w:val="24"/>
          <w:szCs w:val="24"/>
        </w:rPr>
        <w:t xml:space="preserve"> </w:t>
      </w:r>
      <w:r>
        <w:rPr>
          <w:spacing w:val="-5"/>
          <w:sz w:val="24"/>
          <w:szCs w:val="24"/>
        </w:rPr>
        <w:t>因不可抗力解除合同</w:t>
      </w:r>
    </w:p>
    <w:p w14:paraId="7198BB13">
      <w:pPr>
        <w:pStyle w:val="3"/>
        <w:spacing w:before="181" w:line="345" w:lineRule="auto"/>
        <w:ind w:left="43" w:right="13" w:firstLine="461"/>
        <w:rPr>
          <w:sz w:val="24"/>
          <w:szCs w:val="24"/>
        </w:rPr>
      </w:pPr>
      <w:r>
        <w:rPr>
          <w:spacing w:val="-3"/>
          <w:sz w:val="24"/>
          <w:szCs w:val="24"/>
        </w:rPr>
        <w:t>合同解除后，发包人应在商定或确定发包人应</w:t>
      </w:r>
      <w:r>
        <w:rPr>
          <w:spacing w:val="-4"/>
          <w:sz w:val="24"/>
          <w:szCs w:val="24"/>
        </w:rPr>
        <w:t>支付款项后</w:t>
      </w:r>
      <w:r>
        <w:rPr>
          <w:spacing w:val="-4"/>
          <w:sz w:val="24"/>
          <w:szCs w:val="24"/>
          <w:u w:val="single" w:color="auto"/>
        </w:rPr>
        <w:t xml:space="preserve">    </w:t>
      </w:r>
      <w:r>
        <w:rPr>
          <w:spacing w:val="-105"/>
          <w:sz w:val="24"/>
          <w:szCs w:val="24"/>
        </w:rPr>
        <w:t xml:space="preserve"> </w:t>
      </w:r>
      <w:r>
        <w:rPr>
          <w:spacing w:val="-4"/>
          <w:sz w:val="24"/>
          <w:szCs w:val="24"/>
        </w:rPr>
        <w:t>天内完成款项</w:t>
      </w:r>
      <w:r>
        <w:rPr>
          <w:sz w:val="24"/>
          <w:szCs w:val="24"/>
        </w:rPr>
        <w:t xml:space="preserve"> </w:t>
      </w:r>
      <w:r>
        <w:rPr>
          <w:spacing w:val="-8"/>
          <w:sz w:val="24"/>
          <w:szCs w:val="24"/>
        </w:rPr>
        <w:t>的支付。</w:t>
      </w:r>
    </w:p>
    <w:p w14:paraId="21295107">
      <w:pPr>
        <w:pStyle w:val="3"/>
        <w:spacing w:before="37" w:line="221" w:lineRule="auto"/>
        <w:ind w:left="46"/>
        <w:outlineLvl w:val="1"/>
        <w:rPr>
          <w:sz w:val="24"/>
          <w:szCs w:val="24"/>
        </w:rPr>
      </w:pPr>
      <w:r>
        <w:rPr>
          <w:b/>
          <w:bCs/>
          <w:spacing w:val="-10"/>
          <w:sz w:val="24"/>
          <w:szCs w:val="24"/>
        </w:rPr>
        <w:t>18.</w:t>
      </w:r>
      <w:r>
        <w:rPr>
          <w:spacing w:val="14"/>
          <w:sz w:val="24"/>
          <w:szCs w:val="24"/>
        </w:rPr>
        <w:t xml:space="preserve"> </w:t>
      </w:r>
      <w:r>
        <w:rPr>
          <w:b/>
          <w:bCs/>
          <w:spacing w:val="-10"/>
          <w:sz w:val="24"/>
          <w:szCs w:val="24"/>
        </w:rPr>
        <w:t>保险</w:t>
      </w:r>
    </w:p>
    <w:p w14:paraId="7ADA5EEC">
      <w:pPr>
        <w:pStyle w:val="3"/>
        <w:spacing w:before="181" w:line="221" w:lineRule="auto"/>
        <w:ind w:left="521"/>
        <w:rPr>
          <w:sz w:val="24"/>
          <w:szCs w:val="24"/>
        </w:rPr>
      </w:pPr>
      <w:r>
        <w:rPr>
          <w:spacing w:val="-5"/>
          <w:sz w:val="24"/>
          <w:szCs w:val="24"/>
        </w:rPr>
        <w:t>18.1</w:t>
      </w:r>
      <w:r>
        <w:rPr>
          <w:spacing w:val="12"/>
          <w:sz w:val="24"/>
          <w:szCs w:val="24"/>
        </w:rPr>
        <w:t xml:space="preserve"> </w:t>
      </w:r>
      <w:r>
        <w:rPr>
          <w:spacing w:val="-5"/>
          <w:sz w:val="24"/>
          <w:szCs w:val="24"/>
        </w:rPr>
        <w:t>工程保险</w:t>
      </w:r>
    </w:p>
    <w:p w14:paraId="53C114DC">
      <w:pPr>
        <w:pStyle w:val="3"/>
        <w:spacing w:before="178" w:line="220" w:lineRule="auto"/>
        <w:ind w:left="507"/>
        <w:rPr>
          <w:sz w:val="24"/>
          <w:szCs w:val="24"/>
        </w:rPr>
      </w:pPr>
      <w:r>
        <w:rPr>
          <w:sz w:val="24"/>
          <w:szCs w:val="24"/>
        </w:rPr>
        <w:t>关于工程保险的特别约定：</w:t>
      </w:r>
      <w:r>
        <w:rPr>
          <w:sz w:val="24"/>
          <w:szCs w:val="24"/>
          <w:u w:val="single" w:color="auto"/>
        </w:rPr>
        <w:t xml:space="preserve">                </w:t>
      </w:r>
      <w:r>
        <w:rPr>
          <w:spacing w:val="-1"/>
          <w:sz w:val="24"/>
          <w:szCs w:val="24"/>
          <w:u w:val="single" w:color="auto"/>
        </w:rPr>
        <w:t xml:space="preserve">              </w:t>
      </w:r>
      <w:r>
        <w:rPr>
          <w:spacing w:val="-1"/>
          <w:sz w:val="24"/>
          <w:szCs w:val="24"/>
        </w:rPr>
        <w:t>。</w:t>
      </w:r>
    </w:p>
    <w:p w14:paraId="589B3BC3">
      <w:pPr>
        <w:pStyle w:val="3"/>
        <w:spacing w:before="180" w:line="221" w:lineRule="auto"/>
        <w:ind w:left="521"/>
        <w:outlineLvl w:val="0"/>
        <w:rPr>
          <w:sz w:val="24"/>
          <w:szCs w:val="24"/>
        </w:rPr>
      </w:pPr>
      <w:r>
        <w:rPr>
          <w:spacing w:val="-4"/>
          <w:sz w:val="24"/>
          <w:szCs w:val="24"/>
        </w:rPr>
        <w:t>18.3 其他保险</w:t>
      </w:r>
    </w:p>
    <w:p w14:paraId="4088D055">
      <w:pPr>
        <w:pStyle w:val="3"/>
        <w:spacing w:before="180" w:line="345" w:lineRule="auto"/>
        <w:ind w:left="503" w:right="1158" w:firstLine="3"/>
        <w:rPr>
          <w:sz w:val="24"/>
          <w:szCs w:val="24"/>
        </w:rPr>
      </w:pPr>
      <w:r>
        <w:rPr>
          <w:spacing w:val="-5"/>
          <w:sz w:val="24"/>
          <w:szCs w:val="24"/>
        </w:rPr>
        <w:t>关于其他保险的约定：</w:t>
      </w:r>
      <w:r>
        <w:rPr>
          <w:sz w:val="24"/>
          <w:szCs w:val="24"/>
          <w:u w:val="single" w:color="auto"/>
        </w:rPr>
        <w:t xml:space="preserve">                                  </w:t>
      </w:r>
      <w:r>
        <w:rPr>
          <w:spacing w:val="-5"/>
          <w:sz w:val="24"/>
          <w:szCs w:val="24"/>
        </w:rPr>
        <w:t>。</w:t>
      </w:r>
      <w:r>
        <w:rPr>
          <w:spacing w:val="1"/>
          <w:sz w:val="24"/>
          <w:szCs w:val="24"/>
        </w:rPr>
        <w:t xml:space="preserve"> </w:t>
      </w:r>
      <w:r>
        <w:rPr>
          <w:spacing w:val="-1"/>
          <w:sz w:val="24"/>
          <w:szCs w:val="24"/>
        </w:rPr>
        <w:t>承包人是否应为其施工设备等办理财产保险：</w:t>
      </w:r>
      <w:r>
        <w:rPr>
          <w:sz w:val="24"/>
          <w:szCs w:val="24"/>
          <w:u w:val="single" w:color="auto"/>
        </w:rPr>
        <w:t xml:space="preserve">              </w:t>
      </w:r>
    </w:p>
    <w:p w14:paraId="15A02194">
      <w:pPr>
        <w:pStyle w:val="3"/>
        <w:tabs>
          <w:tab w:val="left" w:pos="6854"/>
        </w:tabs>
        <w:spacing w:before="191" w:line="94" w:lineRule="auto"/>
        <w:ind w:left="14"/>
        <w:rPr>
          <w:sz w:val="24"/>
          <w:szCs w:val="24"/>
        </w:rPr>
      </w:pPr>
      <w:r>
        <w:rPr>
          <w:sz w:val="24"/>
          <w:szCs w:val="24"/>
          <w:u w:val="single" w:color="auto"/>
        </w:rPr>
        <w:tab/>
      </w:r>
      <w:r>
        <w:rPr>
          <w:sz w:val="24"/>
          <w:szCs w:val="24"/>
        </w:rPr>
        <w:t>。</w:t>
      </w:r>
    </w:p>
    <w:p w14:paraId="3115D9AC">
      <w:pPr>
        <w:pStyle w:val="3"/>
        <w:spacing w:before="192" w:line="220" w:lineRule="auto"/>
        <w:ind w:left="521"/>
        <w:rPr>
          <w:sz w:val="24"/>
          <w:szCs w:val="24"/>
        </w:rPr>
      </w:pPr>
      <w:r>
        <w:rPr>
          <w:spacing w:val="-4"/>
          <w:sz w:val="24"/>
          <w:szCs w:val="24"/>
        </w:rPr>
        <w:t>18.7 通知义务</w:t>
      </w:r>
    </w:p>
    <w:p w14:paraId="631F3D22">
      <w:pPr>
        <w:pStyle w:val="3"/>
        <w:spacing w:before="78" w:line="220" w:lineRule="auto"/>
        <w:ind w:left="507"/>
        <w:rPr>
          <w:sz w:val="24"/>
          <w:szCs w:val="24"/>
        </w:rPr>
      </w:pPr>
      <w:r>
        <w:rPr>
          <w:sz w:val="24"/>
          <w:szCs w:val="24"/>
        </w:rPr>
        <w:t>关于变更保险合同时的通知义务的约定：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3E28B778">
      <w:pPr>
        <w:pStyle w:val="3"/>
        <w:spacing w:before="182" w:line="220" w:lineRule="auto"/>
        <w:ind w:left="31"/>
        <w:outlineLvl w:val="1"/>
        <w:rPr>
          <w:sz w:val="24"/>
          <w:szCs w:val="24"/>
        </w:rPr>
      </w:pPr>
      <w:r>
        <w:rPr>
          <w:b/>
          <w:bCs/>
          <w:spacing w:val="-6"/>
          <w:sz w:val="24"/>
          <w:szCs w:val="24"/>
        </w:rPr>
        <w:t>20.</w:t>
      </w:r>
      <w:r>
        <w:rPr>
          <w:spacing w:val="18"/>
          <w:sz w:val="24"/>
          <w:szCs w:val="24"/>
        </w:rPr>
        <w:t xml:space="preserve"> </w:t>
      </w:r>
      <w:r>
        <w:rPr>
          <w:b/>
          <w:bCs/>
          <w:spacing w:val="-6"/>
          <w:sz w:val="24"/>
          <w:szCs w:val="24"/>
        </w:rPr>
        <w:t>争议解决</w:t>
      </w:r>
    </w:p>
    <w:p w14:paraId="01BA2D6B">
      <w:pPr>
        <w:pStyle w:val="3"/>
        <w:spacing w:before="179" w:line="220" w:lineRule="auto"/>
        <w:ind w:left="506"/>
        <w:outlineLvl w:val="0"/>
        <w:rPr>
          <w:sz w:val="24"/>
          <w:szCs w:val="24"/>
        </w:rPr>
      </w:pPr>
      <w:r>
        <w:rPr>
          <w:spacing w:val="-4"/>
          <w:sz w:val="24"/>
          <w:szCs w:val="24"/>
        </w:rPr>
        <w:t>20.3</w:t>
      </w:r>
      <w:r>
        <w:rPr>
          <w:spacing w:val="18"/>
          <w:sz w:val="24"/>
          <w:szCs w:val="24"/>
        </w:rPr>
        <w:t xml:space="preserve"> </w:t>
      </w:r>
      <w:r>
        <w:rPr>
          <w:spacing w:val="-4"/>
          <w:sz w:val="24"/>
          <w:szCs w:val="24"/>
        </w:rPr>
        <w:t>争议评审</w:t>
      </w:r>
    </w:p>
    <w:p w14:paraId="2310F6DA">
      <w:pPr>
        <w:pStyle w:val="3"/>
        <w:spacing w:before="182" w:line="220" w:lineRule="auto"/>
        <w:ind w:left="554"/>
        <w:rPr>
          <w:sz w:val="24"/>
          <w:szCs w:val="24"/>
        </w:rPr>
      </w:pPr>
      <w:r>
        <w:rPr>
          <w:spacing w:val="-1"/>
          <w:sz w:val="24"/>
          <w:szCs w:val="24"/>
        </w:rPr>
        <w:t>合同当事人是否同意将工程争议提交争议评审小组决定：</w:t>
      </w:r>
      <w:r>
        <w:rPr>
          <w:spacing w:val="3"/>
          <w:sz w:val="24"/>
          <w:szCs w:val="24"/>
          <w:u w:val="single" w:color="auto"/>
        </w:rPr>
        <w:t xml:space="preserve">    </w:t>
      </w:r>
    </w:p>
    <w:p w14:paraId="59C72760">
      <w:pPr>
        <w:spacing w:line="253" w:lineRule="auto"/>
        <w:rPr>
          <w:rFonts w:ascii="Arial"/>
          <w:sz w:val="21"/>
        </w:rPr>
      </w:pPr>
    </w:p>
    <w:p w14:paraId="0325CBBD">
      <w:pPr>
        <w:pStyle w:val="3"/>
        <w:tabs>
          <w:tab w:val="left" w:pos="6854"/>
        </w:tabs>
        <w:spacing w:before="78" w:line="94" w:lineRule="auto"/>
        <w:ind w:left="14"/>
        <w:rPr>
          <w:sz w:val="24"/>
          <w:szCs w:val="24"/>
        </w:rPr>
      </w:pPr>
      <w:r>
        <w:rPr>
          <w:sz w:val="24"/>
          <w:szCs w:val="24"/>
          <w:u w:val="single" w:color="auto"/>
        </w:rPr>
        <w:tab/>
      </w:r>
      <w:r>
        <w:rPr>
          <w:sz w:val="24"/>
          <w:szCs w:val="24"/>
        </w:rPr>
        <w:t>。</w:t>
      </w:r>
    </w:p>
    <w:p w14:paraId="4E80709F">
      <w:pPr>
        <w:pStyle w:val="3"/>
        <w:spacing w:before="192" w:line="220" w:lineRule="auto"/>
        <w:ind w:left="506"/>
        <w:outlineLvl w:val="0"/>
        <w:rPr>
          <w:sz w:val="24"/>
          <w:szCs w:val="24"/>
        </w:rPr>
      </w:pPr>
      <w:r>
        <w:rPr>
          <w:spacing w:val="-1"/>
          <w:sz w:val="24"/>
          <w:szCs w:val="24"/>
        </w:rPr>
        <w:t>20.3.1 争议评审小组的确定</w:t>
      </w:r>
    </w:p>
    <w:p w14:paraId="1D7692D1">
      <w:pPr>
        <w:pStyle w:val="3"/>
        <w:spacing w:before="178" w:line="353" w:lineRule="auto"/>
        <w:ind w:left="502" w:right="1278" w:firstLine="5"/>
        <w:jc w:val="both"/>
        <w:rPr>
          <w:sz w:val="24"/>
          <w:szCs w:val="24"/>
        </w:rPr>
      </w:pPr>
      <w:r>
        <w:rPr>
          <w:spacing w:val="-1"/>
          <w:sz w:val="24"/>
          <w:szCs w:val="24"/>
        </w:rPr>
        <w:t>争议评审小组成员的确定：</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4"/>
          <w:sz w:val="24"/>
          <w:szCs w:val="24"/>
        </w:rPr>
        <w:t>选定争议评审员的期限：</w:t>
      </w:r>
      <w:r>
        <w:rPr>
          <w:sz w:val="24"/>
          <w:szCs w:val="24"/>
          <w:u w:val="single" w:color="auto"/>
        </w:rPr>
        <w:t xml:space="preserve">                               </w:t>
      </w:r>
      <w:r>
        <w:rPr>
          <w:spacing w:val="-4"/>
          <w:sz w:val="24"/>
          <w:szCs w:val="24"/>
        </w:rPr>
        <w:t>。</w:t>
      </w:r>
      <w:r>
        <w:rPr>
          <w:sz w:val="24"/>
          <w:szCs w:val="24"/>
        </w:rPr>
        <w:t xml:space="preserve"> </w:t>
      </w:r>
      <w:r>
        <w:rPr>
          <w:spacing w:val="-1"/>
          <w:sz w:val="24"/>
          <w:szCs w:val="24"/>
        </w:rPr>
        <w:t>争议评审小组成员的报酬承担方式：</w:t>
      </w:r>
      <w:r>
        <w:rPr>
          <w:spacing w:val="-1"/>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6"/>
          <w:sz w:val="24"/>
          <w:szCs w:val="24"/>
        </w:rPr>
        <w:t>其他事项的约定：</w:t>
      </w:r>
      <w:r>
        <w:rPr>
          <w:sz w:val="24"/>
          <w:szCs w:val="24"/>
          <w:u w:val="single" w:color="auto"/>
        </w:rPr>
        <w:t xml:space="preserve">                                     </w:t>
      </w:r>
      <w:r>
        <w:rPr>
          <w:spacing w:val="-6"/>
          <w:sz w:val="24"/>
          <w:szCs w:val="24"/>
        </w:rPr>
        <w:t>。</w:t>
      </w:r>
    </w:p>
    <w:p w14:paraId="692BA232">
      <w:pPr>
        <w:pStyle w:val="3"/>
        <w:spacing w:before="32" w:line="220" w:lineRule="auto"/>
        <w:ind w:left="506"/>
        <w:outlineLvl w:val="0"/>
        <w:rPr>
          <w:sz w:val="24"/>
          <w:szCs w:val="24"/>
        </w:rPr>
      </w:pPr>
      <w:r>
        <w:rPr>
          <w:spacing w:val="-1"/>
          <w:sz w:val="24"/>
          <w:szCs w:val="24"/>
        </w:rPr>
        <w:t>20.3.2 争议评审小组的决定</w:t>
      </w:r>
    </w:p>
    <w:p w14:paraId="01A39391">
      <w:pPr>
        <w:pStyle w:val="3"/>
        <w:spacing w:before="183" w:line="219" w:lineRule="auto"/>
        <w:ind w:left="504"/>
        <w:rPr>
          <w:sz w:val="24"/>
          <w:szCs w:val="24"/>
        </w:rPr>
      </w:pPr>
      <w:r>
        <w:rPr>
          <w:sz w:val="24"/>
          <w:szCs w:val="24"/>
        </w:rPr>
        <w:t>合同当事人关于本项的约定：</w:t>
      </w:r>
      <w:r>
        <w:rPr>
          <w:sz w:val="24"/>
          <w:szCs w:val="24"/>
          <w:u w:val="single" w:color="auto"/>
        </w:rPr>
        <w:t xml:space="preserve">                </w:t>
      </w:r>
      <w:r>
        <w:rPr>
          <w:spacing w:val="-1"/>
          <w:sz w:val="24"/>
          <w:szCs w:val="24"/>
          <w:u w:val="single" w:color="auto"/>
        </w:rPr>
        <w:t xml:space="preserve">           </w:t>
      </w:r>
      <w:r>
        <w:rPr>
          <w:spacing w:val="-1"/>
          <w:sz w:val="24"/>
          <w:szCs w:val="24"/>
        </w:rPr>
        <w:t>。</w:t>
      </w:r>
    </w:p>
    <w:p w14:paraId="73578C33">
      <w:pPr>
        <w:pStyle w:val="3"/>
        <w:spacing w:before="182" w:line="220" w:lineRule="auto"/>
        <w:ind w:left="506"/>
        <w:outlineLvl w:val="0"/>
        <w:rPr>
          <w:sz w:val="24"/>
          <w:szCs w:val="24"/>
        </w:rPr>
      </w:pPr>
      <w:r>
        <w:rPr>
          <w:spacing w:val="-3"/>
          <w:sz w:val="24"/>
          <w:szCs w:val="24"/>
        </w:rPr>
        <w:t>20.4</w:t>
      </w:r>
      <w:r>
        <w:rPr>
          <w:spacing w:val="-47"/>
          <w:sz w:val="24"/>
          <w:szCs w:val="24"/>
        </w:rPr>
        <w:t xml:space="preserve"> </w:t>
      </w:r>
      <w:r>
        <w:rPr>
          <w:spacing w:val="-3"/>
          <w:sz w:val="24"/>
          <w:szCs w:val="24"/>
        </w:rPr>
        <w:t>仲裁或诉讼</w:t>
      </w:r>
    </w:p>
    <w:p w14:paraId="45A435B7">
      <w:pPr>
        <w:pStyle w:val="3"/>
        <w:spacing w:before="180" w:line="220" w:lineRule="auto"/>
        <w:ind w:left="522"/>
        <w:rPr>
          <w:sz w:val="24"/>
          <w:szCs w:val="24"/>
        </w:rPr>
      </w:pPr>
      <w:r>
        <w:rPr>
          <w:spacing w:val="-1"/>
          <w:sz w:val="24"/>
          <w:szCs w:val="24"/>
        </w:rPr>
        <w:t>因合同及合同有关事项发生的争议，按下列第（1）种方式解决：</w:t>
      </w:r>
    </w:p>
    <w:p w14:paraId="07061B06">
      <w:pPr>
        <w:pStyle w:val="3"/>
        <w:spacing w:before="182" w:line="219" w:lineRule="auto"/>
        <w:ind w:left="514"/>
        <w:rPr>
          <w:sz w:val="24"/>
          <w:szCs w:val="24"/>
        </w:rPr>
      </w:pPr>
      <w:r>
        <w:rPr>
          <w:spacing w:val="-1"/>
          <w:sz w:val="24"/>
          <w:szCs w:val="24"/>
        </w:rPr>
        <w:t>（1）向</w:t>
      </w:r>
      <w:r>
        <w:rPr>
          <w:spacing w:val="-1"/>
          <w:sz w:val="24"/>
          <w:szCs w:val="24"/>
          <w:u w:val="single" w:color="auto"/>
        </w:rPr>
        <w:t xml:space="preserve">                      </w:t>
      </w:r>
      <w:r>
        <w:rPr>
          <w:spacing w:val="-106"/>
          <w:sz w:val="24"/>
          <w:szCs w:val="24"/>
        </w:rPr>
        <w:t xml:space="preserve"> </w:t>
      </w:r>
      <w:r>
        <w:rPr>
          <w:spacing w:val="-1"/>
          <w:sz w:val="24"/>
          <w:szCs w:val="24"/>
        </w:rPr>
        <w:t>仲裁委员会申请仲裁；</w:t>
      </w:r>
    </w:p>
    <w:p w14:paraId="2FE0C13B">
      <w:pPr>
        <w:pStyle w:val="3"/>
        <w:spacing w:before="181" w:line="221" w:lineRule="auto"/>
        <w:ind w:left="514"/>
        <w:rPr>
          <w:sz w:val="24"/>
          <w:szCs w:val="24"/>
        </w:rPr>
      </w:pPr>
      <w:r>
        <w:rPr>
          <w:spacing w:val="-1"/>
          <w:sz w:val="24"/>
          <w:szCs w:val="24"/>
        </w:rPr>
        <w:t>（2）向</w:t>
      </w:r>
      <w:r>
        <w:rPr>
          <w:spacing w:val="-1"/>
          <w:sz w:val="24"/>
          <w:szCs w:val="24"/>
          <w:u w:val="single" w:color="auto"/>
        </w:rPr>
        <w:t xml:space="preserve">                      </w:t>
      </w:r>
      <w:r>
        <w:rPr>
          <w:spacing w:val="-109"/>
          <w:sz w:val="24"/>
          <w:szCs w:val="24"/>
        </w:rPr>
        <w:t xml:space="preserve"> </w:t>
      </w:r>
      <w:r>
        <w:rPr>
          <w:spacing w:val="-1"/>
          <w:sz w:val="24"/>
          <w:szCs w:val="24"/>
        </w:rPr>
        <w:t>人民法院起诉。</w:t>
      </w:r>
    </w:p>
    <w:p w14:paraId="3300167F">
      <w:pPr>
        <w:pStyle w:val="3"/>
        <w:spacing w:before="181" w:line="219" w:lineRule="auto"/>
        <w:ind w:left="524"/>
        <w:rPr>
          <w:sz w:val="24"/>
          <w:szCs w:val="24"/>
        </w:rPr>
      </w:pPr>
      <w:r>
        <w:rPr>
          <w:b/>
          <w:bCs/>
          <w:spacing w:val="-12"/>
          <w:sz w:val="24"/>
          <w:szCs w:val="24"/>
        </w:rPr>
        <w:t>附件：</w:t>
      </w:r>
    </w:p>
    <w:p w14:paraId="1CB8F601">
      <w:pPr>
        <w:pStyle w:val="3"/>
        <w:spacing w:before="181" w:line="219" w:lineRule="auto"/>
        <w:ind w:left="449"/>
        <w:rPr>
          <w:sz w:val="24"/>
          <w:szCs w:val="24"/>
        </w:rPr>
      </w:pPr>
      <w:r>
        <w:rPr>
          <w:spacing w:val="-2"/>
          <w:sz w:val="24"/>
          <w:szCs w:val="24"/>
        </w:rPr>
        <w:t>协议书附件：</w:t>
      </w:r>
    </w:p>
    <w:p w14:paraId="2D076E4A">
      <w:pPr>
        <w:pStyle w:val="3"/>
        <w:spacing w:before="184" w:line="344" w:lineRule="auto"/>
        <w:ind w:left="449" w:right="4115" w:firstLine="17"/>
        <w:rPr>
          <w:sz w:val="24"/>
          <w:szCs w:val="24"/>
        </w:rPr>
      </w:pPr>
      <w:r>
        <w:rPr>
          <w:spacing w:val="-4"/>
          <w:sz w:val="24"/>
          <w:szCs w:val="24"/>
        </w:rPr>
        <w:t>附件</w:t>
      </w:r>
      <w:r>
        <w:rPr>
          <w:spacing w:val="-26"/>
          <w:sz w:val="24"/>
          <w:szCs w:val="24"/>
        </w:rPr>
        <w:t xml:space="preserve"> </w:t>
      </w:r>
      <w:r>
        <w:rPr>
          <w:spacing w:val="-4"/>
          <w:sz w:val="24"/>
          <w:szCs w:val="24"/>
        </w:rPr>
        <w:t>1：承包人承揽工程项目一览表</w:t>
      </w:r>
      <w:r>
        <w:rPr>
          <w:sz w:val="24"/>
          <w:szCs w:val="24"/>
        </w:rPr>
        <w:t xml:space="preserve"> </w:t>
      </w:r>
      <w:r>
        <w:rPr>
          <w:spacing w:val="-2"/>
          <w:sz w:val="24"/>
          <w:szCs w:val="24"/>
        </w:rPr>
        <w:t>专用合同条款附件：</w:t>
      </w:r>
    </w:p>
    <w:p w14:paraId="1465483B">
      <w:pPr>
        <w:pStyle w:val="3"/>
        <w:spacing w:before="39" w:line="344" w:lineRule="auto"/>
        <w:ind w:left="466" w:right="4115"/>
        <w:rPr>
          <w:sz w:val="24"/>
          <w:szCs w:val="24"/>
        </w:rPr>
      </w:pPr>
      <w:r>
        <w:rPr>
          <w:spacing w:val="-3"/>
          <w:sz w:val="24"/>
          <w:szCs w:val="24"/>
        </w:rPr>
        <w:t>附件</w:t>
      </w:r>
      <w:r>
        <w:rPr>
          <w:spacing w:val="-42"/>
          <w:sz w:val="24"/>
          <w:szCs w:val="24"/>
        </w:rPr>
        <w:t xml:space="preserve"> </w:t>
      </w:r>
      <w:r>
        <w:rPr>
          <w:spacing w:val="-3"/>
          <w:sz w:val="24"/>
          <w:szCs w:val="24"/>
        </w:rPr>
        <w:t>2：发包人供应材料设备一览表</w:t>
      </w:r>
      <w:r>
        <w:rPr>
          <w:sz w:val="24"/>
          <w:szCs w:val="24"/>
        </w:rPr>
        <w:t xml:space="preserve"> </w:t>
      </w:r>
      <w:r>
        <w:rPr>
          <w:spacing w:val="-4"/>
          <w:sz w:val="24"/>
          <w:szCs w:val="24"/>
        </w:rPr>
        <w:t>附件</w:t>
      </w:r>
      <w:r>
        <w:rPr>
          <w:spacing w:val="-46"/>
          <w:sz w:val="24"/>
          <w:szCs w:val="24"/>
        </w:rPr>
        <w:t xml:space="preserve"> </w:t>
      </w:r>
      <w:r>
        <w:rPr>
          <w:spacing w:val="-4"/>
          <w:sz w:val="24"/>
          <w:szCs w:val="24"/>
        </w:rPr>
        <w:t>3：工程质量保修书</w:t>
      </w:r>
    </w:p>
    <w:p w14:paraId="55F58E32">
      <w:pPr>
        <w:pStyle w:val="3"/>
        <w:spacing w:before="39" w:line="219" w:lineRule="auto"/>
        <w:ind w:left="466"/>
        <w:rPr>
          <w:sz w:val="24"/>
          <w:szCs w:val="24"/>
        </w:rPr>
      </w:pPr>
      <w:r>
        <w:rPr>
          <w:spacing w:val="-3"/>
          <w:sz w:val="24"/>
          <w:szCs w:val="24"/>
        </w:rPr>
        <w:t>附件</w:t>
      </w:r>
      <w:r>
        <w:rPr>
          <w:spacing w:val="-48"/>
          <w:sz w:val="24"/>
          <w:szCs w:val="24"/>
        </w:rPr>
        <w:t xml:space="preserve"> </w:t>
      </w:r>
      <w:r>
        <w:rPr>
          <w:spacing w:val="-3"/>
          <w:sz w:val="24"/>
          <w:szCs w:val="24"/>
        </w:rPr>
        <w:t>4：主要建设工程文件目录</w:t>
      </w:r>
    </w:p>
    <w:p w14:paraId="2C86BBB4">
      <w:pPr>
        <w:pStyle w:val="3"/>
        <w:spacing w:before="183" w:line="344" w:lineRule="auto"/>
        <w:ind w:left="466" w:right="3155"/>
        <w:rPr>
          <w:sz w:val="24"/>
          <w:szCs w:val="24"/>
        </w:rPr>
      </w:pPr>
      <w:r>
        <w:rPr>
          <w:spacing w:val="-3"/>
          <w:sz w:val="24"/>
          <w:szCs w:val="24"/>
        </w:rPr>
        <w:t>附件</w:t>
      </w:r>
      <w:r>
        <w:rPr>
          <w:spacing w:val="-30"/>
          <w:sz w:val="24"/>
          <w:szCs w:val="24"/>
        </w:rPr>
        <w:t xml:space="preserve"> </w:t>
      </w:r>
      <w:r>
        <w:rPr>
          <w:spacing w:val="-3"/>
          <w:sz w:val="24"/>
          <w:szCs w:val="24"/>
        </w:rPr>
        <w:t>5：承包人用于本工程施工的机械设备表</w:t>
      </w:r>
      <w:r>
        <w:rPr>
          <w:sz w:val="24"/>
          <w:szCs w:val="24"/>
        </w:rPr>
        <w:t xml:space="preserve"> </w:t>
      </w:r>
      <w:r>
        <w:rPr>
          <w:spacing w:val="-3"/>
          <w:sz w:val="24"/>
          <w:szCs w:val="24"/>
        </w:rPr>
        <w:t>附件</w:t>
      </w:r>
      <w:r>
        <w:rPr>
          <w:spacing w:val="-42"/>
          <w:sz w:val="24"/>
          <w:szCs w:val="24"/>
        </w:rPr>
        <w:t xml:space="preserve"> </w:t>
      </w:r>
      <w:r>
        <w:rPr>
          <w:spacing w:val="-3"/>
          <w:sz w:val="24"/>
          <w:szCs w:val="24"/>
        </w:rPr>
        <w:t>6：承包人主要施工管理人员表</w:t>
      </w:r>
    </w:p>
    <w:p w14:paraId="568D8413">
      <w:pPr>
        <w:pStyle w:val="3"/>
        <w:spacing w:before="37" w:line="219" w:lineRule="auto"/>
        <w:ind w:left="466"/>
        <w:rPr>
          <w:sz w:val="24"/>
          <w:szCs w:val="24"/>
        </w:rPr>
      </w:pPr>
      <w:r>
        <w:rPr>
          <w:spacing w:val="-3"/>
          <w:sz w:val="24"/>
          <w:szCs w:val="24"/>
        </w:rPr>
        <w:t>附件</w:t>
      </w:r>
      <w:r>
        <w:rPr>
          <w:spacing w:val="-42"/>
          <w:sz w:val="24"/>
          <w:szCs w:val="24"/>
        </w:rPr>
        <w:t xml:space="preserve"> </w:t>
      </w:r>
      <w:r>
        <w:rPr>
          <w:spacing w:val="-3"/>
          <w:sz w:val="24"/>
          <w:szCs w:val="24"/>
        </w:rPr>
        <w:t>7：分包人主要施工管理人员表</w:t>
      </w:r>
    </w:p>
    <w:p w14:paraId="0CB7D09F">
      <w:pPr>
        <w:pStyle w:val="3"/>
        <w:spacing w:before="183" w:line="219" w:lineRule="auto"/>
        <w:ind w:left="466"/>
        <w:rPr>
          <w:sz w:val="24"/>
          <w:szCs w:val="24"/>
        </w:rPr>
      </w:pPr>
      <w:r>
        <w:rPr>
          <w:spacing w:val="-4"/>
          <w:sz w:val="24"/>
          <w:szCs w:val="24"/>
        </w:rPr>
        <w:t>附件</w:t>
      </w:r>
      <w:r>
        <w:rPr>
          <w:spacing w:val="-50"/>
          <w:sz w:val="24"/>
          <w:szCs w:val="24"/>
        </w:rPr>
        <w:t xml:space="preserve"> </w:t>
      </w:r>
      <w:r>
        <w:rPr>
          <w:spacing w:val="-4"/>
          <w:sz w:val="24"/>
          <w:szCs w:val="24"/>
        </w:rPr>
        <w:t>8：履约担保格式</w:t>
      </w:r>
    </w:p>
    <w:p w14:paraId="1EC9F0CD">
      <w:pPr>
        <w:pStyle w:val="3"/>
        <w:spacing w:before="179" w:line="351" w:lineRule="auto"/>
        <w:ind w:left="466" w:right="5315"/>
        <w:rPr>
          <w:sz w:val="24"/>
          <w:szCs w:val="24"/>
        </w:rPr>
      </w:pPr>
      <w:r>
        <w:rPr>
          <w:spacing w:val="-4"/>
          <w:sz w:val="24"/>
          <w:szCs w:val="24"/>
        </w:rPr>
        <w:t>附件</w:t>
      </w:r>
      <w:r>
        <w:rPr>
          <w:spacing w:val="-46"/>
          <w:sz w:val="24"/>
          <w:szCs w:val="24"/>
        </w:rPr>
        <w:t xml:space="preserve"> </w:t>
      </w:r>
      <w:r>
        <w:rPr>
          <w:spacing w:val="-4"/>
          <w:sz w:val="24"/>
          <w:szCs w:val="24"/>
        </w:rPr>
        <w:t>9：预付款担保格式</w:t>
      </w:r>
      <w:r>
        <w:rPr>
          <w:sz w:val="24"/>
          <w:szCs w:val="24"/>
        </w:rPr>
        <w:t xml:space="preserve"> </w:t>
      </w:r>
      <w:r>
        <w:rPr>
          <w:spacing w:val="-6"/>
          <w:sz w:val="24"/>
          <w:szCs w:val="24"/>
        </w:rPr>
        <w:t>附件</w:t>
      </w:r>
      <w:r>
        <w:rPr>
          <w:spacing w:val="-24"/>
          <w:sz w:val="24"/>
          <w:szCs w:val="24"/>
        </w:rPr>
        <w:t xml:space="preserve"> </w:t>
      </w:r>
      <w:r>
        <w:rPr>
          <w:spacing w:val="-6"/>
          <w:sz w:val="24"/>
          <w:szCs w:val="24"/>
        </w:rPr>
        <w:t>10：支付担保格式</w:t>
      </w:r>
      <w:r>
        <w:rPr>
          <w:sz w:val="24"/>
          <w:szCs w:val="24"/>
        </w:rPr>
        <w:t xml:space="preserve">  </w:t>
      </w:r>
    </w:p>
    <w:p w14:paraId="50126A1D">
      <w:pPr>
        <w:spacing w:line="351" w:lineRule="auto"/>
        <w:rPr>
          <w:sz w:val="24"/>
          <w:szCs w:val="24"/>
        </w:rPr>
        <w:sectPr>
          <w:headerReference r:id="rId11" w:type="default"/>
          <w:footerReference r:id="rId12" w:type="default"/>
          <w:pgSz w:w="11906" w:h="16839"/>
          <w:pgMar w:top="1134" w:right="1785" w:bottom="1273" w:left="1785" w:header="862" w:footer="1068" w:gutter="0"/>
          <w:cols w:space="720" w:num="1"/>
        </w:sectPr>
      </w:pPr>
    </w:p>
    <w:p w14:paraId="620D7722">
      <w:pPr>
        <w:spacing w:line="316" w:lineRule="auto"/>
        <w:rPr>
          <w:rFonts w:ascii="Arial"/>
          <w:sz w:val="21"/>
        </w:rPr>
      </w:pPr>
    </w:p>
    <w:p w14:paraId="66903CDC">
      <w:pPr>
        <w:spacing w:line="317" w:lineRule="auto"/>
        <w:rPr>
          <w:rFonts w:ascii="Arial"/>
          <w:sz w:val="21"/>
        </w:rPr>
      </w:pPr>
    </w:p>
    <w:p w14:paraId="10CF1056">
      <w:pPr>
        <w:pStyle w:val="3"/>
        <w:spacing w:before="78" w:line="219" w:lineRule="auto"/>
        <w:ind w:left="468"/>
        <w:rPr>
          <w:sz w:val="24"/>
          <w:szCs w:val="24"/>
        </w:rPr>
      </w:pPr>
      <w:r>
        <w:rPr>
          <w:b/>
          <w:bCs/>
          <w:spacing w:val="-17"/>
          <w:sz w:val="24"/>
          <w:szCs w:val="24"/>
        </w:rPr>
        <w:t>附件</w:t>
      </w:r>
      <w:r>
        <w:rPr>
          <w:spacing w:val="-32"/>
          <w:sz w:val="24"/>
          <w:szCs w:val="24"/>
        </w:rPr>
        <w:t xml:space="preserve"> </w:t>
      </w:r>
      <w:r>
        <w:rPr>
          <w:b/>
          <w:bCs/>
          <w:spacing w:val="-17"/>
          <w:sz w:val="24"/>
          <w:szCs w:val="24"/>
        </w:rPr>
        <w:t>1：</w:t>
      </w:r>
    </w:p>
    <w:p w14:paraId="740B5678">
      <w:pPr>
        <w:pStyle w:val="3"/>
        <w:spacing w:before="245" w:line="220" w:lineRule="auto"/>
        <w:ind w:left="5981"/>
        <w:rPr>
          <w:sz w:val="24"/>
          <w:szCs w:val="24"/>
        </w:rPr>
      </w:pPr>
      <w:r>
        <w:rPr>
          <w:b/>
          <w:bCs/>
          <w:spacing w:val="-3"/>
          <w:sz w:val="24"/>
          <w:szCs w:val="24"/>
        </w:rPr>
        <w:t>承包人承揽工程项目一览表</w:t>
      </w:r>
    </w:p>
    <w:p w14:paraId="3847A6D2">
      <w:pPr>
        <w:spacing w:line="199" w:lineRule="exact"/>
      </w:pPr>
    </w:p>
    <w:tbl>
      <w:tblPr>
        <w:tblStyle w:val="30"/>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1840"/>
        <w:gridCol w:w="1415"/>
        <w:gridCol w:w="2406"/>
        <w:gridCol w:w="848"/>
        <w:gridCol w:w="1557"/>
        <w:gridCol w:w="2122"/>
        <w:gridCol w:w="1415"/>
        <w:gridCol w:w="849"/>
        <w:gridCol w:w="863"/>
      </w:tblGrid>
      <w:tr w14:paraId="526FE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289" w:type="dxa"/>
            <w:tcBorders>
              <w:top w:val="single" w:color="000000" w:sz="10" w:space="0"/>
              <w:left w:val="single" w:color="000000" w:sz="10" w:space="0"/>
            </w:tcBorders>
            <w:noWrap w:val="0"/>
            <w:vAlign w:val="top"/>
          </w:tcPr>
          <w:p w14:paraId="46E539C1">
            <w:pPr>
              <w:pStyle w:val="29"/>
              <w:spacing w:before="152" w:line="279" w:lineRule="auto"/>
              <w:ind w:left="90" w:right="97"/>
            </w:pPr>
            <w:r>
              <w:rPr>
                <w:spacing w:val="30"/>
              </w:rPr>
              <w:t>单位工程</w:t>
            </w:r>
            <w:r>
              <w:rPr>
                <w:spacing w:val="2"/>
              </w:rPr>
              <w:t xml:space="preserve"> </w:t>
            </w:r>
            <w:r>
              <w:rPr>
                <w:spacing w:val="-7"/>
              </w:rPr>
              <w:t>名称</w:t>
            </w:r>
          </w:p>
        </w:tc>
        <w:tc>
          <w:tcPr>
            <w:tcW w:w="1840" w:type="dxa"/>
            <w:tcBorders>
              <w:top w:val="single" w:color="000000" w:sz="10" w:space="0"/>
            </w:tcBorders>
            <w:noWrap w:val="0"/>
            <w:vAlign w:val="top"/>
          </w:tcPr>
          <w:p w14:paraId="714113F5">
            <w:pPr>
              <w:spacing w:line="293" w:lineRule="auto"/>
              <w:rPr>
                <w:rFonts w:ascii="Arial"/>
                <w:sz w:val="21"/>
              </w:rPr>
            </w:pPr>
          </w:p>
          <w:p w14:paraId="66A334A4">
            <w:pPr>
              <w:pStyle w:val="29"/>
              <w:spacing w:before="78" w:line="220" w:lineRule="auto"/>
              <w:ind w:left="86"/>
            </w:pPr>
            <w:r>
              <w:rPr>
                <w:spacing w:val="-4"/>
              </w:rPr>
              <w:t>建设规模</w:t>
            </w:r>
          </w:p>
        </w:tc>
        <w:tc>
          <w:tcPr>
            <w:tcW w:w="1415" w:type="dxa"/>
            <w:tcBorders>
              <w:top w:val="single" w:color="000000" w:sz="10" w:space="0"/>
            </w:tcBorders>
            <w:noWrap w:val="0"/>
            <w:vAlign w:val="top"/>
          </w:tcPr>
          <w:p w14:paraId="04DF45A7">
            <w:pPr>
              <w:pStyle w:val="29"/>
              <w:spacing w:before="152" w:line="279" w:lineRule="auto"/>
              <w:ind w:left="129" w:right="91" w:hanging="39"/>
            </w:pPr>
            <w:r>
              <w:rPr>
                <w:spacing w:val="-11"/>
              </w:rPr>
              <w:t>建</w:t>
            </w:r>
            <w:r>
              <w:rPr>
                <w:spacing w:val="-18"/>
              </w:rPr>
              <w:t xml:space="preserve"> </w:t>
            </w:r>
            <w:r>
              <w:rPr>
                <w:spacing w:val="-11"/>
              </w:rPr>
              <w:t>筑</w:t>
            </w:r>
            <w:r>
              <w:rPr>
                <w:spacing w:val="-19"/>
              </w:rPr>
              <w:t xml:space="preserve"> </w:t>
            </w:r>
            <w:r>
              <w:rPr>
                <w:spacing w:val="-11"/>
              </w:rPr>
              <w:t>面</w:t>
            </w:r>
            <w:r>
              <w:rPr>
                <w:spacing w:val="-17"/>
              </w:rPr>
              <w:t xml:space="preserve"> </w:t>
            </w:r>
            <w:r>
              <w:rPr>
                <w:spacing w:val="-11"/>
              </w:rPr>
              <w:t>积</w:t>
            </w:r>
            <w:r>
              <w:t xml:space="preserve"> </w:t>
            </w:r>
            <w:r>
              <w:rPr>
                <w:spacing w:val="-11"/>
              </w:rPr>
              <w:t>(平方米)</w:t>
            </w:r>
          </w:p>
        </w:tc>
        <w:tc>
          <w:tcPr>
            <w:tcW w:w="2406" w:type="dxa"/>
            <w:tcBorders>
              <w:top w:val="single" w:color="000000" w:sz="10" w:space="0"/>
            </w:tcBorders>
            <w:noWrap w:val="0"/>
            <w:vAlign w:val="top"/>
          </w:tcPr>
          <w:p w14:paraId="157DF627">
            <w:pPr>
              <w:spacing w:line="292" w:lineRule="auto"/>
              <w:rPr>
                <w:rFonts w:ascii="Arial"/>
                <w:sz w:val="21"/>
              </w:rPr>
            </w:pPr>
          </w:p>
          <w:p w14:paraId="4F6D2472">
            <w:pPr>
              <w:pStyle w:val="29"/>
              <w:spacing w:before="78" w:line="221" w:lineRule="auto"/>
              <w:ind w:left="96"/>
            </w:pPr>
            <w:r>
              <w:rPr>
                <w:spacing w:val="-4"/>
              </w:rPr>
              <w:t>结构形式</w:t>
            </w:r>
          </w:p>
        </w:tc>
        <w:tc>
          <w:tcPr>
            <w:tcW w:w="848" w:type="dxa"/>
            <w:tcBorders>
              <w:top w:val="single" w:color="000000" w:sz="10" w:space="0"/>
            </w:tcBorders>
            <w:noWrap w:val="0"/>
            <w:vAlign w:val="top"/>
          </w:tcPr>
          <w:p w14:paraId="63CFE8A2">
            <w:pPr>
              <w:spacing w:line="293" w:lineRule="auto"/>
              <w:rPr>
                <w:rFonts w:ascii="Arial"/>
                <w:sz w:val="21"/>
              </w:rPr>
            </w:pPr>
          </w:p>
          <w:p w14:paraId="35C518B9">
            <w:pPr>
              <w:pStyle w:val="29"/>
              <w:spacing w:before="78" w:line="220" w:lineRule="auto"/>
              <w:ind w:left="94"/>
            </w:pPr>
            <w:r>
              <w:rPr>
                <w:spacing w:val="-5"/>
              </w:rPr>
              <w:t>层数</w:t>
            </w:r>
          </w:p>
        </w:tc>
        <w:tc>
          <w:tcPr>
            <w:tcW w:w="1557" w:type="dxa"/>
            <w:tcBorders>
              <w:top w:val="single" w:color="000000" w:sz="10" w:space="0"/>
            </w:tcBorders>
            <w:noWrap w:val="0"/>
            <w:vAlign w:val="top"/>
          </w:tcPr>
          <w:p w14:paraId="76A1F596">
            <w:pPr>
              <w:spacing w:line="293" w:lineRule="auto"/>
              <w:rPr>
                <w:rFonts w:ascii="Arial"/>
                <w:sz w:val="21"/>
              </w:rPr>
            </w:pPr>
          </w:p>
          <w:p w14:paraId="1D2F89D5">
            <w:pPr>
              <w:pStyle w:val="29"/>
              <w:spacing w:before="78" w:line="220" w:lineRule="auto"/>
              <w:ind w:left="97"/>
            </w:pPr>
            <w:r>
              <w:rPr>
                <w:spacing w:val="-3"/>
              </w:rPr>
              <w:t>生产能力</w:t>
            </w:r>
          </w:p>
        </w:tc>
        <w:tc>
          <w:tcPr>
            <w:tcW w:w="2122" w:type="dxa"/>
            <w:tcBorders>
              <w:top w:val="single" w:color="000000" w:sz="10" w:space="0"/>
            </w:tcBorders>
            <w:noWrap w:val="0"/>
            <w:vAlign w:val="top"/>
          </w:tcPr>
          <w:p w14:paraId="1DE15734">
            <w:pPr>
              <w:spacing w:line="293" w:lineRule="auto"/>
              <w:rPr>
                <w:rFonts w:ascii="Arial"/>
                <w:sz w:val="21"/>
              </w:rPr>
            </w:pPr>
          </w:p>
          <w:p w14:paraId="3DFEA12C">
            <w:pPr>
              <w:pStyle w:val="29"/>
              <w:spacing w:before="78" w:line="220" w:lineRule="auto"/>
              <w:ind w:left="102"/>
            </w:pPr>
            <w:r>
              <w:rPr>
                <w:spacing w:val="-3"/>
              </w:rPr>
              <w:t>设备安装内容</w:t>
            </w:r>
          </w:p>
        </w:tc>
        <w:tc>
          <w:tcPr>
            <w:tcW w:w="1415" w:type="dxa"/>
            <w:tcBorders>
              <w:top w:val="single" w:color="000000" w:sz="10" w:space="0"/>
            </w:tcBorders>
            <w:noWrap w:val="0"/>
            <w:vAlign w:val="top"/>
          </w:tcPr>
          <w:p w14:paraId="6FB7ED16">
            <w:pPr>
              <w:pStyle w:val="29"/>
              <w:spacing w:before="152" w:line="279" w:lineRule="auto"/>
              <w:ind w:left="114" w:right="75" w:hanging="10"/>
            </w:pPr>
            <w:r>
              <w:rPr>
                <w:spacing w:val="-16"/>
              </w:rPr>
              <w:t>合</w:t>
            </w:r>
            <w:r>
              <w:rPr>
                <w:spacing w:val="4"/>
              </w:rPr>
              <w:t xml:space="preserve"> </w:t>
            </w:r>
            <w:r>
              <w:rPr>
                <w:spacing w:val="-16"/>
              </w:rPr>
              <w:t>同</w:t>
            </w:r>
            <w:r>
              <w:rPr>
                <w:spacing w:val="-19"/>
              </w:rPr>
              <w:t xml:space="preserve"> </w:t>
            </w:r>
            <w:r>
              <w:rPr>
                <w:spacing w:val="-16"/>
              </w:rPr>
              <w:t>价</w:t>
            </w:r>
            <w:r>
              <w:rPr>
                <w:spacing w:val="-17"/>
              </w:rPr>
              <w:t xml:space="preserve"> </w:t>
            </w:r>
            <w:r>
              <w:rPr>
                <w:spacing w:val="-16"/>
              </w:rPr>
              <w:t>格</w:t>
            </w:r>
            <w:r>
              <w:t xml:space="preserve"> </w:t>
            </w:r>
            <w:r>
              <w:rPr>
                <w:spacing w:val="-7"/>
              </w:rPr>
              <w:t>（元）</w:t>
            </w:r>
          </w:p>
        </w:tc>
        <w:tc>
          <w:tcPr>
            <w:tcW w:w="849" w:type="dxa"/>
            <w:tcBorders>
              <w:top w:val="single" w:color="000000" w:sz="10" w:space="0"/>
            </w:tcBorders>
            <w:noWrap w:val="0"/>
            <w:vAlign w:val="top"/>
          </w:tcPr>
          <w:p w14:paraId="556B00DF">
            <w:pPr>
              <w:pStyle w:val="29"/>
              <w:spacing w:before="152" w:line="279" w:lineRule="auto"/>
              <w:ind w:left="145" w:right="74" w:hanging="40"/>
            </w:pPr>
            <w:r>
              <w:rPr>
                <w:spacing w:val="-12"/>
              </w:rPr>
              <w:t>开</w:t>
            </w:r>
            <w:r>
              <w:rPr>
                <w:spacing w:val="82"/>
              </w:rPr>
              <w:t xml:space="preserve"> </w:t>
            </w:r>
            <w:r>
              <w:rPr>
                <w:spacing w:val="-12"/>
              </w:rPr>
              <w:t>工</w:t>
            </w:r>
            <w:r>
              <w:t xml:space="preserve"> </w:t>
            </w:r>
            <w:r>
              <w:rPr>
                <w:spacing w:val="-26"/>
              </w:rPr>
              <w:t>日期</w:t>
            </w:r>
          </w:p>
        </w:tc>
        <w:tc>
          <w:tcPr>
            <w:tcW w:w="863" w:type="dxa"/>
            <w:tcBorders>
              <w:top w:val="single" w:color="000000" w:sz="10" w:space="0"/>
              <w:right w:val="single" w:color="000000" w:sz="10" w:space="0"/>
            </w:tcBorders>
            <w:noWrap w:val="0"/>
            <w:vAlign w:val="top"/>
          </w:tcPr>
          <w:p w14:paraId="2AEA8E30">
            <w:pPr>
              <w:pStyle w:val="29"/>
              <w:spacing w:before="152" w:line="279" w:lineRule="auto"/>
              <w:ind w:left="148" w:right="80" w:hanging="40"/>
            </w:pPr>
            <w:r>
              <w:rPr>
                <w:spacing w:val="-12"/>
              </w:rPr>
              <w:t>竣</w:t>
            </w:r>
            <w:r>
              <w:rPr>
                <w:spacing w:val="79"/>
              </w:rPr>
              <w:t xml:space="preserve"> </w:t>
            </w:r>
            <w:r>
              <w:rPr>
                <w:spacing w:val="-12"/>
              </w:rPr>
              <w:t>工</w:t>
            </w:r>
            <w:r>
              <w:t xml:space="preserve"> </w:t>
            </w:r>
            <w:r>
              <w:rPr>
                <w:spacing w:val="-26"/>
              </w:rPr>
              <w:t>日期</w:t>
            </w:r>
          </w:p>
        </w:tc>
      </w:tr>
      <w:tr w14:paraId="1888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9" w:type="dxa"/>
            <w:tcBorders>
              <w:left w:val="single" w:color="000000" w:sz="10" w:space="0"/>
            </w:tcBorders>
            <w:noWrap w:val="0"/>
            <w:vAlign w:val="top"/>
          </w:tcPr>
          <w:p w14:paraId="3A1EA50D">
            <w:pPr>
              <w:rPr>
                <w:rFonts w:ascii="Arial"/>
                <w:sz w:val="21"/>
              </w:rPr>
            </w:pPr>
          </w:p>
        </w:tc>
        <w:tc>
          <w:tcPr>
            <w:tcW w:w="1840" w:type="dxa"/>
            <w:noWrap w:val="0"/>
            <w:vAlign w:val="top"/>
          </w:tcPr>
          <w:p w14:paraId="5640B16C">
            <w:pPr>
              <w:rPr>
                <w:rFonts w:ascii="Arial"/>
                <w:sz w:val="21"/>
              </w:rPr>
            </w:pPr>
          </w:p>
        </w:tc>
        <w:tc>
          <w:tcPr>
            <w:tcW w:w="1415" w:type="dxa"/>
            <w:noWrap w:val="0"/>
            <w:vAlign w:val="top"/>
          </w:tcPr>
          <w:p w14:paraId="4EE2CB23">
            <w:pPr>
              <w:rPr>
                <w:rFonts w:ascii="Arial"/>
                <w:sz w:val="21"/>
              </w:rPr>
            </w:pPr>
          </w:p>
        </w:tc>
        <w:tc>
          <w:tcPr>
            <w:tcW w:w="2406" w:type="dxa"/>
            <w:noWrap w:val="0"/>
            <w:vAlign w:val="top"/>
          </w:tcPr>
          <w:p w14:paraId="56022B81">
            <w:pPr>
              <w:rPr>
                <w:rFonts w:ascii="Arial"/>
                <w:sz w:val="21"/>
              </w:rPr>
            </w:pPr>
          </w:p>
        </w:tc>
        <w:tc>
          <w:tcPr>
            <w:tcW w:w="848" w:type="dxa"/>
            <w:noWrap w:val="0"/>
            <w:vAlign w:val="top"/>
          </w:tcPr>
          <w:p w14:paraId="4F1F1254">
            <w:pPr>
              <w:rPr>
                <w:rFonts w:ascii="Arial"/>
                <w:sz w:val="21"/>
              </w:rPr>
            </w:pPr>
          </w:p>
        </w:tc>
        <w:tc>
          <w:tcPr>
            <w:tcW w:w="1557" w:type="dxa"/>
            <w:noWrap w:val="0"/>
            <w:vAlign w:val="top"/>
          </w:tcPr>
          <w:p w14:paraId="00ED423A">
            <w:pPr>
              <w:rPr>
                <w:rFonts w:ascii="Arial"/>
                <w:sz w:val="21"/>
              </w:rPr>
            </w:pPr>
          </w:p>
        </w:tc>
        <w:tc>
          <w:tcPr>
            <w:tcW w:w="2122" w:type="dxa"/>
            <w:noWrap w:val="0"/>
            <w:vAlign w:val="top"/>
          </w:tcPr>
          <w:p w14:paraId="249862A2">
            <w:pPr>
              <w:rPr>
                <w:rFonts w:ascii="Arial"/>
                <w:sz w:val="21"/>
              </w:rPr>
            </w:pPr>
          </w:p>
        </w:tc>
        <w:tc>
          <w:tcPr>
            <w:tcW w:w="1415" w:type="dxa"/>
            <w:noWrap w:val="0"/>
            <w:vAlign w:val="top"/>
          </w:tcPr>
          <w:p w14:paraId="28CD6732">
            <w:pPr>
              <w:rPr>
                <w:rFonts w:ascii="Arial"/>
                <w:sz w:val="21"/>
              </w:rPr>
            </w:pPr>
          </w:p>
        </w:tc>
        <w:tc>
          <w:tcPr>
            <w:tcW w:w="849" w:type="dxa"/>
            <w:noWrap w:val="0"/>
            <w:vAlign w:val="top"/>
          </w:tcPr>
          <w:p w14:paraId="47852BB3">
            <w:pPr>
              <w:rPr>
                <w:rFonts w:ascii="Arial"/>
                <w:sz w:val="21"/>
              </w:rPr>
            </w:pPr>
          </w:p>
        </w:tc>
        <w:tc>
          <w:tcPr>
            <w:tcW w:w="863" w:type="dxa"/>
            <w:tcBorders>
              <w:right w:val="single" w:color="000000" w:sz="10" w:space="0"/>
            </w:tcBorders>
            <w:noWrap w:val="0"/>
            <w:vAlign w:val="top"/>
          </w:tcPr>
          <w:p w14:paraId="3CF15ABF">
            <w:pPr>
              <w:rPr>
                <w:rFonts w:ascii="Arial"/>
                <w:sz w:val="21"/>
              </w:rPr>
            </w:pPr>
          </w:p>
        </w:tc>
      </w:tr>
      <w:tr w14:paraId="3AFC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5AE55120">
            <w:pPr>
              <w:rPr>
                <w:rFonts w:ascii="Arial"/>
                <w:sz w:val="21"/>
              </w:rPr>
            </w:pPr>
          </w:p>
        </w:tc>
        <w:tc>
          <w:tcPr>
            <w:tcW w:w="1840" w:type="dxa"/>
            <w:noWrap w:val="0"/>
            <w:vAlign w:val="top"/>
          </w:tcPr>
          <w:p w14:paraId="32AEF65F">
            <w:pPr>
              <w:rPr>
                <w:rFonts w:ascii="Arial"/>
                <w:sz w:val="21"/>
              </w:rPr>
            </w:pPr>
          </w:p>
        </w:tc>
        <w:tc>
          <w:tcPr>
            <w:tcW w:w="1415" w:type="dxa"/>
            <w:noWrap w:val="0"/>
            <w:vAlign w:val="top"/>
          </w:tcPr>
          <w:p w14:paraId="7767DBDC">
            <w:pPr>
              <w:rPr>
                <w:rFonts w:ascii="Arial"/>
                <w:sz w:val="21"/>
              </w:rPr>
            </w:pPr>
          </w:p>
        </w:tc>
        <w:tc>
          <w:tcPr>
            <w:tcW w:w="2406" w:type="dxa"/>
            <w:noWrap w:val="0"/>
            <w:vAlign w:val="top"/>
          </w:tcPr>
          <w:p w14:paraId="2B500675">
            <w:pPr>
              <w:rPr>
                <w:rFonts w:ascii="Arial"/>
                <w:sz w:val="21"/>
              </w:rPr>
            </w:pPr>
          </w:p>
        </w:tc>
        <w:tc>
          <w:tcPr>
            <w:tcW w:w="848" w:type="dxa"/>
            <w:noWrap w:val="0"/>
            <w:vAlign w:val="top"/>
          </w:tcPr>
          <w:p w14:paraId="31C5A66A">
            <w:pPr>
              <w:rPr>
                <w:rFonts w:ascii="Arial"/>
                <w:sz w:val="21"/>
              </w:rPr>
            </w:pPr>
          </w:p>
        </w:tc>
        <w:tc>
          <w:tcPr>
            <w:tcW w:w="1557" w:type="dxa"/>
            <w:noWrap w:val="0"/>
            <w:vAlign w:val="top"/>
          </w:tcPr>
          <w:p w14:paraId="682FAE7C">
            <w:pPr>
              <w:rPr>
                <w:rFonts w:ascii="Arial"/>
                <w:sz w:val="21"/>
              </w:rPr>
            </w:pPr>
          </w:p>
        </w:tc>
        <w:tc>
          <w:tcPr>
            <w:tcW w:w="2122" w:type="dxa"/>
            <w:noWrap w:val="0"/>
            <w:vAlign w:val="top"/>
          </w:tcPr>
          <w:p w14:paraId="03F08E28">
            <w:pPr>
              <w:rPr>
                <w:rFonts w:ascii="Arial"/>
                <w:sz w:val="21"/>
              </w:rPr>
            </w:pPr>
          </w:p>
        </w:tc>
        <w:tc>
          <w:tcPr>
            <w:tcW w:w="1415" w:type="dxa"/>
            <w:noWrap w:val="0"/>
            <w:vAlign w:val="top"/>
          </w:tcPr>
          <w:p w14:paraId="28DED759">
            <w:pPr>
              <w:rPr>
                <w:rFonts w:ascii="Arial"/>
                <w:sz w:val="21"/>
              </w:rPr>
            </w:pPr>
          </w:p>
        </w:tc>
        <w:tc>
          <w:tcPr>
            <w:tcW w:w="849" w:type="dxa"/>
            <w:noWrap w:val="0"/>
            <w:vAlign w:val="top"/>
          </w:tcPr>
          <w:p w14:paraId="5977AA06">
            <w:pPr>
              <w:rPr>
                <w:rFonts w:ascii="Arial"/>
                <w:sz w:val="21"/>
              </w:rPr>
            </w:pPr>
          </w:p>
        </w:tc>
        <w:tc>
          <w:tcPr>
            <w:tcW w:w="863" w:type="dxa"/>
            <w:tcBorders>
              <w:right w:val="single" w:color="000000" w:sz="10" w:space="0"/>
            </w:tcBorders>
            <w:noWrap w:val="0"/>
            <w:vAlign w:val="top"/>
          </w:tcPr>
          <w:p w14:paraId="5C8BDF18">
            <w:pPr>
              <w:rPr>
                <w:rFonts w:ascii="Arial"/>
                <w:sz w:val="21"/>
              </w:rPr>
            </w:pPr>
          </w:p>
        </w:tc>
      </w:tr>
      <w:tr w14:paraId="32E2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0BF1D5E1">
            <w:pPr>
              <w:rPr>
                <w:rFonts w:ascii="Arial"/>
                <w:sz w:val="21"/>
              </w:rPr>
            </w:pPr>
          </w:p>
        </w:tc>
        <w:tc>
          <w:tcPr>
            <w:tcW w:w="1840" w:type="dxa"/>
            <w:noWrap w:val="0"/>
            <w:vAlign w:val="top"/>
          </w:tcPr>
          <w:p w14:paraId="612CBD48">
            <w:pPr>
              <w:rPr>
                <w:rFonts w:ascii="Arial"/>
                <w:sz w:val="21"/>
              </w:rPr>
            </w:pPr>
          </w:p>
        </w:tc>
        <w:tc>
          <w:tcPr>
            <w:tcW w:w="1415" w:type="dxa"/>
            <w:noWrap w:val="0"/>
            <w:vAlign w:val="top"/>
          </w:tcPr>
          <w:p w14:paraId="09142536">
            <w:pPr>
              <w:rPr>
                <w:rFonts w:ascii="Arial"/>
                <w:sz w:val="21"/>
              </w:rPr>
            </w:pPr>
          </w:p>
        </w:tc>
        <w:tc>
          <w:tcPr>
            <w:tcW w:w="2406" w:type="dxa"/>
            <w:noWrap w:val="0"/>
            <w:vAlign w:val="top"/>
          </w:tcPr>
          <w:p w14:paraId="3B30267C">
            <w:pPr>
              <w:rPr>
                <w:rFonts w:ascii="Arial"/>
                <w:sz w:val="21"/>
              </w:rPr>
            </w:pPr>
          </w:p>
        </w:tc>
        <w:tc>
          <w:tcPr>
            <w:tcW w:w="848" w:type="dxa"/>
            <w:noWrap w:val="0"/>
            <w:vAlign w:val="top"/>
          </w:tcPr>
          <w:p w14:paraId="299D6652">
            <w:pPr>
              <w:rPr>
                <w:rFonts w:ascii="Arial"/>
                <w:sz w:val="21"/>
              </w:rPr>
            </w:pPr>
          </w:p>
        </w:tc>
        <w:tc>
          <w:tcPr>
            <w:tcW w:w="1557" w:type="dxa"/>
            <w:noWrap w:val="0"/>
            <w:vAlign w:val="top"/>
          </w:tcPr>
          <w:p w14:paraId="339C77E8">
            <w:pPr>
              <w:rPr>
                <w:rFonts w:ascii="Arial"/>
                <w:sz w:val="21"/>
              </w:rPr>
            </w:pPr>
          </w:p>
        </w:tc>
        <w:tc>
          <w:tcPr>
            <w:tcW w:w="2122" w:type="dxa"/>
            <w:noWrap w:val="0"/>
            <w:vAlign w:val="top"/>
          </w:tcPr>
          <w:p w14:paraId="305B570D">
            <w:pPr>
              <w:rPr>
                <w:rFonts w:ascii="Arial"/>
                <w:sz w:val="21"/>
              </w:rPr>
            </w:pPr>
          </w:p>
        </w:tc>
        <w:tc>
          <w:tcPr>
            <w:tcW w:w="1415" w:type="dxa"/>
            <w:noWrap w:val="0"/>
            <w:vAlign w:val="top"/>
          </w:tcPr>
          <w:p w14:paraId="26F4C8FA">
            <w:pPr>
              <w:rPr>
                <w:rFonts w:ascii="Arial"/>
                <w:sz w:val="21"/>
              </w:rPr>
            </w:pPr>
          </w:p>
        </w:tc>
        <w:tc>
          <w:tcPr>
            <w:tcW w:w="849" w:type="dxa"/>
            <w:noWrap w:val="0"/>
            <w:vAlign w:val="top"/>
          </w:tcPr>
          <w:p w14:paraId="6E223F0B">
            <w:pPr>
              <w:rPr>
                <w:rFonts w:ascii="Arial"/>
                <w:sz w:val="21"/>
              </w:rPr>
            </w:pPr>
          </w:p>
        </w:tc>
        <w:tc>
          <w:tcPr>
            <w:tcW w:w="863" w:type="dxa"/>
            <w:tcBorders>
              <w:right w:val="single" w:color="000000" w:sz="10" w:space="0"/>
            </w:tcBorders>
            <w:noWrap w:val="0"/>
            <w:vAlign w:val="top"/>
          </w:tcPr>
          <w:p w14:paraId="67D8824C">
            <w:pPr>
              <w:rPr>
                <w:rFonts w:ascii="Arial"/>
                <w:sz w:val="21"/>
              </w:rPr>
            </w:pPr>
          </w:p>
        </w:tc>
      </w:tr>
      <w:tr w14:paraId="2BE7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445E68AE">
            <w:pPr>
              <w:rPr>
                <w:rFonts w:ascii="Arial"/>
                <w:sz w:val="21"/>
              </w:rPr>
            </w:pPr>
          </w:p>
        </w:tc>
        <w:tc>
          <w:tcPr>
            <w:tcW w:w="1840" w:type="dxa"/>
            <w:noWrap w:val="0"/>
            <w:vAlign w:val="top"/>
          </w:tcPr>
          <w:p w14:paraId="174EC4D8">
            <w:pPr>
              <w:rPr>
                <w:rFonts w:ascii="Arial"/>
                <w:sz w:val="21"/>
              </w:rPr>
            </w:pPr>
          </w:p>
        </w:tc>
        <w:tc>
          <w:tcPr>
            <w:tcW w:w="1415" w:type="dxa"/>
            <w:noWrap w:val="0"/>
            <w:vAlign w:val="top"/>
          </w:tcPr>
          <w:p w14:paraId="73A020C1">
            <w:pPr>
              <w:rPr>
                <w:rFonts w:ascii="Arial"/>
                <w:sz w:val="21"/>
              </w:rPr>
            </w:pPr>
          </w:p>
        </w:tc>
        <w:tc>
          <w:tcPr>
            <w:tcW w:w="2406" w:type="dxa"/>
            <w:noWrap w:val="0"/>
            <w:vAlign w:val="top"/>
          </w:tcPr>
          <w:p w14:paraId="04FDEFE3">
            <w:pPr>
              <w:rPr>
                <w:rFonts w:ascii="Arial"/>
                <w:sz w:val="21"/>
              </w:rPr>
            </w:pPr>
          </w:p>
        </w:tc>
        <w:tc>
          <w:tcPr>
            <w:tcW w:w="848" w:type="dxa"/>
            <w:noWrap w:val="0"/>
            <w:vAlign w:val="top"/>
          </w:tcPr>
          <w:p w14:paraId="34C44980">
            <w:pPr>
              <w:rPr>
                <w:rFonts w:ascii="Arial"/>
                <w:sz w:val="21"/>
              </w:rPr>
            </w:pPr>
          </w:p>
        </w:tc>
        <w:tc>
          <w:tcPr>
            <w:tcW w:w="1557" w:type="dxa"/>
            <w:noWrap w:val="0"/>
            <w:vAlign w:val="top"/>
          </w:tcPr>
          <w:p w14:paraId="5EC1EEC8">
            <w:pPr>
              <w:rPr>
                <w:rFonts w:ascii="Arial"/>
                <w:sz w:val="21"/>
              </w:rPr>
            </w:pPr>
          </w:p>
        </w:tc>
        <w:tc>
          <w:tcPr>
            <w:tcW w:w="2122" w:type="dxa"/>
            <w:noWrap w:val="0"/>
            <w:vAlign w:val="top"/>
          </w:tcPr>
          <w:p w14:paraId="34DB7759">
            <w:pPr>
              <w:rPr>
                <w:rFonts w:ascii="Arial"/>
                <w:sz w:val="21"/>
              </w:rPr>
            </w:pPr>
          </w:p>
        </w:tc>
        <w:tc>
          <w:tcPr>
            <w:tcW w:w="1415" w:type="dxa"/>
            <w:noWrap w:val="0"/>
            <w:vAlign w:val="top"/>
          </w:tcPr>
          <w:p w14:paraId="17006EEA">
            <w:pPr>
              <w:rPr>
                <w:rFonts w:ascii="Arial"/>
                <w:sz w:val="21"/>
              </w:rPr>
            </w:pPr>
          </w:p>
        </w:tc>
        <w:tc>
          <w:tcPr>
            <w:tcW w:w="849" w:type="dxa"/>
            <w:noWrap w:val="0"/>
            <w:vAlign w:val="top"/>
          </w:tcPr>
          <w:p w14:paraId="2D8AC851">
            <w:pPr>
              <w:rPr>
                <w:rFonts w:ascii="Arial"/>
                <w:sz w:val="21"/>
              </w:rPr>
            </w:pPr>
          </w:p>
        </w:tc>
        <w:tc>
          <w:tcPr>
            <w:tcW w:w="863" w:type="dxa"/>
            <w:tcBorders>
              <w:right w:val="single" w:color="000000" w:sz="10" w:space="0"/>
            </w:tcBorders>
            <w:noWrap w:val="0"/>
            <w:vAlign w:val="top"/>
          </w:tcPr>
          <w:p w14:paraId="13E99CFB">
            <w:pPr>
              <w:rPr>
                <w:rFonts w:ascii="Arial"/>
                <w:sz w:val="21"/>
              </w:rPr>
            </w:pPr>
          </w:p>
        </w:tc>
      </w:tr>
      <w:tr w14:paraId="2C76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55FCD654">
            <w:pPr>
              <w:rPr>
                <w:rFonts w:ascii="Arial"/>
                <w:sz w:val="21"/>
              </w:rPr>
            </w:pPr>
          </w:p>
        </w:tc>
        <w:tc>
          <w:tcPr>
            <w:tcW w:w="1840" w:type="dxa"/>
            <w:noWrap w:val="0"/>
            <w:vAlign w:val="top"/>
          </w:tcPr>
          <w:p w14:paraId="546C545D">
            <w:pPr>
              <w:rPr>
                <w:rFonts w:ascii="Arial"/>
                <w:sz w:val="21"/>
              </w:rPr>
            </w:pPr>
          </w:p>
        </w:tc>
        <w:tc>
          <w:tcPr>
            <w:tcW w:w="1415" w:type="dxa"/>
            <w:noWrap w:val="0"/>
            <w:vAlign w:val="top"/>
          </w:tcPr>
          <w:p w14:paraId="786B6401">
            <w:pPr>
              <w:rPr>
                <w:rFonts w:ascii="Arial"/>
                <w:sz w:val="21"/>
              </w:rPr>
            </w:pPr>
          </w:p>
        </w:tc>
        <w:tc>
          <w:tcPr>
            <w:tcW w:w="2406" w:type="dxa"/>
            <w:noWrap w:val="0"/>
            <w:vAlign w:val="top"/>
          </w:tcPr>
          <w:p w14:paraId="33426DA7">
            <w:pPr>
              <w:rPr>
                <w:rFonts w:ascii="Arial"/>
                <w:sz w:val="21"/>
              </w:rPr>
            </w:pPr>
          </w:p>
        </w:tc>
        <w:tc>
          <w:tcPr>
            <w:tcW w:w="848" w:type="dxa"/>
            <w:noWrap w:val="0"/>
            <w:vAlign w:val="top"/>
          </w:tcPr>
          <w:p w14:paraId="19825472">
            <w:pPr>
              <w:rPr>
                <w:rFonts w:ascii="Arial"/>
                <w:sz w:val="21"/>
              </w:rPr>
            </w:pPr>
          </w:p>
        </w:tc>
        <w:tc>
          <w:tcPr>
            <w:tcW w:w="1557" w:type="dxa"/>
            <w:noWrap w:val="0"/>
            <w:vAlign w:val="top"/>
          </w:tcPr>
          <w:p w14:paraId="6EBC7A3D">
            <w:pPr>
              <w:rPr>
                <w:rFonts w:ascii="Arial"/>
                <w:sz w:val="21"/>
              </w:rPr>
            </w:pPr>
          </w:p>
        </w:tc>
        <w:tc>
          <w:tcPr>
            <w:tcW w:w="2122" w:type="dxa"/>
            <w:noWrap w:val="0"/>
            <w:vAlign w:val="top"/>
          </w:tcPr>
          <w:p w14:paraId="0B6D7C30">
            <w:pPr>
              <w:rPr>
                <w:rFonts w:ascii="Arial"/>
                <w:sz w:val="21"/>
              </w:rPr>
            </w:pPr>
          </w:p>
        </w:tc>
        <w:tc>
          <w:tcPr>
            <w:tcW w:w="1415" w:type="dxa"/>
            <w:noWrap w:val="0"/>
            <w:vAlign w:val="top"/>
          </w:tcPr>
          <w:p w14:paraId="67123959">
            <w:pPr>
              <w:rPr>
                <w:rFonts w:ascii="Arial"/>
                <w:sz w:val="21"/>
              </w:rPr>
            </w:pPr>
          </w:p>
        </w:tc>
        <w:tc>
          <w:tcPr>
            <w:tcW w:w="849" w:type="dxa"/>
            <w:noWrap w:val="0"/>
            <w:vAlign w:val="top"/>
          </w:tcPr>
          <w:p w14:paraId="72E7B679">
            <w:pPr>
              <w:rPr>
                <w:rFonts w:ascii="Arial"/>
                <w:sz w:val="21"/>
              </w:rPr>
            </w:pPr>
          </w:p>
        </w:tc>
        <w:tc>
          <w:tcPr>
            <w:tcW w:w="863" w:type="dxa"/>
            <w:tcBorders>
              <w:right w:val="single" w:color="000000" w:sz="10" w:space="0"/>
            </w:tcBorders>
            <w:noWrap w:val="0"/>
            <w:vAlign w:val="top"/>
          </w:tcPr>
          <w:p w14:paraId="0B2E65F5">
            <w:pPr>
              <w:rPr>
                <w:rFonts w:ascii="Arial"/>
                <w:sz w:val="21"/>
              </w:rPr>
            </w:pPr>
          </w:p>
        </w:tc>
      </w:tr>
      <w:tr w14:paraId="6BBD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53C94D0E">
            <w:pPr>
              <w:rPr>
                <w:rFonts w:ascii="Arial"/>
                <w:sz w:val="21"/>
              </w:rPr>
            </w:pPr>
          </w:p>
        </w:tc>
        <w:tc>
          <w:tcPr>
            <w:tcW w:w="1840" w:type="dxa"/>
            <w:noWrap w:val="0"/>
            <w:vAlign w:val="top"/>
          </w:tcPr>
          <w:p w14:paraId="68CB2BD0">
            <w:pPr>
              <w:rPr>
                <w:rFonts w:ascii="Arial"/>
                <w:sz w:val="21"/>
              </w:rPr>
            </w:pPr>
          </w:p>
        </w:tc>
        <w:tc>
          <w:tcPr>
            <w:tcW w:w="1415" w:type="dxa"/>
            <w:noWrap w:val="0"/>
            <w:vAlign w:val="top"/>
          </w:tcPr>
          <w:p w14:paraId="28081267">
            <w:pPr>
              <w:rPr>
                <w:rFonts w:ascii="Arial"/>
                <w:sz w:val="21"/>
              </w:rPr>
            </w:pPr>
          </w:p>
        </w:tc>
        <w:tc>
          <w:tcPr>
            <w:tcW w:w="2406" w:type="dxa"/>
            <w:noWrap w:val="0"/>
            <w:vAlign w:val="top"/>
          </w:tcPr>
          <w:p w14:paraId="7A5BADF9">
            <w:pPr>
              <w:rPr>
                <w:rFonts w:ascii="Arial"/>
                <w:sz w:val="21"/>
              </w:rPr>
            </w:pPr>
          </w:p>
        </w:tc>
        <w:tc>
          <w:tcPr>
            <w:tcW w:w="848" w:type="dxa"/>
            <w:noWrap w:val="0"/>
            <w:vAlign w:val="top"/>
          </w:tcPr>
          <w:p w14:paraId="7D9C09B8">
            <w:pPr>
              <w:rPr>
                <w:rFonts w:ascii="Arial"/>
                <w:sz w:val="21"/>
              </w:rPr>
            </w:pPr>
          </w:p>
        </w:tc>
        <w:tc>
          <w:tcPr>
            <w:tcW w:w="1557" w:type="dxa"/>
            <w:noWrap w:val="0"/>
            <w:vAlign w:val="top"/>
          </w:tcPr>
          <w:p w14:paraId="5758FB17">
            <w:pPr>
              <w:rPr>
                <w:rFonts w:ascii="Arial"/>
                <w:sz w:val="21"/>
              </w:rPr>
            </w:pPr>
          </w:p>
        </w:tc>
        <w:tc>
          <w:tcPr>
            <w:tcW w:w="2122" w:type="dxa"/>
            <w:noWrap w:val="0"/>
            <w:vAlign w:val="top"/>
          </w:tcPr>
          <w:p w14:paraId="306178D2">
            <w:pPr>
              <w:rPr>
                <w:rFonts w:ascii="Arial"/>
                <w:sz w:val="21"/>
              </w:rPr>
            </w:pPr>
          </w:p>
        </w:tc>
        <w:tc>
          <w:tcPr>
            <w:tcW w:w="1415" w:type="dxa"/>
            <w:noWrap w:val="0"/>
            <w:vAlign w:val="top"/>
          </w:tcPr>
          <w:p w14:paraId="617CC447">
            <w:pPr>
              <w:rPr>
                <w:rFonts w:ascii="Arial"/>
                <w:sz w:val="21"/>
              </w:rPr>
            </w:pPr>
          </w:p>
        </w:tc>
        <w:tc>
          <w:tcPr>
            <w:tcW w:w="849" w:type="dxa"/>
            <w:noWrap w:val="0"/>
            <w:vAlign w:val="top"/>
          </w:tcPr>
          <w:p w14:paraId="29CBC61B">
            <w:pPr>
              <w:rPr>
                <w:rFonts w:ascii="Arial"/>
                <w:sz w:val="21"/>
              </w:rPr>
            </w:pPr>
          </w:p>
        </w:tc>
        <w:tc>
          <w:tcPr>
            <w:tcW w:w="863" w:type="dxa"/>
            <w:tcBorders>
              <w:right w:val="single" w:color="000000" w:sz="10" w:space="0"/>
            </w:tcBorders>
            <w:noWrap w:val="0"/>
            <w:vAlign w:val="top"/>
          </w:tcPr>
          <w:p w14:paraId="75037F3B">
            <w:pPr>
              <w:rPr>
                <w:rFonts w:ascii="Arial"/>
                <w:sz w:val="21"/>
              </w:rPr>
            </w:pPr>
          </w:p>
        </w:tc>
      </w:tr>
      <w:tr w14:paraId="5B6B2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242CB640">
            <w:pPr>
              <w:rPr>
                <w:rFonts w:ascii="Arial"/>
                <w:sz w:val="21"/>
              </w:rPr>
            </w:pPr>
          </w:p>
        </w:tc>
        <w:tc>
          <w:tcPr>
            <w:tcW w:w="1840" w:type="dxa"/>
            <w:noWrap w:val="0"/>
            <w:vAlign w:val="top"/>
          </w:tcPr>
          <w:p w14:paraId="4E1EF3A3">
            <w:pPr>
              <w:rPr>
                <w:rFonts w:ascii="Arial"/>
                <w:sz w:val="21"/>
              </w:rPr>
            </w:pPr>
          </w:p>
        </w:tc>
        <w:tc>
          <w:tcPr>
            <w:tcW w:w="1415" w:type="dxa"/>
            <w:noWrap w:val="0"/>
            <w:vAlign w:val="top"/>
          </w:tcPr>
          <w:p w14:paraId="4884294E">
            <w:pPr>
              <w:rPr>
                <w:rFonts w:ascii="Arial"/>
                <w:sz w:val="21"/>
              </w:rPr>
            </w:pPr>
          </w:p>
        </w:tc>
        <w:tc>
          <w:tcPr>
            <w:tcW w:w="2406" w:type="dxa"/>
            <w:noWrap w:val="0"/>
            <w:vAlign w:val="top"/>
          </w:tcPr>
          <w:p w14:paraId="1AEB53F2">
            <w:pPr>
              <w:rPr>
                <w:rFonts w:ascii="Arial"/>
                <w:sz w:val="21"/>
              </w:rPr>
            </w:pPr>
          </w:p>
        </w:tc>
        <w:tc>
          <w:tcPr>
            <w:tcW w:w="848" w:type="dxa"/>
            <w:noWrap w:val="0"/>
            <w:vAlign w:val="top"/>
          </w:tcPr>
          <w:p w14:paraId="27C3409B">
            <w:pPr>
              <w:rPr>
                <w:rFonts w:ascii="Arial"/>
                <w:sz w:val="21"/>
              </w:rPr>
            </w:pPr>
          </w:p>
        </w:tc>
        <w:tc>
          <w:tcPr>
            <w:tcW w:w="1557" w:type="dxa"/>
            <w:noWrap w:val="0"/>
            <w:vAlign w:val="top"/>
          </w:tcPr>
          <w:p w14:paraId="43A411B5">
            <w:pPr>
              <w:rPr>
                <w:rFonts w:ascii="Arial"/>
                <w:sz w:val="21"/>
              </w:rPr>
            </w:pPr>
          </w:p>
        </w:tc>
        <w:tc>
          <w:tcPr>
            <w:tcW w:w="2122" w:type="dxa"/>
            <w:noWrap w:val="0"/>
            <w:vAlign w:val="top"/>
          </w:tcPr>
          <w:p w14:paraId="700B3706">
            <w:pPr>
              <w:rPr>
                <w:rFonts w:ascii="Arial"/>
                <w:sz w:val="21"/>
              </w:rPr>
            </w:pPr>
          </w:p>
        </w:tc>
        <w:tc>
          <w:tcPr>
            <w:tcW w:w="1415" w:type="dxa"/>
            <w:noWrap w:val="0"/>
            <w:vAlign w:val="top"/>
          </w:tcPr>
          <w:p w14:paraId="01D5D6F6">
            <w:pPr>
              <w:rPr>
                <w:rFonts w:ascii="Arial"/>
                <w:sz w:val="21"/>
              </w:rPr>
            </w:pPr>
          </w:p>
        </w:tc>
        <w:tc>
          <w:tcPr>
            <w:tcW w:w="849" w:type="dxa"/>
            <w:noWrap w:val="0"/>
            <w:vAlign w:val="top"/>
          </w:tcPr>
          <w:p w14:paraId="48B064B4">
            <w:pPr>
              <w:rPr>
                <w:rFonts w:ascii="Arial"/>
                <w:sz w:val="21"/>
              </w:rPr>
            </w:pPr>
          </w:p>
        </w:tc>
        <w:tc>
          <w:tcPr>
            <w:tcW w:w="863" w:type="dxa"/>
            <w:tcBorders>
              <w:right w:val="single" w:color="000000" w:sz="10" w:space="0"/>
            </w:tcBorders>
            <w:noWrap w:val="0"/>
            <w:vAlign w:val="top"/>
          </w:tcPr>
          <w:p w14:paraId="2DFC2736">
            <w:pPr>
              <w:rPr>
                <w:rFonts w:ascii="Arial"/>
                <w:sz w:val="21"/>
              </w:rPr>
            </w:pPr>
          </w:p>
        </w:tc>
      </w:tr>
      <w:tr w14:paraId="5689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7C250DE9">
            <w:pPr>
              <w:rPr>
                <w:rFonts w:ascii="Arial"/>
                <w:sz w:val="21"/>
              </w:rPr>
            </w:pPr>
          </w:p>
        </w:tc>
        <w:tc>
          <w:tcPr>
            <w:tcW w:w="1840" w:type="dxa"/>
            <w:noWrap w:val="0"/>
            <w:vAlign w:val="top"/>
          </w:tcPr>
          <w:p w14:paraId="25437DCA">
            <w:pPr>
              <w:rPr>
                <w:rFonts w:ascii="Arial"/>
                <w:sz w:val="21"/>
              </w:rPr>
            </w:pPr>
          </w:p>
        </w:tc>
        <w:tc>
          <w:tcPr>
            <w:tcW w:w="1415" w:type="dxa"/>
            <w:noWrap w:val="0"/>
            <w:vAlign w:val="top"/>
          </w:tcPr>
          <w:p w14:paraId="712FDE97">
            <w:pPr>
              <w:rPr>
                <w:rFonts w:ascii="Arial"/>
                <w:sz w:val="21"/>
              </w:rPr>
            </w:pPr>
          </w:p>
        </w:tc>
        <w:tc>
          <w:tcPr>
            <w:tcW w:w="2406" w:type="dxa"/>
            <w:noWrap w:val="0"/>
            <w:vAlign w:val="top"/>
          </w:tcPr>
          <w:p w14:paraId="65491104">
            <w:pPr>
              <w:rPr>
                <w:rFonts w:ascii="Arial"/>
                <w:sz w:val="21"/>
              </w:rPr>
            </w:pPr>
          </w:p>
        </w:tc>
        <w:tc>
          <w:tcPr>
            <w:tcW w:w="848" w:type="dxa"/>
            <w:noWrap w:val="0"/>
            <w:vAlign w:val="top"/>
          </w:tcPr>
          <w:p w14:paraId="1F03BE46">
            <w:pPr>
              <w:rPr>
                <w:rFonts w:ascii="Arial"/>
                <w:sz w:val="21"/>
              </w:rPr>
            </w:pPr>
          </w:p>
        </w:tc>
        <w:tc>
          <w:tcPr>
            <w:tcW w:w="1557" w:type="dxa"/>
            <w:noWrap w:val="0"/>
            <w:vAlign w:val="top"/>
          </w:tcPr>
          <w:p w14:paraId="174A4282">
            <w:pPr>
              <w:rPr>
                <w:rFonts w:ascii="Arial"/>
                <w:sz w:val="21"/>
              </w:rPr>
            </w:pPr>
          </w:p>
        </w:tc>
        <w:tc>
          <w:tcPr>
            <w:tcW w:w="2122" w:type="dxa"/>
            <w:noWrap w:val="0"/>
            <w:vAlign w:val="top"/>
          </w:tcPr>
          <w:p w14:paraId="2751A01B">
            <w:pPr>
              <w:rPr>
                <w:rFonts w:ascii="Arial"/>
                <w:sz w:val="21"/>
              </w:rPr>
            </w:pPr>
          </w:p>
        </w:tc>
        <w:tc>
          <w:tcPr>
            <w:tcW w:w="1415" w:type="dxa"/>
            <w:noWrap w:val="0"/>
            <w:vAlign w:val="top"/>
          </w:tcPr>
          <w:p w14:paraId="573ECD42">
            <w:pPr>
              <w:rPr>
                <w:rFonts w:ascii="Arial"/>
                <w:sz w:val="21"/>
              </w:rPr>
            </w:pPr>
          </w:p>
        </w:tc>
        <w:tc>
          <w:tcPr>
            <w:tcW w:w="849" w:type="dxa"/>
            <w:noWrap w:val="0"/>
            <w:vAlign w:val="top"/>
          </w:tcPr>
          <w:p w14:paraId="4FC3DF48">
            <w:pPr>
              <w:rPr>
                <w:rFonts w:ascii="Arial"/>
                <w:sz w:val="21"/>
              </w:rPr>
            </w:pPr>
          </w:p>
        </w:tc>
        <w:tc>
          <w:tcPr>
            <w:tcW w:w="863" w:type="dxa"/>
            <w:tcBorders>
              <w:right w:val="single" w:color="000000" w:sz="10" w:space="0"/>
            </w:tcBorders>
            <w:noWrap w:val="0"/>
            <w:vAlign w:val="top"/>
          </w:tcPr>
          <w:p w14:paraId="03125F25">
            <w:pPr>
              <w:rPr>
                <w:rFonts w:ascii="Arial"/>
                <w:sz w:val="21"/>
              </w:rPr>
            </w:pPr>
          </w:p>
        </w:tc>
      </w:tr>
      <w:tr w14:paraId="66CA5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noWrap w:val="0"/>
            <w:vAlign w:val="top"/>
          </w:tcPr>
          <w:p w14:paraId="3DFFE70B">
            <w:pPr>
              <w:rPr>
                <w:rFonts w:ascii="Arial"/>
                <w:sz w:val="21"/>
              </w:rPr>
            </w:pPr>
          </w:p>
        </w:tc>
        <w:tc>
          <w:tcPr>
            <w:tcW w:w="1840" w:type="dxa"/>
            <w:noWrap w:val="0"/>
            <w:vAlign w:val="top"/>
          </w:tcPr>
          <w:p w14:paraId="529D2FA3">
            <w:pPr>
              <w:rPr>
                <w:rFonts w:ascii="Arial"/>
                <w:sz w:val="21"/>
              </w:rPr>
            </w:pPr>
          </w:p>
        </w:tc>
        <w:tc>
          <w:tcPr>
            <w:tcW w:w="1415" w:type="dxa"/>
            <w:noWrap w:val="0"/>
            <w:vAlign w:val="top"/>
          </w:tcPr>
          <w:p w14:paraId="4C7DCD24">
            <w:pPr>
              <w:rPr>
                <w:rFonts w:ascii="Arial"/>
                <w:sz w:val="21"/>
              </w:rPr>
            </w:pPr>
          </w:p>
        </w:tc>
        <w:tc>
          <w:tcPr>
            <w:tcW w:w="2406" w:type="dxa"/>
            <w:noWrap w:val="0"/>
            <w:vAlign w:val="top"/>
          </w:tcPr>
          <w:p w14:paraId="63AF47C5">
            <w:pPr>
              <w:rPr>
                <w:rFonts w:ascii="Arial"/>
                <w:sz w:val="21"/>
              </w:rPr>
            </w:pPr>
          </w:p>
        </w:tc>
        <w:tc>
          <w:tcPr>
            <w:tcW w:w="848" w:type="dxa"/>
            <w:noWrap w:val="0"/>
            <w:vAlign w:val="top"/>
          </w:tcPr>
          <w:p w14:paraId="54228FD6">
            <w:pPr>
              <w:rPr>
                <w:rFonts w:ascii="Arial"/>
                <w:sz w:val="21"/>
              </w:rPr>
            </w:pPr>
          </w:p>
        </w:tc>
        <w:tc>
          <w:tcPr>
            <w:tcW w:w="1557" w:type="dxa"/>
            <w:noWrap w:val="0"/>
            <w:vAlign w:val="top"/>
          </w:tcPr>
          <w:p w14:paraId="63563077">
            <w:pPr>
              <w:rPr>
                <w:rFonts w:ascii="Arial"/>
                <w:sz w:val="21"/>
              </w:rPr>
            </w:pPr>
          </w:p>
        </w:tc>
        <w:tc>
          <w:tcPr>
            <w:tcW w:w="2122" w:type="dxa"/>
            <w:noWrap w:val="0"/>
            <w:vAlign w:val="top"/>
          </w:tcPr>
          <w:p w14:paraId="427DDEF0">
            <w:pPr>
              <w:rPr>
                <w:rFonts w:ascii="Arial"/>
                <w:sz w:val="21"/>
              </w:rPr>
            </w:pPr>
          </w:p>
        </w:tc>
        <w:tc>
          <w:tcPr>
            <w:tcW w:w="1415" w:type="dxa"/>
            <w:noWrap w:val="0"/>
            <w:vAlign w:val="top"/>
          </w:tcPr>
          <w:p w14:paraId="748BAC90">
            <w:pPr>
              <w:rPr>
                <w:rFonts w:ascii="Arial"/>
                <w:sz w:val="21"/>
              </w:rPr>
            </w:pPr>
          </w:p>
        </w:tc>
        <w:tc>
          <w:tcPr>
            <w:tcW w:w="849" w:type="dxa"/>
            <w:noWrap w:val="0"/>
            <w:vAlign w:val="top"/>
          </w:tcPr>
          <w:p w14:paraId="1DF778DE">
            <w:pPr>
              <w:rPr>
                <w:rFonts w:ascii="Arial"/>
                <w:sz w:val="21"/>
              </w:rPr>
            </w:pPr>
          </w:p>
        </w:tc>
        <w:tc>
          <w:tcPr>
            <w:tcW w:w="863" w:type="dxa"/>
            <w:tcBorders>
              <w:right w:val="single" w:color="000000" w:sz="10" w:space="0"/>
            </w:tcBorders>
            <w:noWrap w:val="0"/>
            <w:vAlign w:val="top"/>
          </w:tcPr>
          <w:p w14:paraId="717929A7">
            <w:pPr>
              <w:rPr>
                <w:rFonts w:ascii="Arial"/>
                <w:sz w:val="21"/>
              </w:rPr>
            </w:pPr>
          </w:p>
        </w:tc>
      </w:tr>
      <w:tr w14:paraId="34AA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9" w:type="dxa"/>
            <w:tcBorders>
              <w:left w:val="single" w:color="000000" w:sz="10" w:space="0"/>
              <w:bottom w:val="single" w:color="000000" w:sz="10" w:space="0"/>
            </w:tcBorders>
            <w:noWrap w:val="0"/>
            <w:vAlign w:val="top"/>
          </w:tcPr>
          <w:p w14:paraId="0673DA89">
            <w:pPr>
              <w:rPr>
                <w:rFonts w:ascii="Arial"/>
                <w:sz w:val="21"/>
              </w:rPr>
            </w:pPr>
          </w:p>
        </w:tc>
        <w:tc>
          <w:tcPr>
            <w:tcW w:w="1840" w:type="dxa"/>
            <w:tcBorders>
              <w:bottom w:val="single" w:color="000000" w:sz="10" w:space="0"/>
            </w:tcBorders>
            <w:noWrap w:val="0"/>
            <w:vAlign w:val="top"/>
          </w:tcPr>
          <w:p w14:paraId="24915ECA">
            <w:pPr>
              <w:rPr>
                <w:rFonts w:ascii="Arial"/>
                <w:sz w:val="21"/>
              </w:rPr>
            </w:pPr>
          </w:p>
        </w:tc>
        <w:tc>
          <w:tcPr>
            <w:tcW w:w="1415" w:type="dxa"/>
            <w:tcBorders>
              <w:bottom w:val="single" w:color="000000" w:sz="10" w:space="0"/>
            </w:tcBorders>
            <w:noWrap w:val="0"/>
            <w:vAlign w:val="top"/>
          </w:tcPr>
          <w:p w14:paraId="7E1F3BA0">
            <w:pPr>
              <w:rPr>
                <w:rFonts w:ascii="Arial"/>
                <w:sz w:val="21"/>
              </w:rPr>
            </w:pPr>
          </w:p>
        </w:tc>
        <w:tc>
          <w:tcPr>
            <w:tcW w:w="2406" w:type="dxa"/>
            <w:tcBorders>
              <w:bottom w:val="single" w:color="000000" w:sz="10" w:space="0"/>
            </w:tcBorders>
            <w:noWrap w:val="0"/>
            <w:vAlign w:val="top"/>
          </w:tcPr>
          <w:p w14:paraId="7385C8AD">
            <w:pPr>
              <w:rPr>
                <w:rFonts w:ascii="Arial"/>
                <w:sz w:val="21"/>
              </w:rPr>
            </w:pPr>
          </w:p>
        </w:tc>
        <w:tc>
          <w:tcPr>
            <w:tcW w:w="848" w:type="dxa"/>
            <w:tcBorders>
              <w:bottom w:val="single" w:color="000000" w:sz="10" w:space="0"/>
            </w:tcBorders>
            <w:noWrap w:val="0"/>
            <w:vAlign w:val="top"/>
          </w:tcPr>
          <w:p w14:paraId="34E1E1E6">
            <w:pPr>
              <w:rPr>
                <w:rFonts w:ascii="Arial"/>
                <w:sz w:val="21"/>
              </w:rPr>
            </w:pPr>
          </w:p>
        </w:tc>
        <w:tc>
          <w:tcPr>
            <w:tcW w:w="1557" w:type="dxa"/>
            <w:tcBorders>
              <w:bottom w:val="single" w:color="000000" w:sz="10" w:space="0"/>
            </w:tcBorders>
            <w:noWrap w:val="0"/>
            <w:vAlign w:val="top"/>
          </w:tcPr>
          <w:p w14:paraId="55268A17">
            <w:pPr>
              <w:rPr>
                <w:rFonts w:ascii="Arial"/>
                <w:sz w:val="21"/>
              </w:rPr>
            </w:pPr>
          </w:p>
        </w:tc>
        <w:tc>
          <w:tcPr>
            <w:tcW w:w="2122" w:type="dxa"/>
            <w:tcBorders>
              <w:bottom w:val="single" w:color="000000" w:sz="10" w:space="0"/>
            </w:tcBorders>
            <w:noWrap w:val="0"/>
            <w:vAlign w:val="top"/>
          </w:tcPr>
          <w:p w14:paraId="0A860854">
            <w:pPr>
              <w:rPr>
                <w:rFonts w:ascii="Arial"/>
                <w:sz w:val="21"/>
              </w:rPr>
            </w:pPr>
          </w:p>
        </w:tc>
        <w:tc>
          <w:tcPr>
            <w:tcW w:w="1415" w:type="dxa"/>
            <w:tcBorders>
              <w:bottom w:val="single" w:color="000000" w:sz="10" w:space="0"/>
            </w:tcBorders>
            <w:noWrap w:val="0"/>
            <w:vAlign w:val="top"/>
          </w:tcPr>
          <w:p w14:paraId="5739D654">
            <w:pPr>
              <w:rPr>
                <w:rFonts w:ascii="Arial"/>
                <w:sz w:val="21"/>
              </w:rPr>
            </w:pPr>
          </w:p>
        </w:tc>
        <w:tc>
          <w:tcPr>
            <w:tcW w:w="849" w:type="dxa"/>
            <w:tcBorders>
              <w:bottom w:val="single" w:color="000000" w:sz="10" w:space="0"/>
            </w:tcBorders>
            <w:noWrap w:val="0"/>
            <w:vAlign w:val="top"/>
          </w:tcPr>
          <w:p w14:paraId="67C3CEF6">
            <w:pPr>
              <w:rPr>
                <w:rFonts w:ascii="Arial"/>
                <w:sz w:val="21"/>
              </w:rPr>
            </w:pPr>
          </w:p>
        </w:tc>
        <w:tc>
          <w:tcPr>
            <w:tcW w:w="863" w:type="dxa"/>
            <w:tcBorders>
              <w:bottom w:val="single" w:color="000000" w:sz="10" w:space="0"/>
              <w:right w:val="single" w:color="000000" w:sz="10" w:space="0"/>
            </w:tcBorders>
            <w:noWrap w:val="0"/>
            <w:vAlign w:val="top"/>
          </w:tcPr>
          <w:p w14:paraId="2391495C">
            <w:pPr>
              <w:rPr>
                <w:rFonts w:ascii="Arial"/>
                <w:sz w:val="21"/>
              </w:rPr>
            </w:pPr>
          </w:p>
        </w:tc>
      </w:tr>
    </w:tbl>
    <w:p w14:paraId="2D7C617B">
      <w:pPr>
        <w:rPr>
          <w:rFonts w:ascii="Arial"/>
          <w:sz w:val="21"/>
        </w:rPr>
      </w:pPr>
    </w:p>
    <w:p w14:paraId="48ADECA3">
      <w:pPr>
        <w:rPr>
          <w:rFonts w:ascii="Arial" w:hAnsi="Arial" w:eastAsia="Arial" w:cs="Arial"/>
          <w:sz w:val="21"/>
          <w:szCs w:val="21"/>
        </w:rPr>
        <w:sectPr>
          <w:headerReference r:id="rId13" w:type="default"/>
          <w:footerReference r:id="rId14" w:type="default"/>
          <w:pgSz w:w="16839" w:h="11906"/>
          <w:pgMar w:top="1134" w:right="1208" w:bottom="1273" w:left="999" w:header="862" w:footer="1068" w:gutter="0"/>
          <w:cols w:space="720" w:num="1"/>
        </w:sectPr>
      </w:pPr>
    </w:p>
    <w:p w14:paraId="0FD6F8B4">
      <w:pPr>
        <w:spacing w:line="263" w:lineRule="auto"/>
        <w:rPr>
          <w:rFonts w:ascii="Arial"/>
          <w:sz w:val="21"/>
        </w:rPr>
      </w:pPr>
    </w:p>
    <w:p w14:paraId="72C190E6">
      <w:pPr>
        <w:pStyle w:val="3"/>
        <w:spacing w:before="78" w:line="219" w:lineRule="auto"/>
        <w:ind w:left="822"/>
        <w:rPr>
          <w:sz w:val="24"/>
          <w:szCs w:val="24"/>
        </w:rPr>
      </w:pPr>
      <w:r>
        <w:rPr>
          <w:b/>
          <w:bCs/>
          <w:spacing w:val="-13"/>
          <w:sz w:val="24"/>
          <w:szCs w:val="24"/>
        </w:rPr>
        <w:t>附件</w:t>
      </w:r>
      <w:r>
        <w:rPr>
          <w:spacing w:val="-48"/>
          <w:sz w:val="24"/>
          <w:szCs w:val="24"/>
        </w:rPr>
        <w:t xml:space="preserve"> </w:t>
      </w:r>
      <w:r>
        <w:rPr>
          <w:b/>
          <w:bCs/>
          <w:spacing w:val="-13"/>
          <w:sz w:val="24"/>
          <w:szCs w:val="24"/>
        </w:rPr>
        <w:t>2：</w:t>
      </w:r>
    </w:p>
    <w:p w14:paraId="3D5DBC10">
      <w:pPr>
        <w:pStyle w:val="3"/>
        <w:spacing w:before="214" w:line="219" w:lineRule="auto"/>
        <w:ind w:left="3514"/>
        <w:rPr>
          <w:sz w:val="24"/>
          <w:szCs w:val="24"/>
        </w:rPr>
      </w:pPr>
      <w:r>
        <w:rPr>
          <w:b/>
          <w:bCs/>
          <w:spacing w:val="-3"/>
          <w:sz w:val="24"/>
          <w:szCs w:val="24"/>
        </w:rPr>
        <w:t>发包人供应材料设备一览表</w:t>
      </w:r>
    </w:p>
    <w:p w14:paraId="05DC8C51">
      <w:pPr>
        <w:spacing w:line="176" w:lineRule="exact"/>
      </w:pPr>
    </w:p>
    <w:tbl>
      <w:tblPr>
        <w:tblStyle w:val="30"/>
        <w:tblW w:w="986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200"/>
        <w:gridCol w:w="779"/>
        <w:gridCol w:w="849"/>
        <w:gridCol w:w="1041"/>
        <w:gridCol w:w="989"/>
        <w:gridCol w:w="849"/>
        <w:gridCol w:w="1225"/>
        <w:gridCol w:w="801"/>
      </w:tblGrid>
      <w:tr w14:paraId="4B83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noWrap w:val="0"/>
            <w:vAlign w:val="top"/>
          </w:tcPr>
          <w:p w14:paraId="5683E391">
            <w:pPr>
              <w:spacing w:line="292" w:lineRule="auto"/>
              <w:rPr>
                <w:rFonts w:ascii="Arial"/>
                <w:sz w:val="21"/>
              </w:rPr>
            </w:pPr>
          </w:p>
          <w:p w14:paraId="01950A5F">
            <w:pPr>
              <w:pStyle w:val="29"/>
              <w:spacing w:before="78" w:line="222" w:lineRule="auto"/>
              <w:ind w:left="88"/>
            </w:pPr>
            <w:r>
              <w:rPr>
                <w:spacing w:val="-5"/>
              </w:rPr>
              <w:t>序号</w:t>
            </w:r>
          </w:p>
        </w:tc>
        <w:tc>
          <w:tcPr>
            <w:tcW w:w="1273" w:type="dxa"/>
            <w:tcBorders>
              <w:top w:val="single" w:color="000000" w:sz="10" w:space="0"/>
            </w:tcBorders>
            <w:noWrap w:val="0"/>
            <w:vAlign w:val="top"/>
          </w:tcPr>
          <w:p w14:paraId="1267BF3C">
            <w:pPr>
              <w:pStyle w:val="29"/>
              <w:spacing w:before="152" w:line="280" w:lineRule="auto"/>
              <w:ind w:left="25" w:right="268" w:firstLine="298"/>
            </w:pPr>
            <w:r>
              <w:rPr>
                <w:spacing w:val="-17"/>
              </w:rPr>
              <w:t>材料、</w:t>
            </w:r>
            <w:r>
              <w:t xml:space="preserve"> </w:t>
            </w:r>
            <w:r>
              <w:rPr>
                <w:spacing w:val="-4"/>
              </w:rPr>
              <w:t>设备品种</w:t>
            </w:r>
          </w:p>
        </w:tc>
        <w:tc>
          <w:tcPr>
            <w:tcW w:w="1200" w:type="dxa"/>
            <w:tcBorders>
              <w:top w:val="single" w:color="000000" w:sz="10" w:space="0"/>
            </w:tcBorders>
            <w:noWrap w:val="0"/>
            <w:vAlign w:val="top"/>
          </w:tcPr>
          <w:p w14:paraId="042CCF3C">
            <w:pPr>
              <w:spacing w:line="292" w:lineRule="auto"/>
              <w:rPr>
                <w:rFonts w:ascii="Arial"/>
                <w:sz w:val="21"/>
              </w:rPr>
            </w:pPr>
          </w:p>
          <w:p w14:paraId="13C1CDF7">
            <w:pPr>
              <w:pStyle w:val="29"/>
              <w:spacing w:before="78" w:line="220" w:lineRule="auto"/>
              <w:ind w:left="88"/>
            </w:pPr>
            <w:r>
              <w:rPr>
                <w:spacing w:val="-3"/>
              </w:rPr>
              <w:t>规格型号</w:t>
            </w:r>
          </w:p>
        </w:tc>
        <w:tc>
          <w:tcPr>
            <w:tcW w:w="779" w:type="dxa"/>
            <w:tcBorders>
              <w:top w:val="single" w:color="000000" w:sz="10" w:space="0"/>
            </w:tcBorders>
            <w:noWrap w:val="0"/>
            <w:vAlign w:val="top"/>
          </w:tcPr>
          <w:p w14:paraId="3ADC3752">
            <w:pPr>
              <w:spacing w:line="292" w:lineRule="auto"/>
              <w:rPr>
                <w:rFonts w:ascii="Arial"/>
                <w:sz w:val="21"/>
              </w:rPr>
            </w:pPr>
          </w:p>
          <w:p w14:paraId="64B8AB8C">
            <w:pPr>
              <w:pStyle w:val="29"/>
              <w:spacing w:before="78" w:line="221" w:lineRule="auto"/>
              <w:ind w:left="92"/>
            </w:pPr>
            <w:r>
              <w:rPr>
                <w:spacing w:val="-6"/>
              </w:rPr>
              <w:t>单位</w:t>
            </w:r>
          </w:p>
        </w:tc>
        <w:tc>
          <w:tcPr>
            <w:tcW w:w="849" w:type="dxa"/>
            <w:tcBorders>
              <w:top w:val="single" w:color="000000" w:sz="10" w:space="0"/>
            </w:tcBorders>
            <w:noWrap w:val="0"/>
            <w:vAlign w:val="top"/>
          </w:tcPr>
          <w:p w14:paraId="66910A23">
            <w:pPr>
              <w:spacing w:line="292" w:lineRule="auto"/>
              <w:rPr>
                <w:rFonts w:ascii="Arial"/>
                <w:sz w:val="21"/>
              </w:rPr>
            </w:pPr>
          </w:p>
          <w:p w14:paraId="7D7E9654">
            <w:pPr>
              <w:pStyle w:val="29"/>
              <w:spacing w:before="78" w:line="220" w:lineRule="auto"/>
              <w:ind w:left="95"/>
            </w:pPr>
            <w:r>
              <w:rPr>
                <w:spacing w:val="-6"/>
              </w:rPr>
              <w:t>数量</w:t>
            </w:r>
          </w:p>
        </w:tc>
        <w:tc>
          <w:tcPr>
            <w:tcW w:w="1041" w:type="dxa"/>
            <w:tcBorders>
              <w:top w:val="single" w:color="000000" w:sz="10" w:space="0"/>
            </w:tcBorders>
            <w:noWrap w:val="0"/>
            <w:vAlign w:val="top"/>
          </w:tcPr>
          <w:p w14:paraId="1BFB072E">
            <w:pPr>
              <w:pStyle w:val="29"/>
              <w:spacing w:before="152" w:line="280" w:lineRule="auto"/>
              <w:ind w:left="105" w:right="84" w:hanging="9"/>
            </w:pPr>
            <w:r>
              <w:rPr>
                <w:spacing w:val="-11"/>
              </w:rPr>
              <w:t>单</w:t>
            </w:r>
            <w:r>
              <w:rPr>
                <w:spacing w:val="10"/>
              </w:rPr>
              <w:t xml:space="preserve">   </w:t>
            </w:r>
            <w:r>
              <w:rPr>
                <w:spacing w:val="-11"/>
              </w:rPr>
              <w:t>价</w:t>
            </w:r>
            <w:r>
              <w:rPr>
                <w:spacing w:val="1"/>
              </w:rPr>
              <w:t xml:space="preserve"> </w:t>
            </w:r>
            <w:r>
              <w:rPr>
                <w:spacing w:val="-7"/>
              </w:rPr>
              <w:t>（元）</w:t>
            </w:r>
          </w:p>
        </w:tc>
        <w:tc>
          <w:tcPr>
            <w:tcW w:w="989" w:type="dxa"/>
            <w:tcBorders>
              <w:top w:val="single" w:color="000000" w:sz="10" w:space="0"/>
            </w:tcBorders>
            <w:noWrap w:val="0"/>
            <w:vAlign w:val="top"/>
          </w:tcPr>
          <w:p w14:paraId="677FA0A1">
            <w:pPr>
              <w:pStyle w:val="29"/>
              <w:spacing w:before="152" w:line="280" w:lineRule="auto"/>
              <w:ind w:left="100" w:right="82" w:hanging="2"/>
            </w:pPr>
            <w:r>
              <w:rPr>
                <w:spacing w:val="26"/>
              </w:rPr>
              <w:t>质量等</w:t>
            </w:r>
            <w:r>
              <w:t xml:space="preserve"> 级</w:t>
            </w:r>
          </w:p>
        </w:tc>
        <w:tc>
          <w:tcPr>
            <w:tcW w:w="849" w:type="dxa"/>
            <w:tcBorders>
              <w:top w:val="single" w:color="000000" w:sz="10" w:space="0"/>
            </w:tcBorders>
            <w:noWrap w:val="0"/>
            <w:vAlign w:val="top"/>
          </w:tcPr>
          <w:p w14:paraId="3269A862">
            <w:pPr>
              <w:pStyle w:val="29"/>
              <w:spacing w:before="152" w:line="280" w:lineRule="auto"/>
              <w:ind w:left="112" w:right="76" w:hanging="11"/>
            </w:pPr>
            <w:r>
              <w:rPr>
                <w:spacing w:val="-10"/>
              </w:rPr>
              <w:t>供</w:t>
            </w:r>
            <w:r>
              <w:rPr>
                <w:spacing w:val="79"/>
              </w:rPr>
              <w:t xml:space="preserve"> </w:t>
            </w:r>
            <w:r>
              <w:rPr>
                <w:spacing w:val="-10"/>
              </w:rPr>
              <w:t>应</w:t>
            </w:r>
            <w:r>
              <w:t xml:space="preserve"> </w:t>
            </w:r>
            <w:r>
              <w:rPr>
                <w:spacing w:val="-11"/>
              </w:rPr>
              <w:t>时间</w:t>
            </w:r>
          </w:p>
        </w:tc>
        <w:tc>
          <w:tcPr>
            <w:tcW w:w="1225" w:type="dxa"/>
            <w:tcBorders>
              <w:top w:val="single" w:color="000000" w:sz="10" w:space="0"/>
            </w:tcBorders>
            <w:noWrap w:val="0"/>
            <w:vAlign w:val="top"/>
          </w:tcPr>
          <w:p w14:paraId="05E10CC2">
            <w:pPr>
              <w:spacing w:line="293" w:lineRule="auto"/>
              <w:rPr>
                <w:rFonts w:ascii="Arial"/>
                <w:sz w:val="21"/>
              </w:rPr>
            </w:pPr>
          </w:p>
          <w:p w14:paraId="7273C4F5">
            <w:pPr>
              <w:pStyle w:val="29"/>
              <w:spacing w:before="78" w:line="224" w:lineRule="auto"/>
              <w:ind w:left="100"/>
            </w:pPr>
            <w:r>
              <w:rPr>
                <w:spacing w:val="-2"/>
              </w:rPr>
              <w:t>送达地点</w:t>
            </w:r>
          </w:p>
        </w:tc>
        <w:tc>
          <w:tcPr>
            <w:tcW w:w="801" w:type="dxa"/>
            <w:tcBorders>
              <w:top w:val="single" w:color="000000" w:sz="10" w:space="0"/>
              <w:right w:val="single" w:color="000000" w:sz="10" w:space="0"/>
            </w:tcBorders>
            <w:noWrap w:val="0"/>
            <w:vAlign w:val="top"/>
          </w:tcPr>
          <w:p w14:paraId="28BDE84C">
            <w:pPr>
              <w:spacing w:line="292" w:lineRule="auto"/>
              <w:rPr>
                <w:rFonts w:ascii="Arial"/>
                <w:sz w:val="21"/>
              </w:rPr>
            </w:pPr>
          </w:p>
          <w:p w14:paraId="010DE56B">
            <w:pPr>
              <w:pStyle w:val="29"/>
              <w:spacing w:before="78" w:line="222" w:lineRule="auto"/>
              <w:ind w:left="109"/>
            </w:pPr>
            <w:r>
              <w:rPr>
                <w:spacing w:val="-7"/>
              </w:rPr>
              <w:t>备注</w:t>
            </w:r>
          </w:p>
        </w:tc>
      </w:tr>
      <w:tr w14:paraId="19DE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63" w:type="dxa"/>
            <w:tcBorders>
              <w:left w:val="single" w:color="000000" w:sz="10" w:space="0"/>
            </w:tcBorders>
            <w:noWrap w:val="0"/>
            <w:vAlign w:val="top"/>
          </w:tcPr>
          <w:p w14:paraId="2B80AA9C">
            <w:pPr>
              <w:rPr>
                <w:rFonts w:ascii="Arial"/>
                <w:sz w:val="21"/>
              </w:rPr>
            </w:pPr>
          </w:p>
        </w:tc>
        <w:tc>
          <w:tcPr>
            <w:tcW w:w="1273" w:type="dxa"/>
            <w:noWrap w:val="0"/>
            <w:vAlign w:val="top"/>
          </w:tcPr>
          <w:p w14:paraId="68DA10F0">
            <w:pPr>
              <w:rPr>
                <w:rFonts w:ascii="Arial"/>
                <w:sz w:val="21"/>
              </w:rPr>
            </w:pPr>
          </w:p>
        </w:tc>
        <w:tc>
          <w:tcPr>
            <w:tcW w:w="1200" w:type="dxa"/>
            <w:noWrap w:val="0"/>
            <w:vAlign w:val="top"/>
          </w:tcPr>
          <w:p w14:paraId="1BCCA857">
            <w:pPr>
              <w:rPr>
                <w:rFonts w:ascii="Arial"/>
                <w:sz w:val="21"/>
              </w:rPr>
            </w:pPr>
          </w:p>
        </w:tc>
        <w:tc>
          <w:tcPr>
            <w:tcW w:w="779" w:type="dxa"/>
            <w:noWrap w:val="0"/>
            <w:vAlign w:val="top"/>
          </w:tcPr>
          <w:p w14:paraId="164D914C">
            <w:pPr>
              <w:rPr>
                <w:rFonts w:ascii="Arial"/>
                <w:sz w:val="21"/>
              </w:rPr>
            </w:pPr>
          </w:p>
        </w:tc>
        <w:tc>
          <w:tcPr>
            <w:tcW w:w="849" w:type="dxa"/>
            <w:noWrap w:val="0"/>
            <w:vAlign w:val="top"/>
          </w:tcPr>
          <w:p w14:paraId="229B381A">
            <w:pPr>
              <w:rPr>
                <w:rFonts w:ascii="Arial"/>
                <w:sz w:val="21"/>
              </w:rPr>
            </w:pPr>
          </w:p>
        </w:tc>
        <w:tc>
          <w:tcPr>
            <w:tcW w:w="1041" w:type="dxa"/>
            <w:noWrap w:val="0"/>
            <w:vAlign w:val="top"/>
          </w:tcPr>
          <w:p w14:paraId="1C548979">
            <w:pPr>
              <w:rPr>
                <w:rFonts w:ascii="Arial"/>
                <w:sz w:val="21"/>
              </w:rPr>
            </w:pPr>
          </w:p>
        </w:tc>
        <w:tc>
          <w:tcPr>
            <w:tcW w:w="989" w:type="dxa"/>
            <w:noWrap w:val="0"/>
            <w:vAlign w:val="top"/>
          </w:tcPr>
          <w:p w14:paraId="3274CD21">
            <w:pPr>
              <w:rPr>
                <w:rFonts w:ascii="Arial"/>
                <w:sz w:val="21"/>
              </w:rPr>
            </w:pPr>
          </w:p>
        </w:tc>
        <w:tc>
          <w:tcPr>
            <w:tcW w:w="849" w:type="dxa"/>
            <w:noWrap w:val="0"/>
            <w:vAlign w:val="top"/>
          </w:tcPr>
          <w:p w14:paraId="2D103F43">
            <w:pPr>
              <w:rPr>
                <w:rFonts w:ascii="Arial"/>
                <w:sz w:val="21"/>
              </w:rPr>
            </w:pPr>
          </w:p>
        </w:tc>
        <w:tc>
          <w:tcPr>
            <w:tcW w:w="1225" w:type="dxa"/>
            <w:noWrap w:val="0"/>
            <w:vAlign w:val="top"/>
          </w:tcPr>
          <w:p w14:paraId="19609E51">
            <w:pPr>
              <w:rPr>
                <w:rFonts w:ascii="Arial"/>
                <w:sz w:val="21"/>
              </w:rPr>
            </w:pPr>
          </w:p>
        </w:tc>
        <w:tc>
          <w:tcPr>
            <w:tcW w:w="801" w:type="dxa"/>
            <w:tcBorders>
              <w:right w:val="single" w:color="000000" w:sz="10" w:space="0"/>
            </w:tcBorders>
            <w:noWrap w:val="0"/>
            <w:vAlign w:val="top"/>
          </w:tcPr>
          <w:p w14:paraId="1F58F299">
            <w:pPr>
              <w:rPr>
                <w:rFonts w:ascii="Arial"/>
                <w:sz w:val="21"/>
              </w:rPr>
            </w:pPr>
          </w:p>
        </w:tc>
      </w:tr>
      <w:tr w14:paraId="0A57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noWrap w:val="0"/>
            <w:vAlign w:val="top"/>
          </w:tcPr>
          <w:p w14:paraId="424E3B34">
            <w:pPr>
              <w:rPr>
                <w:rFonts w:ascii="Arial"/>
                <w:sz w:val="21"/>
              </w:rPr>
            </w:pPr>
          </w:p>
        </w:tc>
        <w:tc>
          <w:tcPr>
            <w:tcW w:w="1273" w:type="dxa"/>
            <w:noWrap w:val="0"/>
            <w:vAlign w:val="top"/>
          </w:tcPr>
          <w:p w14:paraId="09923FD4">
            <w:pPr>
              <w:rPr>
                <w:rFonts w:ascii="Arial"/>
                <w:sz w:val="21"/>
              </w:rPr>
            </w:pPr>
          </w:p>
        </w:tc>
        <w:tc>
          <w:tcPr>
            <w:tcW w:w="1200" w:type="dxa"/>
            <w:noWrap w:val="0"/>
            <w:vAlign w:val="top"/>
          </w:tcPr>
          <w:p w14:paraId="4E3AEE04">
            <w:pPr>
              <w:rPr>
                <w:rFonts w:ascii="Arial"/>
                <w:sz w:val="21"/>
              </w:rPr>
            </w:pPr>
          </w:p>
        </w:tc>
        <w:tc>
          <w:tcPr>
            <w:tcW w:w="779" w:type="dxa"/>
            <w:noWrap w:val="0"/>
            <w:vAlign w:val="top"/>
          </w:tcPr>
          <w:p w14:paraId="6AA58242">
            <w:pPr>
              <w:rPr>
                <w:rFonts w:ascii="Arial"/>
                <w:sz w:val="21"/>
              </w:rPr>
            </w:pPr>
          </w:p>
        </w:tc>
        <w:tc>
          <w:tcPr>
            <w:tcW w:w="849" w:type="dxa"/>
            <w:noWrap w:val="0"/>
            <w:vAlign w:val="top"/>
          </w:tcPr>
          <w:p w14:paraId="12C36B87">
            <w:pPr>
              <w:rPr>
                <w:rFonts w:ascii="Arial"/>
                <w:sz w:val="21"/>
              </w:rPr>
            </w:pPr>
          </w:p>
        </w:tc>
        <w:tc>
          <w:tcPr>
            <w:tcW w:w="1041" w:type="dxa"/>
            <w:noWrap w:val="0"/>
            <w:vAlign w:val="top"/>
          </w:tcPr>
          <w:p w14:paraId="590F8188">
            <w:pPr>
              <w:rPr>
                <w:rFonts w:ascii="Arial"/>
                <w:sz w:val="21"/>
              </w:rPr>
            </w:pPr>
          </w:p>
        </w:tc>
        <w:tc>
          <w:tcPr>
            <w:tcW w:w="989" w:type="dxa"/>
            <w:noWrap w:val="0"/>
            <w:vAlign w:val="top"/>
          </w:tcPr>
          <w:p w14:paraId="57E304C9">
            <w:pPr>
              <w:rPr>
                <w:rFonts w:ascii="Arial"/>
                <w:sz w:val="21"/>
              </w:rPr>
            </w:pPr>
          </w:p>
        </w:tc>
        <w:tc>
          <w:tcPr>
            <w:tcW w:w="849" w:type="dxa"/>
            <w:noWrap w:val="0"/>
            <w:vAlign w:val="top"/>
          </w:tcPr>
          <w:p w14:paraId="42A46436">
            <w:pPr>
              <w:rPr>
                <w:rFonts w:ascii="Arial"/>
                <w:sz w:val="21"/>
              </w:rPr>
            </w:pPr>
          </w:p>
        </w:tc>
        <w:tc>
          <w:tcPr>
            <w:tcW w:w="1225" w:type="dxa"/>
            <w:noWrap w:val="0"/>
            <w:vAlign w:val="top"/>
          </w:tcPr>
          <w:p w14:paraId="3A0ABC0C">
            <w:pPr>
              <w:rPr>
                <w:rFonts w:ascii="Arial"/>
                <w:sz w:val="21"/>
              </w:rPr>
            </w:pPr>
          </w:p>
        </w:tc>
        <w:tc>
          <w:tcPr>
            <w:tcW w:w="801" w:type="dxa"/>
            <w:tcBorders>
              <w:right w:val="single" w:color="000000" w:sz="10" w:space="0"/>
            </w:tcBorders>
            <w:noWrap w:val="0"/>
            <w:vAlign w:val="top"/>
          </w:tcPr>
          <w:p w14:paraId="2B44CE51">
            <w:pPr>
              <w:rPr>
                <w:rFonts w:ascii="Arial"/>
                <w:sz w:val="21"/>
              </w:rPr>
            </w:pPr>
          </w:p>
        </w:tc>
      </w:tr>
      <w:tr w14:paraId="79BB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05AC249B">
            <w:pPr>
              <w:rPr>
                <w:rFonts w:ascii="Arial"/>
                <w:sz w:val="21"/>
              </w:rPr>
            </w:pPr>
          </w:p>
        </w:tc>
        <w:tc>
          <w:tcPr>
            <w:tcW w:w="1273" w:type="dxa"/>
            <w:noWrap w:val="0"/>
            <w:vAlign w:val="top"/>
          </w:tcPr>
          <w:p w14:paraId="31AA0496">
            <w:pPr>
              <w:rPr>
                <w:rFonts w:ascii="Arial"/>
                <w:sz w:val="21"/>
              </w:rPr>
            </w:pPr>
          </w:p>
        </w:tc>
        <w:tc>
          <w:tcPr>
            <w:tcW w:w="1200" w:type="dxa"/>
            <w:noWrap w:val="0"/>
            <w:vAlign w:val="top"/>
          </w:tcPr>
          <w:p w14:paraId="1ECFD8E6">
            <w:pPr>
              <w:rPr>
                <w:rFonts w:ascii="Arial"/>
                <w:sz w:val="21"/>
              </w:rPr>
            </w:pPr>
          </w:p>
        </w:tc>
        <w:tc>
          <w:tcPr>
            <w:tcW w:w="779" w:type="dxa"/>
            <w:noWrap w:val="0"/>
            <w:vAlign w:val="top"/>
          </w:tcPr>
          <w:p w14:paraId="4E4A8AC3">
            <w:pPr>
              <w:rPr>
                <w:rFonts w:ascii="Arial"/>
                <w:sz w:val="21"/>
              </w:rPr>
            </w:pPr>
          </w:p>
        </w:tc>
        <w:tc>
          <w:tcPr>
            <w:tcW w:w="849" w:type="dxa"/>
            <w:noWrap w:val="0"/>
            <w:vAlign w:val="top"/>
          </w:tcPr>
          <w:p w14:paraId="0DF7DF21">
            <w:pPr>
              <w:rPr>
                <w:rFonts w:ascii="Arial"/>
                <w:sz w:val="21"/>
              </w:rPr>
            </w:pPr>
          </w:p>
        </w:tc>
        <w:tc>
          <w:tcPr>
            <w:tcW w:w="1041" w:type="dxa"/>
            <w:noWrap w:val="0"/>
            <w:vAlign w:val="top"/>
          </w:tcPr>
          <w:p w14:paraId="187013C2">
            <w:pPr>
              <w:rPr>
                <w:rFonts w:ascii="Arial"/>
                <w:sz w:val="21"/>
              </w:rPr>
            </w:pPr>
          </w:p>
        </w:tc>
        <w:tc>
          <w:tcPr>
            <w:tcW w:w="989" w:type="dxa"/>
            <w:noWrap w:val="0"/>
            <w:vAlign w:val="top"/>
          </w:tcPr>
          <w:p w14:paraId="05A8AC45">
            <w:pPr>
              <w:rPr>
                <w:rFonts w:ascii="Arial"/>
                <w:sz w:val="21"/>
              </w:rPr>
            </w:pPr>
          </w:p>
        </w:tc>
        <w:tc>
          <w:tcPr>
            <w:tcW w:w="849" w:type="dxa"/>
            <w:noWrap w:val="0"/>
            <w:vAlign w:val="top"/>
          </w:tcPr>
          <w:p w14:paraId="40E04546">
            <w:pPr>
              <w:rPr>
                <w:rFonts w:ascii="Arial"/>
                <w:sz w:val="21"/>
              </w:rPr>
            </w:pPr>
          </w:p>
        </w:tc>
        <w:tc>
          <w:tcPr>
            <w:tcW w:w="1225" w:type="dxa"/>
            <w:noWrap w:val="0"/>
            <w:vAlign w:val="top"/>
          </w:tcPr>
          <w:p w14:paraId="3F3707F4">
            <w:pPr>
              <w:rPr>
                <w:rFonts w:ascii="Arial"/>
                <w:sz w:val="21"/>
              </w:rPr>
            </w:pPr>
          </w:p>
        </w:tc>
        <w:tc>
          <w:tcPr>
            <w:tcW w:w="801" w:type="dxa"/>
            <w:tcBorders>
              <w:right w:val="single" w:color="000000" w:sz="10" w:space="0"/>
            </w:tcBorders>
            <w:noWrap w:val="0"/>
            <w:vAlign w:val="top"/>
          </w:tcPr>
          <w:p w14:paraId="69E70AA0">
            <w:pPr>
              <w:rPr>
                <w:rFonts w:ascii="Arial"/>
                <w:sz w:val="21"/>
              </w:rPr>
            </w:pPr>
          </w:p>
        </w:tc>
      </w:tr>
      <w:tr w14:paraId="4411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696119A8">
            <w:pPr>
              <w:rPr>
                <w:rFonts w:ascii="Arial"/>
                <w:sz w:val="21"/>
              </w:rPr>
            </w:pPr>
          </w:p>
        </w:tc>
        <w:tc>
          <w:tcPr>
            <w:tcW w:w="1273" w:type="dxa"/>
            <w:noWrap w:val="0"/>
            <w:vAlign w:val="top"/>
          </w:tcPr>
          <w:p w14:paraId="69C7CFF0">
            <w:pPr>
              <w:rPr>
                <w:rFonts w:ascii="Arial"/>
                <w:sz w:val="21"/>
              </w:rPr>
            </w:pPr>
          </w:p>
        </w:tc>
        <w:tc>
          <w:tcPr>
            <w:tcW w:w="1200" w:type="dxa"/>
            <w:noWrap w:val="0"/>
            <w:vAlign w:val="top"/>
          </w:tcPr>
          <w:p w14:paraId="629BF9EF">
            <w:pPr>
              <w:rPr>
                <w:rFonts w:ascii="Arial"/>
                <w:sz w:val="21"/>
              </w:rPr>
            </w:pPr>
          </w:p>
        </w:tc>
        <w:tc>
          <w:tcPr>
            <w:tcW w:w="779" w:type="dxa"/>
            <w:noWrap w:val="0"/>
            <w:vAlign w:val="top"/>
          </w:tcPr>
          <w:p w14:paraId="129A0048">
            <w:pPr>
              <w:rPr>
                <w:rFonts w:ascii="Arial"/>
                <w:sz w:val="21"/>
              </w:rPr>
            </w:pPr>
          </w:p>
        </w:tc>
        <w:tc>
          <w:tcPr>
            <w:tcW w:w="849" w:type="dxa"/>
            <w:noWrap w:val="0"/>
            <w:vAlign w:val="top"/>
          </w:tcPr>
          <w:p w14:paraId="1867FD37">
            <w:pPr>
              <w:rPr>
                <w:rFonts w:ascii="Arial"/>
                <w:sz w:val="21"/>
              </w:rPr>
            </w:pPr>
          </w:p>
        </w:tc>
        <w:tc>
          <w:tcPr>
            <w:tcW w:w="1041" w:type="dxa"/>
            <w:noWrap w:val="0"/>
            <w:vAlign w:val="top"/>
          </w:tcPr>
          <w:p w14:paraId="3E056F9C">
            <w:pPr>
              <w:rPr>
                <w:rFonts w:ascii="Arial"/>
                <w:sz w:val="21"/>
              </w:rPr>
            </w:pPr>
          </w:p>
        </w:tc>
        <w:tc>
          <w:tcPr>
            <w:tcW w:w="989" w:type="dxa"/>
            <w:noWrap w:val="0"/>
            <w:vAlign w:val="top"/>
          </w:tcPr>
          <w:p w14:paraId="23C45B6C">
            <w:pPr>
              <w:rPr>
                <w:rFonts w:ascii="Arial"/>
                <w:sz w:val="21"/>
              </w:rPr>
            </w:pPr>
          </w:p>
        </w:tc>
        <w:tc>
          <w:tcPr>
            <w:tcW w:w="849" w:type="dxa"/>
            <w:noWrap w:val="0"/>
            <w:vAlign w:val="top"/>
          </w:tcPr>
          <w:p w14:paraId="08EF66C7">
            <w:pPr>
              <w:rPr>
                <w:rFonts w:ascii="Arial"/>
                <w:sz w:val="21"/>
              </w:rPr>
            </w:pPr>
          </w:p>
        </w:tc>
        <w:tc>
          <w:tcPr>
            <w:tcW w:w="1225" w:type="dxa"/>
            <w:noWrap w:val="0"/>
            <w:vAlign w:val="top"/>
          </w:tcPr>
          <w:p w14:paraId="40015581">
            <w:pPr>
              <w:rPr>
                <w:rFonts w:ascii="Arial"/>
                <w:sz w:val="21"/>
              </w:rPr>
            </w:pPr>
          </w:p>
        </w:tc>
        <w:tc>
          <w:tcPr>
            <w:tcW w:w="801" w:type="dxa"/>
            <w:tcBorders>
              <w:right w:val="single" w:color="000000" w:sz="10" w:space="0"/>
            </w:tcBorders>
            <w:noWrap w:val="0"/>
            <w:vAlign w:val="top"/>
          </w:tcPr>
          <w:p w14:paraId="3E1F416B">
            <w:pPr>
              <w:rPr>
                <w:rFonts w:ascii="Arial"/>
                <w:sz w:val="21"/>
              </w:rPr>
            </w:pPr>
          </w:p>
        </w:tc>
      </w:tr>
      <w:tr w14:paraId="4E095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noWrap w:val="0"/>
            <w:vAlign w:val="top"/>
          </w:tcPr>
          <w:p w14:paraId="4688BB0A">
            <w:pPr>
              <w:rPr>
                <w:rFonts w:ascii="Arial"/>
                <w:sz w:val="21"/>
              </w:rPr>
            </w:pPr>
          </w:p>
        </w:tc>
        <w:tc>
          <w:tcPr>
            <w:tcW w:w="1273" w:type="dxa"/>
            <w:noWrap w:val="0"/>
            <w:vAlign w:val="top"/>
          </w:tcPr>
          <w:p w14:paraId="6A255E6D">
            <w:pPr>
              <w:rPr>
                <w:rFonts w:ascii="Arial"/>
                <w:sz w:val="21"/>
              </w:rPr>
            </w:pPr>
          </w:p>
        </w:tc>
        <w:tc>
          <w:tcPr>
            <w:tcW w:w="1200" w:type="dxa"/>
            <w:noWrap w:val="0"/>
            <w:vAlign w:val="top"/>
          </w:tcPr>
          <w:p w14:paraId="2BCB7131">
            <w:pPr>
              <w:rPr>
                <w:rFonts w:ascii="Arial"/>
                <w:sz w:val="21"/>
              </w:rPr>
            </w:pPr>
          </w:p>
        </w:tc>
        <w:tc>
          <w:tcPr>
            <w:tcW w:w="779" w:type="dxa"/>
            <w:noWrap w:val="0"/>
            <w:vAlign w:val="top"/>
          </w:tcPr>
          <w:p w14:paraId="229085A0">
            <w:pPr>
              <w:rPr>
                <w:rFonts w:ascii="Arial"/>
                <w:sz w:val="21"/>
              </w:rPr>
            </w:pPr>
          </w:p>
        </w:tc>
        <w:tc>
          <w:tcPr>
            <w:tcW w:w="849" w:type="dxa"/>
            <w:noWrap w:val="0"/>
            <w:vAlign w:val="top"/>
          </w:tcPr>
          <w:p w14:paraId="6C269D1C">
            <w:pPr>
              <w:rPr>
                <w:rFonts w:ascii="Arial"/>
                <w:sz w:val="21"/>
              </w:rPr>
            </w:pPr>
          </w:p>
        </w:tc>
        <w:tc>
          <w:tcPr>
            <w:tcW w:w="1041" w:type="dxa"/>
            <w:noWrap w:val="0"/>
            <w:vAlign w:val="top"/>
          </w:tcPr>
          <w:p w14:paraId="678E9333">
            <w:pPr>
              <w:rPr>
                <w:rFonts w:ascii="Arial"/>
                <w:sz w:val="21"/>
              </w:rPr>
            </w:pPr>
          </w:p>
        </w:tc>
        <w:tc>
          <w:tcPr>
            <w:tcW w:w="989" w:type="dxa"/>
            <w:noWrap w:val="0"/>
            <w:vAlign w:val="top"/>
          </w:tcPr>
          <w:p w14:paraId="4D7CF5DC">
            <w:pPr>
              <w:rPr>
                <w:rFonts w:ascii="Arial"/>
                <w:sz w:val="21"/>
              </w:rPr>
            </w:pPr>
          </w:p>
        </w:tc>
        <w:tc>
          <w:tcPr>
            <w:tcW w:w="849" w:type="dxa"/>
            <w:noWrap w:val="0"/>
            <w:vAlign w:val="top"/>
          </w:tcPr>
          <w:p w14:paraId="653BB5FB">
            <w:pPr>
              <w:rPr>
                <w:rFonts w:ascii="Arial"/>
                <w:sz w:val="21"/>
              </w:rPr>
            </w:pPr>
          </w:p>
        </w:tc>
        <w:tc>
          <w:tcPr>
            <w:tcW w:w="1225" w:type="dxa"/>
            <w:noWrap w:val="0"/>
            <w:vAlign w:val="top"/>
          </w:tcPr>
          <w:p w14:paraId="0AC16C9A">
            <w:pPr>
              <w:rPr>
                <w:rFonts w:ascii="Arial"/>
                <w:sz w:val="21"/>
              </w:rPr>
            </w:pPr>
          </w:p>
        </w:tc>
        <w:tc>
          <w:tcPr>
            <w:tcW w:w="801" w:type="dxa"/>
            <w:tcBorders>
              <w:right w:val="single" w:color="000000" w:sz="10" w:space="0"/>
            </w:tcBorders>
            <w:noWrap w:val="0"/>
            <w:vAlign w:val="top"/>
          </w:tcPr>
          <w:p w14:paraId="24A5BD1F">
            <w:pPr>
              <w:rPr>
                <w:rFonts w:ascii="Arial"/>
                <w:sz w:val="21"/>
              </w:rPr>
            </w:pPr>
          </w:p>
        </w:tc>
      </w:tr>
      <w:tr w14:paraId="6FB1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863" w:type="dxa"/>
            <w:tcBorders>
              <w:left w:val="single" w:color="000000" w:sz="10" w:space="0"/>
            </w:tcBorders>
            <w:noWrap w:val="0"/>
            <w:vAlign w:val="top"/>
          </w:tcPr>
          <w:p w14:paraId="2D3AD436">
            <w:pPr>
              <w:rPr>
                <w:rFonts w:ascii="Arial"/>
                <w:sz w:val="21"/>
              </w:rPr>
            </w:pPr>
          </w:p>
        </w:tc>
        <w:tc>
          <w:tcPr>
            <w:tcW w:w="1273" w:type="dxa"/>
            <w:noWrap w:val="0"/>
            <w:vAlign w:val="top"/>
          </w:tcPr>
          <w:p w14:paraId="07D01D1D">
            <w:pPr>
              <w:rPr>
                <w:rFonts w:ascii="Arial"/>
                <w:sz w:val="21"/>
              </w:rPr>
            </w:pPr>
          </w:p>
        </w:tc>
        <w:tc>
          <w:tcPr>
            <w:tcW w:w="1200" w:type="dxa"/>
            <w:noWrap w:val="0"/>
            <w:vAlign w:val="top"/>
          </w:tcPr>
          <w:p w14:paraId="0C1D63F0">
            <w:pPr>
              <w:rPr>
                <w:rFonts w:ascii="Arial"/>
                <w:sz w:val="21"/>
              </w:rPr>
            </w:pPr>
          </w:p>
        </w:tc>
        <w:tc>
          <w:tcPr>
            <w:tcW w:w="779" w:type="dxa"/>
            <w:noWrap w:val="0"/>
            <w:vAlign w:val="top"/>
          </w:tcPr>
          <w:p w14:paraId="7DAB1F8F">
            <w:pPr>
              <w:rPr>
                <w:rFonts w:ascii="Arial"/>
                <w:sz w:val="21"/>
              </w:rPr>
            </w:pPr>
          </w:p>
        </w:tc>
        <w:tc>
          <w:tcPr>
            <w:tcW w:w="849" w:type="dxa"/>
            <w:noWrap w:val="0"/>
            <w:vAlign w:val="top"/>
          </w:tcPr>
          <w:p w14:paraId="00477A09">
            <w:pPr>
              <w:rPr>
                <w:rFonts w:ascii="Arial"/>
                <w:sz w:val="21"/>
              </w:rPr>
            </w:pPr>
          </w:p>
        </w:tc>
        <w:tc>
          <w:tcPr>
            <w:tcW w:w="1041" w:type="dxa"/>
            <w:noWrap w:val="0"/>
            <w:vAlign w:val="top"/>
          </w:tcPr>
          <w:p w14:paraId="43E32A22">
            <w:pPr>
              <w:rPr>
                <w:rFonts w:ascii="Arial"/>
                <w:sz w:val="21"/>
              </w:rPr>
            </w:pPr>
          </w:p>
        </w:tc>
        <w:tc>
          <w:tcPr>
            <w:tcW w:w="989" w:type="dxa"/>
            <w:noWrap w:val="0"/>
            <w:vAlign w:val="top"/>
          </w:tcPr>
          <w:p w14:paraId="6CA6CAC8">
            <w:pPr>
              <w:rPr>
                <w:rFonts w:ascii="Arial"/>
                <w:sz w:val="21"/>
              </w:rPr>
            </w:pPr>
          </w:p>
        </w:tc>
        <w:tc>
          <w:tcPr>
            <w:tcW w:w="849" w:type="dxa"/>
            <w:noWrap w:val="0"/>
            <w:vAlign w:val="top"/>
          </w:tcPr>
          <w:p w14:paraId="6D22E1CF">
            <w:pPr>
              <w:rPr>
                <w:rFonts w:ascii="Arial"/>
                <w:sz w:val="21"/>
              </w:rPr>
            </w:pPr>
          </w:p>
        </w:tc>
        <w:tc>
          <w:tcPr>
            <w:tcW w:w="1225" w:type="dxa"/>
            <w:noWrap w:val="0"/>
            <w:vAlign w:val="top"/>
          </w:tcPr>
          <w:p w14:paraId="6D8E54A3">
            <w:pPr>
              <w:rPr>
                <w:rFonts w:ascii="Arial"/>
                <w:sz w:val="21"/>
              </w:rPr>
            </w:pPr>
          </w:p>
        </w:tc>
        <w:tc>
          <w:tcPr>
            <w:tcW w:w="801" w:type="dxa"/>
            <w:tcBorders>
              <w:right w:val="single" w:color="000000" w:sz="10" w:space="0"/>
            </w:tcBorders>
            <w:noWrap w:val="0"/>
            <w:vAlign w:val="top"/>
          </w:tcPr>
          <w:p w14:paraId="79D5EDB5">
            <w:pPr>
              <w:rPr>
                <w:rFonts w:ascii="Arial"/>
                <w:sz w:val="21"/>
              </w:rPr>
            </w:pPr>
          </w:p>
        </w:tc>
      </w:tr>
      <w:tr w14:paraId="59C0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68E215F6">
            <w:pPr>
              <w:rPr>
                <w:rFonts w:ascii="Arial"/>
                <w:sz w:val="21"/>
              </w:rPr>
            </w:pPr>
          </w:p>
        </w:tc>
        <w:tc>
          <w:tcPr>
            <w:tcW w:w="1273" w:type="dxa"/>
            <w:noWrap w:val="0"/>
            <w:vAlign w:val="top"/>
          </w:tcPr>
          <w:p w14:paraId="0F7CBC7E">
            <w:pPr>
              <w:rPr>
                <w:rFonts w:ascii="Arial"/>
                <w:sz w:val="21"/>
              </w:rPr>
            </w:pPr>
          </w:p>
        </w:tc>
        <w:tc>
          <w:tcPr>
            <w:tcW w:w="1200" w:type="dxa"/>
            <w:noWrap w:val="0"/>
            <w:vAlign w:val="top"/>
          </w:tcPr>
          <w:p w14:paraId="43824078">
            <w:pPr>
              <w:rPr>
                <w:rFonts w:ascii="Arial"/>
                <w:sz w:val="21"/>
              </w:rPr>
            </w:pPr>
          </w:p>
        </w:tc>
        <w:tc>
          <w:tcPr>
            <w:tcW w:w="779" w:type="dxa"/>
            <w:noWrap w:val="0"/>
            <w:vAlign w:val="top"/>
          </w:tcPr>
          <w:p w14:paraId="5E918CA4">
            <w:pPr>
              <w:rPr>
                <w:rFonts w:ascii="Arial"/>
                <w:sz w:val="21"/>
              </w:rPr>
            </w:pPr>
          </w:p>
        </w:tc>
        <w:tc>
          <w:tcPr>
            <w:tcW w:w="849" w:type="dxa"/>
            <w:noWrap w:val="0"/>
            <w:vAlign w:val="top"/>
          </w:tcPr>
          <w:p w14:paraId="2DE29FE4">
            <w:pPr>
              <w:rPr>
                <w:rFonts w:ascii="Arial"/>
                <w:sz w:val="21"/>
              </w:rPr>
            </w:pPr>
          </w:p>
        </w:tc>
        <w:tc>
          <w:tcPr>
            <w:tcW w:w="1041" w:type="dxa"/>
            <w:noWrap w:val="0"/>
            <w:vAlign w:val="top"/>
          </w:tcPr>
          <w:p w14:paraId="40B5A307">
            <w:pPr>
              <w:rPr>
                <w:rFonts w:ascii="Arial"/>
                <w:sz w:val="21"/>
              </w:rPr>
            </w:pPr>
          </w:p>
        </w:tc>
        <w:tc>
          <w:tcPr>
            <w:tcW w:w="989" w:type="dxa"/>
            <w:noWrap w:val="0"/>
            <w:vAlign w:val="top"/>
          </w:tcPr>
          <w:p w14:paraId="15B476A0">
            <w:pPr>
              <w:rPr>
                <w:rFonts w:ascii="Arial"/>
                <w:sz w:val="21"/>
              </w:rPr>
            </w:pPr>
          </w:p>
        </w:tc>
        <w:tc>
          <w:tcPr>
            <w:tcW w:w="849" w:type="dxa"/>
            <w:noWrap w:val="0"/>
            <w:vAlign w:val="top"/>
          </w:tcPr>
          <w:p w14:paraId="088223AC">
            <w:pPr>
              <w:rPr>
                <w:rFonts w:ascii="Arial"/>
                <w:sz w:val="21"/>
              </w:rPr>
            </w:pPr>
          </w:p>
        </w:tc>
        <w:tc>
          <w:tcPr>
            <w:tcW w:w="1225" w:type="dxa"/>
            <w:noWrap w:val="0"/>
            <w:vAlign w:val="top"/>
          </w:tcPr>
          <w:p w14:paraId="1992C8B3">
            <w:pPr>
              <w:rPr>
                <w:rFonts w:ascii="Arial"/>
                <w:sz w:val="21"/>
              </w:rPr>
            </w:pPr>
          </w:p>
        </w:tc>
        <w:tc>
          <w:tcPr>
            <w:tcW w:w="801" w:type="dxa"/>
            <w:tcBorders>
              <w:right w:val="single" w:color="000000" w:sz="10" w:space="0"/>
            </w:tcBorders>
            <w:noWrap w:val="0"/>
            <w:vAlign w:val="top"/>
          </w:tcPr>
          <w:p w14:paraId="3DEE52AA">
            <w:pPr>
              <w:rPr>
                <w:rFonts w:ascii="Arial"/>
                <w:sz w:val="21"/>
              </w:rPr>
            </w:pPr>
          </w:p>
        </w:tc>
      </w:tr>
      <w:tr w14:paraId="4105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145A2760">
            <w:pPr>
              <w:rPr>
                <w:rFonts w:ascii="Arial"/>
                <w:sz w:val="21"/>
              </w:rPr>
            </w:pPr>
          </w:p>
        </w:tc>
        <w:tc>
          <w:tcPr>
            <w:tcW w:w="1273" w:type="dxa"/>
            <w:noWrap w:val="0"/>
            <w:vAlign w:val="top"/>
          </w:tcPr>
          <w:p w14:paraId="57375117">
            <w:pPr>
              <w:rPr>
                <w:rFonts w:ascii="Arial"/>
                <w:sz w:val="21"/>
              </w:rPr>
            </w:pPr>
          </w:p>
        </w:tc>
        <w:tc>
          <w:tcPr>
            <w:tcW w:w="1200" w:type="dxa"/>
            <w:noWrap w:val="0"/>
            <w:vAlign w:val="top"/>
          </w:tcPr>
          <w:p w14:paraId="22C783BF">
            <w:pPr>
              <w:rPr>
                <w:rFonts w:ascii="Arial"/>
                <w:sz w:val="21"/>
              </w:rPr>
            </w:pPr>
          </w:p>
        </w:tc>
        <w:tc>
          <w:tcPr>
            <w:tcW w:w="779" w:type="dxa"/>
            <w:noWrap w:val="0"/>
            <w:vAlign w:val="top"/>
          </w:tcPr>
          <w:p w14:paraId="760EC052">
            <w:pPr>
              <w:rPr>
                <w:rFonts w:ascii="Arial"/>
                <w:sz w:val="21"/>
              </w:rPr>
            </w:pPr>
          </w:p>
        </w:tc>
        <w:tc>
          <w:tcPr>
            <w:tcW w:w="849" w:type="dxa"/>
            <w:noWrap w:val="0"/>
            <w:vAlign w:val="top"/>
          </w:tcPr>
          <w:p w14:paraId="54012F06">
            <w:pPr>
              <w:rPr>
                <w:rFonts w:ascii="Arial"/>
                <w:sz w:val="21"/>
              </w:rPr>
            </w:pPr>
          </w:p>
        </w:tc>
        <w:tc>
          <w:tcPr>
            <w:tcW w:w="1041" w:type="dxa"/>
            <w:noWrap w:val="0"/>
            <w:vAlign w:val="top"/>
          </w:tcPr>
          <w:p w14:paraId="39C50F6C">
            <w:pPr>
              <w:rPr>
                <w:rFonts w:ascii="Arial"/>
                <w:sz w:val="21"/>
              </w:rPr>
            </w:pPr>
          </w:p>
        </w:tc>
        <w:tc>
          <w:tcPr>
            <w:tcW w:w="989" w:type="dxa"/>
            <w:noWrap w:val="0"/>
            <w:vAlign w:val="top"/>
          </w:tcPr>
          <w:p w14:paraId="61BFDC56">
            <w:pPr>
              <w:rPr>
                <w:rFonts w:ascii="Arial"/>
                <w:sz w:val="21"/>
              </w:rPr>
            </w:pPr>
          </w:p>
        </w:tc>
        <w:tc>
          <w:tcPr>
            <w:tcW w:w="849" w:type="dxa"/>
            <w:noWrap w:val="0"/>
            <w:vAlign w:val="top"/>
          </w:tcPr>
          <w:p w14:paraId="53763E82">
            <w:pPr>
              <w:rPr>
                <w:rFonts w:ascii="Arial"/>
                <w:sz w:val="21"/>
              </w:rPr>
            </w:pPr>
          </w:p>
        </w:tc>
        <w:tc>
          <w:tcPr>
            <w:tcW w:w="1225" w:type="dxa"/>
            <w:noWrap w:val="0"/>
            <w:vAlign w:val="top"/>
          </w:tcPr>
          <w:p w14:paraId="3FC1E150">
            <w:pPr>
              <w:rPr>
                <w:rFonts w:ascii="Arial"/>
                <w:sz w:val="21"/>
              </w:rPr>
            </w:pPr>
          </w:p>
        </w:tc>
        <w:tc>
          <w:tcPr>
            <w:tcW w:w="801" w:type="dxa"/>
            <w:tcBorders>
              <w:right w:val="single" w:color="000000" w:sz="10" w:space="0"/>
            </w:tcBorders>
            <w:noWrap w:val="0"/>
            <w:vAlign w:val="top"/>
          </w:tcPr>
          <w:p w14:paraId="162B7EBE">
            <w:pPr>
              <w:rPr>
                <w:rFonts w:ascii="Arial"/>
                <w:sz w:val="21"/>
              </w:rPr>
            </w:pPr>
          </w:p>
        </w:tc>
      </w:tr>
      <w:tr w14:paraId="70C6A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4C509E11">
            <w:pPr>
              <w:rPr>
                <w:rFonts w:ascii="Arial"/>
                <w:sz w:val="21"/>
              </w:rPr>
            </w:pPr>
          </w:p>
        </w:tc>
        <w:tc>
          <w:tcPr>
            <w:tcW w:w="1273" w:type="dxa"/>
            <w:noWrap w:val="0"/>
            <w:vAlign w:val="top"/>
          </w:tcPr>
          <w:p w14:paraId="4243BDE2">
            <w:pPr>
              <w:rPr>
                <w:rFonts w:ascii="Arial"/>
                <w:sz w:val="21"/>
              </w:rPr>
            </w:pPr>
          </w:p>
        </w:tc>
        <w:tc>
          <w:tcPr>
            <w:tcW w:w="1200" w:type="dxa"/>
            <w:noWrap w:val="0"/>
            <w:vAlign w:val="top"/>
          </w:tcPr>
          <w:p w14:paraId="7B86507E">
            <w:pPr>
              <w:rPr>
                <w:rFonts w:ascii="Arial"/>
                <w:sz w:val="21"/>
              </w:rPr>
            </w:pPr>
          </w:p>
        </w:tc>
        <w:tc>
          <w:tcPr>
            <w:tcW w:w="779" w:type="dxa"/>
            <w:noWrap w:val="0"/>
            <w:vAlign w:val="top"/>
          </w:tcPr>
          <w:p w14:paraId="577715E8">
            <w:pPr>
              <w:rPr>
                <w:rFonts w:ascii="Arial"/>
                <w:sz w:val="21"/>
              </w:rPr>
            </w:pPr>
          </w:p>
        </w:tc>
        <w:tc>
          <w:tcPr>
            <w:tcW w:w="849" w:type="dxa"/>
            <w:noWrap w:val="0"/>
            <w:vAlign w:val="top"/>
          </w:tcPr>
          <w:p w14:paraId="5B92F725">
            <w:pPr>
              <w:rPr>
                <w:rFonts w:ascii="Arial"/>
                <w:sz w:val="21"/>
              </w:rPr>
            </w:pPr>
          </w:p>
        </w:tc>
        <w:tc>
          <w:tcPr>
            <w:tcW w:w="1041" w:type="dxa"/>
            <w:noWrap w:val="0"/>
            <w:vAlign w:val="top"/>
          </w:tcPr>
          <w:p w14:paraId="4629862B">
            <w:pPr>
              <w:rPr>
                <w:rFonts w:ascii="Arial"/>
                <w:sz w:val="21"/>
              </w:rPr>
            </w:pPr>
          </w:p>
        </w:tc>
        <w:tc>
          <w:tcPr>
            <w:tcW w:w="989" w:type="dxa"/>
            <w:noWrap w:val="0"/>
            <w:vAlign w:val="top"/>
          </w:tcPr>
          <w:p w14:paraId="7019149E">
            <w:pPr>
              <w:rPr>
                <w:rFonts w:ascii="Arial"/>
                <w:sz w:val="21"/>
              </w:rPr>
            </w:pPr>
          </w:p>
        </w:tc>
        <w:tc>
          <w:tcPr>
            <w:tcW w:w="849" w:type="dxa"/>
            <w:noWrap w:val="0"/>
            <w:vAlign w:val="top"/>
          </w:tcPr>
          <w:p w14:paraId="401B4254">
            <w:pPr>
              <w:rPr>
                <w:rFonts w:ascii="Arial"/>
                <w:sz w:val="21"/>
              </w:rPr>
            </w:pPr>
          </w:p>
        </w:tc>
        <w:tc>
          <w:tcPr>
            <w:tcW w:w="1225" w:type="dxa"/>
            <w:noWrap w:val="0"/>
            <w:vAlign w:val="top"/>
          </w:tcPr>
          <w:p w14:paraId="7DC4D011">
            <w:pPr>
              <w:rPr>
                <w:rFonts w:ascii="Arial"/>
                <w:sz w:val="21"/>
              </w:rPr>
            </w:pPr>
          </w:p>
        </w:tc>
        <w:tc>
          <w:tcPr>
            <w:tcW w:w="801" w:type="dxa"/>
            <w:tcBorders>
              <w:right w:val="single" w:color="000000" w:sz="10" w:space="0"/>
            </w:tcBorders>
            <w:noWrap w:val="0"/>
            <w:vAlign w:val="top"/>
          </w:tcPr>
          <w:p w14:paraId="5420F762">
            <w:pPr>
              <w:rPr>
                <w:rFonts w:ascii="Arial"/>
                <w:sz w:val="21"/>
              </w:rPr>
            </w:pPr>
          </w:p>
        </w:tc>
      </w:tr>
      <w:tr w14:paraId="36AD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6EF5B314">
            <w:pPr>
              <w:rPr>
                <w:rFonts w:ascii="Arial"/>
                <w:sz w:val="21"/>
              </w:rPr>
            </w:pPr>
          </w:p>
        </w:tc>
        <w:tc>
          <w:tcPr>
            <w:tcW w:w="1273" w:type="dxa"/>
            <w:noWrap w:val="0"/>
            <w:vAlign w:val="top"/>
          </w:tcPr>
          <w:p w14:paraId="7B0DF475">
            <w:pPr>
              <w:rPr>
                <w:rFonts w:ascii="Arial"/>
                <w:sz w:val="21"/>
              </w:rPr>
            </w:pPr>
          </w:p>
        </w:tc>
        <w:tc>
          <w:tcPr>
            <w:tcW w:w="1200" w:type="dxa"/>
            <w:noWrap w:val="0"/>
            <w:vAlign w:val="top"/>
          </w:tcPr>
          <w:p w14:paraId="6B506772">
            <w:pPr>
              <w:rPr>
                <w:rFonts w:ascii="Arial"/>
                <w:sz w:val="21"/>
              </w:rPr>
            </w:pPr>
          </w:p>
        </w:tc>
        <w:tc>
          <w:tcPr>
            <w:tcW w:w="779" w:type="dxa"/>
            <w:noWrap w:val="0"/>
            <w:vAlign w:val="top"/>
          </w:tcPr>
          <w:p w14:paraId="76E778E2">
            <w:pPr>
              <w:rPr>
                <w:rFonts w:ascii="Arial"/>
                <w:sz w:val="21"/>
              </w:rPr>
            </w:pPr>
          </w:p>
        </w:tc>
        <w:tc>
          <w:tcPr>
            <w:tcW w:w="849" w:type="dxa"/>
            <w:noWrap w:val="0"/>
            <w:vAlign w:val="top"/>
          </w:tcPr>
          <w:p w14:paraId="0B593B59">
            <w:pPr>
              <w:rPr>
                <w:rFonts w:ascii="Arial"/>
                <w:sz w:val="21"/>
              </w:rPr>
            </w:pPr>
          </w:p>
        </w:tc>
        <w:tc>
          <w:tcPr>
            <w:tcW w:w="1041" w:type="dxa"/>
            <w:noWrap w:val="0"/>
            <w:vAlign w:val="top"/>
          </w:tcPr>
          <w:p w14:paraId="08A1D6A1">
            <w:pPr>
              <w:rPr>
                <w:rFonts w:ascii="Arial"/>
                <w:sz w:val="21"/>
              </w:rPr>
            </w:pPr>
          </w:p>
        </w:tc>
        <w:tc>
          <w:tcPr>
            <w:tcW w:w="989" w:type="dxa"/>
            <w:noWrap w:val="0"/>
            <w:vAlign w:val="top"/>
          </w:tcPr>
          <w:p w14:paraId="38F226EA">
            <w:pPr>
              <w:rPr>
                <w:rFonts w:ascii="Arial"/>
                <w:sz w:val="21"/>
              </w:rPr>
            </w:pPr>
          </w:p>
        </w:tc>
        <w:tc>
          <w:tcPr>
            <w:tcW w:w="849" w:type="dxa"/>
            <w:noWrap w:val="0"/>
            <w:vAlign w:val="top"/>
          </w:tcPr>
          <w:p w14:paraId="7E72C437">
            <w:pPr>
              <w:rPr>
                <w:rFonts w:ascii="Arial"/>
                <w:sz w:val="21"/>
              </w:rPr>
            </w:pPr>
          </w:p>
        </w:tc>
        <w:tc>
          <w:tcPr>
            <w:tcW w:w="1225" w:type="dxa"/>
            <w:noWrap w:val="0"/>
            <w:vAlign w:val="top"/>
          </w:tcPr>
          <w:p w14:paraId="26C57B1C">
            <w:pPr>
              <w:rPr>
                <w:rFonts w:ascii="Arial"/>
                <w:sz w:val="21"/>
              </w:rPr>
            </w:pPr>
          </w:p>
        </w:tc>
        <w:tc>
          <w:tcPr>
            <w:tcW w:w="801" w:type="dxa"/>
            <w:tcBorders>
              <w:right w:val="single" w:color="000000" w:sz="10" w:space="0"/>
            </w:tcBorders>
            <w:noWrap w:val="0"/>
            <w:vAlign w:val="top"/>
          </w:tcPr>
          <w:p w14:paraId="3592F383">
            <w:pPr>
              <w:rPr>
                <w:rFonts w:ascii="Arial"/>
                <w:sz w:val="21"/>
              </w:rPr>
            </w:pPr>
          </w:p>
        </w:tc>
      </w:tr>
      <w:tr w14:paraId="6EA4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63" w:type="dxa"/>
            <w:tcBorders>
              <w:left w:val="single" w:color="000000" w:sz="10" w:space="0"/>
            </w:tcBorders>
            <w:noWrap w:val="0"/>
            <w:vAlign w:val="top"/>
          </w:tcPr>
          <w:p w14:paraId="27B587D1">
            <w:pPr>
              <w:rPr>
                <w:rFonts w:ascii="Arial"/>
                <w:sz w:val="21"/>
              </w:rPr>
            </w:pPr>
          </w:p>
        </w:tc>
        <w:tc>
          <w:tcPr>
            <w:tcW w:w="1273" w:type="dxa"/>
            <w:noWrap w:val="0"/>
            <w:vAlign w:val="top"/>
          </w:tcPr>
          <w:p w14:paraId="15196E63">
            <w:pPr>
              <w:rPr>
                <w:rFonts w:ascii="Arial"/>
                <w:sz w:val="21"/>
              </w:rPr>
            </w:pPr>
          </w:p>
        </w:tc>
        <w:tc>
          <w:tcPr>
            <w:tcW w:w="1200" w:type="dxa"/>
            <w:noWrap w:val="0"/>
            <w:vAlign w:val="top"/>
          </w:tcPr>
          <w:p w14:paraId="2D338E2E">
            <w:pPr>
              <w:rPr>
                <w:rFonts w:ascii="Arial"/>
                <w:sz w:val="21"/>
              </w:rPr>
            </w:pPr>
          </w:p>
        </w:tc>
        <w:tc>
          <w:tcPr>
            <w:tcW w:w="779" w:type="dxa"/>
            <w:noWrap w:val="0"/>
            <w:vAlign w:val="top"/>
          </w:tcPr>
          <w:p w14:paraId="7F0C95E9">
            <w:pPr>
              <w:rPr>
                <w:rFonts w:ascii="Arial"/>
                <w:sz w:val="21"/>
              </w:rPr>
            </w:pPr>
          </w:p>
        </w:tc>
        <w:tc>
          <w:tcPr>
            <w:tcW w:w="849" w:type="dxa"/>
            <w:noWrap w:val="0"/>
            <w:vAlign w:val="top"/>
          </w:tcPr>
          <w:p w14:paraId="544CC153">
            <w:pPr>
              <w:rPr>
                <w:rFonts w:ascii="Arial"/>
                <w:sz w:val="21"/>
              </w:rPr>
            </w:pPr>
          </w:p>
        </w:tc>
        <w:tc>
          <w:tcPr>
            <w:tcW w:w="1041" w:type="dxa"/>
            <w:noWrap w:val="0"/>
            <w:vAlign w:val="top"/>
          </w:tcPr>
          <w:p w14:paraId="0411AD4D">
            <w:pPr>
              <w:rPr>
                <w:rFonts w:ascii="Arial"/>
                <w:sz w:val="21"/>
              </w:rPr>
            </w:pPr>
          </w:p>
        </w:tc>
        <w:tc>
          <w:tcPr>
            <w:tcW w:w="989" w:type="dxa"/>
            <w:noWrap w:val="0"/>
            <w:vAlign w:val="top"/>
          </w:tcPr>
          <w:p w14:paraId="6B3256F8">
            <w:pPr>
              <w:rPr>
                <w:rFonts w:ascii="Arial"/>
                <w:sz w:val="21"/>
              </w:rPr>
            </w:pPr>
          </w:p>
        </w:tc>
        <w:tc>
          <w:tcPr>
            <w:tcW w:w="849" w:type="dxa"/>
            <w:noWrap w:val="0"/>
            <w:vAlign w:val="top"/>
          </w:tcPr>
          <w:p w14:paraId="1066222B">
            <w:pPr>
              <w:rPr>
                <w:rFonts w:ascii="Arial"/>
                <w:sz w:val="21"/>
              </w:rPr>
            </w:pPr>
          </w:p>
        </w:tc>
        <w:tc>
          <w:tcPr>
            <w:tcW w:w="1225" w:type="dxa"/>
            <w:noWrap w:val="0"/>
            <w:vAlign w:val="top"/>
          </w:tcPr>
          <w:p w14:paraId="53E3FD8A">
            <w:pPr>
              <w:rPr>
                <w:rFonts w:ascii="Arial"/>
                <w:sz w:val="21"/>
              </w:rPr>
            </w:pPr>
          </w:p>
        </w:tc>
        <w:tc>
          <w:tcPr>
            <w:tcW w:w="801" w:type="dxa"/>
            <w:tcBorders>
              <w:right w:val="single" w:color="000000" w:sz="10" w:space="0"/>
            </w:tcBorders>
            <w:noWrap w:val="0"/>
            <w:vAlign w:val="top"/>
          </w:tcPr>
          <w:p w14:paraId="600DE0C6">
            <w:pPr>
              <w:rPr>
                <w:rFonts w:ascii="Arial"/>
                <w:sz w:val="21"/>
              </w:rPr>
            </w:pPr>
          </w:p>
        </w:tc>
      </w:tr>
      <w:tr w14:paraId="5F2BC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863" w:type="dxa"/>
            <w:tcBorders>
              <w:left w:val="single" w:color="000000" w:sz="10" w:space="0"/>
            </w:tcBorders>
            <w:noWrap w:val="0"/>
            <w:vAlign w:val="top"/>
          </w:tcPr>
          <w:p w14:paraId="4C478589">
            <w:pPr>
              <w:rPr>
                <w:rFonts w:ascii="Arial"/>
                <w:sz w:val="21"/>
              </w:rPr>
            </w:pPr>
          </w:p>
        </w:tc>
        <w:tc>
          <w:tcPr>
            <w:tcW w:w="1273" w:type="dxa"/>
            <w:noWrap w:val="0"/>
            <w:vAlign w:val="top"/>
          </w:tcPr>
          <w:p w14:paraId="16BAA867">
            <w:pPr>
              <w:rPr>
                <w:rFonts w:ascii="Arial"/>
                <w:sz w:val="21"/>
              </w:rPr>
            </w:pPr>
          </w:p>
        </w:tc>
        <w:tc>
          <w:tcPr>
            <w:tcW w:w="1200" w:type="dxa"/>
            <w:noWrap w:val="0"/>
            <w:vAlign w:val="top"/>
          </w:tcPr>
          <w:p w14:paraId="355B6A7D">
            <w:pPr>
              <w:rPr>
                <w:rFonts w:ascii="Arial"/>
                <w:sz w:val="21"/>
              </w:rPr>
            </w:pPr>
          </w:p>
        </w:tc>
        <w:tc>
          <w:tcPr>
            <w:tcW w:w="779" w:type="dxa"/>
            <w:noWrap w:val="0"/>
            <w:vAlign w:val="top"/>
          </w:tcPr>
          <w:p w14:paraId="75388A40">
            <w:pPr>
              <w:rPr>
                <w:rFonts w:ascii="Arial"/>
                <w:sz w:val="21"/>
              </w:rPr>
            </w:pPr>
          </w:p>
        </w:tc>
        <w:tc>
          <w:tcPr>
            <w:tcW w:w="849" w:type="dxa"/>
            <w:noWrap w:val="0"/>
            <w:vAlign w:val="top"/>
          </w:tcPr>
          <w:p w14:paraId="1ED077E2">
            <w:pPr>
              <w:rPr>
                <w:rFonts w:ascii="Arial"/>
                <w:sz w:val="21"/>
              </w:rPr>
            </w:pPr>
          </w:p>
        </w:tc>
        <w:tc>
          <w:tcPr>
            <w:tcW w:w="1041" w:type="dxa"/>
            <w:noWrap w:val="0"/>
            <w:vAlign w:val="top"/>
          </w:tcPr>
          <w:p w14:paraId="6A6F25AF">
            <w:pPr>
              <w:rPr>
                <w:rFonts w:ascii="Arial"/>
                <w:sz w:val="21"/>
              </w:rPr>
            </w:pPr>
          </w:p>
        </w:tc>
        <w:tc>
          <w:tcPr>
            <w:tcW w:w="989" w:type="dxa"/>
            <w:noWrap w:val="0"/>
            <w:vAlign w:val="top"/>
          </w:tcPr>
          <w:p w14:paraId="2C9AC983">
            <w:pPr>
              <w:rPr>
                <w:rFonts w:ascii="Arial"/>
                <w:sz w:val="21"/>
              </w:rPr>
            </w:pPr>
          </w:p>
        </w:tc>
        <w:tc>
          <w:tcPr>
            <w:tcW w:w="849" w:type="dxa"/>
            <w:noWrap w:val="0"/>
            <w:vAlign w:val="top"/>
          </w:tcPr>
          <w:p w14:paraId="23B02DAB">
            <w:pPr>
              <w:rPr>
                <w:rFonts w:ascii="Arial"/>
                <w:sz w:val="21"/>
              </w:rPr>
            </w:pPr>
          </w:p>
        </w:tc>
        <w:tc>
          <w:tcPr>
            <w:tcW w:w="1225" w:type="dxa"/>
            <w:noWrap w:val="0"/>
            <w:vAlign w:val="top"/>
          </w:tcPr>
          <w:p w14:paraId="3C608017">
            <w:pPr>
              <w:rPr>
                <w:rFonts w:ascii="Arial"/>
                <w:sz w:val="21"/>
              </w:rPr>
            </w:pPr>
          </w:p>
        </w:tc>
        <w:tc>
          <w:tcPr>
            <w:tcW w:w="801" w:type="dxa"/>
            <w:tcBorders>
              <w:right w:val="single" w:color="000000" w:sz="10" w:space="0"/>
            </w:tcBorders>
            <w:noWrap w:val="0"/>
            <w:vAlign w:val="top"/>
          </w:tcPr>
          <w:p w14:paraId="730D19DD">
            <w:pPr>
              <w:rPr>
                <w:rFonts w:ascii="Arial"/>
                <w:sz w:val="21"/>
              </w:rPr>
            </w:pPr>
          </w:p>
        </w:tc>
      </w:tr>
      <w:tr w14:paraId="3762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0343536C">
            <w:pPr>
              <w:rPr>
                <w:rFonts w:ascii="Arial"/>
                <w:sz w:val="21"/>
              </w:rPr>
            </w:pPr>
          </w:p>
        </w:tc>
        <w:tc>
          <w:tcPr>
            <w:tcW w:w="1273" w:type="dxa"/>
            <w:noWrap w:val="0"/>
            <w:vAlign w:val="top"/>
          </w:tcPr>
          <w:p w14:paraId="3EE863D5">
            <w:pPr>
              <w:rPr>
                <w:rFonts w:ascii="Arial"/>
                <w:sz w:val="21"/>
              </w:rPr>
            </w:pPr>
          </w:p>
        </w:tc>
        <w:tc>
          <w:tcPr>
            <w:tcW w:w="1200" w:type="dxa"/>
            <w:noWrap w:val="0"/>
            <w:vAlign w:val="top"/>
          </w:tcPr>
          <w:p w14:paraId="657E1BFF">
            <w:pPr>
              <w:rPr>
                <w:rFonts w:ascii="Arial"/>
                <w:sz w:val="21"/>
              </w:rPr>
            </w:pPr>
          </w:p>
        </w:tc>
        <w:tc>
          <w:tcPr>
            <w:tcW w:w="779" w:type="dxa"/>
            <w:noWrap w:val="0"/>
            <w:vAlign w:val="top"/>
          </w:tcPr>
          <w:p w14:paraId="2B3CEE7F">
            <w:pPr>
              <w:rPr>
                <w:rFonts w:ascii="Arial"/>
                <w:sz w:val="21"/>
              </w:rPr>
            </w:pPr>
          </w:p>
        </w:tc>
        <w:tc>
          <w:tcPr>
            <w:tcW w:w="849" w:type="dxa"/>
            <w:noWrap w:val="0"/>
            <w:vAlign w:val="top"/>
          </w:tcPr>
          <w:p w14:paraId="75E51BF8">
            <w:pPr>
              <w:rPr>
                <w:rFonts w:ascii="Arial"/>
                <w:sz w:val="21"/>
              </w:rPr>
            </w:pPr>
          </w:p>
        </w:tc>
        <w:tc>
          <w:tcPr>
            <w:tcW w:w="1041" w:type="dxa"/>
            <w:noWrap w:val="0"/>
            <w:vAlign w:val="top"/>
          </w:tcPr>
          <w:p w14:paraId="55A80B5D">
            <w:pPr>
              <w:rPr>
                <w:rFonts w:ascii="Arial"/>
                <w:sz w:val="21"/>
              </w:rPr>
            </w:pPr>
          </w:p>
        </w:tc>
        <w:tc>
          <w:tcPr>
            <w:tcW w:w="989" w:type="dxa"/>
            <w:noWrap w:val="0"/>
            <w:vAlign w:val="top"/>
          </w:tcPr>
          <w:p w14:paraId="097150BD">
            <w:pPr>
              <w:rPr>
                <w:rFonts w:ascii="Arial"/>
                <w:sz w:val="21"/>
              </w:rPr>
            </w:pPr>
          </w:p>
        </w:tc>
        <w:tc>
          <w:tcPr>
            <w:tcW w:w="849" w:type="dxa"/>
            <w:noWrap w:val="0"/>
            <w:vAlign w:val="top"/>
          </w:tcPr>
          <w:p w14:paraId="2B470CCB">
            <w:pPr>
              <w:rPr>
                <w:rFonts w:ascii="Arial"/>
                <w:sz w:val="21"/>
              </w:rPr>
            </w:pPr>
          </w:p>
        </w:tc>
        <w:tc>
          <w:tcPr>
            <w:tcW w:w="1225" w:type="dxa"/>
            <w:noWrap w:val="0"/>
            <w:vAlign w:val="top"/>
          </w:tcPr>
          <w:p w14:paraId="57DE5FDD">
            <w:pPr>
              <w:rPr>
                <w:rFonts w:ascii="Arial"/>
                <w:sz w:val="21"/>
              </w:rPr>
            </w:pPr>
          </w:p>
        </w:tc>
        <w:tc>
          <w:tcPr>
            <w:tcW w:w="801" w:type="dxa"/>
            <w:tcBorders>
              <w:right w:val="single" w:color="000000" w:sz="10" w:space="0"/>
            </w:tcBorders>
            <w:noWrap w:val="0"/>
            <w:vAlign w:val="top"/>
          </w:tcPr>
          <w:p w14:paraId="19E13459">
            <w:pPr>
              <w:rPr>
                <w:rFonts w:ascii="Arial"/>
                <w:sz w:val="21"/>
              </w:rPr>
            </w:pPr>
          </w:p>
        </w:tc>
      </w:tr>
      <w:tr w14:paraId="2A01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2698883F">
            <w:pPr>
              <w:rPr>
                <w:rFonts w:ascii="Arial"/>
                <w:sz w:val="21"/>
              </w:rPr>
            </w:pPr>
          </w:p>
        </w:tc>
        <w:tc>
          <w:tcPr>
            <w:tcW w:w="1273" w:type="dxa"/>
            <w:noWrap w:val="0"/>
            <w:vAlign w:val="top"/>
          </w:tcPr>
          <w:p w14:paraId="42019E5B">
            <w:pPr>
              <w:rPr>
                <w:rFonts w:ascii="Arial"/>
                <w:sz w:val="21"/>
              </w:rPr>
            </w:pPr>
          </w:p>
        </w:tc>
        <w:tc>
          <w:tcPr>
            <w:tcW w:w="1200" w:type="dxa"/>
            <w:noWrap w:val="0"/>
            <w:vAlign w:val="top"/>
          </w:tcPr>
          <w:p w14:paraId="0E88D160">
            <w:pPr>
              <w:rPr>
                <w:rFonts w:ascii="Arial"/>
                <w:sz w:val="21"/>
              </w:rPr>
            </w:pPr>
          </w:p>
        </w:tc>
        <w:tc>
          <w:tcPr>
            <w:tcW w:w="779" w:type="dxa"/>
            <w:noWrap w:val="0"/>
            <w:vAlign w:val="top"/>
          </w:tcPr>
          <w:p w14:paraId="36EFCD34">
            <w:pPr>
              <w:rPr>
                <w:rFonts w:ascii="Arial"/>
                <w:sz w:val="21"/>
              </w:rPr>
            </w:pPr>
          </w:p>
        </w:tc>
        <w:tc>
          <w:tcPr>
            <w:tcW w:w="849" w:type="dxa"/>
            <w:noWrap w:val="0"/>
            <w:vAlign w:val="top"/>
          </w:tcPr>
          <w:p w14:paraId="2055047F">
            <w:pPr>
              <w:rPr>
                <w:rFonts w:ascii="Arial"/>
                <w:sz w:val="21"/>
              </w:rPr>
            </w:pPr>
          </w:p>
        </w:tc>
        <w:tc>
          <w:tcPr>
            <w:tcW w:w="1041" w:type="dxa"/>
            <w:noWrap w:val="0"/>
            <w:vAlign w:val="top"/>
          </w:tcPr>
          <w:p w14:paraId="48F3E409">
            <w:pPr>
              <w:rPr>
                <w:rFonts w:ascii="Arial"/>
                <w:sz w:val="21"/>
              </w:rPr>
            </w:pPr>
          </w:p>
        </w:tc>
        <w:tc>
          <w:tcPr>
            <w:tcW w:w="989" w:type="dxa"/>
            <w:noWrap w:val="0"/>
            <w:vAlign w:val="top"/>
          </w:tcPr>
          <w:p w14:paraId="0E53DE68">
            <w:pPr>
              <w:rPr>
                <w:rFonts w:ascii="Arial"/>
                <w:sz w:val="21"/>
              </w:rPr>
            </w:pPr>
          </w:p>
        </w:tc>
        <w:tc>
          <w:tcPr>
            <w:tcW w:w="849" w:type="dxa"/>
            <w:noWrap w:val="0"/>
            <w:vAlign w:val="top"/>
          </w:tcPr>
          <w:p w14:paraId="7FF87F75">
            <w:pPr>
              <w:rPr>
                <w:rFonts w:ascii="Arial"/>
                <w:sz w:val="21"/>
              </w:rPr>
            </w:pPr>
          </w:p>
        </w:tc>
        <w:tc>
          <w:tcPr>
            <w:tcW w:w="1225" w:type="dxa"/>
            <w:noWrap w:val="0"/>
            <w:vAlign w:val="top"/>
          </w:tcPr>
          <w:p w14:paraId="211ED626">
            <w:pPr>
              <w:rPr>
                <w:rFonts w:ascii="Arial"/>
                <w:sz w:val="21"/>
              </w:rPr>
            </w:pPr>
          </w:p>
        </w:tc>
        <w:tc>
          <w:tcPr>
            <w:tcW w:w="801" w:type="dxa"/>
            <w:tcBorders>
              <w:right w:val="single" w:color="000000" w:sz="10" w:space="0"/>
            </w:tcBorders>
            <w:noWrap w:val="0"/>
            <w:vAlign w:val="top"/>
          </w:tcPr>
          <w:p w14:paraId="43A39433">
            <w:pPr>
              <w:rPr>
                <w:rFonts w:ascii="Arial"/>
                <w:sz w:val="21"/>
              </w:rPr>
            </w:pPr>
          </w:p>
        </w:tc>
      </w:tr>
      <w:tr w14:paraId="1BE31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4973B1E4">
            <w:pPr>
              <w:rPr>
                <w:rFonts w:ascii="Arial"/>
                <w:sz w:val="21"/>
              </w:rPr>
            </w:pPr>
          </w:p>
        </w:tc>
        <w:tc>
          <w:tcPr>
            <w:tcW w:w="1273" w:type="dxa"/>
            <w:noWrap w:val="0"/>
            <w:vAlign w:val="top"/>
          </w:tcPr>
          <w:p w14:paraId="70597FF4">
            <w:pPr>
              <w:rPr>
                <w:rFonts w:ascii="Arial"/>
                <w:sz w:val="21"/>
              </w:rPr>
            </w:pPr>
          </w:p>
        </w:tc>
        <w:tc>
          <w:tcPr>
            <w:tcW w:w="1200" w:type="dxa"/>
            <w:noWrap w:val="0"/>
            <w:vAlign w:val="top"/>
          </w:tcPr>
          <w:p w14:paraId="534C26DB">
            <w:pPr>
              <w:rPr>
                <w:rFonts w:ascii="Arial"/>
                <w:sz w:val="21"/>
              </w:rPr>
            </w:pPr>
          </w:p>
        </w:tc>
        <w:tc>
          <w:tcPr>
            <w:tcW w:w="779" w:type="dxa"/>
            <w:noWrap w:val="0"/>
            <w:vAlign w:val="top"/>
          </w:tcPr>
          <w:p w14:paraId="06309B41">
            <w:pPr>
              <w:rPr>
                <w:rFonts w:ascii="Arial"/>
                <w:sz w:val="21"/>
              </w:rPr>
            </w:pPr>
          </w:p>
        </w:tc>
        <w:tc>
          <w:tcPr>
            <w:tcW w:w="849" w:type="dxa"/>
            <w:noWrap w:val="0"/>
            <w:vAlign w:val="top"/>
          </w:tcPr>
          <w:p w14:paraId="1065FB70">
            <w:pPr>
              <w:rPr>
                <w:rFonts w:ascii="Arial"/>
                <w:sz w:val="21"/>
              </w:rPr>
            </w:pPr>
          </w:p>
        </w:tc>
        <w:tc>
          <w:tcPr>
            <w:tcW w:w="1041" w:type="dxa"/>
            <w:noWrap w:val="0"/>
            <w:vAlign w:val="top"/>
          </w:tcPr>
          <w:p w14:paraId="77324E9D">
            <w:pPr>
              <w:rPr>
                <w:rFonts w:ascii="Arial"/>
                <w:sz w:val="21"/>
              </w:rPr>
            </w:pPr>
          </w:p>
        </w:tc>
        <w:tc>
          <w:tcPr>
            <w:tcW w:w="989" w:type="dxa"/>
            <w:noWrap w:val="0"/>
            <w:vAlign w:val="top"/>
          </w:tcPr>
          <w:p w14:paraId="225F01BA">
            <w:pPr>
              <w:rPr>
                <w:rFonts w:ascii="Arial"/>
                <w:sz w:val="21"/>
              </w:rPr>
            </w:pPr>
          </w:p>
        </w:tc>
        <w:tc>
          <w:tcPr>
            <w:tcW w:w="849" w:type="dxa"/>
            <w:noWrap w:val="0"/>
            <w:vAlign w:val="top"/>
          </w:tcPr>
          <w:p w14:paraId="051D3C20">
            <w:pPr>
              <w:rPr>
                <w:rFonts w:ascii="Arial"/>
                <w:sz w:val="21"/>
              </w:rPr>
            </w:pPr>
          </w:p>
        </w:tc>
        <w:tc>
          <w:tcPr>
            <w:tcW w:w="1225" w:type="dxa"/>
            <w:noWrap w:val="0"/>
            <w:vAlign w:val="top"/>
          </w:tcPr>
          <w:p w14:paraId="21938294">
            <w:pPr>
              <w:rPr>
                <w:rFonts w:ascii="Arial"/>
                <w:sz w:val="21"/>
              </w:rPr>
            </w:pPr>
          </w:p>
        </w:tc>
        <w:tc>
          <w:tcPr>
            <w:tcW w:w="801" w:type="dxa"/>
            <w:tcBorders>
              <w:right w:val="single" w:color="000000" w:sz="10" w:space="0"/>
            </w:tcBorders>
            <w:noWrap w:val="0"/>
            <w:vAlign w:val="top"/>
          </w:tcPr>
          <w:p w14:paraId="66724AE5">
            <w:pPr>
              <w:rPr>
                <w:rFonts w:ascii="Arial"/>
                <w:sz w:val="21"/>
              </w:rPr>
            </w:pPr>
          </w:p>
        </w:tc>
      </w:tr>
      <w:tr w14:paraId="6068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762F7F02">
            <w:pPr>
              <w:rPr>
                <w:rFonts w:ascii="Arial"/>
                <w:sz w:val="21"/>
              </w:rPr>
            </w:pPr>
          </w:p>
        </w:tc>
        <w:tc>
          <w:tcPr>
            <w:tcW w:w="1273" w:type="dxa"/>
            <w:noWrap w:val="0"/>
            <w:vAlign w:val="top"/>
          </w:tcPr>
          <w:p w14:paraId="12CC660E">
            <w:pPr>
              <w:rPr>
                <w:rFonts w:ascii="Arial"/>
                <w:sz w:val="21"/>
              </w:rPr>
            </w:pPr>
          </w:p>
        </w:tc>
        <w:tc>
          <w:tcPr>
            <w:tcW w:w="1200" w:type="dxa"/>
            <w:noWrap w:val="0"/>
            <w:vAlign w:val="top"/>
          </w:tcPr>
          <w:p w14:paraId="32C71A71">
            <w:pPr>
              <w:rPr>
                <w:rFonts w:ascii="Arial"/>
                <w:sz w:val="21"/>
              </w:rPr>
            </w:pPr>
          </w:p>
        </w:tc>
        <w:tc>
          <w:tcPr>
            <w:tcW w:w="779" w:type="dxa"/>
            <w:noWrap w:val="0"/>
            <w:vAlign w:val="top"/>
          </w:tcPr>
          <w:p w14:paraId="30A5B115">
            <w:pPr>
              <w:rPr>
                <w:rFonts w:ascii="Arial"/>
                <w:sz w:val="21"/>
              </w:rPr>
            </w:pPr>
          </w:p>
        </w:tc>
        <w:tc>
          <w:tcPr>
            <w:tcW w:w="849" w:type="dxa"/>
            <w:noWrap w:val="0"/>
            <w:vAlign w:val="top"/>
          </w:tcPr>
          <w:p w14:paraId="2A72293C">
            <w:pPr>
              <w:rPr>
                <w:rFonts w:ascii="Arial"/>
                <w:sz w:val="21"/>
              </w:rPr>
            </w:pPr>
          </w:p>
        </w:tc>
        <w:tc>
          <w:tcPr>
            <w:tcW w:w="1041" w:type="dxa"/>
            <w:noWrap w:val="0"/>
            <w:vAlign w:val="top"/>
          </w:tcPr>
          <w:p w14:paraId="2FC77844">
            <w:pPr>
              <w:rPr>
                <w:rFonts w:ascii="Arial"/>
                <w:sz w:val="21"/>
              </w:rPr>
            </w:pPr>
          </w:p>
        </w:tc>
        <w:tc>
          <w:tcPr>
            <w:tcW w:w="989" w:type="dxa"/>
            <w:noWrap w:val="0"/>
            <w:vAlign w:val="top"/>
          </w:tcPr>
          <w:p w14:paraId="15952372">
            <w:pPr>
              <w:rPr>
                <w:rFonts w:ascii="Arial"/>
                <w:sz w:val="21"/>
              </w:rPr>
            </w:pPr>
          </w:p>
        </w:tc>
        <w:tc>
          <w:tcPr>
            <w:tcW w:w="849" w:type="dxa"/>
            <w:noWrap w:val="0"/>
            <w:vAlign w:val="top"/>
          </w:tcPr>
          <w:p w14:paraId="4A949378">
            <w:pPr>
              <w:rPr>
                <w:rFonts w:ascii="Arial"/>
                <w:sz w:val="21"/>
              </w:rPr>
            </w:pPr>
          </w:p>
        </w:tc>
        <w:tc>
          <w:tcPr>
            <w:tcW w:w="1225" w:type="dxa"/>
            <w:noWrap w:val="0"/>
            <w:vAlign w:val="top"/>
          </w:tcPr>
          <w:p w14:paraId="2383A752">
            <w:pPr>
              <w:rPr>
                <w:rFonts w:ascii="Arial"/>
                <w:sz w:val="21"/>
              </w:rPr>
            </w:pPr>
          </w:p>
        </w:tc>
        <w:tc>
          <w:tcPr>
            <w:tcW w:w="801" w:type="dxa"/>
            <w:tcBorders>
              <w:right w:val="single" w:color="000000" w:sz="10" w:space="0"/>
            </w:tcBorders>
            <w:noWrap w:val="0"/>
            <w:vAlign w:val="top"/>
          </w:tcPr>
          <w:p w14:paraId="2DC24596">
            <w:pPr>
              <w:rPr>
                <w:rFonts w:ascii="Arial"/>
                <w:sz w:val="21"/>
              </w:rPr>
            </w:pPr>
          </w:p>
        </w:tc>
      </w:tr>
      <w:tr w14:paraId="4CC2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noWrap w:val="0"/>
            <w:vAlign w:val="top"/>
          </w:tcPr>
          <w:p w14:paraId="44A2A9CC">
            <w:pPr>
              <w:rPr>
                <w:rFonts w:ascii="Arial"/>
                <w:sz w:val="21"/>
              </w:rPr>
            </w:pPr>
          </w:p>
        </w:tc>
        <w:tc>
          <w:tcPr>
            <w:tcW w:w="1273" w:type="dxa"/>
            <w:noWrap w:val="0"/>
            <w:vAlign w:val="top"/>
          </w:tcPr>
          <w:p w14:paraId="29B10BE3">
            <w:pPr>
              <w:rPr>
                <w:rFonts w:ascii="Arial"/>
                <w:sz w:val="21"/>
              </w:rPr>
            </w:pPr>
          </w:p>
        </w:tc>
        <w:tc>
          <w:tcPr>
            <w:tcW w:w="1200" w:type="dxa"/>
            <w:noWrap w:val="0"/>
            <w:vAlign w:val="top"/>
          </w:tcPr>
          <w:p w14:paraId="37C9C865">
            <w:pPr>
              <w:rPr>
                <w:rFonts w:ascii="Arial"/>
                <w:sz w:val="21"/>
              </w:rPr>
            </w:pPr>
          </w:p>
        </w:tc>
        <w:tc>
          <w:tcPr>
            <w:tcW w:w="779" w:type="dxa"/>
            <w:noWrap w:val="0"/>
            <w:vAlign w:val="top"/>
          </w:tcPr>
          <w:p w14:paraId="084EA012">
            <w:pPr>
              <w:rPr>
                <w:rFonts w:ascii="Arial"/>
                <w:sz w:val="21"/>
              </w:rPr>
            </w:pPr>
          </w:p>
        </w:tc>
        <w:tc>
          <w:tcPr>
            <w:tcW w:w="849" w:type="dxa"/>
            <w:noWrap w:val="0"/>
            <w:vAlign w:val="top"/>
          </w:tcPr>
          <w:p w14:paraId="5EB50012">
            <w:pPr>
              <w:rPr>
                <w:rFonts w:ascii="Arial"/>
                <w:sz w:val="21"/>
              </w:rPr>
            </w:pPr>
          </w:p>
        </w:tc>
        <w:tc>
          <w:tcPr>
            <w:tcW w:w="1041" w:type="dxa"/>
            <w:noWrap w:val="0"/>
            <w:vAlign w:val="top"/>
          </w:tcPr>
          <w:p w14:paraId="28D99984">
            <w:pPr>
              <w:rPr>
                <w:rFonts w:ascii="Arial"/>
                <w:sz w:val="21"/>
              </w:rPr>
            </w:pPr>
          </w:p>
        </w:tc>
        <w:tc>
          <w:tcPr>
            <w:tcW w:w="989" w:type="dxa"/>
            <w:noWrap w:val="0"/>
            <w:vAlign w:val="top"/>
          </w:tcPr>
          <w:p w14:paraId="45907308">
            <w:pPr>
              <w:rPr>
                <w:rFonts w:ascii="Arial"/>
                <w:sz w:val="21"/>
              </w:rPr>
            </w:pPr>
          </w:p>
        </w:tc>
        <w:tc>
          <w:tcPr>
            <w:tcW w:w="849" w:type="dxa"/>
            <w:noWrap w:val="0"/>
            <w:vAlign w:val="top"/>
          </w:tcPr>
          <w:p w14:paraId="17AD74C1">
            <w:pPr>
              <w:rPr>
                <w:rFonts w:ascii="Arial"/>
                <w:sz w:val="21"/>
              </w:rPr>
            </w:pPr>
          </w:p>
        </w:tc>
        <w:tc>
          <w:tcPr>
            <w:tcW w:w="1225" w:type="dxa"/>
            <w:noWrap w:val="0"/>
            <w:vAlign w:val="top"/>
          </w:tcPr>
          <w:p w14:paraId="1A102151">
            <w:pPr>
              <w:rPr>
                <w:rFonts w:ascii="Arial"/>
                <w:sz w:val="21"/>
              </w:rPr>
            </w:pPr>
          </w:p>
        </w:tc>
        <w:tc>
          <w:tcPr>
            <w:tcW w:w="801" w:type="dxa"/>
            <w:tcBorders>
              <w:right w:val="single" w:color="000000" w:sz="10" w:space="0"/>
            </w:tcBorders>
            <w:noWrap w:val="0"/>
            <w:vAlign w:val="top"/>
          </w:tcPr>
          <w:p w14:paraId="776F1760">
            <w:pPr>
              <w:rPr>
                <w:rFonts w:ascii="Arial"/>
                <w:sz w:val="21"/>
              </w:rPr>
            </w:pPr>
          </w:p>
        </w:tc>
      </w:tr>
      <w:tr w14:paraId="4E56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2" w:hRule="atLeast"/>
        </w:trPr>
        <w:tc>
          <w:tcPr>
            <w:tcW w:w="863" w:type="dxa"/>
            <w:tcBorders>
              <w:left w:val="single" w:color="000000" w:sz="10" w:space="0"/>
              <w:bottom w:val="single" w:color="000000" w:sz="10" w:space="0"/>
            </w:tcBorders>
            <w:noWrap w:val="0"/>
            <w:vAlign w:val="top"/>
          </w:tcPr>
          <w:p w14:paraId="21760A41">
            <w:pPr>
              <w:rPr>
                <w:rFonts w:ascii="Arial"/>
                <w:sz w:val="21"/>
              </w:rPr>
            </w:pPr>
          </w:p>
        </w:tc>
        <w:tc>
          <w:tcPr>
            <w:tcW w:w="1273" w:type="dxa"/>
            <w:tcBorders>
              <w:bottom w:val="single" w:color="000000" w:sz="10" w:space="0"/>
            </w:tcBorders>
            <w:noWrap w:val="0"/>
            <w:vAlign w:val="top"/>
          </w:tcPr>
          <w:p w14:paraId="4626C816">
            <w:pPr>
              <w:rPr>
                <w:rFonts w:ascii="Arial"/>
                <w:sz w:val="21"/>
              </w:rPr>
            </w:pPr>
          </w:p>
        </w:tc>
        <w:tc>
          <w:tcPr>
            <w:tcW w:w="1200" w:type="dxa"/>
            <w:tcBorders>
              <w:bottom w:val="single" w:color="000000" w:sz="10" w:space="0"/>
            </w:tcBorders>
            <w:noWrap w:val="0"/>
            <w:vAlign w:val="top"/>
          </w:tcPr>
          <w:p w14:paraId="636AA951">
            <w:pPr>
              <w:rPr>
                <w:rFonts w:ascii="Arial"/>
                <w:sz w:val="21"/>
              </w:rPr>
            </w:pPr>
          </w:p>
        </w:tc>
        <w:tc>
          <w:tcPr>
            <w:tcW w:w="779" w:type="dxa"/>
            <w:tcBorders>
              <w:bottom w:val="single" w:color="000000" w:sz="10" w:space="0"/>
            </w:tcBorders>
            <w:noWrap w:val="0"/>
            <w:vAlign w:val="top"/>
          </w:tcPr>
          <w:p w14:paraId="1B0B8927">
            <w:pPr>
              <w:rPr>
                <w:rFonts w:ascii="Arial"/>
                <w:sz w:val="21"/>
              </w:rPr>
            </w:pPr>
          </w:p>
        </w:tc>
        <w:tc>
          <w:tcPr>
            <w:tcW w:w="849" w:type="dxa"/>
            <w:tcBorders>
              <w:bottom w:val="single" w:color="000000" w:sz="10" w:space="0"/>
            </w:tcBorders>
            <w:noWrap w:val="0"/>
            <w:vAlign w:val="top"/>
          </w:tcPr>
          <w:p w14:paraId="0B7B0E35">
            <w:pPr>
              <w:rPr>
                <w:rFonts w:ascii="Arial"/>
                <w:sz w:val="21"/>
              </w:rPr>
            </w:pPr>
          </w:p>
        </w:tc>
        <w:tc>
          <w:tcPr>
            <w:tcW w:w="1041" w:type="dxa"/>
            <w:tcBorders>
              <w:bottom w:val="single" w:color="000000" w:sz="10" w:space="0"/>
            </w:tcBorders>
            <w:noWrap w:val="0"/>
            <w:vAlign w:val="top"/>
          </w:tcPr>
          <w:p w14:paraId="019D8BA9">
            <w:pPr>
              <w:rPr>
                <w:rFonts w:ascii="Arial"/>
                <w:sz w:val="21"/>
              </w:rPr>
            </w:pPr>
          </w:p>
        </w:tc>
        <w:tc>
          <w:tcPr>
            <w:tcW w:w="989" w:type="dxa"/>
            <w:tcBorders>
              <w:bottom w:val="single" w:color="000000" w:sz="10" w:space="0"/>
            </w:tcBorders>
            <w:noWrap w:val="0"/>
            <w:vAlign w:val="top"/>
          </w:tcPr>
          <w:p w14:paraId="38EE5A3B">
            <w:pPr>
              <w:rPr>
                <w:rFonts w:ascii="Arial"/>
                <w:sz w:val="21"/>
              </w:rPr>
            </w:pPr>
          </w:p>
        </w:tc>
        <w:tc>
          <w:tcPr>
            <w:tcW w:w="849" w:type="dxa"/>
            <w:tcBorders>
              <w:bottom w:val="single" w:color="000000" w:sz="10" w:space="0"/>
            </w:tcBorders>
            <w:noWrap w:val="0"/>
            <w:vAlign w:val="top"/>
          </w:tcPr>
          <w:p w14:paraId="014E20C8">
            <w:pPr>
              <w:rPr>
                <w:rFonts w:ascii="Arial"/>
                <w:sz w:val="21"/>
              </w:rPr>
            </w:pPr>
          </w:p>
        </w:tc>
        <w:tc>
          <w:tcPr>
            <w:tcW w:w="1225" w:type="dxa"/>
            <w:tcBorders>
              <w:bottom w:val="single" w:color="000000" w:sz="10" w:space="0"/>
            </w:tcBorders>
            <w:noWrap w:val="0"/>
            <w:vAlign w:val="top"/>
          </w:tcPr>
          <w:p w14:paraId="749927BA">
            <w:pPr>
              <w:rPr>
                <w:rFonts w:ascii="Arial"/>
                <w:sz w:val="21"/>
              </w:rPr>
            </w:pPr>
          </w:p>
        </w:tc>
        <w:tc>
          <w:tcPr>
            <w:tcW w:w="801" w:type="dxa"/>
            <w:tcBorders>
              <w:bottom w:val="single" w:color="000000" w:sz="10" w:space="0"/>
              <w:right w:val="single" w:color="000000" w:sz="10" w:space="0"/>
            </w:tcBorders>
            <w:noWrap w:val="0"/>
            <w:vAlign w:val="top"/>
          </w:tcPr>
          <w:p w14:paraId="2D866E50">
            <w:pPr>
              <w:rPr>
                <w:rFonts w:ascii="Arial"/>
                <w:sz w:val="21"/>
              </w:rPr>
            </w:pPr>
          </w:p>
        </w:tc>
      </w:tr>
    </w:tbl>
    <w:p w14:paraId="47F6F6E3">
      <w:pPr>
        <w:rPr>
          <w:rFonts w:ascii="Arial"/>
          <w:sz w:val="21"/>
        </w:rPr>
      </w:pPr>
    </w:p>
    <w:p w14:paraId="453255F4">
      <w:pPr>
        <w:rPr>
          <w:rFonts w:ascii="Arial" w:hAnsi="Arial" w:eastAsia="Arial" w:cs="Arial"/>
          <w:sz w:val="21"/>
          <w:szCs w:val="21"/>
        </w:rPr>
        <w:sectPr>
          <w:headerReference r:id="rId15" w:type="default"/>
          <w:footerReference r:id="rId16" w:type="default"/>
          <w:pgSz w:w="11906" w:h="16839"/>
          <w:pgMar w:top="1134" w:right="1005" w:bottom="1273" w:left="1005" w:header="862" w:footer="1068" w:gutter="0"/>
          <w:cols w:space="720" w:num="1"/>
        </w:sectPr>
      </w:pPr>
    </w:p>
    <w:p w14:paraId="097E68AD">
      <w:pPr>
        <w:spacing w:line="263" w:lineRule="auto"/>
        <w:rPr>
          <w:rFonts w:ascii="Arial"/>
          <w:sz w:val="21"/>
        </w:rPr>
      </w:pPr>
    </w:p>
    <w:p w14:paraId="7059AA11">
      <w:pPr>
        <w:pStyle w:val="3"/>
        <w:spacing w:before="78" w:line="219" w:lineRule="auto"/>
        <w:ind w:left="42"/>
        <w:rPr>
          <w:sz w:val="24"/>
          <w:szCs w:val="24"/>
        </w:rPr>
      </w:pPr>
      <w:r>
        <w:rPr>
          <w:b/>
          <w:bCs/>
          <w:spacing w:val="-14"/>
          <w:sz w:val="24"/>
          <w:szCs w:val="24"/>
        </w:rPr>
        <w:t>附件</w:t>
      </w:r>
      <w:r>
        <w:rPr>
          <w:spacing w:val="-44"/>
          <w:sz w:val="24"/>
          <w:szCs w:val="24"/>
        </w:rPr>
        <w:t xml:space="preserve"> </w:t>
      </w:r>
      <w:r>
        <w:rPr>
          <w:b/>
          <w:bCs/>
          <w:spacing w:val="-14"/>
          <w:sz w:val="24"/>
          <w:szCs w:val="24"/>
        </w:rPr>
        <w:t>3：</w:t>
      </w:r>
    </w:p>
    <w:p w14:paraId="60B45B02">
      <w:pPr>
        <w:pStyle w:val="3"/>
        <w:spacing w:before="214" w:line="219" w:lineRule="auto"/>
        <w:ind w:left="3335"/>
        <w:rPr>
          <w:sz w:val="24"/>
          <w:szCs w:val="24"/>
        </w:rPr>
      </w:pPr>
      <w:r>
        <w:rPr>
          <w:b/>
          <w:bCs/>
          <w:spacing w:val="-4"/>
          <w:sz w:val="24"/>
          <w:szCs w:val="24"/>
        </w:rPr>
        <w:t>工程质量保修书</w:t>
      </w:r>
    </w:p>
    <w:p w14:paraId="047FB5AA">
      <w:pPr>
        <w:spacing w:line="243" w:lineRule="auto"/>
        <w:rPr>
          <w:rFonts w:ascii="Arial"/>
          <w:sz w:val="21"/>
        </w:rPr>
      </w:pPr>
    </w:p>
    <w:p w14:paraId="4589EBF7">
      <w:pPr>
        <w:pStyle w:val="3"/>
        <w:spacing w:before="78" w:line="326" w:lineRule="auto"/>
        <w:ind w:left="503" w:right="2266" w:firstLine="3"/>
        <w:rPr>
          <w:sz w:val="24"/>
          <w:szCs w:val="24"/>
        </w:rPr>
      </w:pPr>
      <w:r>
        <w:rPr>
          <w:rFonts w:ascii="Times New Roman" w:hAnsi="Times New Roman" w:eastAsia="宋体" w:cs="Times New Roman"/>
          <w:spacing w:val="-2"/>
          <w:sz w:val="24"/>
          <w:szCs w:val="24"/>
        </w:rPr>
        <w:t xml:space="preserve">发包人（全称）： </w:t>
      </w:r>
      <w:r>
        <w:rPr>
          <w:sz w:val="24"/>
          <w:szCs w:val="24"/>
          <w:u w:val="single" w:color="auto"/>
        </w:rPr>
        <w:t xml:space="preserve">                               </w:t>
      </w:r>
      <w:r>
        <w:rPr>
          <w:spacing w:val="1"/>
          <w:sz w:val="24"/>
          <w:szCs w:val="24"/>
        </w:rPr>
        <w:t xml:space="preserve"> </w:t>
      </w:r>
      <w:r>
        <w:rPr>
          <w:spacing w:val="-2"/>
          <w:sz w:val="24"/>
          <w:szCs w:val="24"/>
        </w:rPr>
        <w:t>承包人（全称</w:t>
      </w:r>
      <w:r>
        <w:rPr>
          <w:spacing w:val="-60"/>
          <w:sz w:val="24"/>
          <w:szCs w:val="24"/>
        </w:rPr>
        <w:t>）：</w:t>
      </w:r>
      <w:r>
        <w:rPr>
          <w:sz w:val="24"/>
          <w:szCs w:val="24"/>
          <w:u w:val="single" w:color="auto"/>
        </w:rPr>
        <w:t xml:space="preserve">                                </w:t>
      </w:r>
    </w:p>
    <w:p w14:paraId="5DE5F121">
      <w:pPr>
        <w:spacing w:line="360" w:lineRule="auto"/>
        <w:rPr>
          <w:rFonts w:ascii="Arial"/>
          <w:sz w:val="21"/>
        </w:rPr>
      </w:pPr>
    </w:p>
    <w:p w14:paraId="559FAC5D">
      <w:pPr>
        <w:pStyle w:val="3"/>
        <w:spacing w:before="78" w:line="346" w:lineRule="auto"/>
        <w:ind w:left="25" w:right="16" w:firstLine="481"/>
        <w:rPr>
          <w:sz w:val="24"/>
          <w:szCs w:val="24"/>
        </w:rPr>
      </w:pPr>
      <w:r>
        <w:rPr>
          <w:spacing w:val="-15"/>
          <w:sz w:val="24"/>
          <w:szCs w:val="24"/>
        </w:rPr>
        <w:t>发包人和承包人根据《中华人民共和国建筑法》和《建设工程质量管理条例》，</w:t>
      </w:r>
      <w:r>
        <w:rPr>
          <w:sz w:val="24"/>
          <w:szCs w:val="24"/>
        </w:rPr>
        <w:t xml:space="preserve"> 经协商一致就</w:t>
      </w:r>
      <w:r>
        <w:rPr>
          <w:sz w:val="24"/>
          <w:szCs w:val="24"/>
          <w:u w:val="single" w:color="auto"/>
        </w:rPr>
        <w:t xml:space="preserve">                </w:t>
      </w:r>
      <w:r>
        <w:rPr>
          <w:sz w:val="24"/>
          <w:szCs w:val="24"/>
        </w:rPr>
        <w:t>（工程</w:t>
      </w:r>
      <w:r>
        <w:rPr>
          <w:spacing w:val="-1"/>
          <w:sz w:val="24"/>
          <w:szCs w:val="24"/>
        </w:rPr>
        <w:t>全称）签订工程质量保修书。</w:t>
      </w:r>
    </w:p>
    <w:p w14:paraId="249529FE">
      <w:pPr>
        <w:pStyle w:val="3"/>
        <w:spacing w:before="36" w:line="220" w:lineRule="auto"/>
        <w:ind w:left="507"/>
        <w:outlineLvl w:val="0"/>
        <w:rPr>
          <w:sz w:val="24"/>
          <w:szCs w:val="24"/>
        </w:rPr>
      </w:pPr>
      <w:r>
        <w:rPr>
          <w:spacing w:val="-2"/>
          <w:sz w:val="24"/>
          <w:szCs w:val="24"/>
        </w:rPr>
        <w:t>一、工程质量保修范围和内容</w:t>
      </w:r>
    </w:p>
    <w:p w14:paraId="6660C4E4">
      <w:pPr>
        <w:pStyle w:val="3"/>
        <w:spacing w:before="181" w:line="347" w:lineRule="auto"/>
        <w:ind w:left="31" w:right="80" w:firstLine="471"/>
        <w:rPr>
          <w:sz w:val="24"/>
          <w:szCs w:val="24"/>
        </w:rPr>
      </w:pPr>
      <w:r>
        <w:rPr>
          <w:spacing w:val="-3"/>
          <w:sz w:val="24"/>
          <w:szCs w:val="24"/>
        </w:rPr>
        <w:t>承包人在质量保修期内，按照有关法律规定和合同约定，承担工</w:t>
      </w:r>
      <w:r>
        <w:rPr>
          <w:spacing w:val="-4"/>
          <w:sz w:val="24"/>
          <w:szCs w:val="24"/>
        </w:rPr>
        <w:t>程质量保修</w:t>
      </w:r>
      <w:r>
        <w:rPr>
          <w:sz w:val="24"/>
          <w:szCs w:val="24"/>
        </w:rPr>
        <w:t xml:space="preserve"> </w:t>
      </w:r>
      <w:r>
        <w:rPr>
          <w:spacing w:val="-6"/>
          <w:sz w:val="24"/>
          <w:szCs w:val="24"/>
        </w:rPr>
        <w:t>责任。</w:t>
      </w:r>
    </w:p>
    <w:p w14:paraId="30F02B9C">
      <w:pPr>
        <w:pStyle w:val="3"/>
        <w:spacing w:before="33" w:line="354" w:lineRule="auto"/>
        <w:ind w:left="25" w:firstLine="479"/>
        <w:jc w:val="both"/>
        <w:rPr>
          <w:sz w:val="24"/>
          <w:szCs w:val="24"/>
        </w:rPr>
      </w:pPr>
      <w:r>
        <w:rPr>
          <w:spacing w:val="-3"/>
          <w:sz w:val="24"/>
          <w:szCs w:val="24"/>
        </w:rPr>
        <w:t>质量保修范围包括地基基础工程、主体结构工程，屋面防水工</w:t>
      </w:r>
      <w:r>
        <w:rPr>
          <w:spacing w:val="-4"/>
          <w:sz w:val="24"/>
          <w:szCs w:val="24"/>
        </w:rPr>
        <w:t>程、有防水要</w:t>
      </w:r>
      <w:r>
        <w:rPr>
          <w:sz w:val="24"/>
          <w:szCs w:val="24"/>
        </w:rPr>
        <w:t xml:space="preserve"> </w:t>
      </w:r>
      <w:r>
        <w:rPr>
          <w:spacing w:val="-7"/>
          <w:sz w:val="24"/>
          <w:szCs w:val="24"/>
        </w:rPr>
        <w:t>求的卫生间、房间和外墙面的防渗漏，供热与供冷</w:t>
      </w:r>
      <w:r>
        <w:rPr>
          <w:spacing w:val="-8"/>
          <w:sz w:val="24"/>
          <w:szCs w:val="24"/>
        </w:rPr>
        <w:t>系统，电气管线、给排水管道、</w:t>
      </w:r>
      <w:r>
        <w:rPr>
          <w:sz w:val="24"/>
          <w:szCs w:val="24"/>
        </w:rPr>
        <w:t xml:space="preserve"> </w:t>
      </w:r>
      <w:r>
        <w:rPr>
          <w:spacing w:val="-3"/>
          <w:sz w:val="24"/>
          <w:szCs w:val="24"/>
        </w:rPr>
        <w:t>设备安装和装修工程，以及双方约定的其他项目。具体保修的内容，双方约定如</w:t>
      </w:r>
      <w:r>
        <w:rPr>
          <w:sz w:val="24"/>
          <w:szCs w:val="24"/>
        </w:rPr>
        <w:t xml:space="preserve"> </w:t>
      </w:r>
      <w:r>
        <w:rPr>
          <w:spacing w:val="-6"/>
          <w:sz w:val="24"/>
          <w:szCs w:val="24"/>
        </w:rPr>
        <w:t>下：</w:t>
      </w:r>
      <w:r>
        <w:rPr>
          <w:rFonts w:hint="eastAsia"/>
          <w:spacing w:val="-6"/>
          <w:sz w:val="24"/>
          <w:szCs w:val="24"/>
          <w:lang w:val="en-US" w:eastAsia="zh-CN"/>
        </w:rPr>
        <w:t xml:space="preserve">               </w:t>
      </w:r>
    </w:p>
    <w:p w14:paraId="52C5CA03">
      <w:pPr>
        <w:pStyle w:val="3"/>
        <w:spacing w:before="193" w:line="220" w:lineRule="auto"/>
        <w:ind w:left="507"/>
        <w:outlineLvl w:val="0"/>
        <w:rPr>
          <w:sz w:val="24"/>
          <w:szCs w:val="24"/>
        </w:rPr>
      </w:pPr>
      <w:r>
        <w:rPr>
          <w:spacing w:val="-2"/>
          <w:sz w:val="24"/>
          <w:szCs w:val="24"/>
        </w:rPr>
        <w:t>二、质量保修期</w:t>
      </w:r>
    </w:p>
    <w:p w14:paraId="43DAE65E">
      <w:pPr>
        <w:pStyle w:val="3"/>
        <w:spacing w:before="182" w:line="220" w:lineRule="auto"/>
        <w:ind w:left="503"/>
        <w:rPr>
          <w:sz w:val="24"/>
          <w:szCs w:val="24"/>
        </w:rPr>
      </w:pPr>
      <w:r>
        <w:rPr>
          <w:sz w:val="24"/>
          <w:szCs w:val="24"/>
        </w:rPr>
        <w:t>根据《建设工程质量管理条例》及有关规定，</w:t>
      </w:r>
      <w:r>
        <w:rPr>
          <w:spacing w:val="-1"/>
          <w:sz w:val="24"/>
          <w:szCs w:val="24"/>
        </w:rPr>
        <w:t>工程的质量保修期如下：</w:t>
      </w:r>
    </w:p>
    <w:p w14:paraId="57E424C5">
      <w:pPr>
        <w:pStyle w:val="3"/>
        <w:spacing w:before="182" w:line="220" w:lineRule="auto"/>
        <w:ind w:left="521"/>
        <w:rPr>
          <w:sz w:val="24"/>
          <w:szCs w:val="24"/>
        </w:rPr>
      </w:pPr>
      <w:r>
        <w:rPr>
          <w:spacing w:val="-1"/>
          <w:sz w:val="24"/>
          <w:szCs w:val="24"/>
        </w:rPr>
        <w:t>1．地基基础工程和主体结构工程为设计文件规定的工程合理使用年限；</w:t>
      </w:r>
    </w:p>
    <w:p w14:paraId="7116B3FA">
      <w:pPr>
        <w:pStyle w:val="3"/>
        <w:spacing w:before="182" w:line="220" w:lineRule="auto"/>
        <w:ind w:left="506"/>
        <w:rPr>
          <w:sz w:val="24"/>
          <w:szCs w:val="24"/>
        </w:rPr>
      </w:pPr>
      <w:r>
        <w:rPr>
          <w:spacing w:val="-1"/>
          <w:sz w:val="24"/>
          <w:szCs w:val="24"/>
        </w:rPr>
        <w:t>2．屋面防水工程、有防水要求的卫生间、房间和外墙面的防渗为</w:t>
      </w:r>
      <w:r>
        <w:rPr>
          <w:spacing w:val="-113"/>
          <w:sz w:val="24"/>
          <w:szCs w:val="24"/>
        </w:rPr>
        <w:t xml:space="preserve"> </w:t>
      </w:r>
      <w:r>
        <w:rPr>
          <w:sz w:val="24"/>
          <w:szCs w:val="24"/>
          <w:u w:val="single" w:color="auto"/>
        </w:rPr>
        <w:t xml:space="preserve">   </w:t>
      </w:r>
      <w:r>
        <w:rPr>
          <w:spacing w:val="-110"/>
          <w:sz w:val="24"/>
          <w:szCs w:val="24"/>
        </w:rPr>
        <w:t xml:space="preserve"> </w:t>
      </w:r>
      <w:r>
        <w:rPr>
          <w:spacing w:val="-1"/>
          <w:sz w:val="24"/>
          <w:szCs w:val="24"/>
        </w:rPr>
        <w:t>年；</w:t>
      </w:r>
    </w:p>
    <w:p w14:paraId="260C984A">
      <w:pPr>
        <w:pStyle w:val="3"/>
        <w:spacing w:before="182" w:line="220" w:lineRule="auto"/>
        <w:ind w:left="508"/>
        <w:rPr>
          <w:sz w:val="24"/>
          <w:szCs w:val="24"/>
        </w:rPr>
      </w:pPr>
      <w:r>
        <w:rPr>
          <w:spacing w:val="-2"/>
          <w:sz w:val="24"/>
          <w:szCs w:val="24"/>
        </w:rPr>
        <w:t>3．装修工程为</w:t>
      </w:r>
      <w:r>
        <w:rPr>
          <w:spacing w:val="-2"/>
          <w:sz w:val="24"/>
          <w:szCs w:val="24"/>
          <w:u w:val="single" w:color="auto"/>
        </w:rPr>
        <w:t xml:space="preserve">         </w:t>
      </w:r>
      <w:r>
        <w:rPr>
          <w:spacing w:val="-100"/>
          <w:sz w:val="24"/>
          <w:szCs w:val="24"/>
        </w:rPr>
        <w:t xml:space="preserve"> </w:t>
      </w:r>
      <w:r>
        <w:rPr>
          <w:spacing w:val="-2"/>
          <w:sz w:val="24"/>
          <w:szCs w:val="24"/>
        </w:rPr>
        <w:t>年；</w:t>
      </w:r>
    </w:p>
    <w:p w14:paraId="6F829924">
      <w:pPr>
        <w:pStyle w:val="3"/>
        <w:spacing w:before="182" w:line="220" w:lineRule="auto"/>
        <w:ind w:left="622"/>
        <w:rPr>
          <w:sz w:val="24"/>
          <w:szCs w:val="24"/>
        </w:rPr>
      </w:pPr>
      <w:r>
        <w:rPr>
          <w:spacing w:val="-1"/>
          <w:sz w:val="24"/>
          <w:szCs w:val="24"/>
        </w:rPr>
        <w:t>4．电气管线、给排水管道、设备安装工程为</w:t>
      </w:r>
      <w:r>
        <w:rPr>
          <w:spacing w:val="-1"/>
          <w:sz w:val="24"/>
          <w:szCs w:val="24"/>
          <w:u w:val="single" w:color="auto"/>
        </w:rPr>
        <w:t xml:space="preserve">         </w:t>
      </w:r>
      <w:r>
        <w:rPr>
          <w:spacing w:val="-99"/>
          <w:sz w:val="24"/>
          <w:szCs w:val="24"/>
        </w:rPr>
        <w:t xml:space="preserve"> </w:t>
      </w:r>
      <w:r>
        <w:rPr>
          <w:spacing w:val="-1"/>
          <w:sz w:val="24"/>
          <w:szCs w:val="24"/>
        </w:rPr>
        <w:t>年；</w:t>
      </w:r>
    </w:p>
    <w:p w14:paraId="143C707B">
      <w:pPr>
        <w:pStyle w:val="3"/>
        <w:spacing w:before="182" w:line="219" w:lineRule="auto"/>
        <w:ind w:left="628"/>
        <w:rPr>
          <w:sz w:val="24"/>
          <w:szCs w:val="24"/>
        </w:rPr>
      </w:pPr>
      <w:r>
        <w:rPr>
          <w:spacing w:val="-1"/>
          <w:sz w:val="24"/>
          <w:szCs w:val="24"/>
        </w:rPr>
        <w:t>5．供热与供冷系统为</w:t>
      </w:r>
      <w:r>
        <w:rPr>
          <w:spacing w:val="-1"/>
          <w:sz w:val="24"/>
          <w:szCs w:val="24"/>
          <w:u w:val="single" w:color="auto"/>
        </w:rPr>
        <w:t xml:space="preserve">         </w:t>
      </w:r>
      <w:r>
        <w:rPr>
          <w:spacing w:val="-108"/>
          <w:sz w:val="24"/>
          <w:szCs w:val="24"/>
        </w:rPr>
        <w:t xml:space="preserve"> </w:t>
      </w:r>
      <w:r>
        <w:rPr>
          <w:spacing w:val="-1"/>
          <w:sz w:val="24"/>
          <w:szCs w:val="24"/>
        </w:rPr>
        <w:t>个采暖期、供冷期；</w:t>
      </w:r>
    </w:p>
    <w:p w14:paraId="4A23F842">
      <w:pPr>
        <w:pStyle w:val="3"/>
        <w:spacing w:before="183" w:line="220" w:lineRule="auto"/>
        <w:ind w:left="625"/>
        <w:rPr>
          <w:sz w:val="24"/>
          <w:szCs w:val="24"/>
        </w:rPr>
      </w:pPr>
      <w:r>
        <w:rPr>
          <w:spacing w:val="-1"/>
          <w:sz w:val="24"/>
          <w:szCs w:val="24"/>
        </w:rPr>
        <w:t>6．住宅小区内的给排水设施、道路等配套工程为</w:t>
      </w:r>
      <w:r>
        <w:rPr>
          <w:spacing w:val="-1"/>
          <w:sz w:val="24"/>
          <w:szCs w:val="24"/>
          <w:u w:val="single" w:color="auto"/>
        </w:rPr>
        <w:t xml:space="preserve">         </w:t>
      </w:r>
      <w:r>
        <w:rPr>
          <w:spacing w:val="-100"/>
          <w:sz w:val="24"/>
          <w:szCs w:val="24"/>
        </w:rPr>
        <w:t xml:space="preserve"> </w:t>
      </w:r>
      <w:r>
        <w:rPr>
          <w:spacing w:val="-1"/>
          <w:sz w:val="24"/>
          <w:szCs w:val="24"/>
        </w:rPr>
        <w:t>年；</w:t>
      </w:r>
    </w:p>
    <w:p w14:paraId="4D4F20D4">
      <w:pPr>
        <w:pStyle w:val="3"/>
        <w:spacing w:before="182" w:line="220" w:lineRule="auto"/>
        <w:ind w:left="629"/>
        <w:rPr>
          <w:sz w:val="24"/>
          <w:szCs w:val="24"/>
        </w:rPr>
      </w:pPr>
      <w:r>
        <w:rPr>
          <w:spacing w:val="-2"/>
          <w:sz w:val="24"/>
          <w:szCs w:val="24"/>
        </w:rPr>
        <w:t>7．其他项目保修期限约定如下：</w:t>
      </w:r>
    </w:p>
    <w:p w14:paraId="28762822">
      <w:pPr>
        <w:pStyle w:val="3"/>
        <w:spacing w:before="193" w:line="220" w:lineRule="auto"/>
        <w:ind w:left="504"/>
        <w:rPr>
          <w:sz w:val="24"/>
          <w:szCs w:val="24"/>
        </w:rPr>
      </w:pPr>
      <w:r>
        <w:rPr>
          <w:spacing w:val="-1"/>
          <w:sz w:val="24"/>
          <w:szCs w:val="24"/>
        </w:rPr>
        <w:t>质量保修期自工程竣工验收合格之日起计算。</w:t>
      </w:r>
    </w:p>
    <w:p w14:paraId="4B854368">
      <w:pPr>
        <w:pStyle w:val="3"/>
        <w:spacing w:before="182" w:line="220" w:lineRule="auto"/>
        <w:ind w:left="503"/>
        <w:outlineLvl w:val="0"/>
        <w:rPr>
          <w:sz w:val="24"/>
          <w:szCs w:val="24"/>
        </w:rPr>
      </w:pPr>
      <w:r>
        <w:rPr>
          <w:spacing w:val="-2"/>
          <w:sz w:val="24"/>
          <w:szCs w:val="24"/>
        </w:rPr>
        <w:t>三、缺陷责任期</w:t>
      </w:r>
    </w:p>
    <w:p w14:paraId="3A03C408">
      <w:pPr>
        <w:pStyle w:val="3"/>
        <w:spacing w:before="182" w:line="220" w:lineRule="auto"/>
        <w:ind w:left="506"/>
        <w:rPr>
          <w:sz w:val="24"/>
          <w:szCs w:val="24"/>
        </w:rPr>
      </w:pPr>
      <w:r>
        <w:rPr>
          <w:spacing w:val="-1"/>
          <w:sz w:val="24"/>
          <w:szCs w:val="24"/>
        </w:rPr>
        <w:t>工程缺陷责任期为</w:t>
      </w:r>
      <w:r>
        <w:rPr>
          <w:spacing w:val="-1"/>
          <w:sz w:val="24"/>
          <w:szCs w:val="24"/>
          <w:u w:val="single" w:color="auto"/>
        </w:rPr>
        <w:t xml:space="preserve">         </w:t>
      </w:r>
      <w:r>
        <w:rPr>
          <w:spacing w:val="-97"/>
          <w:sz w:val="24"/>
          <w:szCs w:val="24"/>
        </w:rPr>
        <w:t xml:space="preserve"> </w:t>
      </w:r>
      <w:r>
        <w:rPr>
          <w:spacing w:val="-1"/>
          <w:sz w:val="24"/>
          <w:szCs w:val="24"/>
        </w:rPr>
        <w:t>个月，缺陷责任期自工程通过竣工验收之日起</w:t>
      </w:r>
    </w:p>
    <w:p w14:paraId="2AE46918">
      <w:pPr>
        <w:spacing w:line="220" w:lineRule="auto"/>
        <w:rPr>
          <w:sz w:val="24"/>
          <w:szCs w:val="24"/>
        </w:rPr>
        <w:sectPr>
          <w:headerReference r:id="rId17" w:type="default"/>
          <w:footerReference r:id="rId18" w:type="default"/>
          <w:pgSz w:w="11906" w:h="16839"/>
          <w:pgMar w:top="1134" w:right="1719" w:bottom="1273" w:left="1785" w:header="862" w:footer="1068" w:gutter="0"/>
          <w:cols w:space="720" w:num="1"/>
        </w:sectPr>
      </w:pPr>
    </w:p>
    <w:p w14:paraId="618A9CD0">
      <w:pPr>
        <w:spacing w:line="338" w:lineRule="auto"/>
        <w:rPr>
          <w:rFonts w:ascii="Arial"/>
          <w:sz w:val="21"/>
        </w:rPr>
      </w:pPr>
    </w:p>
    <w:p w14:paraId="6213FBBE">
      <w:pPr>
        <w:pStyle w:val="3"/>
        <w:spacing w:before="78" w:line="347" w:lineRule="auto"/>
        <w:ind w:left="23" w:right="13"/>
        <w:rPr>
          <w:sz w:val="24"/>
          <w:szCs w:val="24"/>
        </w:rPr>
      </w:pPr>
      <w:r>
        <w:rPr>
          <w:spacing w:val="-3"/>
          <w:sz w:val="24"/>
          <w:szCs w:val="24"/>
        </w:rPr>
        <w:t>计算。单位工程先于全部工程进行验收，单位工程缺陷责任期自单位工程验收合</w:t>
      </w:r>
      <w:r>
        <w:rPr>
          <w:spacing w:val="1"/>
          <w:sz w:val="24"/>
          <w:szCs w:val="24"/>
        </w:rPr>
        <w:t xml:space="preserve"> </w:t>
      </w:r>
      <w:r>
        <w:rPr>
          <w:spacing w:val="-2"/>
          <w:sz w:val="24"/>
          <w:szCs w:val="24"/>
        </w:rPr>
        <w:t>格之日起算。</w:t>
      </w:r>
    </w:p>
    <w:p w14:paraId="50BC82DC">
      <w:pPr>
        <w:pStyle w:val="3"/>
        <w:spacing w:before="34" w:line="220" w:lineRule="auto"/>
        <w:ind w:left="503"/>
        <w:rPr>
          <w:sz w:val="24"/>
          <w:szCs w:val="24"/>
        </w:rPr>
      </w:pPr>
      <w:r>
        <w:rPr>
          <w:spacing w:val="-1"/>
          <w:sz w:val="24"/>
          <w:szCs w:val="24"/>
        </w:rPr>
        <w:t>缺陷责任期终止后，发包人应退还剩余的质量保证金。</w:t>
      </w:r>
    </w:p>
    <w:p w14:paraId="7BFD03F5">
      <w:pPr>
        <w:pStyle w:val="3"/>
        <w:spacing w:before="181" w:line="220" w:lineRule="auto"/>
        <w:ind w:left="526"/>
        <w:outlineLvl w:val="0"/>
        <w:rPr>
          <w:sz w:val="24"/>
          <w:szCs w:val="24"/>
        </w:rPr>
      </w:pPr>
      <w:r>
        <w:rPr>
          <w:spacing w:val="-4"/>
          <w:sz w:val="24"/>
          <w:szCs w:val="24"/>
        </w:rPr>
        <w:t>四、质量保修责任</w:t>
      </w:r>
    </w:p>
    <w:p w14:paraId="0FE7511A">
      <w:pPr>
        <w:pStyle w:val="3"/>
        <w:spacing w:before="182" w:line="290" w:lineRule="auto"/>
        <w:ind w:left="145" w:right="13" w:firstLine="507"/>
        <w:rPr>
          <w:sz w:val="24"/>
          <w:szCs w:val="24"/>
        </w:rPr>
      </w:pPr>
      <w:r>
        <w:rPr>
          <w:spacing w:val="-5"/>
          <w:sz w:val="24"/>
          <w:szCs w:val="24"/>
        </w:rPr>
        <w:t>1．属于保修范围、内容的项目，承包人应当在接到保修通知之日起</w:t>
      </w:r>
      <w:r>
        <w:rPr>
          <w:spacing w:val="-43"/>
          <w:sz w:val="24"/>
          <w:szCs w:val="24"/>
        </w:rPr>
        <w:t xml:space="preserve"> </w:t>
      </w:r>
      <w:r>
        <w:rPr>
          <w:spacing w:val="-5"/>
          <w:sz w:val="24"/>
          <w:szCs w:val="24"/>
        </w:rPr>
        <w:t>7</w:t>
      </w:r>
      <w:r>
        <w:rPr>
          <w:spacing w:val="-46"/>
          <w:sz w:val="24"/>
          <w:szCs w:val="24"/>
        </w:rPr>
        <w:t xml:space="preserve"> </w:t>
      </w:r>
      <w:r>
        <w:rPr>
          <w:spacing w:val="-5"/>
          <w:sz w:val="24"/>
          <w:szCs w:val="24"/>
        </w:rPr>
        <w:t>天内</w:t>
      </w:r>
      <w:r>
        <w:rPr>
          <w:sz w:val="24"/>
          <w:szCs w:val="24"/>
        </w:rPr>
        <w:t xml:space="preserve"> 派人保修。承包人不在约定期限内派人保修的</w:t>
      </w:r>
      <w:r>
        <w:rPr>
          <w:spacing w:val="-1"/>
          <w:sz w:val="24"/>
          <w:szCs w:val="24"/>
        </w:rPr>
        <w:t>，发包人可以委托他人修理。</w:t>
      </w:r>
    </w:p>
    <w:p w14:paraId="5B27741F">
      <w:pPr>
        <w:pStyle w:val="3"/>
        <w:spacing w:before="182" w:line="290" w:lineRule="auto"/>
        <w:ind w:left="145" w:right="13" w:firstLine="492"/>
        <w:rPr>
          <w:sz w:val="24"/>
          <w:szCs w:val="24"/>
        </w:rPr>
      </w:pPr>
      <w:r>
        <w:rPr>
          <w:spacing w:val="-4"/>
          <w:sz w:val="24"/>
          <w:szCs w:val="24"/>
        </w:rPr>
        <w:t>2．发生紧急事故需抢修的，承包人在接到事故通知后，应当立即到达事故</w:t>
      </w:r>
      <w:r>
        <w:rPr>
          <w:spacing w:val="13"/>
          <w:sz w:val="24"/>
          <w:szCs w:val="24"/>
        </w:rPr>
        <w:t xml:space="preserve"> </w:t>
      </w:r>
      <w:r>
        <w:rPr>
          <w:spacing w:val="-3"/>
          <w:sz w:val="24"/>
          <w:szCs w:val="24"/>
        </w:rPr>
        <w:t>现场抢修。</w:t>
      </w:r>
    </w:p>
    <w:p w14:paraId="75F72F38">
      <w:pPr>
        <w:pStyle w:val="3"/>
        <w:spacing w:before="183" w:line="313" w:lineRule="auto"/>
        <w:ind w:left="144" w:right="13" w:firstLine="495"/>
        <w:rPr>
          <w:sz w:val="24"/>
          <w:szCs w:val="24"/>
        </w:rPr>
      </w:pPr>
      <w:r>
        <w:rPr>
          <w:spacing w:val="-4"/>
          <w:sz w:val="24"/>
          <w:szCs w:val="24"/>
        </w:rPr>
        <w:t>3．对于涉及结构安全的质量问题，应当按照《建设工程质量管理条例》的</w:t>
      </w:r>
      <w:r>
        <w:rPr>
          <w:spacing w:val="11"/>
          <w:sz w:val="24"/>
          <w:szCs w:val="24"/>
        </w:rPr>
        <w:t xml:space="preserve"> </w:t>
      </w:r>
      <w:r>
        <w:rPr>
          <w:sz w:val="24"/>
          <w:szCs w:val="24"/>
        </w:rPr>
        <w:t>规定，立即向当地建设行政主管部门和有关部门报</w:t>
      </w:r>
      <w:r>
        <w:rPr>
          <w:spacing w:val="-1"/>
          <w:sz w:val="24"/>
          <w:szCs w:val="24"/>
        </w:rPr>
        <w:t>告，采取安全防范措施，并</w:t>
      </w:r>
      <w:r>
        <w:rPr>
          <w:sz w:val="24"/>
          <w:szCs w:val="24"/>
        </w:rPr>
        <w:t xml:space="preserve"> 由原设计人或者具有相应资质等级的设计人提出保</w:t>
      </w:r>
      <w:r>
        <w:rPr>
          <w:spacing w:val="-1"/>
          <w:sz w:val="24"/>
          <w:szCs w:val="24"/>
        </w:rPr>
        <w:t>修方案，承包人实施保修。</w:t>
      </w:r>
    </w:p>
    <w:p w14:paraId="20E03756">
      <w:pPr>
        <w:pStyle w:val="3"/>
        <w:spacing w:before="182" w:line="220" w:lineRule="auto"/>
        <w:ind w:left="622"/>
        <w:rPr>
          <w:sz w:val="24"/>
          <w:szCs w:val="24"/>
        </w:rPr>
      </w:pPr>
      <w:r>
        <w:rPr>
          <w:spacing w:val="-1"/>
          <w:sz w:val="24"/>
          <w:szCs w:val="24"/>
        </w:rPr>
        <w:t>4．质量保修完成后，由发包人组织验收。</w:t>
      </w:r>
    </w:p>
    <w:p w14:paraId="5BB1DA93">
      <w:pPr>
        <w:pStyle w:val="3"/>
        <w:spacing w:before="182" w:line="220" w:lineRule="auto"/>
        <w:ind w:left="507"/>
        <w:outlineLvl w:val="0"/>
        <w:rPr>
          <w:sz w:val="24"/>
          <w:szCs w:val="24"/>
        </w:rPr>
      </w:pPr>
      <w:r>
        <w:rPr>
          <w:spacing w:val="-3"/>
          <w:sz w:val="24"/>
          <w:szCs w:val="24"/>
        </w:rPr>
        <w:t>五、保修费用</w:t>
      </w:r>
    </w:p>
    <w:p w14:paraId="5F7AD67A">
      <w:pPr>
        <w:pStyle w:val="3"/>
        <w:spacing w:before="182" w:line="220" w:lineRule="auto"/>
        <w:ind w:left="504"/>
        <w:rPr>
          <w:sz w:val="24"/>
          <w:szCs w:val="24"/>
        </w:rPr>
      </w:pPr>
      <w:r>
        <w:rPr>
          <w:spacing w:val="-1"/>
          <w:sz w:val="24"/>
          <w:szCs w:val="24"/>
        </w:rPr>
        <w:t>保修费用由造成质量缺陷的责任方承担。</w:t>
      </w:r>
    </w:p>
    <w:p w14:paraId="4C7A5BBA">
      <w:pPr>
        <w:pStyle w:val="3"/>
        <w:spacing w:before="182" w:line="220" w:lineRule="auto"/>
        <w:ind w:left="625"/>
        <w:outlineLvl w:val="0"/>
        <w:rPr>
          <w:sz w:val="24"/>
          <w:szCs w:val="24"/>
        </w:rPr>
      </w:pPr>
      <w:r>
        <w:rPr>
          <w:b/>
          <w:bCs/>
          <w:spacing w:val="-1"/>
          <w:sz w:val="24"/>
          <w:szCs w:val="24"/>
        </w:rPr>
        <w:t>六</w:t>
      </w:r>
      <w:r>
        <w:rPr>
          <w:spacing w:val="-1"/>
          <w:sz w:val="24"/>
          <w:szCs w:val="24"/>
        </w:rPr>
        <w:t>、双方约定的其他工程质量保修事项：</w:t>
      </w:r>
      <w:r>
        <w:rPr>
          <w:sz w:val="24"/>
          <w:szCs w:val="24"/>
          <w:u w:val="single" w:color="auto"/>
        </w:rPr>
        <w:t xml:space="preserve">                            </w:t>
      </w:r>
    </w:p>
    <w:p w14:paraId="3F99A54E">
      <w:pPr>
        <w:spacing w:line="255" w:lineRule="auto"/>
        <w:rPr>
          <w:rFonts w:ascii="Arial"/>
          <w:sz w:val="21"/>
        </w:rPr>
      </w:pPr>
    </w:p>
    <w:p w14:paraId="5C9D9D60">
      <w:pPr>
        <w:pStyle w:val="3"/>
        <w:tabs>
          <w:tab w:val="left" w:pos="5534"/>
        </w:tabs>
        <w:spacing w:before="79" w:line="94" w:lineRule="auto"/>
        <w:ind w:left="14"/>
        <w:rPr>
          <w:sz w:val="24"/>
          <w:szCs w:val="24"/>
        </w:rPr>
      </w:pPr>
      <w:r>
        <w:rPr>
          <w:sz w:val="24"/>
          <w:szCs w:val="24"/>
          <w:u w:val="single" w:color="auto"/>
        </w:rPr>
        <w:tab/>
      </w:r>
      <w:r>
        <w:rPr>
          <w:sz w:val="24"/>
          <w:szCs w:val="24"/>
        </w:rPr>
        <w:t>。</w:t>
      </w:r>
    </w:p>
    <w:p w14:paraId="2369063E">
      <w:pPr>
        <w:pStyle w:val="3"/>
        <w:spacing w:before="193" w:line="346" w:lineRule="auto"/>
        <w:ind w:left="46" w:right="13" w:firstLine="435"/>
        <w:rPr>
          <w:sz w:val="24"/>
          <w:szCs w:val="24"/>
        </w:rPr>
      </w:pPr>
      <w:r>
        <w:rPr>
          <w:spacing w:val="-3"/>
          <w:sz w:val="24"/>
          <w:szCs w:val="24"/>
        </w:rPr>
        <w:t>工程质量保修书由发包人、承包人在工程竣工验收前共同签署，作为施工合</w:t>
      </w:r>
      <w:r>
        <w:rPr>
          <w:spacing w:val="16"/>
          <w:sz w:val="24"/>
          <w:szCs w:val="24"/>
        </w:rPr>
        <w:t xml:space="preserve"> </w:t>
      </w:r>
      <w:r>
        <w:rPr>
          <w:spacing w:val="-3"/>
          <w:sz w:val="24"/>
          <w:szCs w:val="24"/>
        </w:rPr>
        <w:t>同附件，其有效期限至保修期满。</w:t>
      </w:r>
    </w:p>
    <w:p w14:paraId="1CE14FE1">
      <w:pPr>
        <w:spacing w:line="423" w:lineRule="auto"/>
        <w:rPr>
          <w:rFonts w:ascii="Arial"/>
          <w:sz w:val="21"/>
        </w:rPr>
      </w:pPr>
    </w:p>
    <w:p w14:paraId="3EF26520">
      <w:pPr>
        <w:pStyle w:val="3"/>
        <w:tabs>
          <w:tab w:val="left" w:pos="6854"/>
          <w:tab w:val="left" w:pos="6974"/>
        </w:tabs>
        <w:spacing w:before="79" w:line="357" w:lineRule="auto"/>
        <w:ind w:left="21" w:right="1360" w:firstLine="5"/>
        <w:jc w:val="both"/>
        <w:rPr>
          <w:sz w:val="24"/>
          <w:szCs w:val="24"/>
        </w:rPr>
      </w:pPr>
      <w:r>
        <w:rPr>
          <w:spacing w:val="-1"/>
          <w:sz w:val="24"/>
          <w:szCs w:val="24"/>
        </w:rPr>
        <w:t>发包人(公章)：</w:t>
      </w:r>
      <w:r>
        <w:rPr>
          <w:spacing w:val="-1"/>
          <w:sz w:val="24"/>
          <w:szCs w:val="24"/>
          <w:u w:val="single" w:color="auto"/>
        </w:rPr>
        <w:t xml:space="preserve">              </w:t>
      </w:r>
      <w:r>
        <w:rPr>
          <w:spacing w:val="-1"/>
          <w:sz w:val="24"/>
          <w:szCs w:val="24"/>
        </w:rPr>
        <w:t xml:space="preserve"> 承包人(公章)：</w:t>
      </w:r>
      <w:r>
        <w:rPr>
          <w:sz w:val="24"/>
          <w:szCs w:val="24"/>
          <w:u w:val="single" w:color="auto"/>
        </w:rPr>
        <w:tab/>
      </w:r>
      <w:r>
        <w:rPr>
          <w:sz w:val="24"/>
          <w:szCs w:val="24"/>
          <w:u w:val="single" w:color="auto"/>
        </w:rPr>
        <w:tab/>
      </w:r>
      <w:r>
        <w:rPr>
          <w:sz w:val="24"/>
          <w:szCs w:val="24"/>
        </w:rPr>
        <w:t xml:space="preserve"> </w:t>
      </w:r>
      <w:r>
        <w:rPr>
          <w:spacing w:val="-17"/>
          <w:sz w:val="24"/>
          <w:szCs w:val="24"/>
        </w:rPr>
        <w:t>地</w:t>
      </w:r>
      <w:r>
        <w:rPr>
          <w:spacing w:val="6"/>
          <w:sz w:val="24"/>
          <w:szCs w:val="24"/>
        </w:rPr>
        <w:t xml:space="preserve">  </w:t>
      </w:r>
      <w:r>
        <w:rPr>
          <w:spacing w:val="-17"/>
          <w:sz w:val="24"/>
          <w:szCs w:val="24"/>
        </w:rPr>
        <w:t>址</w:t>
      </w:r>
      <w:r>
        <w:rPr>
          <w:spacing w:val="-89"/>
          <w:sz w:val="24"/>
          <w:szCs w:val="24"/>
        </w:rPr>
        <w:t xml:space="preserve"> </w:t>
      </w:r>
      <w:r>
        <w:rPr>
          <w:spacing w:val="-17"/>
          <w:sz w:val="24"/>
          <w:szCs w:val="24"/>
        </w:rPr>
        <w:t>：</w:t>
      </w:r>
      <w:r>
        <w:rPr>
          <w:sz w:val="24"/>
          <w:szCs w:val="24"/>
          <w:u w:val="single" w:color="auto"/>
        </w:rPr>
        <w:t xml:space="preserve">                   </w:t>
      </w:r>
      <w:r>
        <w:rPr>
          <w:spacing w:val="10"/>
          <w:sz w:val="24"/>
          <w:szCs w:val="24"/>
        </w:rPr>
        <w:t xml:space="preserve"> </w:t>
      </w:r>
      <w:r>
        <w:rPr>
          <w:spacing w:val="-17"/>
          <w:sz w:val="24"/>
          <w:szCs w:val="24"/>
        </w:rPr>
        <w:t>地</w:t>
      </w:r>
      <w:r>
        <w:rPr>
          <w:spacing w:val="5"/>
          <w:sz w:val="24"/>
          <w:szCs w:val="24"/>
        </w:rPr>
        <w:t xml:space="preserve">  </w:t>
      </w:r>
      <w:r>
        <w:rPr>
          <w:spacing w:val="-17"/>
          <w:sz w:val="24"/>
          <w:szCs w:val="24"/>
        </w:rPr>
        <w:t>址</w:t>
      </w:r>
      <w:r>
        <w:rPr>
          <w:spacing w:val="-90"/>
          <w:sz w:val="24"/>
          <w:szCs w:val="24"/>
        </w:rPr>
        <w:t xml:space="preserve"> </w:t>
      </w:r>
      <w:r>
        <w:rPr>
          <w:spacing w:val="-17"/>
          <w:sz w:val="24"/>
          <w:szCs w:val="24"/>
        </w:rPr>
        <w:t>：</w:t>
      </w:r>
      <w:r>
        <w:rPr>
          <w:sz w:val="24"/>
          <w:szCs w:val="24"/>
          <w:u w:val="single" w:color="auto"/>
        </w:rPr>
        <w:tab/>
      </w:r>
      <w:r>
        <w:rPr>
          <w:sz w:val="24"/>
          <w:szCs w:val="24"/>
        </w:rPr>
        <w:t xml:space="preserve">  法定代表人(签字)：</w:t>
      </w:r>
      <w:r>
        <w:rPr>
          <w:sz w:val="24"/>
          <w:szCs w:val="24"/>
          <w:u w:val="single" w:color="auto"/>
        </w:rPr>
        <w:t xml:space="preserve">          </w:t>
      </w:r>
      <w:r>
        <w:rPr>
          <w:sz w:val="24"/>
          <w:szCs w:val="24"/>
        </w:rPr>
        <w:t xml:space="preserve"> 法</w:t>
      </w:r>
      <w:r>
        <w:rPr>
          <w:spacing w:val="-1"/>
          <w:sz w:val="24"/>
          <w:szCs w:val="24"/>
        </w:rPr>
        <w:t>定代表人(签字)：</w:t>
      </w:r>
      <w:r>
        <w:rPr>
          <w:sz w:val="24"/>
          <w:szCs w:val="24"/>
          <w:u w:val="single" w:color="auto"/>
        </w:rPr>
        <w:tab/>
      </w:r>
      <w:r>
        <w:rPr>
          <w:sz w:val="24"/>
          <w:szCs w:val="24"/>
          <w:u w:val="single" w:color="auto"/>
        </w:rPr>
        <w:tab/>
      </w:r>
      <w:r>
        <w:rPr>
          <w:sz w:val="24"/>
          <w:szCs w:val="24"/>
        </w:rPr>
        <w:t xml:space="preserve"> 委托代理人(签字)：</w:t>
      </w:r>
      <w:r>
        <w:rPr>
          <w:sz w:val="24"/>
          <w:szCs w:val="24"/>
          <w:u w:val="single" w:color="auto"/>
        </w:rPr>
        <w:t xml:space="preserve">          </w:t>
      </w:r>
      <w:r>
        <w:rPr>
          <w:sz w:val="24"/>
          <w:szCs w:val="24"/>
        </w:rPr>
        <w:t xml:space="preserve"> 委</w:t>
      </w:r>
      <w:r>
        <w:rPr>
          <w:spacing w:val="-1"/>
          <w:sz w:val="24"/>
          <w:szCs w:val="24"/>
        </w:rPr>
        <w:t>托代理人(签字)：</w:t>
      </w:r>
      <w:r>
        <w:rPr>
          <w:sz w:val="24"/>
          <w:szCs w:val="24"/>
          <w:u w:val="single" w:color="auto"/>
        </w:rPr>
        <w:tab/>
      </w:r>
      <w:r>
        <w:rPr>
          <w:sz w:val="24"/>
          <w:szCs w:val="24"/>
          <w:u w:val="single" w:color="auto"/>
        </w:rPr>
        <w:tab/>
      </w:r>
      <w:r>
        <w:rPr>
          <w:sz w:val="24"/>
          <w:szCs w:val="24"/>
        </w:rPr>
        <w:t xml:space="preserve"> </w:t>
      </w:r>
      <w:r>
        <w:rPr>
          <w:spacing w:val="-21"/>
          <w:sz w:val="24"/>
          <w:szCs w:val="24"/>
        </w:rPr>
        <w:t>电</w:t>
      </w:r>
      <w:r>
        <w:rPr>
          <w:spacing w:val="5"/>
          <w:sz w:val="24"/>
          <w:szCs w:val="24"/>
        </w:rPr>
        <w:t xml:space="preserve">  </w:t>
      </w:r>
      <w:r>
        <w:rPr>
          <w:spacing w:val="-21"/>
          <w:sz w:val="24"/>
          <w:szCs w:val="24"/>
        </w:rPr>
        <w:t>话</w:t>
      </w:r>
      <w:r>
        <w:rPr>
          <w:spacing w:val="-90"/>
          <w:sz w:val="24"/>
          <w:szCs w:val="24"/>
        </w:rPr>
        <w:t xml:space="preserve"> </w:t>
      </w:r>
      <w:r>
        <w:rPr>
          <w:spacing w:val="-21"/>
          <w:sz w:val="24"/>
          <w:szCs w:val="24"/>
        </w:rPr>
        <w:t>：</w:t>
      </w:r>
      <w:r>
        <w:rPr>
          <w:sz w:val="24"/>
          <w:szCs w:val="24"/>
          <w:u w:val="single" w:color="auto"/>
        </w:rPr>
        <w:t xml:space="preserve">                   </w:t>
      </w:r>
      <w:r>
        <w:rPr>
          <w:spacing w:val="38"/>
          <w:sz w:val="24"/>
          <w:szCs w:val="24"/>
        </w:rPr>
        <w:t xml:space="preserve"> </w:t>
      </w:r>
      <w:r>
        <w:rPr>
          <w:spacing w:val="-21"/>
          <w:sz w:val="24"/>
          <w:szCs w:val="24"/>
        </w:rPr>
        <w:t>电</w:t>
      </w:r>
      <w:r>
        <w:rPr>
          <w:spacing w:val="4"/>
          <w:sz w:val="24"/>
          <w:szCs w:val="24"/>
        </w:rPr>
        <w:t xml:space="preserve">  </w:t>
      </w:r>
      <w:r>
        <w:rPr>
          <w:spacing w:val="-21"/>
          <w:sz w:val="24"/>
          <w:szCs w:val="24"/>
        </w:rPr>
        <w:t>话</w:t>
      </w:r>
      <w:r>
        <w:rPr>
          <w:spacing w:val="-89"/>
          <w:sz w:val="24"/>
          <w:szCs w:val="24"/>
        </w:rPr>
        <w:t xml:space="preserve"> </w:t>
      </w:r>
      <w:r>
        <w:rPr>
          <w:spacing w:val="-21"/>
          <w:sz w:val="24"/>
          <w:szCs w:val="24"/>
        </w:rPr>
        <w:t>：</w:t>
      </w:r>
      <w:r>
        <w:rPr>
          <w:sz w:val="24"/>
          <w:szCs w:val="24"/>
          <w:u w:val="single" w:color="auto"/>
        </w:rPr>
        <w:tab/>
      </w:r>
      <w:r>
        <w:rPr>
          <w:sz w:val="24"/>
          <w:szCs w:val="24"/>
        </w:rPr>
        <w:t xml:space="preserve">  </w:t>
      </w:r>
      <w:r>
        <w:rPr>
          <w:spacing w:val="-17"/>
          <w:sz w:val="24"/>
          <w:szCs w:val="24"/>
        </w:rPr>
        <w:t>传</w:t>
      </w:r>
      <w:r>
        <w:rPr>
          <w:spacing w:val="6"/>
          <w:sz w:val="24"/>
          <w:szCs w:val="24"/>
        </w:rPr>
        <w:t xml:space="preserve">  </w:t>
      </w:r>
      <w:r>
        <w:rPr>
          <w:spacing w:val="-17"/>
          <w:sz w:val="24"/>
          <w:szCs w:val="24"/>
        </w:rPr>
        <w:t>真</w:t>
      </w:r>
      <w:r>
        <w:rPr>
          <w:spacing w:val="-89"/>
          <w:sz w:val="24"/>
          <w:szCs w:val="24"/>
        </w:rPr>
        <w:t xml:space="preserve"> </w:t>
      </w:r>
      <w:r>
        <w:rPr>
          <w:spacing w:val="-17"/>
          <w:sz w:val="24"/>
          <w:szCs w:val="24"/>
        </w:rPr>
        <w:t>：</w:t>
      </w:r>
      <w:r>
        <w:rPr>
          <w:sz w:val="24"/>
          <w:szCs w:val="24"/>
          <w:u w:val="single" w:color="auto"/>
        </w:rPr>
        <w:t xml:space="preserve">                   </w:t>
      </w:r>
      <w:r>
        <w:rPr>
          <w:spacing w:val="8"/>
          <w:sz w:val="24"/>
          <w:szCs w:val="24"/>
        </w:rPr>
        <w:t xml:space="preserve"> </w:t>
      </w:r>
      <w:r>
        <w:rPr>
          <w:spacing w:val="-17"/>
          <w:sz w:val="24"/>
          <w:szCs w:val="24"/>
        </w:rPr>
        <w:t>传</w:t>
      </w:r>
      <w:r>
        <w:rPr>
          <w:spacing w:val="6"/>
          <w:sz w:val="24"/>
          <w:szCs w:val="24"/>
        </w:rPr>
        <w:t xml:space="preserve">  </w:t>
      </w:r>
      <w:r>
        <w:rPr>
          <w:spacing w:val="-17"/>
          <w:sz w:val="24"/>
          <w:szCs w:val="24"/>
        </w:rPr>
        <w:t>真</w:t>
      </w:r>
      <w:r>
        <w:rPr>
          <w:spacing w:val="-90"/>
          <w:sz w:val="24"/>
          <w:szCs w:val="24"/>
        </w:rPr>
        <w:t xml:space="preserve"> </w:t>
      </w:r>
      <w:r>
        <w:rPr>
          <w:spacing w:val="-17"/>
          <w:sz w:val="24"/>
          <w:szCs w:val="24"/>
        </w:rPr>
        <w:t>：</w:t>
      </w:r>
      <w:r>
        <w:rPr>
          <w:sz w:val="24"/>
          <w:szCs w:val="24"/>
          <w:u w:val="single" w:color="auto"/>
        </w:rPr>
        <w:tab/>
      </w:r>
      <w:r>
        <w:rPr>
          <w:sz w:val="24"/>
          <w:szCs w:val="24"/>
        </w:rPr>
        <w:t xml:space="preserve">  开户银行：</w:t>
      </w:r>
      <w:r>
        <w:rPr>
          <w:sz w:val="24"/>
          <w:szCs w:val="24"/>
          <w:u w:val="single" w:color="auto"/>
        </w:rPr>
        <w:t xml:space="preserve">              </w:t>
      </w:r>
      <w:r>
        <w:rPr>
          <w:spacing w:val="-1"/>
          <w:sz w:val="24"/>
          <w:szCs w:val="24"/>
          <w:u w:val="single" w:color="auto"/>
        </w:rPr>
        <w:t xml:space="preserve">   </w:t>
      </w:r>
      <w:r>
        <w:rPr>
          <w:spacing w:val="-1"/>
          <w:sz w:val="24"/>
          <w:szCs w:val="24"/>
        </w:rPr>
        <w:t xml:space="preserve"> 开户银行：</w:t>
      </w:r>
      <w:r>
        <w:rPr>
          <w:sz w:val="24"/>
          <w:szCs w:val="24"/>
          <w:u w:val="single" w:color="auto"/>
        </w:rPr>
        <w:tab/>
      </w:r>
      <w:r>
        <w:rPr>
          <w:sz w:val="24"/>
          <w:szCs w:val="24"/>
        </w:rPr>
        <w:t xml:space="preserve">  </w:t>
      </w:r>
      <w:r>
        <w:rPr>
          <w:spacing w:val="-19"/>
          <w:sz w:val="24"/>
          <w:szCs w:val="24"/>
        </w:rPr>
        <w:t>账</w:t>
      </w:r>
      <w:r>
        <w:rPr>
          <w:spacing w:val="8"/>
          <w:sz w:val="24"/>
          <w:szCs w:val="24"/>
        </w:rPr>
        <w:t xml:space="preserve">  </w:t>
      </w:r>
      <w:r>
        <w:rPr>
          <w:spacing w:val="-19"/>
          <w:sz w:val="24"/>
          <w:szCs w:val="24"/>
        </w:rPr>
        <w:t>号</w:t>
      </w:r>
      <w:r>
        <w:rPr>
          <w:spacing w:val="-89"/>
          <w:sz w:val="24"/>
          <w:szCs w:val="24"/>
        </w:rPr>
        <w:t xml:space="preserve"> </w:t>
      </w:r>
      <w:r>
        <w:rPr>
          <w:spacing w:val="-19"/>
          <w:sz w:val="24"/>
          <w:szCs w:val="24"/>
        </w:rPr>
        <w:t>：</w:t>
      </w:r>
      <w:r>
        <w:rPr>
          <w:sz w:val="24"/>
          <w:szCs w:val="24"/>
          <w:u w:val="single" w:color="auto"/>
        </w:rPr>
        <w:t xml:space="preserve">                   </w:t>
      </w:r>
      <w:r>
        <w:rPr>
          <w:spacing w:val="6"/>
          <w:sz w:val="24"/>
          <w:szCs w:val="24"/>
        </w:rPr>
        <w:t xml:space="preserve">  </w:t>
      </w:r>
      <w:r>
        <w:rPr>
          <w:spacing w:val="-19"/>
          <w:sz w:val="24"/>
          <w:szCs w:val="24"/>
        </w:rPr>
        <w:t>账</w:t>
      </w:r>
      <w:r>
        <w:rPr>
          <w:spacing w:val="8"/>
          <w:sz w:val="24"/>
          <w:szCs w:val="24"/>
        </w:rPr>
        <w:t xml:space="preserve">  </w:t>
      </w:r>
      <w:r>
        <w:rPr>
          <w:spacing w:val="-19"/>
          <w:sz w:val="24"/>
          <w:szCs w:val="24"/>
        </w:rPr>
        <w:t>号</w:t>
      </w:r>
      <w:r>
        <w:rPr>
          <w:spacing w:val="-90"/>
          <w:sz w:val="24"/>
          <w:szCs w:val="24"/>
        </w:rPr>
        <w:t xml:space="preserve"> </w:t>
      </w:r>
      <w:r>
        <w:rPr>
          <w:spacing w:val="-19"/>
          <w:sz w:val="24"/>
          <w:szCs w:val="24"/>
        </w:rPr>
        <w:t>：</w:t>
      </w:r>
      <w:r>
        <w:rPr>
          <w:sz w:val="24"/>
          <w:szCs w:val="24"/>
          <w:u w:val="single" w:color="auto"/>
        </w:rPr>
        <w:tab/>
      </w:r>
      <w:r>
        <w:rPr>
          <w:sz w:val="24"/>
          <w:szCs w:val="24"/>
          <w:u w:val="single" w:color="auto"/>
        </w:rPr>
        <w:tab/>
      </w:r>
      <w:r>
        <w:rPr>
          <w:sz w:val="24"/>
          <w:szCs w:val="24"/>
        </w:rPr>
        <w:t xml:space="preserve"> </w:t>
      </w:r>
      <w:r>
        <w:rPr>
          <w:spacing w:val="-3"/>
          <w:sz w:val="24"/>
          <w:szCs w:val="24"/>
        </w:rPr>
        <w:t>邮政编码：</w:t>
      </w:r>
      <w:r>
        <w:rPr>
          <w:spacing w:val="-3"/>
          <w:sz w:val="24"/>
          <w:szCs w:val="24"/>
          <w:u w:val="single" w:color="auto"/>
        </w:rPr>
        <w:t xml:space="preserve">                 </w:t>
      </w:r>
      <w:r>
        <w:rPr>
          <w:spacing w:val="27"/>
          <w:sz w:val="24"/>
          <w:szCs w:val="24"/>
        </w:rPr>
        <w:t xml:space="preserve"> </w:t>
      </w:r>
      <w:r>
        <w:rPr>
          <w:spacing w:val="-3"/>
          <w:sz w:val="24"/>
          <w:szCs w:val="24"/>
        </w:rPr>
        <w:t>邮政编码：</w:t>
      </w:r>
      <w:r>
        <w:rPr>
          <w:spacing w:val="-3"/>
          <w:sz w:val="24"/>
          <w:szCs w:val="24"/>
          <w:u w:val="single" w:color="auto"/>
        </w:rPr>
        <w:t xml:space="preserve">     </w:t>
      </w:r>
      <w:r>
        <w:rPr>
          <w:spacing w:val="-4"/>
          <w:sz w:val="24"/>
          <w:szCs w:val="24"/>
          <w:u w:val="single" w:color="auto"/>
        </w:rPr>
        <w:t xml:space="preserve">               </w:t>
      </w:r>
    </w:p>
    <w:p w14:paraId="26B63862">
      <w:pPr>
        <w:spacing w:line="357" w:lineRule="auto"/>
        <w:rPr>
          <w:sz w:val="24"/>
          <w:szCs w:val="24"/>
        </w:rPr>
        <w:sectPr>
          <w:headerReference r:id="rId19" w:type="default"/>
          <w:footerReference r:id="rId20" w:type="default"/>
          <w:pgSz w:w="11906" w:h="16839"/>
          <w:pgMar w:top="1134" w:right="1785" w:bottom="1273" w:left="1785" w:header="862" w:footer="1068" w:gutter="0"/>
          <w:cols w:space="720" w:num="1"/>
        </w:sectPr>
      </w:pPr>
    </w:p>
    <w:p w14:paraId="7DE81258">
      <w:pPr>
        <w:spacing w:line="373" w:lineRule="auto"/>
        <w:rPr>
          <w:rFonts w:ascii="Arial"/>
          <w:sz w:val="21"/>
        </w:rPr>
      </w:pPr>
    </w:p>
    <w:p w14:paraId="766D5078">
      <w:pPr>
        <w:pStyle w:val="3"/>
        <w:spacing w:before="78" w:line="219" w:lineRule="auto"/>
        <w:ind w:left="295"/>
        <w:rPr>
          <w:sz w:val="24"/>
          <w:szCs w:val="24"/>
        </w:rPr>
      </w:pPr>
      <w:r>
        <w:rPr>
          <w:b/>
          <w:bCs/>
          <w:spacing w:val="-12"/>
          <w:sz w:val="24"/>
          <w:szCs w:val="24"/>
        </w:rPr>
        <w:t>附件</w:t>
      </w:r>
      <w:r>
        <w:rPr>
          <w:spacing w:val="-52"/>
          <w:sz w:val="24"/>
          <w:szCs w:val="24"/>
        </w:rPr>
        <w:t xml:space="preserve"> </w:t>
      </w:r>
      <w:r>
        <w:rPr>
          <w:b/>
          <w:bCs/>
          <w:spacing w:val="-12"/>
          <w:sz w:val="24"/>
          <w:szCs w:val="24"/>
        </w:rPr>
        <w:t>4：</w:t>
      </w:r>
    </w:p>
    <w:p w14:paraId="3A5032E5">
      <w:pPr>
        <w:pStyle w:val="3"/>
        <w:spacing w:before="230" w:line="220" w:lineRule="auto"/>
        <w:ind w:left="3225"/>
        <w:rPr>
          <w:sz w:val="24"/>
          <w:szCs w:val="24"/>
        </w:rPr>
      </w:pPr>
      <w:r>
        <w:rPr>
          <w:b/>
          <w:bCs/>
          <w:spacing w:val="-3"/>
          <w:sz w:val="24"/>
          <w:szCs w:val="24"/>
        </w:rPr>
        <w:t>主要建设工程文件目录</w:t>
      </w:r>
    </w:p>
    <w:p w14:paraId="3AA4B999">
      <w:pPr>
        <w:spacing w:line="176" w:lineRule="exact"/>
      </w:pPr>
    </w:p>
    <w:tbl>
      <w:tblPr>
        <w:tblStyle w:val="30"/>
        <w:tblW w:w="881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449"/>
      </w:tblGrid>
      <w:tr w14:paraId="08673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62" w:type="dxa"/>
            <w:tcBorders>
              <w:top w:val="single" w:color="000000" w:sz="10" w:space="0"/>
              <w:left w:val="single" w:color="000000" w:sz="10" w:space="0"/>
            </w:tcBorders>
            <w:noWrap w:val="0"/>
            <w:vAlign w:val="top"/>
          </w:tcPr>
          <w:p w14:paraId="581A59D7">
            <w:pPr>
              <w:pStyle w:val="29"/>
              <w:spacing w:before="151" w:line="220" w:lineRule="auto"/>
              <w:ind w:left="90"/>
            </w:pPr>
            <w:r>
              <w:rPr>
                <w:spacing w:val="-3"/>
              </w:rPr>
              <w:t>文件名称</w:t>
            </w:r>
          </w:p>
        </w:tc>
        <w:tc>
          <w:tcPr>
            <w:tcW w:w="1272" w:type="dxa"/>
            <w:tcBorders>
              <w:top w:val="single" w:color="000000" w:sz="10" w:space="0"/>
            </w:tcBorders>
            <w:noWrap w:val="0"/>
            <w:vAlign w:val="top"/>
          </w:tcPr>
          <w:p w14:paraId="7061A5B7">
            <w:pPr>
              <w:pStyle w:val="29"/>
              <w:spacing w:before="151" w:line="220" w:lineRule="auto"/>
              <w:ind w:left="88"/>
            </w:pPr>
            <w:r>
              <w:rPr>
                <w:spacing w:val="-6"/>
              </w:rPr>
              <w:t>套数</w:t>
            </w:r>
          </w:p>
        </w:tc>
        <w:tc>
          <w:tcPr>
            <w:tcW w:w="1446" w:type="dxa"/>
            <w:tcBorders>
              <w:top w:val="single" w:color="000000" w:sz="10" w:space="0"/>
            </w:tcBorders>
            <w:noWrap w:val="0"/>
            <w:vAlign w:val="top"/>
          </w:tcPr>
          <w:p w14:paraId="746A814D">
            <w:pPr>
              <w:pStyle w:val="29"/>
              <w:spacing w:before="150" w:line="221" w:lineRule="auto"/>
              <w:ind w:left="105"/>
            </w:pPr>
            <w:r>
              <w:rPr>
                <w:spacing w:val="-5"/>
              </w:rPr>
              <w:t>费用（元）</w:t>
            </w:r>
          </w:p>
        </w:tc>
        <w:tc>
          <w:tcPr>
            <w:tcW w:w="1239" w:type="dxa"/>
            <w:tcBorders>
              <w:top w:val="single" w:color="000000" w:sz="10" w:space="0"/>
            </w:tcBorders>
            <w:noWrap w:val="0"/>
            <w:vAlign w:val="top"/>
          </w:tcPr>
          <w:p w14:paraId="37A6E0E1">
            <w:pPr>
              <w:pStyle w:val="29"/>
              <w:spacing w:before="150" w:line="221" w:lineRule="auto"/>
              <w:ind w:left="97"/>
            </w:pPr>
            <w:r>
              <w:rPr>
                <w:spacing w:val="-6"/>
              </w:rPr>
              <w:t>质量</w:t>
            </w:r>
          </w:p>
        </w:tc>
        <w:tc>
          <w:tcPr>
            <w:tcW w:w="1446" w:type="dxa"/>
            <w:tcBorders>
              <w:top w:val="single" w:color="000000" w:sz="10" w:space="0"/>
            </w:tcBorders>
            <w:noWrap w:val="0"/>
            <w:vAlign w:val="top"/>
          </w:tcPr>
          <w:p w14:paraId="481704B4">
            <w:pPr>
              <w:pStyle w:val="29"/>
              <w:spacing w:before="150" w:line="222" w:lineRule="auto"/>
              <w:ind w:left="254"/>
            </w:pPr>
            <w:r>
              <w:rPr>
                <w:spacing w:val="-3"/>
              </w:rPr>
              <w:t>移交时间</w:t>
            </w:r>
          </w:p>
        </w:tc>
        <w:tc>
          <w:tcPr>
            <w:tcW w:w="1449" w:type="dxa"/>
            <w:tcBorders>
              <w:top w:val="single" w:color="000000" w:sz="10" w:space="0"/>
              <w:right w:val="single" w:color="000000" w:sz="10" w:space="0"/>
            </w:tcBorders>
            <w:noWrap w:val="0"/>
            <w:vAlign w:val="top"/>
          </w:tcPr>
          <w:p w14:paraId="631274E4">
            <w:pPr>
              <w:pStyle w:val="29"/>
              <w:spacing w:before="151" w:line="220" w:lineRule="auto"/>
              <w:ind w:left="381"/>
            </w:pPr>
            <w:r>
              <w:rPr>
                <w:spacing w:val="-6"/>
              </w:rPr>
              <w:t>责任人</w:t>
            </w:r>
          </w:p>
        </w:tc>
      </w:tr>
      <w:tr w14:paraId="37FE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noWrap w:val="0"/>
            <w:vAlign w:val="top"/>
          </w:tcPr>
          <w:p w14:paraId="32B4E821">
            <w:pPr>
              <w:rPr>
                <w:rFonts w:ascii="Arial"/>
                <w:sz w:val="21"/>
              </w:rPr>
            </w:pPr>
          </w:p>
        </w:tc>
        <w:tc>
          <w:tcPr>
            <w:tcW w:w="1272" w:type="dxa"/>
            <w:noWrap w:val="0"/>
            <w:vAlign w:val="top"/>
          </w:tcPr>
          <w:p w14:paraId="2A693FE0">
            <w:pPr>
              <w:rPr>
                <w:rFonts w:ascii="Arial"/>
                <w:sz w:val="21"/>
              </w:rPr>
            </w:pPr>
          </w:p>
        </w:tc>
        <w:tc>
          <w:tcPr>
            <w:tcW w:w="1446" w:type="dxa"/>
            <w:noWrap w:val="0"/>
            <w:vAlign w:val="top"/>
          </w:tcPr>
          <w:p w14:paraId="58D1F02D">
            <w:pPr>
              <w:rPr>
                <w:rFonts w:ascii="Arial"/>
                <w:sz w:val="21"/>
              </w:rPr>
            </w:pPr>
          </w:p>
        </w:tc>
        <w:tc>
          <w:tcPr>
            <w:tcW w:w="1239" w:type="dxa"/>
            <w:noWrap w:val="0"/>
            <w:vAlign w:val="top"/>
          </w:tcPr>
          <w:p w14:paraId="7141C12A">
            <w:pPr>
              <w:rPr>
                <w:rFonts w:ascii="Arial"/>
                <w:sz w:val="21"/>
              </w:rPr>
            </w:pPr>
          </w:p>
        </w:tc>
        <w:tc>
          <w:tcPr>
            <w:tcW w:w="1446" w:type="dxa"/>
            <w:noWrap w:val="0"/>
            <w:vAlign w:val="top"/>
          </w:tcPr>
          <w:p w14:paraId="35E01059">
            <w:pPr>
              <w:rPr>
                <w:rFonts w:ascii="Arial"/>
                <w:sz w:val="21"/>
              </w:rPr>
            </w:pPr>
          </w:p>
        </w:tc>
        <w:tc>
          <w:tcPr>
            <w:tcW w:w="1449" w:type="dxa"/>
            <w:tcBorders>
              <w:right w:val="single" w:color="000000" w:sz="10" w:space="0"/>
            </w:tcBorders>
            <w:noWrap w:val="0"/>
            <w:vAlign w:val="top"/>
          </w:tcPr>
          <w:p w14:paraId="34DC8BCF">
            <w:pPr>
              <w:rPr>
                <w:rFonts w:ascii="Arial"/>
                <w:sz w:val="21"/>
              </w:rPr>
            </w:pPr>
          </w:p>
        </w:tc>
      </w:tr>
      <w:tr w14:paraId="12CB4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46937BC5">
            <w:pPr>
              <w:rPr>
                <w:rFonts w:ascii="Arial"/>
                <w:sz w:val="21"/>
              </w:rPr>
            </w:pPr>
          </w:p>
        </w:tc>
        <w:tc>
          <w:tcPr>
            <w:tcW w:w="1272" w:type="dxa"/>
            <w:noWrap w:val="0"/>
            <w:vAlign w:val="top"/>
          </w:tcPr>
          <w:p w14:paraId="7E64A99B">
            <w:pPr>
              <w:rPr>
                <w:rFonts w:ascii="Arial"/>
                <w:sz w:val="21"/>
              </w:rPr>
            </w:pPr>
          </w:p>
        </w:tc>
        <w:tc>
          <w:tcPr>
            <w:tcW w:w="1446" w:type="dxa"/>
            <w:noWrap w:val="0"/>
            <w:vAlign w:val="top"/>
          </w:tcPr>
          <w:p w14:paraId="19C087D3">
            <w:pPr>
              <w:rPr>
                <w:rFonts w:ascii="Arial"/>
                <w:sz w:val="21"/>
              </w:rPr>
            </w:pPr>
          </w:p>
        </w:tc>
        <w:tc>
          <w:tcPr>
            <w:tcW w:w="1239" w:type="dxa"/>
            <w:noWrap w:val="0"/>
            <w:vAlign w:val="top"/>
          </w:tcPr>
          <w:p w14:paraId="64202DF8">
            <w:pPr>
              <w:rPr>
                <w:rFonts w:ascii="Arial"/>
                <w:sz w:val="21"/>
              </w:rPr>
            </w:pPr>
          </w:p>
        </w:tc>
        <w:tc>
          <w:tcPr>
            <w:tcW w:w="1446" w:type="dxa"/>
            <w:noWrap w:val="0"/>
            <w:vAlign w:val="top"/>
          </w:tcPr>
          <w:p w14:paraId="2168C8C0">
            <w:pPr>
              <w:rPr>
                <w:rFonts w:ascii="Arial"/>
                <w:sz w:val="21"/>
              </w:rPr>
            </w:pPr>
          </w:p>
        </w:tc>
        <w:tc>
          <w:tcPr>
            <w:tcW w:w="1449" w:type="dxa"/>
            <w:tcBorders>
              <w:right w:val="single" w:color="000000" w:sz="10" w:space="0"/>
            </w:tcBorders>
            <w:noWrap w:val="0"/>
            <w:vAlign w:val="top"/>
          </w:tcPr>
          <w:p w14:paraId="30BBEED7">
            <w:pPr>
              <w:rPr>
                <w:rFonts w:ascii="Arial"/>
                <w:sz w:val="21"/>
              </w:rPr>
            </w:pPr>
          </w:p>
        </w:tc>
      </w:tr>
      <w:tr w14:paraId="569D5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08FF838B">
            <w:pPr>
              <w:rPr>
                <w:rFonts w:ascii="Arial"/>
                <w:sz w:val="21"/>
              </w:rPr>
            </w:pPr>
          </w:p>
        </w:tc>
        <w:tc>
          <w:tcPr>
            <w:tcW w:w="1272" w:type="dxa"/>
            <w:noWrap w:val="0"/>
            <w:vAlign w:val="top"/>
          </w:tcPr>
          <w:p w14:paraId="41AFDDC3">
            <w:pPr>
              <w:rPr>
                <w:rFonts w:ascii="Arial"/>
                <w:sz w:val="21"/>
              </w:rPr>
            </w:pPr>
          </w:p>
        </w:tc>
        <w:tc>
          <w:tcPr>
            <w:tcW w:w="1446" w:type="dxa"/>
            <w:noWrap w:val="0"/>
            <w:vAlign w:val="top"/>
          </w:tcPr>
          <w:p w14:paraId="0775B398">
            <w:pPr>
              <w:rPr>
                <w:rFonts w:ascii="Arial"/>
                <w:sz w:val="21"/>
              </w:rPr>
            </w:pPr>
          </w:p>
        </w:tc>
        <w:tc>
          <w:tcPr>
            <w:tcW w:w="1239" w:type="dxa"/>
            <w:noWrap w:val="0"/>
            <w:vAlign w:val="top"/>
          </w:tcPr>
          <w:p w14:paraId="79C7A4DC">
            <w:pPr>
              <w:rPr>
                <w:rFonts w:ascii="Arial"/>
                <w:sz w:val="21"/>
              </w:rPr>
            </w:pPr>
          </w:p>
        </w:tc>
        <w:tc>
          <w:tcPr>
            <w:tcW w:w="1446" w:type="dxa"/>
            <w:noWrap w:val="0"/>
            <w:vAlign w:val="top"/>
          </w:tcPr>
          <w:p w14:paraId="40CC5869">
            <w:pPr>
              <w:rPr>
                <w:rFonts w:ascii="Arial"/>
                <w:sz w:val="21"/>
              </w:rPr>
            </w:pPr>
          </w:p>
        </w:tc>
        <w:tc>
          <w:tcPr>
            <w:tcW w:w="1449" w:type="dxa"/>
            <w:tcBorders>
              <w:right w:val="single" w:color="000000" w:sz="10" w:space="0"/>
            </w:tcBorders>
            <w:noWrap w:val="0"/>
            <w:vAlign w:val="top"/>
          </w:tcPr>
          <w:p w14:paraId="4B9A074F">
            <w:pPr>
              <w:rPr>
                <w:rFonts w:ascii="Arial"/>
                <w:sz w:val="21"/>
              </w:rPr>
            </w:pPr>
          </w:p>
        </w:tc>
      </w:tr>
      <w:tr w14:paraId="7EF89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5071C2C4">
            <w:pPr>
              <w:rPr>
                <w:rFonts w:ascii="Arial"/>
                <w:sz w:val="21"/>
              </w:rPr>
            </w:pPr>
          </w:p>
        </w:tc>
        <w:tc>
          <w:tcPr>
            <w:tcW w:w="1272" w:type="dxa"/>
            <w:noWrap w:val="0"/>
            <w:vAlign w:val="top"/>
          </w:tcPr>
          <w:p w14:paraId="291F1E3D">
            <w:pPr>
              <w:rPr>
                <w:rFonts w:ascii="Arial"/>
                <w:sz w:val="21"/>
              </w:rPr>
            </w:pPr>
          </w:p>
        </w:tc>
        <w:tc>
          <w:tcPr>
            <w:tcW w:w="1446" w:type="dxa"/>
            <w:noWrap w:val="0"/>
            <w:vAlign w:val="top"/>
          </w:tcPr>
          <w:p w14:paraId="3703A479">
            <w:pPr>
              <w:rPr>
                <w:rFonts w:ascii="Arial"/>
                <w:sz w:val="21"/>
              </w:rPr>
            </w:pPr>
          </w:p>
        </w:tc>
        <w:tc>
          <w:tcPr>
            <w:tcW w:w="1239" w:type="dxa"/>
            <w:noWrap w:val="0"/>
            <w:vAlign w:val="top"/>
          </w:tcPr>
          <w:p w14:paraId="7995B08C">
            <w:pPr>
              <w:rPr>
                <w:rFonts w:ascii="Arial"/>
                <w:sz w:val="21"/>
              </w:rPr>
            </w:pPr>
          </w:p>
        </w:tc>
        <w:tc>
          <w:tcPr>
            <w:tcW w:w="1446" w:type="dxa"/>
            <w:noWrap w:val="0"/>
            <w:vAlign w:val="top"/>
          </w:tcPr>
          <w:p w14:paraId="6606284E">
            <w:pPr>
              <w:rPr>
                <w:rFonts w:ascii="Arial"/>
                <w:sz w:val="21"/>
              </w:rPr>
            </w:pPr>
          </w:p>
        </w:tc>
        <w:tc>
          <w:tcPr>
            <w:tcW w:w="1449" w:type="dxa"/>
            <w:tcBorders>
              <w:right w:val="single" w:color="000000" w:sz="10" w:space="0"/>
            </w:tcBorders>
            <w:noWrap w:val="0"/>
            <w:vAlign w:val="top"/>
          </w:tcPr>
          <w:p w14:paraId="51FC4130">
            <w:pPr>
              <w:rPr>
                <w:rFonts w:ascii="Arial"/>
                <w:sz w:val="21"/>
              </w:rPr>
            </w:pPr>
          </w:p>
        </w:tc>
      </w:tr>
      <w:tr w14:paraId="2F04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6DB046E8">
            <w:pPr>
              <w:rPr>
                <w:rFonts w:ascii="Arial"/>
                <w:sz w:val="21"/>
              </w:rPr>
            </w:pPr>
          </w:p>
        </w:tc>
        <w:tc>
          <w:tcPr>
            <w:tcW w:w="1272" w:type="dxa"/>
            <w:noWrap w:val="0"/>
            <w:vAlign w:val="top"/>
          </w:tcPr>
          <w:p w14:paraId="657C3E26">
            <w:pPr>
              <w:rPr>
                <w:rFonts w:ascii="Arial"/>
                <w:sz w:val="21"/>
              </w:rPr>
            </w:pPr>
          </w:p>
        </w:tc>
        <w:tc>
          <w:tcPr>
            <w:tcW w:w="1446" w:type="dxa"/>
            <w:noWrap w:val="0"/>
            <w:vAlign w:val="top"/>
          </w:tcPr>
          <w:p w14:paraId="64720EAE">
            <w:pPr>
              <w:rPr>
                <w:rFonts w:ascii="Arial"/>
                <w:sz w:val="21"/>
              </w:rPr>
            </w:pPr>
          </w:p>
        </w:tc>
        <w:tc>
          <w:tcPr>
            <w:tcW w:w="1239" w:type="dxa"/>
            <w:noWrap w:val="0"/>
            <w:vAlign w:val="top"/>
          </w:tcPr>
          <w:p w14:paraId="13D0ED5C">
            <w:pPr>
              <w:rPr>
                <w:rFonts w:ascii="Arial"/>
                <w:sz w:val="21"/>
              </w:rPr>
            </w:pPr>
          </w:p>
        </w:tc>
        <w:tc>
          <w:tcPr>
            <w:tcW w:w="1446" w:type="dxa"/>
            <w:noWrap w:val="0"/>
            <w:vAlign w:val="top"/>
          </w:tcPr>
          <w:p w14:paraId="0B28C4AD">
            <w:pPr>
              <w:rPr>
                <w:rFonts w:ascii="Arial"/>
                <w:sz w:val="21"/>
              </w:rPr>
            </w:pPr>
          </w:p>
        </w:tc>
        <w:tc>
          <w:tcPr>
            <w:tcW w:w="1449" w:type="dxa"/>
            <w:tcBorders>
              <w:right w:val="single" w:color="000000" w:sz="10" w:space="0"/>
            </w:tcBorders>
            <w:noWrap w:val="0"/>
            <w:vAlign w:val="top"/>
          </w:tcPr>
          <w:p w14:paraId="02B5E5EF">
            <w:pPr>
              <w:rPr>
                <w:rFonts w:ascii="Arial"/>
                <w:sz w:val="21"/>
              </w:rPr>
            </w:pPr>
          </w:p>
        </w:tc>
      </w:tr>
      <w:tr w14:paraId="1088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2A6FF9A2">
            <w:pPr>
              <w:rPr>
                <w:rFonts w:ascii="Arial"/>
                <w:sz w:val="21"/>
              </w:rPr>
            </w:pPr>
          </w:p>
        </w:tc>
        <w:tc>
          <w:tcPr>
            <w:tcW w:w="1272" w:type="dxa"/>
            <w:noWrap w:val="0"/>
            <w:vAlign w:val="top"/>
          </w:tcPr>
          <w:p w14:paraId="3A3CCA41">
            <w:pPr>
              <w:rPr>
                <w:rFonts w:ascii="Arial"/>
                <w:sz w:val="21"/>
              </w:rPr>
            </w:pPr>
          </w:p>
        </w:tc>
        <w:tc>
          <w:tcPr>
            <w:tcW w:w="1446" w:type="dxa"/>
            <w:noWrap w:val="0"/>
            <w:vAlign w:val="top"/>
          </w:tcPr>
          <w:p w14:paraId="16AD6B91">
            <w:pPr>
              <w:rPr>
                <w:rFonts w:ascii="Arial"/>
                <w:sz w:val="21"/>
              </w:rPr>
            </w:pPr>
          </w:p>
        </w:tc>
        <w:tc>
          <w:tcPr>
            <w:tcW w:w="1239" w:type="dxa"/>
            <w:noWrap w:val="0"/>
            <w:vAlign w:val="top"/>
          </w:tcPr>
          <w:p w14:paraId="15A9F087">
            <w:pPr>
              <w:rPr>
                <w:rFonts w:ascii="Arial"/>
                <w:sz w:val="21"/>
              </w:rPr>
            </w:pPr>
          </w:p>
        </w:tc>
        <w:tc>
          <w:tcPr>
            <w:tcW w:w="1446" w:type="dxa"/>
            <w:noWrap w:val="0"/>
            <w:vAlign w:val="top"/>
          </w:tcPr>
          <w:p w14:paraId="01153711">
            <w:pPr>
              <w:rPr>
                <w:rFonts w:ascii="Arial"/>
                <w:sz w:val="21"/>
              </w:rPr>
            </w:pPr>
          </w:p>
        </w:tc>
        <w:tc>
          <w:tcPr>
            <w:tcW w:w="1449" w:type="dxa"/>
            <w:tcBorders>
              <w:right w:val="single" w:color="000000" w:sz="10" w:space="0"/>
            </w:tcBorders>
            <w:noWrap w:val="0"/>
            <w:vAlign w:val="top"/>
          </w:tcPr>
          <w:p w14:paraId="26E6CE62">
            <w:pPr>
              <w:rPr>
                <w:rFonts w:ascii="Arial"/>
                <w:sz w:val="21"/>
              </w:rPr>
            </w:pPr>
          </w:p>
        </w:tc>
      </w:tr>
      <w:tr w14:paraId="738E3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47A2230D">
            <w:pPr>
              <w:rPr>
                <w:rFonts w:ascii="Arial"/>
                <w:sz w:val="21"/>
              </w:rPr>
            </w:pPr>
          </w:p>
        </w:tc>
        <w:tc>
          <w:tcPr>
            <w:tcW w:w="1272" w:type="dxa"/>
            <w:noWrap w:val="0"/>
            <w:vAlign w:val="top"/>
          </w:tcPr>
          <w:p w14:paraId="1294DE6E">
            <w:pPr>
              <w:rPr>
                <w:rFonts w:ascii="Arial"/>
                <w:sz w:val="21"/>
              </w:rPr>
            </w:pPr>
          </w:p>
        </w:tc>
        <w:tc>
          <w:tcPr>
            <w:tcW w:w="1446" w:type="dxa"/>
            <w:noWrap w:val="0"/>
            <w:vAlign w:val="top"/>
          </w:tcPr>
          <w:p w14:paraId="4762B0DD">
            <w:pPr>
              <w:rPr>
                <w:rFonts w:ascii="Arial"/>
                <w:sz w:val="21"/>
              </w:rPr>
            </w:pPr>
          </w:p>
        </w:tc>
        <w:tc>
          <w:tcPr>
            <w:tcW w:w="1239" w:type="dxa"/>
            <w:noWrap w:val="0"/>
            <w:vAlign w:val="top"/>
          </w:tcPr>
          <w:p w14:paraId="112A3F42">
            <w:pPr>
              <w:rPr>
                <w:rFonts w:ascii="Arial"/>
                <w:sz w:val="21"/>
              </w:rPr>
            </w:pPr>
          </w:p>
        </w:tc>
        <w:tc>
          <w:tcPr>
            <w:tcW w:w="1446" w:type="dxa"/>
            <w:noWrap w:val="0"/>
            <w:vAlign w:val="top"/>
          </w:tcPr>
          <w:p w14:paraId="424CB19E">
            <w:pPr>
              <w:rPr>
                <w:rFonts w:ascii="Arial"/>
                <w:sz w:val="21"/>
              </w:rPr>
            </w:pPr>
          </w:p>
        </w:tc>
        <w:tc>
          <w:tcPr>
            <w:tcW w:w="1449" w:type="dxa"/>
            <w:tcBorders>
              <w:right w:val="single" w:color="000000" w:sz="10" w:space="0"/>
            </w:tcBorders>
            <w:noWrap w:val="0"/>
            <w:vAlign w:val="top"/>
          </w:tcPr>
          <w:p w14:paraId="5D5E50C8">
            <w:pPr>
              <w:rPr>
                <w:rFonts w:ascii="Arial"/>
                <w:sz w:val="21"/>
              </w:rPr>
            </w:pPr>
          </w:p>
        </w:tc>
      </w:tr>
      <w:tr w14:paraId="5045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2D8C25CC">
            <w:pPr>
              <w:rPr>
                <w:rFonts w:ascii="Arial"/>
                <w:sz w:val="21"/>
              </w:rPr>
            </w:pPr>
          </w:p>
        </w:tc>
        <w:tc>
          <w:tcPr>
            <w:tcW w:w="1272" w:type="dxa"/>
            <w:noWrap w:val="0"/>
            <w:vAlign w:val="top"/>
          </w:tcPr>
          <w:p w14:paraId="056349BC">
            <w:pPr>
              <w:rPr>
                <w:rFonts w:ascii="Arial"/>
                <w:sz w:val="21"/>
              </w:rPr>
            </w:pPr>
          </w:p>
        </w:tc>
        <w:tc>
          <w:tcPr>
            <w:tcW w:w="1446" w:type="dxa"/>
            <w:noWrap w:val="0"/>
            <w:vAlign w:val="top"/>
          </w:tcPr>
          <w:p w14:paraId="2B5373BC">
            <w:pPr>
              <w:rPr>
                <w:rFonts w:ascii="Arial"/>
                <w:sz w:val="21"/>
              </w:rPr>
            </w:pPr>
          </w:p>
        </w:tc>
        <w:tc>
          <w:tcPr>
            <w:tcW w:w="1239" w:type="dxa"/>
            <w:noWrap w:val="0"/>
            <w:vAlign w:val="top"/>
          </w:tcPr>
          <w:p w14:paraId="31BB5090">
            <w:pPr>
              <w:rPr>
                <w:rFonts w:ascii="Arial"/>
                <w:sz w:val="21"/>
              </w:rPr>
            </w:pPr>
          </w:p>
        </w:tc>
        <w:tc>
          <w:tcPr>
            <w:tcW w:w="1446" w:type="dxa"/>
            <w:noWrap w:val="0"/>
            <w:vAlign w:val="top"/>
          </w:tcPr>
          <w:p w14:paraId="78D8A45C">
            <w:pPr>
              <w:rPr>
                <w:rFonts w:ascii="Arial"/>
                <w:sz w:val="21"/>
              </w:rPr>
            </w:pPr>
          </w:p>
        </w:tc>
        <w:tc>
          <w:tcPr>
            <w:tcW w:w="1449" w:type="dxa"/>
            <w:tcBorders>
              <w:right w:val="single" w:color="000000" w:sz="10" w:space="0"/>
            </w:tcBorders>
            <w:noWrap w:val="0"/>
            <w:vAlign w:val="top"/>
          </w:tcPr>
          <w:p w14:paraId="3A17CFBA">
            <w:pPr>
              <w:rPr>
                <w:rFonts w:ascii="Arial"/>
                <w:sz w:val="21"/>
              </w:rPr>
            </w:pPr>
          </w:p>
        </w:tc>
      </w:tr>
      <w:tr w14:paraId="0C0C2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0881F873">
            <w:pPr>
              <w:rPr>
                <w:rFonts w:ascii="Arial"/>
                <w:sz w:val="21"/>
              </w:rPr>
            </w:pPr>
          </w:p>
        </w:tc>
        <w:tc>
          <w:tcPr>
            <w:tcW w:w="1272" w:type="dxa"/>
            <w:noWrap w:val="0"/>
            <w:vAlign w:val="top"/>
          </w:tcPr>
          <w:p w14:paraId="6BC109B7">
            <w:pPr>
              <w:rPr>
                <w:rFonts w:ascii="Arial"/>
                <w:sz w:val="21"/>
              </w:rPr>
            </w:pPr>
          </w:p>
        </w:tc>
        <w:tc>
          <w:tcPr>
            <w:tcW w:w="1446" w:type="dxa"/>
            <w:noWrap w:val="0"/>
            <w:vAlign w:val="top"/>
          </w:tcPr>
          <w:p w14:paraId="63E90C08">
            <w:pPr>
              <w:rPr>
                <w:rFonts w:ascii="Arial"/>
                <w:sz w:val="21"/>
              </w:rPr>
            </w:pPr>
          </w:p>
        </w:tc>
        <w:tc>
          <w:tcPr>
            <w:tcW w:w="1239" w:type="dxa"/>
            <w:noWrap w:val="0"/>
            <w:vAlign w:val="top"/>
          </w:tcPr>
          <w:p w14:paraId="475E16A2">
            <w:pPr>
              <w:rPr>
                <w:rFonts w:ascii="Arial"/>
                <w:sz w:val="21"/>
              </w:rPr>
            </w:pPr>
          </w:p>
        </w:tc>
        <w:tc>
          <w:tcPr>
            <w:tcW w:w="1446" w:type="dxa"/>
            <w:noWrap w:val="0"/>
            <w:vAlign w:val="top"/>
          </w:tcPr>
          <w:p w14:paraId="4716277B">
            <w:pPr>
              <w:rPr>
                <w:rFonts w:ascii="Arial"/>
                <w:sz w:val="21"/>
              </w:rPr>
            </w:pPr>
          </w:p>
        </w:tc>
        <w:tc>
          <w:tcPr>
            <w:tcW w:w="1449" w:type="dxa"/>
            <w:tcBorders>
              <w:right w:val="single" w:color="000000" w:sz="10" w:space="0"/>
            </w:tcBorders>
            <w:noWrap w:val="0"/>
            <w:vAlign w:val="top"/>
          </w:tcPr>
          <w:p w14:paraId="12FD5826">
            <w:pPr>
              <w:rPr>
                <w:rFonts w:ascii="Arial"/>
                <w:sz w:val="21"/>
              </w:rPr>
            </w:pPr>
          </w:p>
        </w:tc>
      </w:tr>
      <w:tr w14:paraId="5BE2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063F4CA7">
            <w:pPr>
              <w:rPr>
                <w:rFonts w:ascii="Arial"/>
                <w:sz w:val="21"/>
              </w:rPr>
            </w:pPr>
          </w:p>
        </w:tc>
        <w:tc>
          <w:tcPr>
            <w:tcW w:w="1272" w:type="dxa"/>
            <w:noWrap w:val="0"/>
            <w:vAlign w:val="top"/>
          </w:tcPr>
          <w:p w14:paraId="0847FE45">
            <w:pPr>
              <w:rPr>
                <w:rFonts w:ascii="Arial"/>
                <w:sz w:val="21"/>
              </w:rPr>
            </w:pPr>
          </w:p>
        </w:tc>
        <w:tc>
          <w:tcPr>
            <w:tcW w:w="1446" w:type="dxa"/>
            <w:noWrap w:val="0"/>
            <w:vAlign w:val="top"/>
          </w:tcPr>
          <w:p w14:paraId="1629AAC8">
            <w:pPr>
              <w:rPr>
                <w:rFonts w:ascii="Arial"/>
                <w:sz w:val="21"/>
              </w:rPr>
            </w:pPr>
          </w:p>
        </w:tc>
        <w:tc>
          <w:tcPr>
            <w:tcW w:w="1239" w:type="dxa"/>
            <w:noWrap w:val="0"/>
            <w:vAlign w:val="top"/>
          </w:tcPr>
          <w:p w14:paraId="377E2671">
            <w:pPr>
              <w:rPr>
                <w:rFonts w:ascii="Arial"/>
                <w:sz w:val="21"/>
              </w:rPr>
            </w:pPr>
          </w:p>
        </w:tc>
        <w:tc>
          <w:tcPr>
            <w:tcW w:w="1446" w:type="dxa"/>
            <w:noWrap w:val="0"/>
            <w:vAlign w:val="top"/>
          </w:tcPr>
          <w:p w14:paraId="746A87AC">
            <w:pPr>
              <w:rPr>
                <w:rFonts w:ascii="Arial"/>
                <w:sz w:val="21"/>
              </w:rPr>
            </w:pPr>
          </w:p>
        </w:tc>
        <w:tc>
          <w:tcPr>
            <w:tcW w:w="1449" w:type="dxa"/>
            <w:tcBorders>
              <w:right w:val="single" w:color="000000" w:sz="10" w:space="0"/>
            </w:tcBorders>
            <w:noWrap w:val="0"/>
            <w:vAlign w:val="top"/>
          </w:tcPr>
          <w:p w14:paraId="6D36D300">
            <w:pPr>
              <w:rPr>
                <w:rFonts w:ascii="Arial"/>
                <w:sz w:val="21"/>
              </w:rPr>
            </w:pPr>
          </w:p>
        </w:tc>
      </w:tr>
      <w:tr w14:paraId="2A14C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7A6BA899">
            <w:pPr>
              <w:rPr>
                <w:rFonts w:ascii="Arial"/>
                <w:sz w:val="21"/>
              </w:rPr>
            </w:pPr>
          </w:p>
        </w:tc>
        <w:tc>
          <w:tcPr>
            <w:tcW w:w="1272" w:type="dxa"/>
            <w:noWrap w:val="0"/>
            <w:vAlign w:val="top"/>
          </w:tcPr>
          <w:p w14:paraId="4594958F">
            <w:pPr>
              <w:rPr>
                <w:rFonts w:ascii="Arial"/>
                <w:sz w:val="21"/>
              </w:rPr>
            </w:pPr>
          </w:p>
        </w:tc>
        <w:tc>
          <w:tcPr>
            <w:tcW w:w="1446" w:type="dxa"/>
            <w:noWrap w:val="0"/>
            <w:vAlign w:val="top"/>
          </w:tcPr>
          <w:p w14:paraId="35152204">
            <w:pPr>
              <w:rPr>
                <w:rFonts w:ascii="Arial"/>
                <w:sz w:val="21"/>
              </w:rPr>
            </w:pPr>
          </w:p>
        </w:tc>
        <w:tc>
          <w:tcPr>
            <w:tcW w:w="1239" w:type="dxa"/>
            <w:noWrap w:val="0"/>
            <w:vAlign w:val="top"/>
          </w:tcPr>
          <w:p w14:paraId="67212A24">
            <w:pPr>
              <w:rPr>
                <w:rFonts w:ascii="Arial"/>
                <w:sz w:val="21"/>
              </w:rPr>
            </w:pPr>
          </w:p>
        </w:tc>
        <w:tc>
          <w:tcPr>
            <w:tcW w:w="1446" w:type="dxa"/>
            <w:noWrap w:val="0"/>
            <w:vAlign w:val="top"/>
          </w:tcPr>
          <w:p w14:paraId="772B1660">
            <w:pPr>
              <w:rPr>
                <w:rFonts w:ascii="Arial"/>
                <w:sz w:val="21"/>
              </w:rPr>
            </w:pPr>
          </w:p>
        </w:tc>
        <w:tc>
          <w:tcPr>
            <w:tcW w:w="1449" w:type="dxa"/>
            <w:tcBorders>
              <w:right w:val="single" w:color="000000" w:sz="10" w:space="0"/>
            </w:tcBorders>
            <w:noWrap w:val="0"/>
            <w:vAlign w:val="top"/>
          </w:tcPr>
          <w:p w14:paraId="02DA1719">
            <w:pPr>
              <w:rPr>
                <w:rFonts w:ascii="Arial"/>
                <w:sz w:val="21"/>
              </w:rPr>
            </w:pPr>
          </w:p>
        </w:tc>
      </w:tr>
      <w:tr w14:paraId="5336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226831A0">
            <w:pPr>
              <w:rPr>
                <w:rFonts w:ascii="Arial"/>
                <w:sz w:val="21"/>
              </w:rPr>
            </w:pPr>
          </w:p>
        </w:tc>
        <w:tc>
          <w:tcPr>
            <w:tcW w:w="1272" w:type="dxa"/>
            <w:noWrap w:val="0"/>
            <w:vAlign w:val="top"/>
          </w:tcPr>
          <w:p w14:paraId="64FDF564">
            <w:pPr>
              <w:rPr>
                <w:rFonts w:ascii="Arial"/>
                <w:sz w:val="21"/>
              </w:rPr>
            </w:pPr>
          </w:p>
        </w:tc>
        <w:tc>
          <w:tcPr>
            <w:tcW w:w="1446" w:type="dxa"/>
            <w:noWrap w:val="0"/>
            <w:vAlign w:val="top"/>
          </w:tcPr>
          <w:p w14:paraId="3B2F5F0D">
            <w:pPr>
              <w:rPr>
                <w:rFonts w:ascii="Arial"/>
                <w:sz w:val="21"/>
              </w:rPr>
            </w:pPr>
          </w:p>
        </w:tc>
        <w:tc>
          <w:tcPr>
            <w:tcW w:w="1239" w:type="dxa"/>
            <w:noWrap w:val="0"/>
            <w:vAlign w:val="top"/>
          </w:tcPr>
          <w:p w14:paraId="307E61D0">
            <w:pPr>
              <w:rPr>
                <w:rFonts w:ascii="Arial"/>
                <w:sz w:val="21"/>
              </w:rPr>
            </w:pPr>
          </w:p>
        </w:tc>
        <w:tc>
          <w:tcPr>
            <w:tcW w:w="1446" w:type="dxa"/>
            <w:noWrap w:val="0"/>
            <w:vAlign w:val="top"/>
          </w:tcPr>
          <w:p w14:paraId="12E8110D">
            <w:pPr>
              <w:rPr>
                <w:rFonts w:ascii="Arial"/>
                <w:sz w:val="21"/>
              </w:rPr>
            </w:pPr>
          </w:p>
        </w:tc>
        <w:tc>
          <w:tcPr>
            <w:tcW w:w="1449" w:type="dxa"/>
            <w:tcBorders>
              <w:right w:val="single" w:color="000000" w:sz="10" w:space="0"/>
            </w:tcBorders>
            <w:noWrap w:val="0"/>
            <w:vAlign w:val="top"/>
          </w:tcPr>
          <w:p w14:paraId="00C63E3B">
            <w:pPr>
              <w:rPr>
                <w:rFonts w:ascii="Arial"/>
                <w:sz w:val="21"/>
              </w:rPr>
            </w:pPr>
          </w:p>
        </w:tc>
      </w:tr>
      <w:tr w14:paraId="6573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3FFB04A8">
            <w:pPr>
              <w:rPr>
                <w:rFonts w:ascii="Arial"/>
                <w:sz w:val="21"/>
              </w:rPr>
            </w:pPr>
          </w:p>
        </w:tc>
        <w:tc>
          <w:tcPr>
            <w:tcW w:w="1272" w:type="dxa"/>
            <w:noWrap w:val="0"/>
            <w:vAlign w:val="top"/>
          </w:tcPr>
          <w:p w14:paraId="6A51558B">
            <w:pPr>
              <w:rPr>
                <w:rFonts w:ascii="Arial"/>
                <w:sz w:val="21"/>
              </w:rPr>
            </w:pPr>
          </w:p>
        </w:tc>
        <w:tc>
          <w:tcPr>
            <w:tcW w:w="1446" w:type="dxa"/>
            <w:noWrap w:val="0"/>
            <w:vAlign w:val="top"/>
          </w:tcPr>
          <w:p w14:paraId="352BCF56">
            <w:pPr>
              <w:rPr>
                <w:rFonts w:ascii="Arial"/>
                <w:sz w:val="21"/>
              </w:rPr>
            </w:pPr>
          </w:p>
        </w:tc>
        <w:tc>
          <w:tcPr>
            <w:tcW w:w="1239" w:type="dxa"/>
            <w:noWrap w:val="0"/>
            <w:vAlign w:val="top"/>
          </w:tcPr>
          <w:p w14:paraId="5D7ED6FD">
            <w:pPr>
              <w:rPr>
                <w:rFonts w:ascii="Arial"/>
                <w:sz w:val="21"/>
              </w:rPr>
            </w:pPr>
          </w:p>
        </w:tc>
        <w:tc>
          <w:tcPr>
            <w:tcW w:w="1446" w:type="dxa"/>
            <w:noWrap w:val="0"/>
            <w:vAlign w:val="top"/>
          </w:tcPr>
          <w:p w14:paraId="4ADD9DB9">
            <w:pPr>
              <w:rPr>
                <w:rFonts w:ascii="Arial"/>
                <w:sz w:val="21"/>
              </w:rPr>
            </w:pPr>
          </w:p>
        </w:tc>
        <w:tc>
          <w:tcPr>
            <w:tcW w:w="1449" w:type="dxa"/>
            <w:tcBorders>
              <w:right w:val="single" w:color="000000" w:sz="10" w:space="0"/>
            </w:tcBorders>
            <w:noWrap w:val="0"/>
            <w:vAlign w:val="top"/>
          </w:tcPr>
          <w:p w14:paraId="525B0FAD">
            <w:pPr>
              <w:rPr>
                <w:rFonts w:ascii="Arial"/>
                <w:sz w:val="21"/>
              </w:rPr>
            </w:pPr>
          </w:p>
        </w:tc>
      </w:tr>
      <w:tr w14:paraId="60BC9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0CDA16C6">
            <w:pPr>
              <w:rPr>
                <w:rFonts w:ascii="Arial"/>
                <w:sz w:val="21"/>
              </w:rPr>
            </w:pPr>
          </w:p>
        </w:tc>
        <w:tc>
          <w:tcPr>
            <w:tcW w:w="1272" w:type="dxa"/>
            <w:noWrap w:val="0"/>
            <w:vAlign w:val="top"/>
          </w:tcPr>
          <w:p w14:paraId="45A94BFC">
            <w:pPr>
              <w:rPr>
                <w:rFonts w:ascii="Arial"/>
                <w:sz w:val="21"/>
              </w:rPr>
            </w:pPr>
          </w:p>
        </w:tc>
        <w:tc>
          <w:tcPr>
            <w:tcW w:w="1446" w:type="dxa"/>
            <w:noWrap w:val="0"/>
            <w:vAlign w:val="top"/>
          </w:tcPr>
          <w:p w14:paraId="73FC9BFE">
            <w:pPr>
              <w:rPr>
                <w:rFonts w:ascii="Arial"/>
                <w:sz w:val="21"/>
              </w:rPr>
            </w:pPr>
          </w:p>
        </w:tc>
        <w:tc>
          <w:tcPr>
            <w:tcW w:w="1239" w:type="dxa"/>
            <w:noWrap w:val="0"/>
            <w:vAlign w:val="top"/>
          </w:tcPr>
          <w:p w14:paraId="6A72538A">
            <w:pPr>
              <w:rPr>
                <w:rFonts w:ascii="Arial"/>
                <w:sz w:val="21"/>
              </w:rPr>
            </w:pPr>
          </w:p>
        </w:tc>
        <w:tc>
          <w:tcPr>
            <w:tcW w:w="1446" w:type="dxa"/>
            <w:noWrap w:val="0"/>
            <w:vAlign w:val="top"/>
          </w:tcPr>
          <w:p w14:paraId="58B4AEE2">
            <w:pPr>
              <w:rPr>
                <w:rFonts w:ascii="Arial"/>
                <w:sz w:val="21"/>
              </w:rPr>
            </w:pPr>
          </w:p>
        </w:tc>
        <w:tc>
          <w:tcPr>
            <w:tcW w:w="1449" w:type="dxa"/>
            <w:tcBorders>
              <w:right w:val="single" w:color="000000" w:sz="10" w:space="0"/>
            </w:tcBorders>
            <w:noWrap w:val="0"/>
            <w:vAlign w:val="top"/>
          </w:tcPr>
          <w:p w14:paraId="4F916215">
            <w:pPr>
              <w:rPr>
                <w:rFonts w:ascii="Arial"/>
                <w:sz w:val="21"/>
              </w:rPr>
            </w:pPr>
          </w:p>
        </w:tc>
      </w:tr>
      <w:tr w14:paraId="366D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35F2C760">
            <w:pPr>
              <w:rPr>
                <w:rFonts w:ascii="Arial"/>
                <w:sz w:val="21"/>
              </w:rPr>
            </w:pPr>
          </w:p>
        </w:tc>
        <w:tc>
          <w:tcPr>
            <w:tcW w:w="1272" w:type="dxa"/>
            <w:noWrap w:val="0"/>
            <w:vAlign w:val="top"/>
          </w:tcPr>
          <w:p w14:paraId="3E5C6594">
            <w:pPr>
              <w:rPr>
                <w:rFonts w:ascii="Arial"/>
                <w:sz w:val="21"/>
              </w:rPr>
            </w:pPr>
          </w:p>
        </w:tc>
        <w:tc>
          <w:tcPr>
            <w:tcW w:w="1446" w:type="dxa"/>
            <w:noWrap w:val="0"/>
            <w:vAlign w:val="top"/>
          </w:tcPr>
          <w:p w14:paraId="288438C7">
            <w:pPr>
              <w:rPr>
                <w:rFonts w:ascii="Arial"/>
                <w:sz w:val="21"/>
              </w:rPr>
            </w:pPr>
          </w:p>
        </w:tc>
        <w:tc>
          <w:tcPr>
            <w:tcW w:w="1239" w:type="dxa"/>
            <w:noWrap w:val="0"/>
            <w:vAlign w:val="top"/>
          </w:tcPr>
          <w:p w14:paraId="72DC8360">
            <w:pPr>
              <w:rPr>
                <w:rFonts w:ascii="Arial"/>
                <w:sz w:val="21"/>
              </w:rPr>
            </w:pPr>
          </w:p>
        </w:tc>
        <w:tc>
          <w:tcPr>
            <w:tcW w:w="1446" w:type="dxa"/>
            <w:noWrap w:val="0"/>
            <w:vAlign w:val="top"/>
          </w:tcPr>
          <w:p w14:paraId="542F70AE">
            <w:pPr>
              <w:rPr>
                <w:rFonts w:ascii="Arial"/>
                <w:sz w:val="21"/>
              </w:rPr>
            </w:pPr>
          </w:p>
        </w:tc>
        <w:tc>
          <w:tcPr>
            <w:tcW w:w="1449" w:type="dxa"/>
            <w:tcBorders>
              <w:right w:val="single" w:color="000000" w:sz="10" w:space="0"/>
            </w:tcBorders>
            <w:noWrap w:val="0"/>
            <w:vAlign w:val="top"/>
          </w:tcPr>
          <w:p w14:paraId="01906C08">
            <w:pPr>
              <w:rPr>
                <w:rFonts w:ascii="Arial"/>
                <w:sz w:val="21"/>
              </w:rPr>
            </w:pPr>
          </w:p>
        </w:tc>
      </w:tr>
      <w:tr w14:paraId="09D6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68FF3880">
            <w:pPr>
              <w:rPr>
                <w:rFonts w:ascii="Arial"/>
                <w:sz w:val="21"/>
              </w:rPr>
            </w:pPr>
          </w:p>
        </w:tc>
        <w:tc>
          <w:tcPr>
            <w:tcW w:w="1272" w:type="dxa"/>
            <w:noWrap w:val="0"/>
            <w:vAlign w:val="top"/>
          </w:tcPr>
          <w:p w14:paraId="21EAA971">
            <w:pPr>
              <w:rPr>
                <w:rFonts w:ascii="Arial"/>
                <w:sz w:val="21"/>
              </w:rPr>
            </w:pPr>
          </w:p>
        </w:tc>
        <w:tc>
          <w:tcPr>
            <w:tcW w:w="1446" w:type="dxa"/>
            <w:noWrap w:val="0"/>
            <w:vAlign w:val="top"/>
          </w:tcPr>
          <w:p w14:paraId="29995E8F">
            <w:pPr>
              <w:rPr>
                <w:rFonts w:ascii="Arial"/>
                <w:sz w:val="21"/>
              </w:rPr>
            </w:pPr>
          </w:p>
        </w:tc>
        <w:tc>
          <w:tcPr>
            <w:tcW w:w="1239" w:type="dxa"/>
            <w:noWrap w:val="0"/>
            <w:vAlign w:val="top"/>
          </w:tcPr>
          <w:p w14:paraId="719A21A2">
            <w:pPr>
              <w:rPr>
                <w:rFonts w:ascii="Arial"/>
                <w:sz w:val="21"/>
              </w:rPr>
            </w:pPr>
          </w:p>
        </w:tc>
        <w:tc>
          <w:tcPr>
            <w:tcW w:w="1446" w:type="dxa"/>
            <w:noWrap w:val="0"/>
            <w:vAlign w:val="top"/>
          </w:tcPr>
          <w:p w14:paraId="1E9BD40D">
            <w:pPr>
              <w:rPr>
                <w:rFonts w:ascii="Arial"/>
                <w:sz w:val="21"/>
              </w:rPr>
            </w:pPr>
          </w:p>
        </w:tc>
        <w:tc>
          <w:tcPr>
            <w:tcW w:w="1449" w:type="dxa"/>
            <w:tcBorders>
              <w:right w:val="single" w:color="000000" w:sz="10" w:space="0"/>
            </w:tcBorders>
            <w:noWrap w:val="0"/>
            <w:vAlign w:val="top"/>
          </w:tcPr>
          <w:p w14:paraId="74F8D929">
            <w:pPr>
              <w:rPr>
                <w:rFonts w:ascii="Arial"/>
                <w:sz w:val="21"/>
              </w:rPr>
            </w:pPr>
          </w:p>
        </w:tc>
      </w:tr>
      <w:tr w14:paraId="7A4C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noWrap w:val="0"/>
            <w:vAlign w:val="top"/>
          </w:tcPr>
          <w:p w14:paraId="02CA2C7A">
            <w:pPr>
              <w:rPr>
                <w:rFonts w:ascii="Arial"/>
                <w:sz w:val="21"/>
              </w:rPr>
            </w:pPr>
          </w:p>
        </w:tc>
        <w:tc>
          <w:tcPr>
            <w:tcW w:w="1272" w:type="dxa"/>
            <w:noWrap w:val="0"/>
            <w:vAlign w:val="top"/>
          </w:tcPr>
          <w:p w14:paraId="3A871580">
            <w:pPr>
              <w:rPr>
                <w:rFonts w:ascii="Arial"/>
                <w:sz w:val="21"/>
              </w:rPr>
            </w:pPr>
          </w:p>
        </w:tc>
        <w:tc>
          <w:tcPr>
            <w:tcW w:w="1446" w:type="dxa"/>
            <w:noWrap w:val="0"/>
            <w:vAlign w:val="top"/>
          </w:tcPr>
          <w:p w14:paraId="3FEEC688">
            <w:pPr>
              <w:rPr>
                <w:rFonts w:ascii="Arial"/>
                <w:sz w:val="21"/>
              </w:rPr>
            </w:pPr>
          </w:p>
        </w:tc>
        <w:tc>
          <w:tcPr>
            <w:tcW w:w="1239" w:type="dxa"/>
            <w:noWrap w:val="0"/>
            <w:vAlign w:val="top"/>
          </w:tcPr>
          <w:p w14:paraId="6DA6F655">
            <w:pPr>
              <w:rPr>
                <w:rFonts w:ascii="Arial"/>
                <w:sz w:val="21"/>
              </w:rPr>
            </w:pPr>
          </w:p>
        </w:tc>
        <w:tc>
          <w:tcPr>
            <w:tcW w:w="1446" w:type="dxa"/>
            <w:noWrap w:val="0"/>
            <w:vAlign w:val="top"/>
          </w:tcPr>
          <w:p w14:paraId="170233AA">
            <w:pPr>
              <w:rPr>
                <w:rFonts w:ascii="Arial"/>
                <w:sz w:val="21"/>
              </w:rPr>
            </w:pPr>
          </w:p>
        </w:tc>
        <w:tc>
          <w:tcPr>
            <w:tcW w:w="1449" w:type="dxa"/>
            <w:tcBorders>
              <w:right w:val="single" w:color="000000" w:sz="10" w:space="0"/>
            </w:tcBorders>
            <w:noWrap w:val="0"/>
            <w:vAlign w:val="top"/>
          </w:tcPr>
          <w:p w14:paraId="588FA404">
            <w:pPr>
              <w:rPr>
                <w:rFonts w:ascii="Arial"/>
                <w:sz w:val="21"/>
              </w:rPr>
            </w:pPr>
          </w:p>
        </w:tc>
      </w:tr>
      <w:tr w14:paraId="6ECE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62" w:type="dxa"/>
            <w:tcBorders>
              <w:left w:val="single" w:color="000000" w:sz="10" w:space="0"/>
            </w:tcBorders>
            <w:noWrap w:val="0"/>
            <w:vAlign w:val="top"/>
          </w:tcPr>
          <w:p w14:paraId="7791D7FA">
            <w:pPr>
              <w:rPr>
                <w:rFonts w:ascii="Arial"/>
                <w:sz w:val="21"/>
              </w:rPr>
            </w:pPr>
          </w:p>
        </w:tc>
        <w:tc>
          <w:tcPr>
            <w:tcW w:w="1272" w:type="dxa"/>
            <w:noWrap w:val="0"/>
            <w:vAlign w:val="top"/>
          </w:tcPr>
          <w:p w14:paraId="4D32F14A">
            <w:pPr>
              <w:rPr>
                <w:rFonts w:ascii="Arial"/>
                <w:sz w:val="21"/>
              </w:rPr>
            </w:pPr>
          </w:p>
        </w:tc>
        <w:tc>
          <w:tcPr>
            <w:tcW w:w="1446" w:type="dxa"/>
            <w:noWrap w:val="0"/>
            <w:vAlign w:val="top"/>
          </w:tcPr>
          <w:p w14:paraId="3790FDDA">
            <w:pPr>
              <w:rPr>
                <w:rFonts w:ascii="Arial"/>
                <w:sz w:val="21"/>
              </w:rPr>
            </w:pPr>
          </w:p>
        </w:tc>
        <w:tc>
          <w:tcPr>
            <w:tcW w:w="1239" w:type="dxa"/>
            <w:noWrap w:val="0"/>
            <w:vAlign w:val="top"/>
          </w:tcPr>
          <w:p w14:paraId="5AA317C6">
            <w:pPr>
              <w:rPr>
                <w:rFonts w:ascii="Arial"/>
                <w:sz w:val="21"/>
              </w:rPr>
            </w:pPr>
          </w:p>
        </w:tc>
        <w:tc>
          <w:tcPr>
            <w:tcW w:w="1446" w:type="dxa"/>
            <w:noWrap w:val="0"/>
            <w:vAlign w:val="top"/>
          </w:tcPr>
          <w:p w14:paraId="1691CCE3">
            <w:pPr>
              <w:rPr>
                <w:rFonts w:ascii="Arial"/>
                <w:sz w:val="21"/>
              </w:rPr>
            </w:pPr>
          </w:p>
        </w:tc>
        <w:tc>
          <w:tcPr>
            <w:tcW w:w="1449" w:type="dxa"/>
            <w:tcBorders>
              <w:right w:val="single" w:color="000000" w:sz="10" w:space="0"/>
            </w:tcBorders>
            <w:noWrap w:val="0"/>
            <w:vAlign w:val="top"/>
          </w:tcPr>
          <w:p w14:paraId="20A32361">
            <w:pPr>
              <w:rPr>
                <w:rFonts w:ascii="Arial"/>
                <w:sz w:val="21"/>
              </w:rPr>
            </w:pPr>
          </w:p>
        </w:tc>
      </w:tr>
      <w:tr w14:paraId="1C04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62" w:type="dxa"/>
            <w:tcBorders>
              <w:left w:val="single" w:color="000000" w:sz="10" w:space="0"/>
              <w:bottom w:val="single" w:color="000000" w:sz="10" w:space="0"/>
            </w:tcBorders>
            <w:noWrap w:val="0"/>
            <w:vAlign w:val="top"/>
          </w:tcPr>
          <w:p w14:paraId="4AE45A46">
            <w:pPr>
              <w:rPr>
                <w:rFonts w:ascii="Arial"/>
                <w:sz w:val="21"/>
              </w:rPr>
            </w:pPr>
          </w:p>
        </w:tc>
        <w:tc>
          <w:tcPr>
            <w:tcW w:w="1272" w:type="dxa"/>
            <w:tcBorders>
              <w:bottom w:val="single" w:color="000000" w:sz="10" w:space="0"/>
            </w:tcBorders>
            <w:noWrap w:val="0"/>
            <w:vAlign w:val="top"/>
          </w:tcPr>
          <w:p w14:paraId="2E5A5DC8">
            <w:pPr>
              <w:rPr>
                <w:rFonts w:ascii="Arial"/>
                <w:sz w:val="21"/>
              </w:rPr>
            </w:pPr>
          </w:p>
        </w:tc>
        <w:tc>
          <w:tcPr>
            <w:tcW w:w="1446" w:type="dxa"/>
            <w:tcBorders>
              <w:bottom w:val="single" w:color="000000" w:sz="10" w:space="0"/>
            </w:tcBorders>
            <w:noWrap w:val="0"/>
            <w:vAlign w:val="top"/>
          </w:tcPr>
          <w:p w14:paraId="66ED9803">
            <w:pPr>
              <w:rPr>
                <w:rFonts w:ascii="Arial"/>
                <w:sz w:val="21"/>
              </w:rPr>
            </w:pPr>
          </w:p>
        </w:tc>
        <w:tc>
          <w:tcPr>
            <w:tcW w:w="1239" w:type="dxa"/>
            <w:tcBorders>
              <w:bottom w:val="single" w:color="000000" w:sz="10" w:space="0"/>
            </w:tcBorders>
            <w:noWrap w:val="0"/>
            <w:vAlign w:val="top"/>
          </w:tcPr>
          <w:p w14:paraId="77533D2D">
            <w:pPr>
              <w:rPr>
                <w:rFonts w:ascii="Arial"/>
                <w:sz w:val="21"/>
              </w:rPr>
            </w:pPr>
          </w:p>
        </w:tc>
        <w:tc>
          <w:tcPr>
            <w:tcW w:w="1446" w:type="dxa"/>
            <w:tcBorders>
              <w:bottom w:val="single" w:color="000000" w:sz="10" w:space="0"/>
            </w:tcBorders>
            <w:noWrap w:val="0"/>
            <w:vAlign w:val="top"/>
          </w:tcPr>
          <w:p w14:paraId="2D261C39">
            <w:pPr>
              <w:rPr>
                <w:rFonts w:ascii="Arial"/>
                <w:sz w:val="21"/>
              </w:rPr>
            </w:pPr>
          </w:p>
        </w:tc>
        <w:tc>
          <w:tcPr>
            <w:tcW w:w="1449" w:type="dxa"/>
            <w:tcBorders>
              <w:bottom w:val="single" w:color="000000" w:sz="10" w:space="0"/>
              <w:right w:val="single" w:color="000000" w:sz="10" w:space="0"/>
            </w:tcBorders>
            <w:noWrap w:val="0"/>
            <w:vAlign w:val="top"/>
          </w:tcPr>
          <w:p w14:paraId="1BDC4959">
            <w:pPr>
              <w:rPr>
                <w:rFonts w:ascii="Arial"/>
                <w:sz w:val="21"/>
              </w:rPr>
            </w:pPr>
          </w:p>
        </w:tc>
      </w:tr>
    </w:tbl>
    <w:p w14:paraId="75B27A56">
      <w:pPr>
        <w:rPr>
          <w:rFonts w:ascii="Arial"/>
          <w:sz w:val="21"/>
        </w:rPr>
      </w:pPr>
    </w:p>
    <w:p w14:paraId="6890FA19">
      <w:pPr>
        <w:rPr>
          <w:rFonts w:ascii="Arial" w:hAnsi="Arial" w:eastAsia="Arial" w:cs="Arial"/>
          <w:sz w:val="21"/>
          <w:szCs w:val="21"/>
        </w:rPr>
        <w:sectPr>
          <w:headerReference r:id="rId21" w:type="default"/>
          <w:footerReference r:id="rId22" w:type="default"/>
          <w:pgSz w:w="11906" w:h="16839"/>
          <w:pgMar w:top="1134" w:right="1533" w:bottom="1273" w:left="1532" w:header="862" w:footer="1068" w:gutter="0"/>
          <w:cols w:space="720" w:num="1"/>
        </w:sectPr>
      </w:pPr>
    </w:p>
    <w:p w14:paraId="41A6B3AF">
      <w:pPr>
        <w:pStyle w:val="3"/>
        <w:spacing w:before="78" w:line="219" w:lineRule="auto"/>
        <w:ind w:left="576"/>
        <w:rPr>
          <w:b/>
          <w:bCs/>
          <w:spacing w:val="-14"/>
          <w:sz w:val="24"/>
          <w:szCs w:val="24"/>
        </w:rPr>
      </w:pPr>
    </w:p>
    <w:p w14:paraId="0CD2ED71">
      <w:pPr>
        <w:pStyle w:val="3"/>
        <w:spacing w:before="78" w:line="219" w:lineRule="auto"/>
        <w:ind w:left="576"/>
        <w:rPr>
          <w:sz w:val="24"/>
          <w:szCs w:val="24"/>
        </w:rPr>
      </w:pPr>
      <w:r>
        <w:rPr>
          <w:b/>
          <w:bCs/>
          <w:spacing w:val="-14"/>
          <w:sz w:val="24"/>
          <w:szCs w:val="24"/>
        </w:rPr>
        <w:t>附件</w:t>
      </w:r>
      <w:r>
        <w:rPr>
          <w:spacing w:val="-44"/>
          <w:sz w:val="24"/>
          <w:szCs w:val="24"/>
        </w:rPr>
        <w:t xml:space="preserve"> </w:t>
      </w:r>
      <w:r>
        <w:rPr>
          <w:b/>
          <w:bCs/>
          <w:spacing w:val="-14"/>
          <w:sz w:val="24"/>
          <w:szCs w:val="24"/>
        </w:rPr>
        <w:t>5：</w:t>
      </w:r>
    </w:p>
    <w:p w14:paraId="2256A32F">
      <w:pPr>
        <w:pStyle w:val="3"/>
        <w:spacing w:before="231" w:line="219" w:lineRule="auto"/>
        <w:ind w:left="2782"/>
        <w:rPr>
          <w:sz w:val="24"/>
          <w:szCs w:val="24"/>
        </w:rPr>
      </w:pPr>
      <w:r>
        <w:rPr>
          <w:b/>
          <w:bCs/>
          <w:spacing w:val="-3"/>
          <w:sz w:val="24"/>
          <w:szCs w:val="24"/>
        </w:rPr>
        <w:t>承包人用于本工程施工的机械设备表</w:t>
      </w:r>
    </w:p>
    <w:p w14:paraId="37B404C9">
      <w:pPr>
        <w:spacing w:line="177" w:lineRule="exact"/>
      </w:pPr>
    </w:p>
    <w:tbl>
      <w:tblPr>
        <w:tblStyle w:val="30"/>
        <w:tblW w:w="93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414"/>
        <w:gridCol w:w="848"/>
        <w:gridCol w:w="1055"/>
        <w:gridCol w:w="878"/>
        <w:gridCol w:w="1017"/>
        <w:gridCol w:w="1476"/>
        <w:gridCol w:w="1017"/>
        <w:gridCol w:w="933"/>
      </w:tblGrid>
      <w:tr w14:paraId="26CF5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739" w:type="dxa"/>
            <w:tcBorders>
              <w:top w:val="single" w:color="000000" w:sz="10" w:space="0"/>
              <w:left w:val="single" w:color="000000" w:sz="10" w:space="0"/>
            </w:tcBorders>
            <w:noWrap w:val="0"/>
            <w:vAlign w:val="top"/>
          </w:tcPr>
          <w:p w14:paraId="5FB0106A">
            <w:pPr>
              <w:spacing w:line="291" w:lineRule="auto"/>
              <w:rPr>
                <w:rFonts w:ascii="Arial"/>
                <w:sz w:val="21"/>
              </w:rPr>
            </w:pPr>
          </w:p>
          <w:p w14:paraId="090D46EF">
            <w:pPr>
              <w:pStyle w:val="29"/>
              <w:spacing w:before="78" w:line="222" w:lineRule="auto"/>
              <w:ind w:left="87"/>
            </w:pPr>
            <w:r>
              <w:rPr>
                <w:spacing w:val="-5"/>
              </w:rPr>
              <w:t>序号</w:t>
            </w:r>
          </w:p>
        </w:tc>
        <w:tc>
          <w:tcPr>
            <w:tcW w:w="1414" w:type="dxa"/>
            <w:tcBorders>
              <w:top w:val="single" w:color="000000" w:sz="10" w:space="0"/>
            </w:tcBorders>
            <w:noWrap w:val="0"/>
            <w:vAlign w:val="top"/>
          </w:tcPr>
          <w:p w14:paraId="5C19F142">
            <w:pPr>
              <w:pStyle w:val="29"/>
              <w:spacing w:before="152" w:line="280" w:lineRule="auto"/>
              <w:ind w:left="86" w:right="92" w:hanging="3"/>
            </w:pPr>
            <w:r>
              <w:rPr>
                <w:spacing w:val="5"/>
              </w:rPr>
              <w:t>机械或设备</w:t>
            </w:r>
            <w:r>
              <w:rPr>
                <w:spacing w:val="1"/>
              </w:rPr>
              <w:t xml:space="preserve"> </w:t>
            </w:r>
            <w:r>
              <w:rPr>
                <w:spacing w:val="-7"/>
              </w:rPr>
              <w:t>名称</w:t>
            </w:r>
          </w:p>
        </w:tc>
        <w:tc>
          <w:tcPr>
            <w:tcW w:w="848" w:type="dxa"/>
            <w:tcBorders>
              <w:top w:val="single" w:color="000000" w:sz="10" w:space="0"/>
            </w:tcBorders>
            <w:noWrap w:val="0"/>
            <w:vAlign w:val="top"/>
          </w:tcPr>
          <w:p w14:paraId="3B7B8117">
            <w:pPr>
              <w:pStyle w:val="29"/>
              <w:spacing w:before="152" w:line="280" w:lineRule="auto"/>
              <w:ind w:left="95" w:right="91" w:hanging="6"/>
            </w:pPr>
            <w:r>
              <w:rPr>
                <w:spacing w:val="-10"/>
              </w:rPr>
              <w:t>规</w:t>
            </w:r>
            <w:r>
              <w:rPr>
                <w:spacing w:val="76"/>
              </w:rPr>
              <w:t xml:space="preserve"> </w:t>
            </w:r>
            <w:r>
              <w:rPr>
                <w:spacing w:val="-10"/>
              </w:rPr>
              <w:t>格</w:t>
            </w:r>
            <w:r>
              <w:t xml:space="preserve"> </w:t>
            </w:r>
            <w:r>
              <w:rPr>
                <w:spacing w:val="-9"/>
              </w:rPr>
              <w:t>型号</w:t>
            </w:r>
          </w:p>
        </w:tc>
        <w:tc>
          <w:tcPr>
            <w:tcW w:w="1055" w:type="dxa"/>
            <w:tcBorders>
              <w:top w:val="single" w:color="000000" w:sz="10" w:space="0"/>
            </w:tcBorders>
            <w:noWrap w:val="0"/>
            <w:vAlign w:val="top"/>
          </w:tcPr>
          <w:p w14:paraId="0C302169">
            <w:pPr>
              <w:spacing w:line="292" w:lineRule="auto"/>
              <w:rPr>
                <w:rFonts w:ascii="Arial"/>
                <w:sz w:val="21"/>
              </w:rPr>
            </w:pPr>
          </w:p>
          <w:p w14:paraId="123395B5">
            <w:pPr>
              <w:pStyle w:val="29"/>
              <w:spacing w:before="78" w:line="220" w:lineRule="auto"/>
              <w:ind w:left="92"/>
            </w:pPr>
            <w:r>
              <w:rPr>
                <w:spacing w:val="-6"/>
              </w:rPr>
              <w:t>数量</w:t>
            </w:r>
          </w:p>
        </w:tc>
        <w:tc>
          <w:tcPr>
            <w:tcW w:w="878" w:type="dxa"/>
            <w:tcBorders>
              <w:top w:val="single" w:color="000000" w:sz="10" w:space="0"/>
            </w:tcBorders>
            <w:noWrap w:val="0"/>
            <w:vAlign w:val="top"/>
          </w:tcPr>
          <w:p w14:paraId="4F1E8CF1">
            <w:pPr>
              <w:spacing w:line="292" w:lineRule="auto"/>
              <w:rPr>
                <w:rFonts w:ascii="Arial"/>
                <w:sz w:val="21"/>
              </w:rPr>
            </w:pPr>
          </w:p>
          <w:p w14:paraId="0824EFB0">
            <w:pPr>
              <w:pStyle w:val="29"/>
              <w:spacing w:before="78" w:line="220" w:lineRule="auto"/>
              <w:ind w:left="93"/>
            </w:pPr>
            <w:r>
              <w:rPr>
                <w:spacing w:val="-5"/>
              </w:rPr>
              <w:t>产地</w:t>
            </w:r>
          </w:p>
        </w:tc>
        <w:tc>
          <w:tcPr>
            <w:tcW w:w="1017" w:type="dxa"/>
            <w:tcBorders>
              <w:top w:val="single" w:color="000000" w:sz="10" w:space="0"/>
            </w:tcBorders>
            <w:noWrap w:val="0"/>
            <w:vAlign w:val="top"/>
          </w:tcPr>
          <w:p w14:paraId="69F74ECE">
            <w:pPr>
              <w:pStyle w:val="29"/>
              <w:spacing w:before="152" w:line="280" w:lineRule="auto"/>
              <w:ind w:left="96" w:right="82"/>
            </w:pPr>
            <w:r>
              <w:rPr>
                <w:spacing w:val="35"/>
              </w:rPr>
              <w:t>制造年</w:t>
            </w:r>
            <w:r>
              <w:rPr>
                <w:spacing w:val="1"/>
              </w:rPr>
              <w:t xml:space="preserve"> </w:t>
            </w:r>
            <w:r>
              <w:t>份</w:t>
            </w:r>
          </w:p>
        </w:tc>
        <w:tc>
          <w:tcPr>
            <w:tcW w:w="1476" w:type="dxa"/>
            <w:tcBorders>
              <w:top w:val="single" w:color="000000" w:sz="10" w:space="0"/>
            </w:tcBorders>
            <w:noWrap w:val="0"/>
            <w:vAlign w:val="top"/>
          </w:tcPr>
          <w:p w14:paraId="061F2CAE">
            <w:pPr>
              <w:pStyle w:val="29"/>
              <w:spacing w:before="152" w:line="280" w:lineRule="auto"/>
              <w:ind w:left="141" w:right="77" w:hanging="42"/>
            </w:pPr>
            <w:r>
              <w:rPr>
                <w:spacing w:val="-13"/>
              </w:rPr>
              <w:t>额</w:t>
            </w:r>
            <w:r>
              <w:rPr>
                <w:spacing w:val="9"/>
              </w:rPr>
              <w:t xml:space="preserve"> </w:t>
            </w:r>
            <w:r>
              <w:rPr>
                <w:spacing w:val="-13"/>
              </w:rPr>
              <w:t>定</w:t>
            </w:r>
            <w:r>
              <w:rPr>
                <w:spacing w:val="6"/>
              </w:rPr>
              <w:t xml:space="preserve"> </w:t>
            </w:r>
            <w:r>
              <w:rPr>
                <w:spacing w:val="-13"/>
              </w:rPr>
              <w:t>功</w:t>
            </w:r>
            <w:r>
              <w:rPr>
                <w:spacing w:val="5"/>
              </w:rPr>
              <w:t xml:space="preserve"> </w:t>
            </w:r>
            <w:r>
              <w:rPr>
                <w:spacing w:val="-13"/>
              </w:rPr>
              <w:t>率</w:t>
            </w:r>
            <w:r>
              <w:t xml:space="preserve"> </w:t>
            </w:r>
            <w:r>
              <w:rPr>
                <w:spacing w:val="-13"/>
              </w:rPr>
              <w:t>(kW)</w:t>
            </w:r>
          </w:p>
        </w:tc>
        <w:tc>
          <w:tcPr>
            <w:tcW w:w="1017" w:type="dxa"/>
            <w:tcBorders>
              <w:top w:val="single" w:color="000000" w:sz="10" w:space="0"/>
            </w:tcBorders>
            <w:noWrap w:val="0"/>
            <w:vAlign w:val="top"/>
          </w:tcPr>
          <w:p w14:paraId="0C5D90B3">
            <w:pPr>
              <w:pStyle w:val="29"/>
              <w:spacing w:before="152" w:line="280" w:lineRule="auto"/>
              <w:ind w:left="104" w:right="76" w:hanging="1"/>
            </w:pPr>
            <w:r>
              <w:rPr>
                <w:spacing w:val="35"/>
              </w:rPr>
              <w:t>生产能</w:t>
            </w:r>
            <w:r>
              <w:t xml:space="preserve"> 力</w:t>
            </w:r>
          </w:p>
        </w:tc>
        <w:tc>
          <w:tcPr>
            <w:tcW w:w="933" w:type="dxa"/>
            <w:tcBorders>
              <w:top w:val="single" w:color="000000" w:sz="10" w:space="0"/>
              <w:right w:val="single" w:color="000000" w:sz="10" w:space="0"/>
            </w:tcBorders>
            <w:noWrap w:val="0"/>
            <w:vAlign w:val="top"/>
          </w:tcPr>
          <w:p w14:paraId="44AC19CA">
            <w:pPr>
              <w:spacing w:line="291" w:lineRule="auto"/>
              <w:rPr>
                <w:rFonts w:ascii="Arial"/>
                <w:sz w:val="21"/>
              </w:rPr>
            </w:pPr>
          </w:p>
          <w:p w14:paraId="524EA1B5">
            <w:pPr>
              <w:pStyle w:val="29"/>
              <w:spacing w:before="78" w:line="222" w:lineRule="auto"/>
              <w:ind w:left="107"/>
            </w:pPr>
            <w:r>
              <w:rPr>
                <w:spacing w:val="-7"/>
              </w:rPr>
              <w:t>备注</w:t>
            </w:r>
          </w:p>
        </w:tc>
      </w:tr>
      <w:tr w14:paraId="2CD8C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39" w:type="dxa"/>
            <w:tcBorders>
              <w:left w:val="single" w:color="000000" w:sz="10" w:space="0"/>
            </w:tcBorders>
            <w:noWrap w:val="0"/>
            <w:vAlign w:val="top"/>
          </w:tcPr>
          <w:p w14:paraId="5C1363A3">
            <w:pPr>
              <w:rPr>
                <w:rFonts w:ascii="Arial"/>
                <w:sz w:val="21"/>
              </w:rPr>
            </w:pPr>
          </w:p>
        </w:tc>
        <w:tc>
          <w:tcPr>
            <w:tcW w:w="1414" w:type="dxa"/>
            <w:noWrap w:val="0"/>
            <w:vAlign w:val="top"/>
          </w:tcPr>
          <w:p w14:paraId="5C4443A5">
            <w:pPr>
              <w:rPr>
                <w:rFonts w:ascii="Arial"/>
                <w:sz w:val="21"/>
              </w:rPr>
            </w:pPr>
          </w:p>
        </w:tc>
        <w:tc>
          <w:tcPr>
            <w:tcW w:w="848" w:type="dxa"/>
            <w:noWrap w:val="0"/>
            <w:vAlign w:val="top"/>
          </w:tcPr>
          <w:p w14:paraId="53C95C0B">
            <w:pPr>
              <w:rPr>
                <w:rFonts w:ascii="Arial"/>
                <w:sz w:val="21"/>
              </w:rPr>
            </w:pPr>
          </w:p>
        </w:tc>
        <w:tc>
          <w:tcPr>
            <w:tcW w:w="1055" w:type="dxa"/>
            <w:noWrap w:val="0"/>
            <w:vAlign w:val="top"/>
          </w:tcPr>
          <w:p w14:paraId="06D4A723">
            <w:pPr>
              <w:rPr>
                <w:rFonts w:ascii="Arial"/>
                <w:sz w:val="21"/>
              </w:rPr>
            </w:pPr>
          </w:p>
        </w:tc>
        <w:tc>
          <w:tcPr>
            <w:tcW w:w="878" w:type="dxa"/>
            <w:noWrap w:val="0"/>
            <w:vAlign w:val="top"/>
          </w:tcPr>
          <w:p w14:paraId="7A57F552">
            <w:pPr>
              <w:rPr>
                <w:rFonts w:ascii="Arial"/>
                <w:sz w:val="21"/>
              </w:rPr>
            </w:pPr>
          </w:p>
        </w:tc>
        <w:tc>
          <w:tcPr>
            <w:tcW w:w="1017" w:type="dxa"/>
            <w:noWrap w:val="0"/>
            <w:vAlign w:val="top"/>
          </w:tcPr>
          <w:p w14:paraId="5909DC26">
            <w:pPr>
              <w:rPr>
                <w:rFonts w:ascii="Arial"/>
                <w:sz w:val="21"/>
              </w:rPr>
            </w:pPr>
          </w:p>
        </w:tc>
        <w:tc>
          <w:tcPr>
            <w:tcW w:w="1476" w:type="dxa"/>
            <w:noWrap w:val="0"/>
            <w:vAlign w:val="top"/>
          </w:tcPr>
          <w:p w14:paraId="688E56C9">
            <w:pPr>
              <w:rPr>
                <w:rFonts w:ascii="Arial"/>
                <w:sz w:val="21"/>
              </w:rPr>
            </w:pPr>
          </w:p>
        </w:tc>
        <w:tc>
          <w:tcPr>
            <w:tcW w:w="1017" w:type="dxa"/>
            <w:noWrap w:val="0"/>
            <w:vAlign w:val="top"/>
          </w:tcPr>
          <w:p w14:paraId="31B426EB">
            <w:pPr>
              <w:rPr>
                <w:rFonts w:ascii="Arial"/>
                <w:sz w:val="21"/>
              </w:rPr>
            </w:pPr>
          </w:p>
        </w:tc>
        <w:tc>
          <w:tcPr>
            <w:tcW w:w="933" w:type="dxa"/>
            <w:tcBorders>
              <w:right w:val="single" w:color="000000" w:sz="10" w:space="0"/>
            </w:tcBorders>
            <w:noWrap w:val="0"/>
            <w:vAlign w:val="top"/>
          </w:tcPr>
          <w:p w14:paraId="3DB9BCA7">
            <w:pPr>
              <w:rPr>
                <w:rFonts w:ascii="Arial"/>
                <w:sz w:val="21"/>
              </w:rPr>
            </w:pPr>
          </w:p>
        </w:tc>
      </w:tr>
      <w:tr w14:paraId="0B26E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39" w:type="dxa"/>
            <w:tcBorders>
              <w:left w:val="single" w:color="000000" w:sz="10" w:space="0"/>
            </w:tcBorders>
            <w:noWrap w:val="0"/>
            <w:vAlign w:val="top"/>
          </w:tcPr>
          <w:p w14:paraId="34561E4E">
            <w:pPr>
              <w:rPr>
                <w:rFonts w:ascii="Arial"/>
                <w:sz w:val="21"/>
              </w:rPr>
            </w:pPr>
          </w:p>
        </w:tc>
        <w:tc>
          <w:tcPr>
            <w:tcW w:w="1414" w:type="dxa"/>
            <w:noWrap w:val="0"/>
            <w:vAlign w:val="top"/>
          </w:tcPr>
          <w:p w14:paraId="3DE6ADF3">
            <w:pPr>
              <w:rPr>
                <w:rFonts w:ascii="Arial"/>
                <w:sz w:val="21"/>
              </w:rPr>
            </w:pPr>
          </w:p>
        </w:tc>
        <w:tc>
          <w:tcPr>
            <w:tcW w:w="848" w:type="dxa"/>
            <w:noWrap w:val="0"/>
            <w:vAlign w:val="top"/>
          </w:tcPr>
          <w:p w14:paraId="04EB6147">
            <w:pPr>
              <w:rPr>
                <w:rFonts w:ascii="Arial"/>
                <w:sz w:val="21"/>
              </w:rPr>
            </w:pPr>
          </w:p>
        </w:tc>
        <w:tc>
          <w:tcPr>
            <w:tcW w:w="1055" w:type="dxa"/>
            <w:noWrap w:val="0"/>
            <w:vAlign w:val="top"/>
          </w:tcPr>
          <w:p w14:paraId="21E1AFC0">
            <w:pPr>
              <w:rPr>
                <w:rFonts w:ascii="Arial"/>
                <w:sz w:val="21"/>
              </w:rPr>
            </w:pPr>
          </w:p>
        </w:tc>
        <w:tc>
          <w:tcPr>
            <w:tcW w:w="878" w:type="dxa"/>
            <w:noWrap w:val="0"/>
            <w:vAlign w:val="top"/>
          </w:tcPr>
          <w:p w14:paraId="235E395B">
            <w:pPr>
              <w:rPr>
                <w:rFonts w:ascii="Arial"/>
                <w:sz w:val="21"/>
              </w:rPr>
            </w:pPr>
          </w:p>
        </w:tc>
        <w:tc>
          <w:tcPr>
            <w:tcW w:w="1017" w:type="dxa"/>
            <w:noWrap w:val="0"/>
            <w:vAlign w:val="top"/>
          </w:tcPr>
          <w:p w14:paraId="71E7A54B">
            <w:pPr>
              <w:rPr>
                <w:rFonts w:ascii="Arial"/>
                <w:sz w:val="21"/>
              </w:rPr>
            </w:pPr>
          </w:p>
        </w:tc>
        <w:tc>
          <w:tcPr>
            <w:tcW w:w="1476" w:type="dxa"/>
            <w:noWrap w:val="0"/>
            <w:vAlign w:val="top"/>
          </w:tcPr>
          <w:p w14:paraId="331CDBA2">
            <w:pPr>
              <w:rPr>
                <w:rFonts w:ascii="Arial"/>
                <w:sz w:val="21"/>
              </w:rPr>
            </w:pPr>
          </w:p>
        </w:tc>
        <w:tc>
          <w:tcPr>
            <w:tcW w:w="1017" w:type="dxa"/>
            <w:noWrap w:val="0"/>
            <w:vAlign w:val="top"/>
          </w:tcPr>
          <w:p w14:paraId="221B94F2">
            <w:pPr>
              <w:rPr>
                <w:rFonts w:ascii="Arial"/>
                <w:sz w:val="21"/>
              </w:rPr>
            </w:pPr>
          </w:p>
        </w:tc>
        <w:tc>
          <w:tcPr>
            <w:tcW w:w="933" w:type="dxa"/>
            <w:tcBorders>
              <w:right w:val="single" w:color="000000" w:sz="10" w:space="0"/>
            </w:tcBorders>
            <w:noWrap w:val="0"/>
            <w:vAlign w:val="top"/>
          </w:tcPr>
          <w:p w14:paraId="6EA8BCC6">
            <w:pPr>
              <w:rPr>
                <w:rFonts w:ascii="Arial"/>
                <w:sz w:val="21"/>
              </w:rPr>
            </w:pPr>
          </w:p>
        </w:tc>
      </w:tr>
      <w:tr w14:paraId="6C2F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39" w:type="dxa"/>
            <w:tcBorders>
              <w:left w:val="single" w:color="000000" w:sz="10" w:space="0"/>
            </w:tcBorders>
            <w:noWrap w:val="0"/>
            <w:vAlign w:val="top"/>
          </w:tcPr>
          <w:p w14:paraId="468243F8">
            <w:pPr>
              <w:rPr>
                <w:rFonts w:ascii="Arial"/>
                <w:sz w:val="21"/>
              </w:rPr>
            </w:pPr>
          </w:p>
        </w:tc>
        <w:tc>
          <w:tcPr>
            <w:tcW w:w="1414" w:type="dxa"/>
            <w:noWrap w:val="0"/>
            <w:vAlign w:val="top"/>
          </w:tcPr>
          <w:p w14:paraId="62434BA8">
            <w:pPr>
              <w:rPr>
                <w:rFonts w:ascii="Arial"/>
                <w:sz w:val="21"/>
              </w:rPr>
            </w:pPr>
          </w:p>
        </w:tc>
        <w:tc>
          <w:tcPr>
            <w:tcW w:w="848" w:type="dxa"/>
            <w:noWrap w:val="0"/>
            <w:vAlign w:val="top"/>
          </w:tcPr>
          <w:p w14:paraId="643C3F1C">
            <w:pPr>
              <w:rPr>
                <w:rFonts w:ascii="Arial"/>
                <w:sz w:val="21"/>
              </w:rPr>
            </w:pPr>
          </w:p>
        </w:tc>
        <w:tc>
          <w:tcPr>
            <w:tcW w:w="1055" w:type="dxa"/>
            <w:noWrap w:val="0"/>
            <w:vAlign w:val="top"/>
          </w:tcPr>
          <w:p w14:paraId="1B2B5ACA">
            <w:pPr>
              <w:rPr>
                <w:rFonts w:ascii="Arial"/>
                <w:sz w:val="21"/>
              </w:rPr>
            </w:pPr>
          </w:p>
        </w:tc>
        <w:tc>
          <w:tcPr>
            <w:tcW w:w="878" w:type="dxa"/>
            <w:noWrap w:val="0"/>
            <w:vAlign w:val="top"/>
          </w:tcPr>
          <w:p w14:paraId="0E2A3A57">
            <w:pPr>
              <w:rPr>
                <w:rFonts w:ascii="Arial"/>
                <w:sz w:val="21"/>
              </w:rPr>
            </w:pPr>
          </w:p>
        </w:tc>
        <w:tc>
          <w:tcPr>
            <w:tcW w:w="1017" w:type="dxa"/>
            <w:noWrap w:val="0"/>
            <w:vAlign w:val="top"/>
          </w:tcPr>
          <w:p w14:paraId="7A3A903C">
            <w:pPr>
              <w:rPr>
                <w:rFonts w:ascii="Arial"/>
                <w:sz w:val="21"/>
              </w:rPr>
            </w:pPr>
          </w:p>
        </w:tc>
        <w:tc>
          <w:tcPr>
            <w:tcW w:w="1476" w:type="dxa"/>
            <w:noWrap w:val="0"/>
            <w:vAlign w:val="top"/>
          </w:tcPr>
          <w:p w14:paraId="2A27C00D">
            <w:pPr>
              <w:rPr>
                <w:rFonts w:ascii="Arial"/>
                <w:sz w:val="21"/>
              </w:rPr>
            </w:pPr>
          </w:p>
        </w:tc>
        <w:tc>
          <w:tcPr>
            <w:tcW w:w="1017" w:type="dxa"/>
            <w:noWrap w:val="0"/>
            <w:vAlign w:val="top"/>
          </w:tcPr>
          <w:p w14:paraId="268B634E">
            <w:pPr>
              <w:rPr>
                <w:rFonts w:ascii="Arial"/>
                <w:sz w:val="21"/>
              </w:rPr>
            </w:pPr>
          </w:p>
        </w:tc>
        <w:tc>
          <w:tcPr>
            <w:tcW w:w="933" w:type="dxa"/>
            <w:tcBorders>
              <w:right w:val="single" w:color="000000" w:sz="10" w:space="0"/>
            </w:tcBorders>
            <w:noWrap w:val="0"/>
            <w:vAlign w:val="top"/>
          </w:tcPr>
          <w:p w14:paraId="5F668F08">
            <w:pPr>
              <w:rPr>
                <w:rFonts w:ascii="Arial"/>
                <w:sz w:val="21"/>
              </w:rPr>
            </w:pPr>
          </w:p>
        </w:tc>
      </w:tr>
      <w:tr w14:paraId="127A2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3CF2CD2C">
            <w:pPr>
              <w:rPr>
                <w:rFonts w:ascii="Arial"/>
                <w:sz w:val="21"/>
              </w:rPr>
            </w:pPr>
          </w:p>
        </w:tc>
        <w:tc>
          <w:tcPr>
            <w:tcW w:w="1414" w:type="dxa"/>
            <w:noWrap w:val="0"/>
            <w:vAlign w:val="top"/>
          </w:tcPr>
          <w:p w14:paraId="42CA9F8F">
            <w:pPr>
              <w:rPr>
                <w:rFonts w:ascii="Arial"/>
                <w:sz w:val="21"/>
              </w:rPr>
            </w:pPr>
          </w:p>
        </w:tc>
        <w:tc>
          <w:tcPr>
            <w:tcW w:w="848" w:type="dxa"/>
            <w:noWrap w:val="0"/>
            <w:vAlign w:val="top"/>
          </w:tcPr>
          <w:p w14:paraId="68AEB2C1">
            <w:pPr>
              <w:rPr>
                <w:rFonts w:ascii="Arial"/>
                <w:sz w:val="21"/>
              </w:rPr>
            </w:pPr>
          </w:p>
        </w:tc>
        <w:tc>
          <w:tcPr>
            <w:tcW w:w="1055" w:type="dxa"/>
            <w:noWrap w:val="0"/>
            <w:vAlign w:val="top"/>
          </w:tcPr>
          <w:p w14:paraId="12423604">
            <w:pPr>
              <w:rPr>
                <w:rFonts w:ascii="Arial"/>
                <w:sz w:val="21"/>
              </w:rPr>
            </w:pPr>
          </w:p>
        </w:tc>
        <w:tc>
          <w:tcPr>
            <w:tcW w:w="878" w:type="dxa"/>
            <w:noWrap w:val="0"/>
            <w:vAlign w:val="top"/>
          </w:tcPr>
          <w:p w14:paraId="5B28617C">
            <w:pPr>
              <w:rPr>
                <w:rFonts w:ascii="Arial"/>
                <w:sz w:val="21"/>
              </w:rPr>
            </w:pPr>
          </w:p>
        </w:tc>
        <w:tc>
          <w:tcPr>
            <w:tcW w:w="1017" w:type="dxa"/>
            <w:noWrap w:val="0"/>
            <w:vAlign w:val="top"/>
          </w:tcPr>
          <w:p w14:paraId="11A97E79">
            <w:pPr>
              <w:rPr>
                <w:rFonts w:ascii="Arial"/>
                <w:sz w:val="21"/>
              </w:rPr>
            </w:pPr>
          </w:p>
        </w:tc>
        <w:tc>
          <w:tcPr>
            <w:tcW w:w="1476" w:type="dxa"/>
            <w:noWrap w:val="0"/>
            <w:vAlign w:val="top"/>
          </w:tcPr>
          <w:p w14:paraId="216E31ED">
            <w:pPr>
              <w:rPr>
                <w:rFonts w:ascii="Arial"/>
                <w:sz w:val="21"/>
              </w:rPr>
            </w:pPr>
          </w:p>
        </w:tc>
        <w:tc>
          <w:tcPr>
            <w:tcW w:w="1017" w:type="dxa"/>
            <w:noWrap w:val="0"/>
            <w:vAlign w:val="top"/>
          </w:tcPr>
          <w:p w14:paraId="247F2632">
            <w:pPr>
              <w:rPr>
                <w:rFonts w:ascii="Arial"/>
                <w:sz w:val="21"/>
              </w:rPr>
            </w:pPr>
          </w:p>
        </w:tc>
        <w:tc>
          <w:tcPr>
            <w:tcW w:w="933" w:type="dxa"/>
            <w:tcBorders>
              <w:right w:val="single" w:color="000000" w:sz="10" w:space="0"/>
            </w:tcBorders>
            <w:noWrap w:val="0"/>
            <w:vAlign w:val="top"/>
          </w:tcPr>
          <w:p w14:paraId="25D4DE6F">
            <w:pPr>
              <w:rPr>
                <w:rFonts w:ascii="Arial"/>
                <w:sz w:val="21"/>
              </w:rPr>
            </w:pPr>
          </w:p>
        </w:tc>
      </w:tr>
      <w:tr w14:paraId="4A1A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4D248B62">
            <w:pPr>
              <w:rPr>
                <w:rFonts w:ascii="Arial"/>
                <w:sz w:val="21"/>
              </w:rPr>
            </w:pPr>
          </w:p>
        </w:tc>
        <w:tc>
          <w:tcPr>
            <w:tcW w:w="1414" w:type="dxa"/>
            <w:noWrap w:val="0"/>
            <w:vAlign w:val="top"/>
          </w:tcPr>
          <w:p w14:paraId="57D0E223">
            <w:pPr>
              <w:rPr>
                <w:rFonts w:ascii="Arial"/>
                <w:sz w:val="21"/>
              </w:rPr>
            </w:pPr>
          </w:p>
        </w:tc>
        <w:tc>
          <w:tcPr>
            <w:tcW w:w="848" w:type="dxa"/>
            <w:noWrap w:val="0"/>
            <w:vAlign w:val="top"/>
          </w:tcPr>
          <w:p w14:paraId="68278AE1">
            <w:pPr>
              <w:rPr>
                <w:rFonts w:ascii="Arial"/>
                <w:sz w:val="21"/>
              </w:rPr>
            </w:pPr>
          </w:p>
        </w:tc>
        <w:tc>
          <w:tcPr>
            <w:tcW w:w="1055" w:type="dxa"/>
            <w:noWrap w:val="0"/>
            <w:vAlign w:val="top"/>
          </w:tcPr>
          <w:p w14:paraId="607AD1AC">
            <w:pPr>
              <w:rPr>
                <w:rFonts w:ascii="Arial"/>
                <w:sz w:val="21"/>
              </w:rPr>
            </w:pPr>
          </w:p>
        </w:tc>
        <w:tc>
          <w:tcPr>
            <w:tcW w:w="878" w:type="dxa"/>
            <w:noWrap w:val="0"/>
            <w:vAlign w:val="top"/>
          </w:tcPr>
          <w:p w14:paraId="5BC9683A">
            <w:pPr>
              <w:rPr>
                <w:rFonts w:ascii="Arial"/>
                <w:sz w:val="21"/>
              </w:rPr>
            </w:pPr>
          </w:p>
        </w:tc>
        <w:tc>
          <w:tcPr>
            <w:tcW w:w="1017" w:type="dxa"/>
            <w:noWrap w:val="0"/>
            <w:vAlign w:val="top"/>
          </w:tcPr>
          <w:p w14:paraId="6DC759EC">
            <w:pPr>
              <w:rPr>
                <w:rFonts w:ascii="Arial"/>
                <w:sz w:val="21"/>
              </w:rPr>
            </w:pPr>
          </w:p>
        </w:tc>
        <w:tc>
          <w:tcPr>
            <w:tcW w:w="1476" w:type="dxa"/>
            <w:noWrap w:val="0"/>
            <w:vAlign w:val="top"/>
          </w:tcPr>
          <w:p w14:paraId="1FFFE979">
            <w:pPr>
              <w:rPr>
                <w:rFonts w:ascii="Arial"/>
                <w:sz w:val="21"/>
              </w:rPr>
            </w:pPr>
          </w:p>
        </w:tc>
        <w:tc>
          <w:tcPr>
            <w:tcW w:w="1017" w:type="dxa"/>
            <w:noWrap w:val="0"/>
            <w:vAlign w:val="top"/>
          </w:tcPr>
          <w:p w14:paraId="4CBEB6E8">
            <w:pPr>
              <w:rPr>
                <w:rFonts w:ascii="Arial"/>
                <w:sz w:val="21"/>
              </w:rPr>
            </w:pPr>
          </w:p>
        </w:tc>
        <w:tc>
          <w:tcPr>
            <w:tcW w:w="933" w:type="dxa"/>
            <w:tcBorders>
              <w:right w:val="single" w:color="000000" w:sz="10" w:space="0"/>
            </w:tcBorders>
            <w:noWrap w:val="0"/>
            <w:vAlign w:val="top"/>
          </w:tcPr>
          <w:p w14:paraId="4C4FBCC5">
            <w:pPr>
              <w:rPr>
                <w:rFonts w:ascii="Arial"/>
                <w:sz w:val="21"/>
              </w:rPr>
            </w:pPr>
          </w:p>
        </w:tc>
      </w:tr>
      <w:tr w14:paraId="4BA9A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39" w:type="dxa"/>
            <w:tcBorders>
              <w:left w:val="single" w:color="000000" w:sz="10" w:space="0"/>
            </w:tcBorders>
            <w:noWrap w:val="0"/>
            <w:vAlign w:val="top"/>
          </w:tcPr>
          <w:p w14:paraId="55681FE7">
            <w:pPr>
              <w:rPr>
                <w:rFonts w:ascii="Arial"/>
                <w:sz w:val="21"/>
              </w:rPr>
            </w:pPr>
          </w:p>
        </w:tc>
        <w:tc>
          <w:tcPr>
            <w:tcW w:w="1414" w:type="dxa"/>
            <w:noWrap w:val="0"/>
            <w:vAlign w:val="top"/>
          </w:tcPr>
          <w:p w14:paraId="27A46726">
            <w:pPr>
              <w:rPr>
                <w:rFonts w:ascii="Arial"/>
                <w:sz w:val="21"/>
              </w:rPr>
            </w:pPr>
          </w:p>
        </w:tc>
        <w:tc>
          <w:tcPr>
            <w:tcW w:w="848" w:type="dxa"/>
            <w:noWrap w:val="0"/>
            <w:vAlign w:val="top"/>
          </w:tcPr>
          <w:p w14:paraId="1E9E701E">
            <w:pPr>
              <w:rPr>
                <w:rFonts w:ascii="Arial"/>
                <w:sz w:val="21"/>
              </w:rPr>
            </w:pPr>
          </w:p>
        </w:tc>
        <w:tc>
          <w:tcPr>
            <w:tcW w:w="1055" w:type="dxa"/>
            <w:noWrap w:val="0"/>
            <w:vAlign w:val="top"/>
          </w:tcPr>
          <w:p w14:paraId="68407346">
            <w:pPr>
              <w:rPr>
                <w:rFonts w:ascii="Arial"/>
                <w:sz w:val="21"/>
              </w:rPr>
            </w:pPr>
          </w:p>
        </w:tc>
        <w:tc>
          <w:tcPr>
            <w:tcW w:w="878" w:type="dxa"/>
            <w:noWrap w:val="0"/>
            <w:vAlign w:val="top"/>
          </w:tcPr>
          <w:p w14:paraId="1C63A86D">
            <w:pPr>
              <w:rPr>
                <w:rFonts w:ascii="Arial"/>
                <w:sz w:val="21"/>
              </w:rPr>
            </w:pPr>
          </w:p>
        </w:tc>
        <w:tc>
          <w:tcPr>
            <w:tcW w:w="1017" w:type="dxa"/>
            <w:noWrap w:val="0"/>
            <w:vAlign w:val="top"/>
          </w:tcPr>
          <w:p w14:paraId="639B5038">
            <w:pPr>
              <w:rPr>
                <w:rFonts w:ascii="Arial"/>
                <w:sz w:val="21"/>
              </w:rPr>
            </w:pPr>
          </w:p>
        </w:tc>
        <w:tc>
          <w:tcPr>
            <w:tcW w:w="1476" w:type="dxa"/>
            <w:noWrap w:val="0"/>
            <w:vAlign w:val="top"/>
          </w:tcPr>
          <w:p w14:paraId="25AD5383">
            <w:pPr>
              <w:rPr>
                <w:rFonts w:ascii="Arial"/>
                <w:sz w:val="21"/>
              </w:rPr>
            </w:pPr>
          </w:p>
        </w:tc>
        <w:tc>
          <w:tcPr>
            <w:tcW w:w="1017" w:type="dxa"/>
            <w:noWrap w:val="0"/>
            <w:vAlign w:val="top"/>
          </w:tcPr>
          <w:p w14:paraId="32DB0B6D">
            <w:pPr>
              <w:rPr>
                <w:rFonts w:ascii="Arial"/>
                <w:sz w:val="21"/>
              </w:rPr>
            </w:pPr>
          </w:p>
        </w:tc>
        <w:tc>
          <w:tcPr>
            <w:tcW w:w="933" w:type="dxa"/>
            <w:tcBorders>
              <w:right w:val="single" w:color="000000" w:sz="10" w:space="0"/>
            </w:tcBorders>
            <w:noWrap w:val="0"/>
            <w:vAlign w:val="top"/>
          </w:tcPr>
          <w:p w14:paraId="609A5CC4">
            <w:pPr>
              <w:rPr>
                <w:rFonts w:ascii="Arial"/>
                <w:sz w:val="21"/>
              </w:rPr>
            </w:pPr>
          </w:p>
        </w:tc>
      </w:tr>
      <w:tr w14:paraId="60719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6677396F">
            <w:pPr>
              <w:rPr>
                <w:rFonts w:ascii="Arial"/>
                <w:sz w:val="21"/>
              </w:rPr>
            </w:pPr>
          </w:p>
        </w:tc>
        <w:tc>
          <w:tcPr>
            <w:tcW w:w="1414" w:type="dxa"/>
            <w:noWrap w:val="0"/>
            <w:vAlign w:val="top"/>
          </w:tcPr>
          <w:p w14:paraId="47009240">
            <w:pPr>
              <w:rPr>
                <w:rFonts w:ascii="Arial"/>
                <w:sz w:val="21"/>
              </w:rPr>
            </w:pPr>
          </w:p>
        </w:tc>
        <w:tc>
          <w:tcPr>
            <w:tcW w:w="848" w:type="dxa"/>
            <w:noWrap w:val="0"/>
            <w:vAlign w:val="top"/>
          </w:tcPr>
          <w:p w14:paraId="4BCBDA50">
            <w:pPr>
              <w:rPr>
                <w:rFonts w:ascii="Arial"/>
                <w:sz w:val="21"/>
              </w:rPr>
            </w:pPr>
          </w:p>
        </w:tc>
        <w:tc>
          <w:tcPr>
            <w:tcW w:w="1055" w:type="dxa"/>
            <w:noWrap w:val="0"/>
            <w:vAlign w:val="top"/>
          </w:tcPr>
          <w:p w14:paraId="7B515A04">
            <w:pPr>
              <w:rPr>
                <w:rFonts w:ascii="Arial"/>
                <w:sz w:val="21"/>
              </w:rPr>
            </w:pPr>
          </w:p>
        </w:tc>
        <w:tc>
          <w:tcPr>
            <w:tcW w:w="878" w:type="dxa"/>
            <w:noWrap w:val="0"/>
            <w:vAlign w:val="top"/>
          </w:tcPr>
          <w:p w14:paraId="486DBFB9">
            <w:pPr>
              <w:rPr>
                <w:rFonts w:ascii="Arial"/>
                <w:sz w:val="21"/>
              </w:rPr>
            </w:pPr>
          </w:p>
        </w:tc>
        <w:tc>
          <w:tcPr>
            <w:tcW w:w="1017" w:type="dxa"/>
            <w:noWrap w:val="0"/>
            <w:vAlign w:val="top"/>
          </w:tcPr>
          <w:p w14:paraId="2CB25023">
            <w:pPr>
              <w:rPr>
                <w:rFonts w:ascii="Arial"/>
                <w:sz w:val="21"/>
              </w:rPr>
            </w:pPr>
          </w:p>
        </w:tc>
        <w:tc>
          <w:tcPr>
            <w:tcW w:w="1476" w:type="dxa"/>
            <w:noWrap w:val="0"/>
            <w:vAlign w:val="top"/>
          </w:tcPr>
          <w:p w14:paraId="6ABC927E">
            <w:pPr>
              <w:rPr>
                <w:rFonts w:ascii="Arial"/>
                <w:sz w:val="21"/>
              </w:rPr>
            </w:pPr>
          </w:p>
        </w:tc>
        <w:tc>
          <w:tcPr>
            <w:tcW w:w="1017" w:type="dxa"/>
            <w:noWrap w:val="0"/>
            <w:vAlign w:val="top"/>
          </w:tcPr>
          <w:p w14:paraId="6B9DFCED">
            <w:pPr>
              <w:rPr>
                <w:rFonts w:ascii="Arial"/>
                <w:sz w:val="21"/>
              </w:rPr>
            </w:pPr>
          </w:p>
        </w:tc>
        <w:tc>
          <w:tcPr>
            <w:tcW w:w="933" w:type="dxa"/>
            <w:tcBorders>
              <w:right w:val="single" w:color="000000" w:sz="10" w:space="0"/>
            </w:tcBorders>
            <w:noWrap w:val="0"/>
            <w:vAlign w:val="top"/>
          </w:tcPr>
          <w:p w14:paraId="3D84468E">
            <w:pPr>
              <w:rPr>
                <w:rFonts w:ascii="Arial"/>
                <w:sz w:val="21"/>
              </w:rPr>
            </w:pPr>
          </w:p>
        </w:tc>
      </w:tr>
      <w:tr w14:paraId="5893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036CD66E">
            <w:pPr>
              <w:rPr>
                <w:rFonts w:ascii="Arial"/>
                <w:sz w:val="21"/>
              </w:rPr>
            </w:pPr>
          </w:p>
        </w:tc>
        <w:tc>
          <w:tcPr>
            <w:tcW w:w="1414" w:type="dxa"/>
            <w:noWrap w:val="0"/>
            <w:vAlign w:val="top"/>
          </w:tcPr>
          <w:p w14:paraId="1CCDDD22">
            <w:pPr>
              <w:rPr>
                <w:rFonts w:ascii="Arial"/>
                <w:sz w:val="21"/>
              </w:rPr>
            </w:pPr>
          </w:p>
        </w:tc>
        <w:tc>
          <w:tcPr>
            <w:tcW w:w="848" w:type="dxa"/>
            <w:noWrap w:val="0"/>
            <w:vAlign w:val="top"/>
          </w:tcPr>
          <w:p w14:paraId="2C68AC8A">
            <w:pPr>
              <w:rPr>
                <w:rFonts w:ascii="Arial"/>
                <w:sz w:val="21"/>
              </w:rPr>
            </w:pPr>
          </w:p>
        </w:tc>
        <w:tc>
          <w:tcPr>
            <w:tcW w:w="1055" w:type="dxa"/>
            <w:noWrap w:val="0"/>
            <w:vAlign w:val="top"/>
          </w:tcPr>
          <w:p w14:paraId="061E7D5B">
            <w:pPr>
              <w:rPr>
                <w:rFonts w:ascii="Arial"/>
                <w:sz w:val="21"/>
              </w:rPr>
            </w:pPr>
          </w:p>
        </w:tc>
        <w:tc>
          <w:tcPr>
            <w:tcW w:w="878" w:type="dxa"/>
            <w:noWrap w:val="0"/>
            <w:vAlign w:val="top"/>
          </w:tcPr>
          <w:p w14:paraId="4823C1C8">
            <w:pPr>
              <w:rPr>
                <w:rFonts w:ascii="Arial"/>
                <w:sz w:val="21"/>
              </w:rPr>
            </w:pPr>
          </w:p>
        </w:tc>
        <w:tc>
          <w:tcPr>
            <w:tcW w:w="1017" w:type="dxa"/>
            <w:noWrap w:val="0"/>
            <w:vAlign w:val="top"/>
          </w:tcPr>
          <w:p w14:paraId="3931FB96">
            <w:pPr>
              <w:rPr>
                <w:rFonts w:ascii="Arial"/>
                <w:sz w:val="21"/>
              </w:rPr>
            </w:pPr>
          </w:p>
        </w:tc>
        <w:tc>
          <w:tcPr>
            <w:tcW w:w="1476" w:type="dxa"/>
            <w:noWrap w:val="0"/>
            <w:vAlign w:val="top"/>
          </w:tcPr>
          <w:p w14:paraId="3D4E5E8A">
            <w:pPr>
              <w:rPr>
                <w:rFonts w:ascii="Arial"/>
                <w:sz w:val="21"/>
              </w:rPr>
            </w:pPr>
          </w:p>
        </w:tc>
        <w:tc>
          <w:tcPr>
            <w:tcW w:w="1017" w:type="dxa"/>
            <w:noWrap w:val="0"/>
            <w:vAlign w:val="top"/>
          </w:tcPr>
          <w:p w14:paraId="6847ABDC">
            <w:pPr>
              <w:rPr>
                <w:rFonts w:ascii="Arial"/>
                <w:sz w:val="21"/>
              </w:rPr>
            </w:pPr>
          </w:p>
        </w:tc>
        <w:tc>
          <w:tcPr>
            <w:tcW w:w="933" w:type="dxa"/>
            <w:tcBorders>
              <w:right w:val="single" w:color="000000" w:sz="10" w:space="0"/>
            </w:tcBorders>
            <w:noWrap w:val="0"/>
            <w:vAlign w:val="top"/>
          </w:tcPr>
          <w:p w14:paraId="7F810E31">
            <w:pPr>
              <w:rPr>
                <w:rFonts w:ascii="Arial"/>
                <w:sz w:val="21"/>
              </w:rPr>
            </w:pPr>
          </w:p>
        </w:tc>
      </w:tr>
      <w:tr w14:paraId="56E61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71A0270C">
            <w:pPr>
              <w:rPr>
                <w:rFonts w:ascii="Arial"/>
                <w:sz w:val="21"/>
              </w:rPr>
            </w:pPr>
          </w:p>
        </w:tc>
        <w:tc>
          <w:tcPr>
            <w:tcW w:w="1414" w:type="dxa"/>
            <w:noWrap w:val="0"/>
            <w:vAlign w:val="top"/>
          </w:tcPr>
          <w:p w14:paraId="775C9E86">
            <w:pPr>
              <w:rPr>
                <w:rFonts w:ascii="Arial"/>
                <w:sz w:val="21"/>
              </w:rPr>
            </w:pPr>
          </w:p>
        </w:tc>
        <w:tc>
          <w:tcPr>
            <w:tcW w:w="848" w:type="dxa"/>
            <w:noWrap w:val="0"/>
            <w:vAlign w:val="top"/>
          </w:tcPr>
          <w:p w14:paraId="51FF8ED9">
            <w:pPr>
              <w:rPr>
                <w:rFonts w:ascii="Arial"/>
                <w:sz w:val="21"/>
              </w:rPr>
            </w:pPr>
          </w:p>
        </w:tc>
        <w:tc>
          <w:tcPr>
            <w:tcW w:w="1055" w:type="dxa"/>
            <w:noWrap w:val="0"/>
            <w:vAlign w:val="top"/>
          </w:tcPr>
          <w:p w14:paraId="5A3B225E">
            <w:pPr>
              <w:rPr>
                <w:rFonts w:ascii="Arial"/>
                <w:sz w:val="21"/>
              </w:rPr>
            </w:pPr>
          </w:p>
        </w:tc>
        <w:tc>
          <w:tcPr>
            <w:tcW w:w="878" w:type="dxa"/>
            <w:noWrap w:val="0"/>
            <w:vAlign w:val="top"/>
          </w:tcPr>
          <w:p w14:paraId="5CC3D059">
            <w:pPr>
              <w:rPr>
                <w:rFonts w:ascii="Arial"/>
                <w:sz w:val="21"/>
              </w:rPr>
            </w:pPr>
          </w:p>
        </w:tc>
        <w:tc>
          <w:tcPr>
            <w:tcW w:w="1017" w:type="dxa"/>
            <w:noWrap w:val="0"/>
            <w:vAlign w:val="top"/>
          </w:tcPr>
          <w:p w14:paraId="64A2BB06">
            <w:pPr>
              <w:rPr>
                <w:rFonts w:ascii="Arial"/>
                <w:sz w:val="21"/>
              </w:rPr>
            </w:pPr>
          </w:p>
        </w:tc>
        <w:tc>
          <w:tcPr>
            <w:tcW w:w="1476" w:type="dxa"/>
            <w:noWrap w:val="0"/>
            <w:vAlign w:val="top"/>
          </w:tcPr>
          <w:p w14:paraId="1DCEA060">
            <w:pPr>
              <w:rPr>
                <w:rFonts w:ascii="Arial"/>
                <w:sz w:val="21"/>
              </w:rPr>
            </w:pPr>
          </w:p>
        </w:tc>
        <w:tc>
          <w:tcPr>
            <w:tcW w:w="1017" w:type="dxa"/>
            <w:noWrap w:val="0"/>
            <w:vAlign w:val="top"/>
          </w:tcPr>
          <w:p w14:paraId="7CF1CE37">
            <w:pPr>
              <w:rPr>
                <w:rFonts w:ascii="Arial"/>
                <w:sz w:val="21"/>
              </w:rPr>
            </w:pPr>
          </w:p>
        </w:tc>
        <w:tc>
          <w:tcPr>
            <w:tcW w:w="933" w:type="dxa"/>
            <w:tcBorders>
              <w:right w:val="single" w:color="000000" w:sz="10" w:space="0"/>
            </w:tcBorders>
            <w:noWrap w:val="0"/>
            <w:vAlign w:val="top"/>
          </w:tcPr>
          <w:p w14:paraId="7E994513">
            <w:pPr>
              <w:rPr>
                <w:rFonts w:ascii="Arial"/>
                <w:sz w:val="21"/>
              </w:rPr>
            </w:pPr>
          </w:p>
        </w:tc>
      </w:tr>
      <w:tr w14:paraId="71ED2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1CDA94C7">
            <w:pPr>
              <w:rPr>
                <w:rFonts w:ascii="Arial"/>
                <w:sz w:val="21"/>
              </w:rPr>
            </w:pPr>
          </w:p>
        </w:tc>
        <w:tc>
          <w:tcPr>
            <w:tcW w:w="1414" w:type="dxa"/>
            <w:noWrap w:val="0"/>
            <w:vAlign w:val="top"/>
          </w:tcPr>
          <w:p w14:paraId="546EC5C0">
            <w:pPr>
              <w:rPr>
                <w:rFonts w:ascii="Arial"/>
                <w:sz w:val="21"/>
              </w:rPr>
            </w:pPr>
          </w:p>
        </w:tc>
        <w:tc>
          <w:tcPr>
            <w:tcW w:w="848" w:type="dxa"/>
            <w:noWrap w:val="0"/>
            <w:vAlign w:val="top"/>
          </w:tcPr>
          <w:p w14:paraId="3CD5101A">
            <w:pPr>
              <w:rPr>
                <w:rFonts w:ascii="Arial"/>
                <w:sz w:val="21"/>
              </w:rPr>
            </w:pPr>
          </w:p>
        </w:tc>
        <w:tc>
          <w:tcPr>
            <w:tcW w:w="1055" w:type="dxa"/>
            <w:noWrap w:val="0"/>
            <w:vAlign w:val="top"/>
          </w:tcPr>
          <w:p w14:paraId="26162C21">
            <w:pPr>
              <w:rPr>
                <w:rFonts w:ascii="Arial"/>
                <w:sz w:val="21"/>
              </w:rPr>
            </w:pPr>
          </w:p>
        </w:tc>
        <w:tc>
          <w:tcPr>
            <w:tcW w:w="878" w:type="dxa"/>
            <w:noWrap w:val="0"/>
            <w:vAlign w:val="top"/>
          </w:tcPr>
          <w:p w14:paraId="25ED10B3">
            <w:pPr>
              <w:rPr>
                <w:rFonts w:ascii="Arial"/>
                <w:sz w:val="21"/>
              </w:rPr>
            </w:pPr>
          </w:p>
        </w:tc>
        <w:tc>
          <w:tcPr>
            <w:tcW w:w="1017" w:type="dxa"/>
            <w:noWrap w:val="0"/>
            <w:vAlign w:val="top"/>
          </w:tcPr>
          <w:p w14:paraId="24F40EDA">
            <w:pPr>
              <w:rPr>
                <w:rFonts w:ascii="Arial"/>
                <w:sz w:val="21"/>
              </w:rPr>
            </w:pPr>
          </w:p>
        </w:tc>
        <w:tc>
          <w:tcPr>
            <w:tcW w:w="1476" w:type="dxa"/>
            <w:noWrap w:val="0"/>
            <w:vAlign w:val="top"/>
          </w:tcPr>
          <w:p w14:paraId="586FFB98">
            <w:pPr>
              <w:rPr>
                <w:rFonts w:ascii="Arial"/>
                <w:sz w:val="21"/>
              </w:rPr>
            </w:pPr>
          </w:p>
        </w:tc>
        <w:tc>
          <w:tcPr>
            <w:tcW w:w="1017" w:type="dxa"/>
            <w:noWrap w:val="0"/>
            <w:vAlign w:val="top"/>
          </w:tcPr>
          <w:p w14:paraId="2BC69DBB">
            <w:pPr>
              <w:rPr>
                <w:rFonts w:ascii="Arial"/>
                <w:sz w:val="21"/>
              </w:rPr>
            </w:pPr>
          </w:p>
        </w:tc>
        <w:tc>
          <w:tcPr>
            <w:tcW w:w="933" w:type="dxa"/>
            <w:tcBorders>
              <w:right w:val="single" w:color="000000" w:sz="10" w:space="0"/>
            </w:tcBorders>
            <w:noWrap w:val="0"/>
            <w:vAlign w:val="top"/>
          </w:tcPr>
          <w:p w14:paraId="483C535D">
            <w:pPr>
              <w:rPr>
                <w:rFonts w:ascii="Arial"/>
                <w:sz w:val="21"/>
              </w:rPr>
            </w:pPr>
          </w:p>
        </w:tc>
      </w:tr>
      <w:tr w14:paraId="4918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4E404388">
            <w:pPr>
              <w:rPr>
                <w:rFonts w:ascii="Arial"/>
                <w:sz w:val="21"/>
              </w:rPr>
            </w:pPr>
          </w:p>
        </w:tc>
        <w:tc>
          <w:tcPr>
            <w:tcW w:w="1414" w:type="dxa"/>
            <w:noWrap w:val="0"/>
            <w:vAlign w:val="top"/>
          </w:tcPr>
          <w:p w14:paraId="291CED89">
            <w:pPr>
              <w:rPr>
                <w:rFonts w:ascii="Arial"/>
                <w:sz w:val="21"/>
              </w:rPr>
            </w:pPr>
          </w:p>
        </w:tc>
        <w:tc>
          <w:tcPr>
            <w:tcW w:w="848" w:type="dxa"/>
            <w:noWrap w:val="0"/>
            <w:vAlign w:val="top"/>
          </w:tcPr>
          <w:p w14:paraId="121079DB">
            <w:pPr>
              <w:rPr>
                <w:rFonts w:ascii="Arial"/>
                <w:sz w:val="21"/>
              </w:rPr>
            </w:pPr>
          </w:p>
        </w:tc>
        <w:tc>
          <w:tcPr>
            <w:tcW w:w="1055" w:type="dxa"/>
            <w:noWrap w:val="0"/>
            <w:vAlign w:val="top"/>
          </w:tcPr>
          <w:p w14:paraId="3B48FB30">
            <w:pPr>
              <w:rPr>
                <w:rFonts w:ascii="Arial"/>
                <w:sz w:val="21"/>
              </w:rPr>
            </w:pPr>
          </w:p>
        </w:tc>
        <w:tc>
          <w:tcPr>
            <w:tcW w:w="878" w:type="dxa"/>
            <w:noWrap w:val="0"/>
            <w:vAlign w:val="top"/>
          </w:tcPr>
          <w:p w14:paraId="4277A47D">
            <w:pPr>
              <w:rPr>
                <w:rFonts w:ascii="Arial"/>
                <w:sz w:val="21"/>
              </w:rPr>
            </w:pPr>
          </w:p>
        </w:tc>
        <w:tc>
          <w:tcPr>
            <w:tcW w:w="1017" w:type="dxa"/>
            <w:noWrap w:val="0"/>
            <w:vAlign w:val="top"/>
          </w:tcPr>
          <w:p w14:paraId="5ACB3886">
            <w:pPr>
              <w:rPr>
                <w:rFonts w:ascii="Arial"/>
                <w:sz w:val="21"/>
              </w:rPr>
            </w:pPr>
          </w:p>
        </w:tc>
        <w:tc>
          <w:tcPr>
            <w:tcW w:w="1476" w:type="dxa"/>
            <w:noWrap w:val="0"/>
            <w:vAlign w:val="top"/>
          </w:tcPr>
          <w:p w14:paraId="61A4E012">
            <w:pPr>
              <w:rPr>
                <w:rFonts w:ascii="Arial"/>
                <w:sz w:val="21"/>
              </w:rPr>
            </w:pPr>
          </w:p>
        </w:tc>
        <w:tc>
          <w:tcPr>
            <w:tcW w:w="1017" w:type="dxa"/>
            <w:noWrap w:val="0"/>
            <w:vAlign w:val="top"/>
          </w:tcPr>
          <w:p w14:paraId="322B5E7C">
            <w:pPr>
              <w:rPr>
                <w:rFonts w:ascii="Arial"/>
                <w:sz w:val="21"/>
              </w:rPr>
            </w:pPr>
          </w:p>
        </w:tc>
        <w:tc>
          <w:tcPr>
            <w:tcW w:w="933" w:type="dxa"/>
            <w:tcBorders>
              <w:right w:val="single" w:color="000000" w:sz="10" w:space="0"/>
            </w:tcBorders>
            <w:noWrap w:val="0"/>
            <w:vAlign w:val="top"/>
          </w:tcPr>
          <w:p w14:paraId="2569ED87">
            <w:pPr>
              <w:rPr>
                <w:rFonts w:ascii="Arial"/>
                <w:sz w:val="21"/>
              </w:rPr>
            </w:pPr>
          </w:p>
        </w:tc>
      </w:tr>
      <w:tr w14:paraId="40498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656B1F70">
            <w:pPr>
              <w:rPr>
                <w:rFonts w:ascii="Arial"/>
                <w:sz w:val="21"/>
              </w:rPr>
            </w:pPr>
          </w:p>
        </w:tc>
        <w:tc>
          <w:tcPr>
            <w:tcW w:w="1414" w:type="dxa"/>
            <w:noWrap w:val="0"/>
            <w:vAlign w:val="top"/>
          </w:tcPr>
          <w:p w14:paraId="57CF4A21">
            <w:pPr>
              <w:rPr>
                <w:rFonts w:ascii="Arial"/>
                <w:sz w:val="21"/>
              </w:rPr>
            </w:pPr>
          </w:p>
        </w:tc>
        <w:tc>
          <w:tcPr>
            <w:tcW w:w="848" w:type="dxa"/>
            <w:noWrap w:val="0"/>
            <w:vAlign w:val="top"/>
          </w:tcPr>
          <w:p w14:paraId="51F4A160">
            <w:pPr>
              <w:rPr>
                <w:rFonts w:ascii="Arial"/>
                <w:sz w:val="21"/>
              </w:rPr>
            </w:pPr>
          </w:p>
        </w:tc>
        <w:tc>
          <w:tcPr>
            <w:tcW w:w="1055" w:type="dxa"/>
            <w:noWrap w:val="0"/>
            <w:vAlign w:val="top"/>
          </w:tcPr>
          <w:p w14:paraId="67849430">
            <w:pPr>
              <w:rPr>
                <w:rFonts w:ascii="Arial"/>
                <w:sz w:val="21"/>
              </w:rPr>
            </w:pPr>
          </w:p>
        </w:tc>
        <w:tc>
          <w:tcPr>
            <w:tcW w:w="878" w:type="dxa"/>
            <w:noWrap w:val="0"/>
            <w:vAlign w:val="top"/>
          </w:tcPr>
          <w:p w14:paraId="295C9D55">
            <w:pPr>
              <w:rPr>
                <w:rFonts w:ascii="Arial"/>
                <w:sz w:val="21"/>
              </w:rPr>
            </w:pPr>
          </w:p>
        </w:tc>
        <w:tc>
          <w:tcPr>
            <w:tcW w:w="1017" w:type="dxa"/>
            <w:noWrap w:val="0"/>
            <w:vAlign w:val="top"/>
          </w:tcPr>
          <w:p w14:paraId="1CB224E7">
            <w:pPr>
              <w:rPr>
                <w:rFonts w:ascii="Arial"/>
                <w:sz w:val="21"/>
              </w:rPr>
            </w:pPr>
          </w:p>
        </w:tc>
        <w:tc>
          <w:tcPr>
            <w:tcW w:w="1476" w:type="dxa"/>
            <w:noWrap w:val="0"/>
            <w:vAlign w:val="top"/>
          </w:tcPr>
          <w:p w14:paraId="00CAE7B6">
            <w:pPr>
              <w:rPr>
                <w:rFonts w:ascii="Arial"/>
                <w:sz w:val="21"/>
              </w:rPr>
            </w:pPr>
          </w:p>
        </w:tc>
        <w:tc>
          <w:tcPr>
            <w:tcW w:w="1017" w:type="dxa"/>
            <w:noWrap w:val="0"/>
            <w:vAlign w:val="top"/>
          </w:tcPr>
          <w:p w14:paraId="37EF4A30">
            <w:pPr>
              <w:rPr>
                <w:rFonts w:ascii="Arial"/>
                <w:sz w:val="21"/>
              </w:rPr>
            </w:pPr>
          </w:p>
        </w:tc>
        <w:tc>
          <w:tcPr>
            <w:tcW w:w="933" w:type="dxa"/>
            <w:tcBorders>
              <w:right w:val="single" w:color="000000" w:sz="10" w:space="0"/>
            </w:tcBorders>
            <w:noWrap w:val="0"/>
            <w:vAlign w:val="top"/>
          </w:tcPr>
          <w:p w14:paraId="6B4B6FBB">
            <w:pPr>
              <w:rPr>
                <w:rFonts w:ascii="Arial"/>
                <w:sz w:val="21"/>
              </w:rPr>
            </w:pPr>
          </w:p>
        </w:tc>
      </w:tr>
      <w:tr w14:paraId="6B7A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70FAD0AF">
            <w:pPr>
              <w:rPr>
                <w:rFonts w:ascii="Arial"/>
                <w:sz w:val="21"/>
              </w:rPr>
            </w:pPr>
          </w:p>
        </w:tc>
        <w:tc>
          <w:tcPr>
            <w:tcW w:w="1414" w:type="dxa"/>
            <w:noWrap w:val="0"/>
            <w:vAlign w:val="top"/>
          </w:tcPr>
          <w:p w14:paraId="03EAB2B4">
            <w:pPr>
              <w:rPr>
                <w:rFonts w:ascii="Arial"/>
                <w:sz w:val="21"/>
              </w:rPr>
            </w:pPr>
          </w:p>
        </w:tc>
        <w:tc>
          <w:tcPr>
            <w:tcW w:w="848" w:type="dxa"/>
            <w:noWrap w:val="0"/>
            <w:vAlign w:val="top"/>
          </w:tcPr>
          <w:p w14:paraId="3C285CB1">
            <w:pPr>
              <w:rPr>
                <w:rFonts w:ascii="Arial"/>
                <w:sz w:val="21"/>
              </w:rPr>
            </w:pPr>
          </w:p>
        </w:tc>
        <w:tc>
          <w:tcPr>
            <w:tcW w:w="1055" w:type="dxa"/>
            <w:noWrap w:val="0"/>
            <w:vAlign w:val="top"/>
          </w:tcPr>
          <w:p w14:paraId="2BE8AD7E">
            <w:pPr>
              <w:rPr>
                <w:rFonts w:ascii="Arial"/>
                <w:sz w:val="21"/>
              </w:rPr>
            </w:pPr>
          </w:p>
        </w:tc>
        <w:tc>
          <w:tcPr>
            <w:tcW w:w="878" w:type="dxa"/>
            <w:noWrap w:val="0"/>
            <w:vAlign w:val="top"/>
          </w:tcPr>
          <w:p w14:paraId="34B062C4">
            <w:pPr>
              <w:rPr>
                <w:rFonts w:ascii="Arial"/>
                <w:sz w:val="21"/>
              </w:rPr>
            </w:pPr>
          </w:p>
        </w:tc>
        <w:tc>
          <w:tcPr>
            <w:tcW w:w="1017" w:type="dxa"/>
            <w:noWrap w:val="0"/>
            <w:vAlign w:val="top"/>
          </w:tcPr>
          <w:p w14:paraId="2D6C0282">
            <w:pPr>
              <w:rPr>
                <w:rFonts w:ascii="Arial"/>
                <w:sz w:val="21"/>
              </w:rPr>
            </w:pPr>
          </w:p>
        </w:tc>
        <w:tc>
          <w:tcPr>
            <w:tcW w:w="1476" w:type="dxa"/>
            <w:noWrap w:val="0"/>
            <w:vAlign w:val="top"/>
          </w:tcPr>
          <w:p w14:paraId="6E0F39EE">
            <w:pPr>
              <w:rPr>
                <w:rFonts w:ascii="Arial"/>
                <w:sz w:val="21"/>
              </w:rPr>
            </w:pPr>
          </w:p>
        </w:tc>
        <w:tc>
          <w:tcPr>
            <w:tcW w:w="1017" w:type="dxa"/>
            <w:noWrap w:val="0"/>
            <w:vAlign w:val="top"/>
          </w:tcPr>
          <w:p w14:paraId="5C2C729B">
            <w:pPr>
              <w:rPr>
                <w:rFonts w:ascii="Arial"/>
                <w:sz w:val="21"/>
              </w:rPr>
            </w:pPr>
          </w:p>
        </w:tc>
        <w:tc>
          <w:tcPr>
            <w:tcW w:w="933" w:type="dxa"/>
            <w:tcBorders>
              <w:right w:val="single" w:color="000000" w:sz="10" w:space="0"/>
            </w:tcBorders>
            <w:noWrap w:val="0"/>
            <w:vAlign w:val="top"/>
          </w:tcPr>
          <w:p w14:paraId="1E9A6330">
            <w:pPr>
              <w:rPr>
                <w:rFonts w:ascii="Arial"/>
                <w:sz w:val="21"/>
              </w:rPr>
            </w:pPr>
          </w:p>
        </w:tc>
      </w:tr>
      <w:tr w14:paraId="3F3D0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6FE50FE4">
            <w:pPr>
              <w:rPr>
                <w:rFonts w:ascii="Arial"/>
                <w:sz w:val="21"/>
              </w:rPr>
            </w:pPr>
          </w:p>
        </w:tc>
        <w:tc>
          <w:tcPr>
            <w:tcW w:w="1414" w:type="dxa"/>
            <w:noWrap w:val="0"/>
            <w:vAlign w:val="top"/>
          </w:tcPr>
          <w:p w14:paraId="0E9DDC7A">
            <w:pPr>
              <w:rPr>
                <w:rFonts w:ascii="Arial"/>
                <w:sz w:val="21"/>
              </w:rPr>
            </w:pPr>
          </w:p>
        </w:tc>
        <w:tc>
          <w:tcPr>
            <w:tcW w:w="848" w:type="dxa"/>
            <w:noWrap w:val="0"/>
            <w:vAlign w:val="top"/>
          </w:tcPr>
          <w:p w14:paraId="1B68E9A3">
            <w:pPr>
              <w:rPr>
                <w:rFonts w:ascii="Arial"/>
                <w:sz w:val="21"/>
              </w:rPr>
            </w:pPr>
          </w:p>
        </w:tc>
        <w:tc>
          <w:tcPr>
            <w:tcW w:w="1055" w:type="dxa"/>
            <w:noWrap w:val="0"/>
            <w:vAlign w:val="top"/>
          </w:tcPr>
          <w:p w14:paraId="7D2D0455">
            <w:pPr>
              <w:rPr>
                <w:rFonts w:ascii="Arial"/>
                <w:sz w:val="21"/>
              </w:rPr>
            </w:pPr>
          </w:p>
        </w:tc>
        <w:tc>
          <w:tcPr>
            <w:tcW w:w="878" w:type="dxa"/>
            <w:noWrap w:val="0"/>
            <w:vAlign w:val="top"/>
          </w:tcPr>
          <w:p w14:paraId="049968B7">
            <w:pPr>
              <w:rPr>
                <w:rFonts w:ascii="Arial"/>
                <w:sz w:val="21"/>
              </w:rPr>
            </w:pPr>
          </w:p>
        </w:tc>
        <w:tc>
          <w:tcPr>
            <w:tcW w:w="1017" w:type="dxa"/>
            <w:noWrap w:val="0"/>
            <w:vAlign w:val="top"/>
          </w:tcPr>
          <w:p w14:paraId="131D915C">
            <w:pPr>
              <w:rPr>
                <w:rFonts w:ascii="Arial"/>
                <w:sz w:val="21"/>
              </w:rPr>
            </w:pPr>
          </w:p>
        </w:tc>
        <w:tc>
          <w:tcPr>
            <w:tcW w:w="1476" w:type="dxa"/>
            <w:noWrap w:val="0"/>
            <w:vAlign w:val="top"/>
          </w:tcPr>
          <w:p w14:paraId="6D22D5FC">
            <w:pPr>
              <w:rPr>
                <w:rFonts w:ascii="Arial"/>
                <w:sz w:val="21"/>
              </w:rPr>
            </w:pPr>
          </w:p>
        </w:tc>
        <w:tc>
          <w:tcPr>
            <w:tcW w:w="1017" w:type="dxa"/>
            <w:noWrap w:val="0"/>
            <w:vAlign w:val="top"/>
          </w:tcPr>
          <w:p w14:paraId="089A3F97">
            <w:pPr>
              <w:rPr>
                <w:rFonts w:ascii="Arial"/>
                <w:sz w:val="21"/>
              </w:rPr>
            </w:pPr>
          </w:p>
        </w:tc>
        <w:tc>
          <w:tcPr>
            <w:tcW w:w="933" w:type="dxa"/>
            <w:tcBorders>
              <w:right w:val="single" w:color="000000" w:sz="10" w:space="0"/>
            </w:tcBorders>
            <w:noWrap w:val="0"/>
            <w:vAlign w:val="top"/>
          </w:tcPr>
          <w:p w14:paraId="39FB6067">
            <w:pPr>
              <w:rPr>
                <w:rFonts w:ascii="Arial"/>
                <w:sz w:val="21"/>
              </w:rPr>
            </w:pPr>
          </w:p>
        </w:tc>
      </w:tr>
      <w:tr w14:paraId="61FC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28E14271">
            <w:pPr>
              <w:rPr>
                <w:rFonts w:ascii="Arial"/>
                <w:sz w:val="21"/>
              </w:rPr>
            </w:pPr>
          </w:p>
        </w:tc>
        <w:tc>
          <w:tcPr>
            <w:tcW w:w="1414" w:type="dxa"/>
            <w:noWrap w:val="0"/>
            <w:vAlign w:val="top"/>
          </w:tcPr>
          <w:p w14:paraId="1613ECBC">
            <w:pPr>
              <w:rPr>
                <w:rFonts w:ascii="Arial"/>
                <w:sz w:val="21"/>
              </w:rPr>
            </w:pPr>
          </w:p>
        </w:tc>
        <w:tc>
          <w:tcPr>
            <w:tcW w:w="848" w:type="dxa"/>
            <w:noWrap w:val="0"/>
            <w:vAlign w:val="top"/>
          </w:tcPr>
          <w:p w14:paraId="236DA03A">
            <w:pPr>
              <w:rPr>
                <w:rFonts w:ascii="Arial"/>
                <w:sz w:val="21"/>
              </w:rPr>
            </w:pPr>
          </w:p>
        </w:tc>
        <w:tc>
          <w:tcPr>
            <w:tcW w:w="1055" w:type="dxa"/>
            <w:noWrap w:val="0"/>
            <w:vAlign w:val="top"/>
          </w:tcPr>
          <w:p w14:paraId="1CFB2952">
            <w:pPr>
              <w:rPr>
                <w:rFonts w:ascii="Arial"/>
                <w:sz w:val="21"/>
              </w:rPr>
            </w:pPr>
          </w:p>
        </w:tc>
        <w:tc>
          <w:tcPr>
            <w:tcW w:w="878" w:type="dxa"/>
            <w:noWrap w:val="0"/>
            <w:vAlign w:val="top"/>
          </w:tcPr>
          <w:p w14:paraId="558D548B">
            <w:pPr>
              <w:rPr>
                <w:rFonts w:ascii="Arial"/>
                <w:sz w:val="21"/>
              </w:rPr>
            </w:pPr>
          </w:p>
        </w:tc>
        <w:tc>
          <w:tcPr>
            <w:tcW w:w="1017" w:type="dxa"/>
            <w:noWrap w:val="0"/>
            <w:vAlign w:val="top"/>
          </w:tcPr>
          <w:p w14:paraId="206AFF64">
            <w:pPr>
              <w:rPr>
                <w:rFonts w:ascii="Arial"/>
                <w:sz w:val="21"/>
              </w:rPr>
            </w:pPr>
          </w:p>
        </w:tc>
        <w:tc>
          <w:tcPr>
            <w:tcW w:w="1476" w:type="dxa"/>
            <w:noWrap w:val="0"/>
            <w:vAlign w:val="top"/>
          </w:tcPr>
          <w:p w14:paraId="647126CB">
            <w:pPr>
              <w:rPr>
                <w:rFonts w:ascii="Arial"/>
                <w:sz w:val="21"/>
              </w:rPr>
            </w:pPr>
          </w:p>
        </w:tc>
        <w:tc>
          <w:tcPr>
            <w:tcW w:w="1017" w:type="dxa"/>
            <w:noWrap w:val="0"/>
            <w:vAlign w:val="top"/>
          </w:tcPr>
          <w:p w14:paraId="6A297170">
            <w:pPr>
              <w:rPr>
                <w:rFonts w:ascii="Arial"/>
                <w:sz w:val="21"/>
              </w:rPr>
            </w:pPr>
          </w:p>
        </w:tc>
        <w:tc>
          <w:tcPr>
            <w:tcW w:w="933" w:type="dxa"/>
            <w:tcBorders>
              <w:right w:val="single" w:color="000000" w:sz="10" w:space="0"/>
            </w:tcBorders>
            <w:noWrap w:val="0"/>
            <w:vAlign w:val="top"/>
          </w:tcPr>
          <w:p w14:paraId="0F84EC39">
            <w:pPr>
              <w:rPr>
                <w:rFonts w:ascii="Arial"/>
                <w:sz w:val="21"/>
              </w:rPr>
            </w:pPr>
          </w:p>
        </w:tc>
      </w:tr>
      <w:tr w14:paraId="4BC5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71907EA9">
            <w:pPr>
              <w:rPr>
                <w:rFonts w:ascii="Arial"/>
                <w:sz w:val="21"/>
              </w:rPr>
            </w:pPr>
          </w:p>
        </w:tc>
        <w:tc>
          <w:tcPr>
            <w:tcW w:w="1414" w:type="dxa"/>
            <w:noWrap w:val="0"/>
            <w:vAlign w:val="top"/>
          </w:tcPr>
          <w:p w14:paraId="44CD995B">
            <w:pPr>
              <w:rPr>
                <w:rFonts w:ascii="Arial"/>
                <w:sz w:val="21"/>
              </w:rPr>
            </w:pPr>
          </w:p>
        </w:tc>
        <w:tc>
          <w:tcPr>
            <w:tcW w:w="848" w:type="dxa"/>
            <w:noWrap w:val="0"/>
            <w:vAlign w:val="top"/>
          </w:tcPr>
          <w:p w14:paraId="1E2AB934">
            <w:pPr>
              <w:rPr>
                <w:rFonts w:ascii="Arial"/>
                <w:sz w:val="21"/>
              </w:rPr>
            </w:pPr>
          </w:p>
        </w:tc>
        <w:tc>
          <w:tcPr>
            <w:tcW w:w="1055" w:type="dxa"/>
            <w:noWrap w:val="0"/>
            <w:vAlign w:val="top"/>
          </w:tcPr>
          <w:p w14:paraId="68DB8D39">
            <w:pPr>
              <w:rPr>
                <w:rFonts w:ascii="Arial"/>
                <w:sz w:val="21"/>
              </w:rPr>
            </w:pPr>
          </w:p>
        </w:tc>
        <w:tc>
          <w:tcPr>
            <w:tcW w:w="878" w:type="dxa"/>
            <w:noWrap w:val="0"/>
            <w:vAlign w:val="top"/>
          </w:tcPr>
          <w:p w14:paraId="5870D883">
            <w:pPr>
              <w:rPr>
                <w:rFonts w:ascii="Arial"/>
                <w:sz w:val="21"/>
              </w:rPr>
            </w:pPr>
          </w:p>
        </w:tc>
        <w:tc>
          <w:tcPr>
            <w:tcW w:w="1017" w:type="dxa"/>
            <w:noWrap w:val="0"/>
            <w:vAlign w:val="top"/>
          </w:tcPr>
          <w:p w14:paraId="2DA58614">
            <w:pPr>
              <w:rPr>
                <w:rFonts w:ascii="Arial"/>
                <w:sz w:val="21"/>
              </w:rPr>
            </w:pPr>
          </w:p>
        </w:tc>
        <w:tc>
          <w:tcPr>
            <w:tcW w:w="1476" w:type="dxa"/>
            <w:noWrap w:val="0"/>
            <w:vAlign w:val="top"/>
          </w:tcPr>
          <w:p w14:paraId="0A516C22">
            <w:pPr>
              <w:rPr>
                <w:rFonts w:ascii="Arial"/>
                <w:sz w:val="21"/>
              </w:rPr>
            </w:pPr>
          </w:p>
        </w:tc>
        <w:tc>
          <w:tcPr>
            <w:tcW w:w="1017" w:type="dxa"/>
            <w:noWrap w:val="0"/>
            <w:vAlign w:val="top"/>
          </w:tcPr>
          <w:p w14:paraId="0C4B5C58">
            <w:pPr>
              <w:rPr>
                <w:rFonts w:ascii="Arial"/>
                <w:sz w:val="21"/>
              </w:rPr>
            </w:pPr>
          </w:p>
        </w:tc>
        <w:tc>
          <w:tcPr>
            <w:tcW w:w="933" w:type="dxa"/>
            <w:tcBorders>
              <w:right w:val="single" w:color="000000" w:sz="10" w:space="0"/>
            </w:tcBorders>
            <w:noWrap w:val="0"/>
            <w:vAlign w:val="top"/>
          </w:tcPr>
          <w:p w14:paraId="071FB760">
            <w:pPr>
              <w:rPr>
                <w:rFonts w:ascii="Arial"/>
                <w:sz w:val="21"/>
              </w:rPr>
            </w:pPr>
          </w:p>
        </w:tc>
      </w:tr>
      <w:tr w14:paraId="1C24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277A1211">
            <w:pPr>
              <w:rPr>
                <w:rFonts w:ascii="Arial"/>
                <w:sz w:val="21"/>
              </w:rPr>
            </w:pPr>
          </w:p>
        </w:tc>
        <w:tc>
          <w:tcPr>
            <w:tcW w:w="1414" w:type="dxa"/>
            <w:noWrap w:val="0"/>
            <w:vAlign w:val="top"/>
          </w:tcPr>
          <w:p w14:paraId="0E1784EE">
            <w:pPr>
              <w:rPr>
                <w:rFonts w:ascii="Arial"/>
                <w:sz w:val="21"/>
              </w:rPr>
            </w:pPr>
          </w:p>
        </w:tc>
        <w:tc>
          <w:tcPr>
            <w:tcW w:w="848" w:type="dxa"/>
            <w:noWrap w:val="0"/>
            <w:vAlign w:val="top"/>
          </w:tcPr>
          <w:p w14:paraId="02D3C452">
            <w:pPr>
              <w:rPr>
                <w:rFonts w:ascii="Arial"/>
                <w:sz w:val="21"/>
              </w:rPr>
            </w:pPr>
          </w:p>
        </w:tc>
        <w:tc>
          <w:tcPr>
            <w:tcW w:w="1055" w:type="dxa"/>
            <w:noWrap w:val="0"/>
            <w:vAlign w:val="top"/>
          </w:tcPr>
          <w:p w14:paraId="270C40DF">
            <w:pPr>
              <w:rPr>
                <w:rFonts w:ascii="Arial"/>
                <w:sz w:val="21"/>
              </w:rPr>
            </w:pPr>
          </w:p>
        </w:tc>
        <w:tc>
          <w:tcPr>
            <w:tcW w:w="878" w:type="dxa"/>
            <w:noWrap w:val="0"/>
            <w:vAlign w:val="top"/>
          </w:tcPr>
          <w:p w14:paraId="7F8D3542">
            <w:pPr>
              <w:rPr>
                <w:rFonts w:ascii="Arial"/>
                <w:sz w:val="21"/>
              </w:rPr>
            </w:pPr>
          </w:p>
        </w:tc>
        <w:tc>
          <w:tcPr>
            <w:tcW w:w="1017" w:type="dxa"/>
            <w:noWrap w:val="0"/>
            <w:vAlign w:val="top"/>
          </w:tcPr>
          <w:p w14:paraId="7714F28B">
            <w:pPr>
              <w:rPr>
                <w:rFonts w:ascii="Arial"/>
                <w:sz w:val="21"/>
              </w:rPr>
            </w:pPr>
          </w:p>
        </w:tc>
        <w:tc>
          <w:tcPr>
            <w:tcW w:w="1476" w:type="dxa"/>
            <w:noWrap w:val="0"/>
            <w:vAlign w:val="top"/>
          </w:tcPr>
          <w:p w14:paraId="11700113">
            <w:pPr>
              <w:rPr>
                <w:rFonts w:ascii="Arial"/>
                <w:sz w:val="21"/>
              </w:rPr>
            </w:pPr>
          </w:p>
        </w:tc>
        <w:tc>
          <w:tcPr>
            <w:tcW w:w="1017" w:type="dxa"/>
            <w:noWrap w:val="0"/>
            <w:vAlign w:val="top"/>
          </w:tcPr>
          <w:p w14:paraId="535B6037">
            <w:pPr>
              <w:rPr>
                <w:rFonts w:ascii="Arial"/>
                <w:sz w:val="21"/>
              </w:rPr>
            </w:pPr>
          </w:p>
        </w:tc>
        <w:tc>
          <w:tcPr>
            <w:tcW w:w="933" w:type="dxa"/>
            <w:tcBorders>
              <w:right w:val="single" w:color="000000" w:sz="10" w:space="0"/>
            </w:tcBorders>
            <w:noWrap w:val="0"/>
            <w:vAlign w:val="top"/>
          </w:tcPr>
          <w:p w14:paraId="10CCE380">
            <w:pPr>
              <w:rPr>
                <w:rFonts w:ascii="Arial"/>
                <w:sz w:val="21"/>
              </w:rPr>
            </w:pPr>
          </w:p>
        </w:tc>
      </w:tr>
      <w:tr w14:paraId="3BB3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39" w:type="dxa"/>
            <w:tcBorders>
              <w:left w:val="single" w:color="000000" w:sz="10" w:space="0"/>
            </w:tcBorders>
            <w:noWrap w:val="0"/>
            <w:vAlign w:val="top"/>
          </w:tcPr>
          <w:p w14:paraId="2685D262">
            <w:pPr>
              <w:rPr>
                <w:rFonts w:ascii="Arial"/>
                <w:sz w:val="21"/>
              </w:rPr>
            </w:pPr>
          </w:p>
        </w:tc>
        <w:tc>
          <w:tcPr>
            <w:tcW w:w="1414" w:type="dxa"/>
            <w:noWrap w:val="0"/>
            <w:vAlign w:val="top"/>
          </w:tcPr>
          <w:p w14:paraId="6BBC0AEC">
            <w:pPr>
              <w:rPr>
                <w:rFonts w:ascii="Arial"/>
                <w:sz w:val="21"/>
              </w:rPr>
            </w:pPr>
          </w:p>
        </w:tc>
        <w:tc>
          <w:tcPr>
            <w:tcW w:w="848" w:type="dxa"/>
            <w:noWrap w:val="0"/>
            <w:vAlign w:val="top"/>
          </w:tcPr>
          <w:p w14:paraId="18F788BE">
            <w:pPr>
              <w:rPr>
                <w:rFonts w:ascii="Arial"/>
                <w:sz w:val="21"/>
              </w:rPr>
            </w:pPr>
          </w:p>
        </w:tc>
        <w:tc>
          <w:tcPr>
            <w:tcW w:w="1055" w:type="dxa"/>
            <w:noWrap w:val="0"/>
            <w:vAlign w:val="top"/>
          </w:tcPr>
          <w:p w14:paraId="5F0E8C6A">
            <w:pPr>
              <w:rPr>
                <w:rFonts w:ascii="Arial"/>
                <w:sz w:val="21"/>
              </w:rPr>
            </w:pPr>
          </w:p>
        </w:tc>
        <w:tc>
          <w:tcPr>
            <w:tcW w:w="878" w:type="dxa"/>
            <w:noWrap w:val="0"/>
            <w:vAlign w:val="top"/>
          </w:tcPr>
          <w:p w14:paraId="05DB7E9E">
            <w:pPr>
              <w:rPr>
                <w:rFonts w:ascii="Arial"/>
                <w:sz w:val="21"/>
              </w:rPr>
            </w:pPr>
          </w:p>
        </w:tc>
        <w:tc>
          <w:tcPr>
            <w:tcW w:w="1017" w:type="dxa"/>
            <w:noWrap w:val="0"/>
            <w:vAlign w:val="top"/>
          </w:tcPr>
          <w:p w14:paraId="2E24044F">
            <w:pPr>
              <w:rPr>
                <w:rFonts w:ascii="Arial"/>
                <w:sz w:val="21"/>
              </w:rPr>
            </w:pPr>
          </w:p>
        </w:tc>
        <w:tc>
          <w:tcPr>
            <w:tcW w:w="1476" w:type="dxa"/>
            <w:noWrap w:val="0"/>
            <w:vAlign w:val="top"/>
          </w:tcPr>
          <w:p w14:paraId="2A59E741">
            <w:pPr>
              <w:rPr>
                <w:rFonts w:ascii="Arial"/>
                <w:sz w:val="21"/>
              </w:rPr>
            </w:pPr>
          </w:p>
        </w:tc>
        <w:tc>
          <w:tcPr>
            <w:tcW w:w="1017" w:type="dxa"/>
            <w:noWrap w:val="0"/>
            <w:vAlign w:val="top"/>
          </w:tcPr>
          <w:p w14:paraId="3BE72EAD">
            <w:pPr>
              <w:rPr>
                <w:rFonts w:ascii="Arial"/>
                <w:sz w:val="21"/>
              </w:rPr>
            </w:pPr>
          </w:p>
        </w:tc>
        <w:tc>
          <w:tcPr>
            <w:tcW w:w="933" w:type="dxa"/>
            <w:tcBorders>
              <w:right w:val="single" w:color="000000" w:sz="10" w:space="0"/>
            </w:tcBorders>
            <w:noWrap w:val="0"/>
            <w:vAlign w:val="top"/>
          </w:tcPr>
          <w:p w14:paraId="679CAFF9">
            <w:pPr>
              <w:rPr>
                <w:rFonts w:ascii="Arial"/>
                <w:sz w:val="21"/>
              </w:rPr>
            </w:pPr>
          </w:p>
        </w:tc>
      </w:tr>
      <w:tr w14:paraId="3D30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39" w:type="dxa"/>
            <w:tcBorders>
              <w:left w:val="single" w:color="000000" w:sz="10" w:space="0"/>
              <w:bottom w:val="single" w:color="000000" w:sz="10" w:space="0"/>
            </w:tcBorders>
            <w:noWrap w:val="0"/>
            <w:vAlign w:val="top"/>
          </w:tcPr>
          <w:p w14:paraId="4A568CCB">
            <w:pPr>
              <w:rPr>
                <w:rFonts w:ascii="Arial"/>
                <w:sz w:val="21"/>
              </w:rPr>
            </w:pPr>
          </w:p>
        </w:tc>
        <w:tc>
          <w:tcPr>
            <w:tcW w:w="1414" w:type="dxa"/>
            <w:tcBorders>
              <w:bottom w:val="single" w:color="000000" w:sz="10" w:space="0"/>
            </w:tcBorders>
            <w:noWrap w:val="0"/>
            <w:vAlign w:val="top"/>
          </w:tcPr>
          <w:p w14:paraId="5C91F867">
            <w:pPr>
              <w:rPr>
                <w:rFonts w:ascii="Arial"/>
                <w:sz w:val="21"/>
              </w:rPr>
            </w:pPr>
          </w:p>
        </w:tc>
        <w:tc>
          <w:tcPr>
            <w:tcW w:w="848" w:type="dxa"/>
            <w:tcBorders>
              <w:bottom w:val="single" w:color="000000" w:sz="10" w:space="0"/>
            </w:tcBorders>
            <w:noWrap w:val="0"/>
            <w:vAlign w:val="top"/>
          </w:tcPr>
          <w:p w14:paraId="27381936">
            <w:pPr>
              <w:rPr>
                <w:rFonts w:ascii="Arial"/>
                <w:sz w:val="21"/>
              </w:rPr>
            </w:pPr>
          </w:p>
        </w:tc>
        <w:tc>
          <w:tcPr>
            <w:tcW w:w="1055" w:type="dxa"/>
            <w:tcBorders>
              <w:bottom w:val="single" w:color="000000" w:sz="10" w:space="0"/>
            </w:tcBorders>
            <w:noWrap w:val="0"/>
            <w:vAlign w:val="top"/>
          </w:tcPr>
          <w:p w14:paraId="7EB4E437">
            <w:pPr>
              <w:rPr>
                <w:rFonts w:ascii="Arial"/>
                <w:sz w:val="21"/>
              </w:rPr>
            </w:pPr>
          </w:p>
        </w:tc>
        <w:tc>
          <w:tcPr>
            <w:tcW w:w="878" w:type="dxa"/>
            <w:tcBorders>
              <w:bottom w:val="single" w:color="000000" w:sz="10" w:space="0"/>
            </w:tcBorders>
            <w:noWrap w:val="0"/>
            <w:vAlign w:val="top"/>
          </w:tcPr>
          <w:p w14:paraId="34B24AF2">
            <w:pPr>
              <w:rPr>
                <w:rFonts w:ascii="Arial"/>
                <w:sz w:val="21"/>
              </w:rPr>
            </w:pPr>
          </w:p>
        </w:tc>
        <w:tc>
          <w:tcPr>
            <w:tcW w:w="1017" w:type="dxa"/>
            <w:tcBorders>
              <w:bottom w:val="single" w:color="000000" w:sz="10" w:space="0"/>
            </w:tcBorders>
            <w:noWrap w:val="0"/>
            <w:vAlign w:val="top"/>
          </w:tcPr>
          <w:p w14:paraId="09B5E86A">
            <w:pPr>
              <w:rPr>
                <w:rFonts w:ascii="Arial"/>
                <w:sz w:val="21"/>
              </w:rPr>
            </w:pPr>
          </w:p>
        </w:tc>
        <w:tc>
          <w:tcPr>
            <w:tcW w:w="1476" w:type="dxa"/>
            <w:tcBorders>
              <w:bottom w:val="single" w:color="000000" w:sz="10" w:space="0"/>
            </w:tcBorders>
            <w:noWrap w:val="0"/>
            <w:vAlign w:val="top"/>
          </w:tcPr>
          <w:p w14:paraId="3FB8C283">
            <w:pPr>
              <w:rPr>
                <w:rFonts w:ascii="Arial"/>
                <w:sz w:val="21"/>
              </w:rPr>
            </w:pPr>
          </w:p>
        </w:tc>
        <w:tc>
          <w:tcPr>
            <w:tcW w:w="1017" w:type="dxa"/>
            <w:tcBorders>
              <w:bottom w:val="single" w:color="000000" w:sz="10" w:space="0"/>
            </w:tcBorders>
            <w:noWrap w:val="0"/>
            <w:vAlign w:val="top"/>
          </w:tcPr>
          <w:p w14:paraId="76690FF1">
            <w:pPr>
              <w:rPr>
                <w:rFonts w:ascii="Arial"/>
                <w:sz w:val="21"/>
              </w:rPr>
            </w:pPr>
          </w:p>
        </w:tc>
        <w:tc>
          <w:tcPr>
            <w:tcW w:w="933" w:type="dxa"/>
            <w:tcBorders>
              <w:bottom w:val="single" w:color="000000" w:sz="10" w:space="0"/>
              <w:right w:val="single" w:color="000000" w:sz="10" w:space="0"/>
            </w:tcBorders>
            <w:noWrap w:val="0"/>
            <w:vAlign w:val="top"/>
          </w:tcPr>
          <w:p w14:paraId="2A378C4C">
            <w:pPr>
              <w:rPr>
                <w:rFonts w:ascii="Arial"/>
                <w:sz w:val="21"/>
              </w:rPr>
            </w:pPr>
          </w:p>
        </w:tc>
      </w:tr>
    </w:tbl>
    <w:p w14:paraId="79D23BEA">
      <w:pPr>
        <w:pStyle w:val="3"/>
        <w:spacing w:before="78" w:line="219" w:lineRule="auto"/>
        <w:ind w:left="468"/>
        <w:rPr>
          <w:b/>
          <w:bCs/>
          <w:spacing w:val="-13"/>
          <w:sz w:val="24"/>
          <w:szCs w:val="24"/>
        </w:rPr>
      </w:pPr>
    </w:p>
    <w:p w14:paraId="14CD09A6">
      <w:pPr>
        <w:pStyle w:val="3"/>
        <w:spacing w:before="78" w:line="219" w:lineRule="auto"/>
        <w:ind w:left="468"/>
        <w:rPr>
          <w:sz w:val="24"/>
          <w:szCs w:val="24"/>
        </w:rPr>
      </w:pPr>
      <w:r>
        <w:rPr>
          <w:b/>
          <w:bCs/>
          <w:spacing w:val="-13"/>
          <w:sz w:val="24"/>
          <w:szCs w:val="24"/>
        </w:rPr>
        <w:t>附件</w:t>
      </w:r>
      <w:r>
        <w:rPr>
          <w:spacing w:val="-48"/>
          <w:sz w:val="24"/>
          <w:szCs w:val="24"/>
        </w:rPr>
        <w:t xml:space="preserve"> </w:t>
      </w:r>
      <w:r>
        <w:rPr>
          <w:b/>
          <w:bCs/>
          <w:spacing w:val="-13"/>
          <w:sz w:val="24"/>
          <w:szCs w:val="24"/>
        </w:rPr>
        <w:t>6：</w:t>
      </w:r>
    </w:p>
    <w:p w14:paraId="1502D17C">
      <w:pPr>
        <w:pStyle w:val="3"/>
        <w:spacing w:before="214" w:line="220" w:lineRule="auto"/>
        <w:ind w:left="3156"/>
        <w:rPr>
          <w:sz w:val="24"/>
          <w:szCs w:val="24"/>
        </w:rPr>
      </w:pPr>
      <w:r>
        <w:rPr>
          <w:b/>
          <w:bCs/>
          <w:spacing w:val="-3"/>
          <w:sz w:val="24"/>
          <w:szCs w:val="24"/>
        </w:rPr>
        <w:t>承包人主要施工管理人员表</w:t>
      </w:r>
    </w:p>
    <w:p w14:paraId="3CB16E7F">
      <w:pPr>
        <w:spacing w:line="175" w:lineRule="exact"/>
      </w:pPr>
    </w:p>
    <w:tbl>
      <w:tblPr>
        <w:tblStyle w:val="30"/>
        <w:tblW w:w="916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165"/>
        <w:gridCol w:w="1131"/>
        <w:gridCol w:w="1131"/>
        <w:gridCol w:w="3853"/>
      </w:tblGrid>
      <w:tr w14:paraId="40B1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0" w:type="dxa"/>
            <w:tcBorders>
              <w:top w:val="single" w:color="000000" w:sz="10" w:space="0"/>
              <w:left w:val="single" w:color="000000" w:sz="10" w:space="0"/>
            </w:tcBorders>
            <w:noWrap w:val="0"/>
            <w:vAlign w:val="top"/>
          </w:tcPr>
          <w:p w14:paraId="5C9925B4">
            <w:pPr>
              <w:pStyle w:val="29"/>
              <w:spacing w:before="152" w:line="222" w:lineRule="auto"/>
              <w:ind w:left="91"/>
            </w:pPr>
            <w:r>
              <w:rPr>
                <w:spacing w:val="-7"/>
              </w:rPr>
              <w:t>名</w:t>
            </w:r>
            <w:r>
              <w:rPr>
                <w:spacing w:val="2"/>
              </w:rPr>
              <w:t xml:space="preserve">    </w:t>
            </w:r>
            <w:r>
              <w:rPr>
                <w:spacing w:val="-7"/>
              </w:rPr>
              <w:t>称</w:t>
            </w:r>
          </w:p>
        </w:tc>
        <w:tc>
          <w:tcPr>
            <w:tcW w:w="1165" w:type="dxa"/>
            <w:tcBorders>
              <w:top w:val="single" w:color="000000" w:sz="10" w:space="0"/>
            </w:tcBorders>
            <w:noWrap w:val="0"/>
            <w:vAlign w:val="top"/>
          </w:tcPr>
          <w:p w14:paraId="206DD9A4">
            <w:pPr>
              <w:pStyle w:val="29"/>
              <w:spacing w:before="151" w:line="220" w:lineRule="auto"/>
              <w:ind w:left="88"/>
            </w:pPr>
            <w:r>
              <w:rPr>
                <w:spacing w:val="-5"/>
              </w:rPr>
              <w:t>姓名</w:t>
            </w:r>
          </w:p>
        </w:tc>
        <w:tc>
          <w:tcPr>
            <w:tcW w:w="1131" w:type="dxa"/>
            <w:tcBorders>
              <w:top w:val="single" w:color="000000" w:sz="10" w:space="0"/>
            </w:tcBorders>
            <w:noWrap w:val="0"/>
            <w:vAlign w:val="top"/>
          </w:tcPr>
          <w:p w14:paraId="02BC2C18">
            <w:pPr>
              <w:pStyle w:val="29"/>
              <w:spacing w:before="151" w:line="220" w:lineRule="auto"/>
              <w:ind w:left="93"/>
            </w:pPr>
            <w:r>
              <w:rPr>
                <w:spacing w:val="-6"/>
              </w:rPr>
              <w:t>职务</w:t>
            </w:r>
          </w:p>
        </w:tc>
        <w:tc>
          <w:tcPr>
            <w:tcW w:w="1131" w:type="dxa"/>
            <w:tcBorders>
              <w:top w:val="single" w:color="000000" w:sz="10" w:space="0"/>
            </w:tcBorders>
            <w:noWrap w:val="0"/>
            <w:vAlign w:val="top"/>
          </w:tcPr>
          <w:p w14:paraId="154567C7">
            <w:pPr>
              <w:pStyle w:val="29"/>
              <w:spacing w:before="152" w:line="222" w:lineRule="auto"/>
              <w:ind w:left="97"/>
            </w:pPr>
            <w:r>
              <w:rPr>
                <w:spacing w:val="-6"/>
              </w:rPr>
              <w:t>职称</w:t>
            </w:r>
          </w:p>
        </w:tc>
        <w:tc>
          <w:tcPr>
            <w:tcW w:w="3853" w:type="dxa"/>
            <w:tcBorders>
              <w:top w:val="single" w:color="000000" w:sz="10" w:space="0"/>
              <w:right w:val="single" w:color="000000" w:sz="10" w:space="0"/>
            </w:tcBorders>
            <w:noWrap w:val="0"/>
            <w:vAlign w:val="top"/>
          </w:tcPr>
          <w:p w14:paraId="21DF5DCB">
            <w:pPr>
              <w:pStyle w:val="29"/>
              <w:spacing w:before="151" w:line="220" w:lineRule="auto"/>
              <w:ind w:left="99"/>
            </w:pPr>
            <w:r>
              <w:rPr>
                <w:spacing w:val="-1"/>
              </w:rPr>
              <w:t>主要资历、经验及承担过的项目</w:t>
            </w:r>
          </w:p>
        </w:tc>
      </w:tr>
      <w:tr w14:paraId="3DD8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160" w:type="dxa"/>
            <w:gridSpan w:val="5"/>
            <w:tcBorders>
              <w:left w:val="single" w:color="000000" w:sz="10" w:space="0"/>
              <w:right w:val="single" w:color="000000" w:sz="10" w:space="0"/>
            </w:tcBorders>
            <w:noWrap w:val="0"/>
            <w:vAlign w:val="top"/>
          </w:tcPr>
          <w:p w14:paraId="7CE41501">
            <w:pPr>
              <w:pStyle w:val="29"/>
              <w:spacing w:before="173" w:line="203" w:lineRule="auto"/>
              <w:ind w:left="92"/>
            </w:pPr>
            <w:r>
              <w:rPr>
                <w:spacing w:val="-3"/>
              </w:rPr>
              <w:t>一、总部人员</w:t>
            </w:r>
          </w:p>
        </w:tc>
      </w:tr>
      <w:tr w14:paraId="2136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6C6A0CE6">
            <w:pPr>
              <w:pStyle w:val="29"/>
              <w:spacing w:before="172" w:line="202" w:lineRule="auto"/>
              <w:ind w:left="92"/>
            </w:pPr>
            <w:r>
              <w:rPr>
                <w:spacing w:val="-4"/>
              </w:rPr>
              <w:t>项目主管</w:t>
            </w:r>
          </w:p>
        </w:tc>
        <w:tc>
          <w:tcPr>
            <w:tcW w:w="1165" w:type="dxa"/>
            <w:noWrap w:val="0"/>
            <w:vAlign w:val="top"/>
          </w:tcPr>
          <w:p w14:paraId="579B6842">
            <w:pPr>
              <w:rPr>
                <w:rFonts w:ascii="Arial"/>
                <w:sz w:val="21"/>
              </w:rPr>
            </w:pPr>
          </w:p>
        </w:tc>
        <w:tc>
          <w:tcPr>
            <w:tcW w:w="1131" w:type="dxa"/>
            <w:noWrap w:val="0"/>
            <w:vAlign w:val="top"/>
          </w:tcPr>
          <w:p w14:paraId="0206794F">
            <w:pPr>
              <w:rPr>
                <w:rFonts w:ascii="Arial"/>
                <w:sz w:val="21"/>
              </w:rPr>
            </w:pPr>
          </w:p>
        </w:tc>
        <w:tc>
          <w:tcPr>
            <w:tcW w:w="1131" w:type="dxa"/>
            <w:noWrap w:val="0"/>
            <w:vAlign w:val="top"/>
          </w:tcPr>
          <w:p w14:paraId="08F7C66A">
            <w:pPr>
              <w:rPr>
                <w:rFonts w:ascii="Arial"/>
                <w:sz w:val="21"/>
              </w:rPr>
            </w:pPr>
          </w:p>
        </w:tc>
        <w:tc>
          <w:tcPr>
            <w:tcW w:w="3853" w:type="dxa"/>
            <w:tcBorders>
              <w:right w:val="single" w:color="000000" w:sz="10" w:space="0"/>
            </w:tcBorders>
            <w:noWrap w:val="0"/>
            <w:vAlign w:val="top"/>
          </w:tcPr>
          <w:p w14:paraId="14B3CA38">
            <w:pPr>
              <w:rPr>
                <w:rFonts w:ascii="Arial"/>
                <w:sz w:val="21"/>
              </w:rPr>
            </w:pPr>
          </w:p>
        </w:tc>
      </w:tr>
      <w:tr w14:paraId="4137B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noWrap w:val="0"/>
            <w:vAlign w:val="top"/>
          </w:tcPr>
          <w:p w14:paraId="040B44AD">
            <w:pPr>
              <w:spacing w:line="272" w:lineRule="auto"/>
              <w:rPr>
                <w:rFonts w:ascii="Arial"/>
                <w:sz w:val="21"/>
              </w:rPr>
            </w:pPr>
          </w:p>
          <w:p w14:paraId="38C870BE">
            <w:pPr>
              <w:spacing w:line="273" w:lineRule="auto"/>
              <w:rPr>
                <w:rFonts w:ascii="Arial"/>
                <w:sz w:val="21"/>
              </w:rPr>
            </w:pPr>
          </w:p>
          <w:p w14:paraId="4EFBC900">
            <w:pPr>
              <w:pStyle w:val="29"/>
              <w:spacing w:before="78" w:line="221" w:lineRule="auto"/>
              <w:ind w:left="89"/>
            </w:pPr>
            <w:r>
              <w:rPr>
                <w:spacing w:val="-3"/>
              </w:rPr>
              <w:t>其他人员</w:t>
            </w:r>
          </w:p>
        </w:tc>
        <w:tc>
          <w:tcPr>
            <w:tcW w:w="1165" w:type="dxa"/>
            <w:noWrap w:val="0"/>
            <w:vAlign w:val="top"/>
          </w:tcPr>
          <w:p w14:paraId="6D8134DB">
            <w:pPr>
              <w:rPr>
                <w:rFonts w:ascii="Arial"/>
                <w:sz w:val="21"/>
              </w:rPr>
            </w:pPr>
          </w:p>
        </w:tc>
        <w:tc>
          <w:tcPr>
            <w:tcW w:w="1131" w:type="dxa"/>
            <w:noWrap w:val="0"/>
            <w:vAlign w:val="top"/>
          </w:tcPr>
          <w:p w14:paraId="40DB5D0B">
            <w:pPr>
              <w:rPr>
                <w:rFonts w:ascii="Arial"/>
                <w:sz w:val="21"/>
              </w:rPr>
            </w:pPr>
          </w:p>
        </w:tc>
        <w:tc>
          <w:tcPr>
            <w:tcW w:w="1131" w:type="dxa"/>
            <w:noWrap w:val="0"/>
            <w:vAlign w:val="top"/>
          </w:tcPr>
          <w:p w14:paraId="521E9AA6">
            <w:pPr>
              <w:rPr>
                <w:rFonts w:ascii="Arial"/>
                <w:sz w:val="21"/>
              </w:rPr>
            </w:pPr>
          </w:p>
        </w:tc>
        <w:tc>
          <w:tcPr>
            <w:tcW w:w="3853" w:type="dxa"/>
            <w:tcBorders>
              <w:right w:val="single" w:color="000000" w:sz="10" w:space="0"/>
            </w:tcBorders>
            <w:noWrap w:val="0"/>
            <w:vAlign w:val="top"/>
          </w:tcPr>
          <w:p w14:paraId="071B97C4">
            <w:pPr>
              <w:rPr>
                <w:rFonts w:ascii="Arial"/>
                <w:sz w:val="21"/>
              </w:rPr>
            </w:pPr>
          </w:p>
        </w:tc>
      </w:tr>
      <w:tr w14:paraId="03711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280BCBB2">
            <w:pPr>
              <w:rPr>
                <w:rFonts w:ascii="Arial"/>
                <w:sz w:val="21"/>
              </w:rPr>
            </w:pPr>
          </w:p>
        </w:tc>
        <w:tc>
          <w:tcPr>
            <w:tcW w:w="1165" w:type="dxa"/>
            <w:noWrap w:val="0"/>
            <w:vAlign w:val="top"/>
          </w:tcPr>
          <w:p w14:paraId="750A1448">
            <w:pPr>
              <w:rPr>
                <w:rFonts w:ascii="Arial"/>
                <w:sz w:val="21"/>
              </w:rPr>
            </w:pPr>
          </w:p>
        </w:tc>
        <w:tc>
          <w:tcPr>
            <w:tcW w:w="1131" w:type="dxa"/>
            <w:noWrap w:val="0"/>
            <w:vAlign w:val="top"/>
          </w:tcPr>
          <w:p w14:paraId="6068BD86">
            <w:pPr>
              <w:rPr>
                <w:rFonts w:ascii="Arial"/>
                <w:sz w:val="21"/>
              </w:rPr>
            </w:pPr>
          </w:p>
        </w:tc>
        <w:tc>
          <w:tcPr>
            <w:tcW w:w="1131" w:type="dxa"/>
            <w:noWrap w:val="0"/>
            <w:vAlign w:val="top"/>
          </w:tcPr>
          <w:p w14:paraId="4B83BDDC">
            <w:pPr>
              <w:rPr>
                <w:rFonts w:ascii="Arial"/>
                <w:sz w:val="21"/>
              </w:rPr>
            </w:pPr>
          </w:p>
        </w:tc>
        <w:tc>
          <w:tcPr>
            <w:tcW w:w="3853" w:type="dxa"/>
            <w:tcBorders>
              <w:right w:val="single" w:color="000000" w:sz="10" w:space="0"/>
            </w:tcBorders>
            <w:noWrap w:val="0"/>
            <w:vAlign w:val="top"/>
          </w:tcPr>
          <w:p w14:paraId="4FFE2BB2">
            <w:pPr>
              <w:rPr>
                <w:rFonts w:ascii="Arial"/>
                <w:sz w:val="21"/>
              </w:rPr>
            </w:pPr>
          </w:p>
        </w:tc>
      </w:tr>
      <w:tr w14:paraId="4FF6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tcBorders>
            <w:noWrap w:val="0"/>
            <w:vAlign w:val="top"/>
          </w:tcPr>
          <w:p w14:paraId="211BEF52">
            <w:pPr>
              <w:rPr>
                <w:rFonts w:ascii="Arial"/>
                <w:sz w:val="21"/>
              </w:rPr>
            </w:pPr>
          </w:p>
        </w:tc>
        <w:tc>
          <w:tcPr>
            <w:tcW w:w="1165" w:type="dxa"/>
            <w:noWrap w:val="0"/>
            <w:vAlign w:val="top"/>
          </w:tcPr>
          <w:p w14:paraId="0D220A40">
            <w:pPr>
              <w:rPr>
                <w:rFonts w:ascii="Arial"/>
                <w:sz w:val="21"/>
              </w:rPr>
            </w:pPr>
          </w:p>
        </w:tc>
        <w:tc>
          <w:tcPr>
            <w:tcW w:w="1131" w:type="dxa"/>
            <w:noWrap w:val="0"/>
            <w:vAlign w:val="top"/>
          </w:tcPr>
          <w:p w14:paraId="2184CCA9">
            <w:pPr>
              <w:rPr>
                <w:rFonts w:ascii="Arial"/>
                <w:sz w:val="21"/>
              </w:rPr>
            </w:pPr>
          </w:p>
        </w:tc>
        <w:tc>
          <w:tcPr>
            <w:tcW w:w="1131" w:type="dxa"/>
            <w:noWrap w:val="0"/>
            <w:vAlign w:val="top"/>
          </w:tcPr>
          <w:p w14:paraId="6E87E154">
            <w:pPr>
              <w:rPr>
                <w:rFonts w:ascii="Arial"/>
                <w:sz w:val="21"/>
              </w:rPr>
            </w:pPr>
          </w:p>
        </w:tc>
        <w:tc>
          <w:tcPr>
            <w:tcW w:w="3853" w:type="dxa"/>
            <w:tcBorders>
              <w:right w:val="single" w:color="000000" w:sz="10" w:space="0"/>
            </w:tcBorders>
            <w:noWrap w:val="0"/>
            <w:vAlign w:val="top"/>
          </w:tcPr>
          <w:p w14:paraId="1C4BF12D">
            <w:pPr>
              <w:rPr>
                <w:rFonts w:ascii="Arial"/>
                <w:sz w:val="21"/>
              </w:rPr>
            </w:pPr>
          </w:p>
        </w:tc>
      </w:tr>
      <w:tr w14:paraId="1BAB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160" w:type="dxa"/>
            <w:gridSpan w:val="5"/>
            <w:tcBorders>
              <w:left w:val="single" w:color="000000" w:sz="10" w:space="0"/>
              <w:right w:val="single" w:color="000000" w:sz="10" w:space="0"/>
            </w:tcBorders>
            <w:noWrap w:val="0"/>
            <w:vAlign w:val="top"/>
          </w:tcPr>
          <w:p w14:paraId="3EAB8BC0">
            <w:pPr>
              <w:pStyle w:val="29"/>
              <w:spacing w:before="172" w:line="202" w:lineRule="auto"/>
              <w:ind w:left="92"/>
            </w:pPr>
            <w:r>
              <w:rPr>
                <w:spacing w:val="-3"/>
              </w:rPr>
              <w:t>二、现场人员</w:t>
            </w:r>
          </w:p>
        </w:tc>
      </w:tr>
      <w:tr w14:paraId="4A0D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51D2A10C">
            <w:pPr>
              <w:pStyle w:val="29"/>
              <w:spacing w:before="172" w:line="202" w:lineRule="auto"/>
              <w:ind w:left="92"/>
            </w:pPr>
            <w:r>
              <w:rPr>
                <w:spacing w:val="-4"/>
              </w:rPr>
              <w:t>项目经理</w:t>
            </w:r>
          </w:p>
        </w:tc>
        <w:tc>
          <w:tcPr>
            <w:tcW w:w="1165" w:type="dxa"/>
            <w:noWrap w:val="0"/>
            <w:vAlign w:val="top"/>
          </w:tcPr>
          <w:p w14:paraId="08EB8C91">
            <w:pPr>
              <w:rPr>
                <w:rFonts w:ascii="Arial"/>
                <w:sz w:val="21"/>
              </w:rPr>
            </w:pPr>
          </w:p>
        </w:tc>
        <w:tc>
          <w:tcPr>
            <w:tcW w:w="1131" w:type="dxa"/>
            <w:noWrap w:val="0"/>
            <w:vAlign w:val="top"/>
          </w:tcPr>
          <w:p w14:paraId="06E0128A">
            <w:pPr>
              <w:rPr>
                <w:rFonts w:ascii="Arial"/>
                <w:sz w:val="21"/>
              </w:rPr>
            </w:pPr>
          </w:p>
        </w:tc>
        <w:tc>
          <w:tcPr>
            <w:tcW w:w="1131" w:type="dxa"/>
            <w:noWrap w:val="0"/>
            <w:vAlign w:val="top"/>
          </w:tcPr>
          <w:p w14:paraId="4920F937">
            <w:pPr>
              <w:rPr>
                <w:rFonts w:ascii="Arial"/>
                <w:sz w:val="21"/>
              </w:rPr>
            </w:pPr>
          </w:p>
        </w:tc>
        <w:tc>
          <w:tcPr>
            <w:tcW w:w="3853" w:type="dxa"/>
            <w:tcBorders>
              <w:right w:val="single" w:color="000000" w:sz="10" w:space="0"/>
            </w:tcBorders>
            <w:noWrap w:val="0"/>
            <w:vAlign w:val="top"/>
          </w:tcPr>
          <w:p w14:paraId="49081482">
            <w:pPr>
              <w:rPr>
                <w:rFonts w:ascii="Arial"/>
                <w:sz w:val="21"/>
              </w:rPr>
            </w:pPr>
          </w:p>
        </w:tc>
      </w:tr>
      <w:tr w14:paraId="53561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0908CD24">
            <w:pPr>
              <w:pStyle w:val="29"/>
              <w:spacing w:before="171" w:line="203" w:lineRule="auto"/>
              <w:ind w:left="92"/>
            </w:pPr>
            <w:r>
              <w:rPr>
                <w:spacing w:val="-3"/>
              </w:rPr>
              <w:t>项目副经理</w:t>
            </w:r>
          </w:p>
        </w:tc>
        <w:tc>
          <w:tcPr>
            <w:tcW w:w="1165" w:type="dxa"/>
            <w:noWrap w:val="0"/>
            <w:vAlign w:val="top"/>
          </w:tcPr>
          <w:p w14:paraId="0754EF28">
            <w:pPr>
              <w:rPr>
                <w:rFonts w:ascii="Arial"/>
                <w:sz w:val="21"/>
              </w:rPr>
            </w:pPr>
          </w:p>
        </w:tc>
        <w:tc>
          <w:tcPr>
            <w:tcW w:w="1131" w:type="dxa"/>
            <w:noWrap w:val="0"/>
            <w:vAlign w:val="top"/>
          </w:tcPr>
          <w:p w14:paraId="6AA4F7D8">
            <w:pPr>
              <w:rPr>
                <w:rFonts w:ascii="Arial"/>
                <w:sz w:val="21"/>
              </w:rPr>
            </w:pPr>
          </w:p>
        </w:tc>
        <w:tc>
          <w:tcPr>
            <w:tcW w:w="1131" w:type="dxa"/>
            <w:noWrap w:val="0"/>
            <w:vAlign w:val="top"/>
          </w:tcPr>
          <w:p w14:paraId="558AACEB">
            <w:pPr>
              <w:rPr>
                <w:rFonts w:ascii="Arial"/>
                <w:sz w:val="21"/>
              </w:rPr>
            </w:pPr>
          </w:p>
        </w:tc>
        <w:tc>
          <w:tcPr>
            <w:tcW w:w="3853" w:type="dxa"/>
            <w:tcBorders>
              <w:right w:val="single" w:color="000000" w:sz="10" w:space="0"/>
            </w:tcBorders>
            <w:noWrap w:val="0"/>
            <w:vAlign w:val="top"/>
          </w:tcPr>
          <w:p w14:paraId="0662869B">
            <w:pPr>
              <w:rPr>
                <w:rFonts w:ascii="Arial"/>
                <w:sz w:val="21"/>
              </w:rPr>
            </w:pPr>
          </w:p>
        </w:tc>
      </w:tr>
      <w:tr w14:paraId="1C2E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3147F3DD">
            <w:pPr>
              <w:pStyle w:val="29"/>
              <w:spacing w:before="172" w:line="202" w:lineRule="auto"/>
              <w:ind w:left="89"/>
            </w:pPr>
            <w:r>
              <w:rPr>
                <w:spacing w:val="-3"/>
              </w:rPr>
              <w:t>技术负责人</w:t>
            </w:r>
          </w:p>
        </w:tc>
        <w:tc>
          <w:tcPr>
            <w:tcW w:w="1165" w:type="dxa"/>
            <w:noWrap w:val="0"/>
            <w:vAlign w:val="top"/>
          </w:tcPr>
          <w:p w14:paraId="495DC678">
            <w:pPr>
              <w:rPr>
                <w:rFonts w:ascii="Arial"/>
                <w:sz w:val="21"/>
              </w:rPr>
            </w:pPr>
          </w:p>
        </w:tc>
        <w:tc>
          <w:tcPr>
            <w:tcW w:w="1131" w:type="dxa"/>
            <w:noWrap w:val="0"/>
            <w:vAlign w:val="top"/>
          </w:tcPr>
          <w:p w14:paraId="05EFC2C3">
            <w:pPr>
              <w:rPr>
                <w:rFonts w:ascii="Arial"/>
                <w:sz w:val="21"/>
              </w:rPr>
            </w:pPr>
          </w:p>
        </w:tc>
        <w:tc>
          <w:tcPr>
            <w:tcW w:w="1131" w:type="dxa"/>
            <w:noWrap w:val="0"/>
            <w:vAlign w:val="top"/>
          </w:tcPr>
          <w:p w14:paraId="2C0F71D1">
            <w:pPr>
              <w:rPr>
                <w:rFonts w:ascii="Arial"/>
                <w:sz w:val="21"/>
              </w:rPr>
            </w:pPr>
          </w:p>
        </w:tc>
        <w:tc>
          <w:tcPr>
            <w:tcW w:w="3853" w:type="dxa"/>
            <w:tcBorders>
              <w:right w:val="single" w:color="000000" w:sz="10" w:space="0"/>
            </w:tcBorders>
            <w:noWrap w:val="0"/>
            <w:vAlign w:val="top"/>
          </w:tcPr>
          <w:p w14:paraId="3E46C0DE">
            <w:pPr>
              <w:rPr>
                <w:rFonts w:ascii="Arial"/>
                <w:sz w:val="21"/>
              </w:rPr>
            </w:pPr>
          </w:p>
        </w:tc>
      </w:tr>
      <w:tr w14:paraId="31FCC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1622D762">
            <w:pPr>
              <w:pStyle w:val="29"/>
              <w:spacing w:before="171" w:line="203" w:lineRule="auto"/>
              <w:ind w:left="87"/>
            </w:pPr>
            <w:r>
              <w:rPr>
                <w:spacing w:val="-3"/>
              </w:rPr>
              <w:t>造价管理</w:t>
            </w:r>
          </w:p>
        </w:tc>
        <w:tc>
          <w:tcPr>
            <w:tcW w:w="1165" w:type="dxa"/>
            <w:noWrap w:val="0"/>
            <w:vAlign w:val="top"/>
          </w:tcPr>
          <w:p w14:paraId="19284406">
            <w:pPr>
              <w:rPr>
                <w:rFonts w:ascii="Arial"/>
                <w:sz w:val="21"/>
              </w:rPr>
            </w:pPr>
          </w:p>
        </w:tc>
        <w:tc>
          <w:tcPr>
            <w:tcW w:w="1131" w:type="dxa"/>
            <w:noWrap w:val="0"/>
            <w:vAlign w:val="top"/>
          </w:tcPr>
          <w:p w14:paraId="25F1B8BB">
            <w:pPr>
              <w:rPr>
                <w:rFonts w:ascii="Arial"/>
                <w:sz w:val="21"/>
              </w:rPr>
            </w:pPr>
          </w:p>
        </w:tc>
        <w:tc>
          <w:tcPr>
            <w:tcW w:w="1131" w:type="dxa"/>
            <w:noWrap w:val="0"/>
            <w:vAlign w:val="top"/>
          </w:tcPr>
          <w:p w14:paraId="608583D0">
            <w:pPr>
              <w:rPr>
                <w:rFonts w:ascii="Arial"/>
                <w:sz w:val="21"/>
              </w:rPr>
            </w:pPr>
          </w:p>
        </w:tc>
        <w:tc>
          <w:tcPr>
            <w:tcW w:w="3853" w:type="dxa"/>
            <w:tcBorders>
              <w:right w:val="single" w:color="000000" w:sz="10" w:space="0"/>
            </w:tcBorders>
            <w:noWrap w:val="0"/>
            <w:vAlign w:val="top"/>
          </w:tcPr>
          <w:p w14:paraId="0ACD82E7">
            <w:pPr>
              <w:rPr>
                <w:rFonts w:ascii="Arial"/>
                <w:sz w:val="21"/>
              </w:rPr>
            </w:pPr>
          </w:p>
        </w:tc>
      </w:tr>
      <w:tr w14:paraId="1216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01D8C24E">
            <w:pPr>
              <w:pStyle w:val="29"/>
              <w:spacing w:before="172" w:line="202" w:lineRule="auto"/>
              <w:ind w:left="89"/>
            </w:pPr>
            <w:r>
              <w:rPr>
                <w:spacing w:val="-3"/>
              </w:rPr>
              <w:t>质量管理</w:t>
            </w:r>
          </w:p>
        </w:tc>
        <w:tc>
          <w:tcPr>
            <w:tcW w:w="1165" w:type="dxa"/>
            <w:noWrap w:val="0"/>
            <w:vAlign w:val="top"/>
          </w:tcPr>
          <w:p w14:paraId="42AED69B">
            <w:pPr>
              <w:rPr>
                <w:rFonts w:ascii="Arial"/>
                <w:sz w:val="21"/>
              </w:rPr>
            </w:pPr>
          </w:p>
        </w:tc>
        <w:tc>
          <w:tcPr>
            <w:tcW w:w="1131" w:type="dxa"/>
            <w:noWrap w:val="0"/>
            <w:vAlign w:val="top"/>
          </w:tcPr>
          <w:p w14:paraId="40399A42">
            <w:pPr>
              <w:rPr>
                <w:rFonts w:ascii="Arial"/>
                <w:sz w:val="21"/>
              </w:rPr>
            </w:pPr>
          </w:p>
        </w:tc>
        <w:tc>
          <w:tcPr>
            <w:tcW w:w="1131" w:type="dxa"/>
            <w:noWrap w:val="0"/>
            <w:vAlign w:val="top"/>
          </w:tcPr>
          <w:p w14:paraId="4905C037">
            <w:pPr>
              <w:rPr>
                <w:rFonts w:ascii="Arial"/>
                <w:sz w:val="21"/>
              </w:rPr>
            </w:pPr>
          </w:p>
        </w:tc>
        <w:tc>
          <w:tcPr>
            <w:tcW w:w="3853" w:type="dxa"/>
            <w:tcBorders>
              <w:right w:val="single" w:color="000000" w:sz="10" w:space="0"/>
            </w:tcBorders>
            <w:noWrap w:val="0"/>
            <w:vAlign w:val="top"/>
          </w:tcPr>
          <w:p w14:paraId="70F5988E">
            <w:pPr>
              <w:rPr>
                <w:rFonts w:ascii="Arial"/>
                <w:sz w:val="21"/>
              </w:rPr>
            </w:pPr>
          </w:p>
        </w:tc>
      </w:tr>
      <w:tr w14:paraId="3EF09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6BADD09A">
            <w:pPr>
              <w:pStyle w:val="29"/>
              <w:spacing w:before="171" w:line="203" w:lineRule="auto"/>
              <w:ind w:left="88"/>
            </w:pPr>
            <w:r>
              <w:rPr>
                <w:spacing w:val="-3"/>
              </w:rPr>
              <w:t>材料管理</w:t>
            </w:r>
          </w:p>
        </w:tc>
        <w:tc>
          <w:tcPr>
            <w:tcW w:w="1165" w:type="dxa"/>
            <w:noWrap w:val="0"/>
            <w:vAlign w:val="top"/>
          </w:tcPr>
          <w:p w14:paraId="695A5A4D">
            <w:pPr>
              <w:rPr>
                <w:rFonts w:ascii="Arial"/>
                <w:sz w:val="21"/>
              </w:rPr>
            </w:pPr>
          </w:p>
        </w:tc>
        <w:tc>
          <w:tcPr>
            <w:tcW w:w="1131" w:type="dxa"/>
            <w:noWrap w:val="0"/>
            <w:vAlign w:val="top"/>
          </w:tcPr>
          <w:p w14:paraId="320409CF">
            <w:pPr>
              <w:rPr>
                <w:rFonts w:ascii="Arial"/>
                <w:sz w:val="21"/>
              </w:rPr>
            </w:pPr>
          </w:p>
        </w:tc>
        <w:tc>
          <w:tcPr>
            <w:tcW w:w="1131" w:type="dxa"/>
            <w:noWrap w:val="0"/>
            <w:vAlign w:val="top"/>
          </w:tcPr>
          <w:p w14:paraId="60E49B35">
            <w:pPr>
              <w:rPr>
                <w:rFonts w:ascii="Arial"/>
                <w:sz w:val="21"/>
              </w:rPr>
            </w:pPr>
          </w:p>
        </w:tc>
        <w:tc>
          <w:tcPr>
            <w:tcW w:w="3853" w:type="dxa"/>
            <w:tcBorders>
              <w:right w:val="single" w:color="000000" w:sz="10" w:space="0"/>
            </w:tcBorders>
            <w:noWrap w:val="0"/>
            <w:vAlign w:val="top"/>
          </w:tcPr>
          <w:p w14:paraId="24B84EB5">
            <w:pPr>
              <w:rPr>
                <w:rFonts w:ascii="Arial"/>
                <w:sz w:val="21"/>
              </w:rPr>
            </w:pPr>
          </w:p>
        </w:tc>
      </w:tr>
      <w:tr w14:paraId="4FF6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71071AB7">
            <w:pPr>
              <w:pStyle w:val="29"/>
              <w:spacing w:before="171" w:line="203" w:lineRule="auto"/>
              <w:ind w:left="88"/>
            </w:pPr>
            <w:r>
              <w:rPr>
                <w:spacing w:val="-3"/>
              </w:rPr>
              <w:t>计划管理</w:t>
            </w:r>
          </w:p>
        </w:tc>
        <w:tc>
          <w:tcPr>
            <w:tcW w:w="1165" w:type="dxa"/>
            <w:noWrap w:val="0"/>
            <w:vAlign w:val="top"/>
          </w:tcPr>
          <w:p w14:paraId="0BB95804">
            <w:pPr>
              <w:rPr>
                <w:rFonts w:ascii="Arial"/>
                <w:sz w:val="21"/>
              </w:rPr>
            </w:pPr>
          </w:p>
        </w:tc>
        <w:tc>
          <w:tcPr>
            <w:tcW w:w="1131" w:type="dxa"/>
            <w:noWrap w:val="0"/>
            <w:vAlign w:val="top"/>
          </w:tcPr>
          <w:p w14:paraId="7F2CF4A6">
            <w:pPr>
              <w:rPr>
                <w:rFonts w:ascii="Arial"/>
                <w:sz w:val="21"/>
              </w:rPr>
            </w:pPr>
          </w:p>
        </w:tc>
        <w:tc>
          <w:tcPr>
            <w:tcW w:w="1131" w:type="dxa"/>
            <w:noWrap w:val="0"/>
            <w:vAlign w:val="top"/>
          </w:tcPr>
          <w:p w14:paraId="14E7A13D">
            <w:pPr>
              <w:rPr>
                <w:rFonts w:ascii="Arial"/>
                <w:sz w:val="21"/>
              </w:rPr>
            </w:pPr>
          </w:p>
        </w:tc>
        <w:tc>
          <w:tcPr>
            <w:tcW w:w="3853" w:type="dxa"/>
            <w:tcBorders>
              <w:right w:val="single" w:color="000000" w:sz="10" w:space="0"/>
            </w:tcBorders>
            <w:noWrap w:val="0"/>
            <w:vAlign w:val="top"/>
          </w:tcPr>
          <w:p w14:paraId="704AD5A3">
            <w:pPr>
              <w:rPr>
                <w:rFonts w:ascii="Arial"/>
                <w:sz w:val="21"/>
              </w:rPr>
            </w:pPr>
          </w:p>
        </w:tc>
      </w:tr>
      <w:tr w14:paraId="3F86B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7A3E3647">
            <w:pPr>
              <w:pStyle w:val="29"/>
              <w:spacing w:before="172" w:line="202" w:lineRule="auto"/>
              <w:ind w:left="93"/>
            </w:pPr>
            <w:r>
              <w:rPr>
                <w:spacing w:val="-4"/>
              </w:rPr>
              <w:t>安全管理</w:t>
            </w:r>
          </w:p>
        </w:tc>
        <w:tc>
          <w:tcPr>
            <w:tcW w:w="1165" w:type="dxa"/>
            <w:noWrap w:val="0"/>
            <w:vAlign w:val="top"/>
          </w:tcPr>
          <w:p w14:paraId="402354A1">
            <w:pPr>
              <w:rPr>
                <w:rFonts w:ascii="Arial"/>
                <w:sz w:val="21"/>
              </w:rPr>
            </w:pPr>
          </w:p>
        </w:tc>
        <w:tc>
          <w:tcPr>
            <w:tcW w:w="1131" w:type="dxa"/>
            <w:noWrap w:val="0"/>
            <w:vAlign w:val="top"/>
          </w:tcPr>
          <w:p w14:paraId="784FA6B0">
            <w:pPr>
              <w:rPr>
                <w:rFonts w:ascii="Arial"/>
                <w:sz w:val="21"/>
              </w:rPr>
            </w:pPr>
          </w:p>
        </w:tc>
        <w:tc>
          <w:tcPr>
            <w:tcW w:w="1131" w:type="dxa"/>
            <w:noWrap w:val="0"/>
            <w:vAlign w:val="top"/>
          </w:tcPr>
          <w:p w14:paraId="44CB5E24">
            <w:pPr>
              <w:rPr>
                <w:rFonts w:ascii="Arial"/>
                <w:sz w:val="21"/>
              </w:rPr>
            </w:pPr>
          </w:p>
        </w:tc>
        <w:tc>
          <w:tcPr>
            <w:tcW w:w="3853" w:type="dxa"/>
            <w:tcBorders>
              <w:right w:val="single" w:color="000000" w:sz="10" w:space="0"/>
            </w:tcBorders>
            <w:noWrap w:val="0"/>
            <w:vAlign w:val="top"/>
          </w:tcPr>
          <w:p w14:paraId="783447A3">
            <w:pPr>
              <w:rPr>
                <w:rFonts w:ascii="Arial"/>
                <w:sz w:val="21"/>
              </w:rPr>
            </w:pPr>
          </w:p>
        </w:tc>
      </w:tr>
      <w:tr w14:paraId="2217A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noWrap w:val="0"/>
            <w:vAlign w:val="top"/>
          </w:tcPr>
          <w:p w14:paraId="0501981B">
            <w:pPr>
              <w:spacing w:line="244" w:lineRule="auto"/>
              <w:rPr>
                <w:rFonts w:ascii="Arial"/>
                <w:sz w:val="21"/>
              </w:rPr>
            </w:pPr>
          </w:p>
          <w:p w14:paraId="029E56DC">
            <w:pPr>
              <w:spacing w:line="244" w:lineRule="auto"/>
              <w:rPr>
                <w:rFonts w:ascii="Arial"/>
                <w:sz w:val="21"/>
              </w:rPr>
            </w:pPr>
          </w:p>
          <w:p w14:paraId="7159CEE4">
            <w:pPr>
              <w:spacing w:line="245" w:lineRule="auto"/>
              <w:rPr>
                <w:rFonts w:ascii="Arial"/>
                <w:sz w:val="21"/>
              </w:rPr>
            </w:pPr>
          </w:p>
          <w:p w14:paraId="7ED9AE3E">
            <w:pPr>
              <w:spacing w:line="245" w:lineRule="auto"/>
              <w:rPr>
                <w:rFonts w:ascii="Arial"/>
                <w:sz w:val="21"/>
              </w:rPr>
            </w:pPr>
          </w:p>
          <w:p w14:paraId="6E82F989">
            <w:pPr>
              <w:spacing w:line="245" w:lineRule="auto"/>
              <w:rPr>
                <w:rFonts w:ascii="Arial"/>
                <w:sz w:val="21"/>
              </w:rPr>
            </w:pPr>
          </w:p>
          <w:p w14:paraId="57924737">
            <w:pPr>
              <w:pStyle w:val="29"/>
              <w:spacing w:before="78" w:line="221" w:lineRule="auto"/>
              <w:ind w:left="89"/>
            </w:pPr>
            <w:r>
              <w:rPr>
                <w:spacing w:val="-3"/>
              </w:rPr>
              <w:t>其他人员</w:t>
            </w:r>
          </w:p>
        </w:tc>
        <w:tc>
          <w:tcPr>
            <w:tcW w:w="1165" w:type="dxa"/>
            <w:noWrap w:val="0"/>
            <w:vAlign w:val="top"/>
          </w:tcPr>
          <w:p w14:paraId="21D043CF">
            <w:pPr>
              <w:rPr>
                <w:rFonts w:ascii="Arial"/>
                <w:sz w:val="21"/>
              </w:rPr>
            </w:pPr>
          </w:p>
        </w:tc>
        <w:tc>
          <w:tcPr>
            <w:tcW w:w="1131" w:type="dxa"/>
            <w:noWrap w:val="0"/>
            <w:vAlign w:val="top"/>
          </w:tcPr>
          <w:p w14:paraId="6F3507BD">
            <w:pPr>
              <w:rPr>
                <w:rFonts w:ascii="Arial"/>
                <w:sz w:val="21"/>
              </w:rPr>
            </w:pPr>
          </w:p>
        </w:tc>
        <w:tc>
          <w:tcPr>
            <w:tcW w:w="1131" w:type="dxa"/>
            <w:noWrap w:val="0"/>
            <w:vAlign w:val="top"/>
          </w:tcPr>
          <w:p w14:paraId="5F784465">
            <w:pPr>
              <w:rPr>
                <w:rFonts w:ascii="Arial"/>
                <w:sz w:val="21"/>
              </w:rPr>
            </w:pPr>
          </w:p>
        </w:tc>
        <w:tc>
          <w:tcPr>
            <w:tcW w:w="3853" w:type="dxa"/>
            <w:tcBorders>
              <w:right w:val="single" w:color="000000" w:sz="10" w:space="0"/>
            </w:tcBorders>
            <w:noWrap w:val="0"/>
            <w:vAlign w:val="top"/>
          </w:tcPr>
          <w:p w14:paraId="592D44F5">
            <w:pPr>
              <w:rPr>
                <w:rFonts w:ascii="Arial"/>
                <w:sz w:val="21"/>
              </w:rPr>
            </w:pPr>
          </w:p>
        </w:tc>
      </w:tr>
      <w:tr w14:paraId="6154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1290CF5E">
            <w:pPr>
              <w:rPr>
                <w:rFonts w:ascii="Arial"/>
                <w:sz w:val="21"/>
              </w:rPr>
            </w:pPr>
          </w:p>
        </w:tc>
        <w:tc>
          <w:tcPr>
            <w:tcW w:w="1165" w:type="dxa"/>
            <w:noWrap w:val="0"/>
            <w:vAlign w:val="top"/>
          </w:tcPr>
          <w:p w14:paraId="49F77DCD">
            <w:pPr>
              <w:rPr>
                <w:rFonts w:ascii="Arial"/>
                <w:sz w:val="21"/>
              </w:rPr>
            </w:pPr>
          </w:p>
        </w:tc>
        <w:tc>
          <w:tcPr>
            <w:tcW w:w="1131" w:type="dxa"/>
            <w:noWrap w:val="0"/>
            <w:vAlign w:val="top"/>
          </w:tcPr>
          <w:p w14:paraId="0839B4B4">
            <w:pPr>
              <w:rPr>
                <w:rFonts w:ascii="Arial"/>
                <w:sz w:val="21"/>
              </w:rPr>
            </w:pPr>
          </w:p>
        </w:tc>
        <w:tc>
          <w:tcPr>
            <w:tcW w:w="1131" w:type="dxa"/>
            <w:noWrap w:val="0"/>
            <w:vAlign w:val="top"/>
          </w:tcPr>
          <w:p w14:paraId="6A669DDD">
            <w:pPr>
              <w:rPr>
                <w:rFonts w:ascii="Arial"/>
                <w:sz w:val="21"/>
              </w:rPr>
            </w:pPr>
          </w:p>
        </w:tc>
        <w:tc>
          <w:tcPr>
            <w:tcW w:w="3853" w:type="dxa"/>
            <w:tcBorders>
              <w:right w:val="single" w:color="000000" w:sz="10" w:space="0"/>
            </w:tcBorders>
            <w:noWrap w:val="0"/>
            <w:vAlign w:val="top"/>
          </w:tcPr>
          <w:p w14:paraId="2CEB5D8D">
            <w:pPr>
              <w:rPr>
                <w:rFonts w:ascii="Arial"/>
                <w:sz w:val="21"/>
              </w:rPr>
            </w:pPr>
          </w:p>
        </w:tc>
      </w:tr>
      <w:tr w14:paraId="2CC54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4881DB17">
            <w:pPr>
              <w:rPr>
                <w:rFonts w:ascii="Arial"/>
                <w:sz w:val="21"/>
              </w:rPr>
            </w:pPr>
          </w:p>
        </w:tc>
        <w:tc>
          <w:tcPr>
            <w:tcW w:w="1165" w:type="dxa"/>
            <w:noWrap w:val="0"/>
            <w:vAlign w:val="top"/>
          </w:tcPr>
          <w:p w14:paraId="3303E4CF">
            <w:pPr>
              <w:rPr>
                <w:rFonts w:ascii="Arial"/>
                <w:sz w:val="21"/>
              </w:rPr>
            </w:pPr>
          </w:p>
        </w:tc>
        <w:tc>
          <w:tcPr>
            <w:tcW w:w="1131" w:type="dxa"/>
            <w:noWrap w:val="0"/>
            <w:vAlign w:val="top"/>
          </w:tcPr>
          <w:p w14:paraId="0656074C">
            <w:pPr>
              <w:rPr>
                <w:rFonts w:ascii="Arial"/>
                <w:sz w:val="21"/>
              </w:rPr>
            </w:pPr>
          </w:p>
        </w:tc>
        <w:tc>
          <w:tcPr>
            <w:tcW w:w="1131" w:type="dxa"/>
            <w:noWrap w:val="0"/>
            <w:vAlign w:val="top"/>
          </w:tcPr>
          <w:p w14:paraId="53D15E25">
            <w:pPr>
              <w:rPr>
                <w:rFonts w:ascii="Arial"/>
                <w:sz w:val="21"/>
              </w:rPr>
            </w:pPr>
          </w:p>
        </w:tc>
        <w:tc>
          <w:tcPr>
            <w:tcW w:w="3853" w:type="dxa"/>
            <w:tcBorders>
              <w:right w:val="single" w:color="000000" w:sz="10" w:space="0"/>
            </w:tcBorders>
            <w:noWrap w:val="0"/>
            <w:vAlign w:val="top"/>
          </w:tcPr>
          <w:p w14:paraId="659F21BF">
            <w:pPr>
              <w:rPr>
                <w:rFonts w:ascii="Arial"/>
                <w:sz w:val="21"/>
              </w:rPr>
            </w:pPr>
          </w:p>
        </w:tc>
      </w:tr>
      <w:tr w14:paraId="6BD4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5A9C1080">
            <w:pPr>
              <w:rPr>
                <w:rFonts w:ascii="Arial"/>
                <w:sz w:val="21"/>
              </w:rPr>
            </w:pPr>
          </w:p>
        </w:tc>
        <w:tc>
          <w:tcPr>
            <w:tcW w:w="1165" w:type="dxa"/>
            <w:noWrap w:val="0"/>
            <w:vAlign w:val="top"/>
          </w:tcPr>
          <w:p w14:paraId="30278A9A">
            <w:pPr>
              <w:rPr>
                <w:rFonts w:ascii="Arial"/>
                <w:sz w:val="21"/>
              </w:rPr>
            </w:pPr>
          </w:p>
        </w:tc>
        <w:tc>
          <w:tcPr>
            <w:tcW w:w="1131" w:type="dxa"/>
            <w:noWrap w:val="0"/>
            <w:vAlign w:val="top"/>
          </w:tcPr>
          <w:p w14:paraId="7EE21634">
            <w:pPr>
              <w:rPr>
                <w:rFonts w:ascii="Arial"/>
                <w:sz w:val="21"/>
              </w:rPr>
            </w:pPr>
          </w:p>
        </w:tc>
        <w:tc>
          <w:tcPr>
            <w:tcW w:w="1131" w:type="dxa"/>
            <w:noWrap w:val="0"/>
            <w:vAlign w:val="top"/>
          </w:tcPr>
          <w:p w14:paraId="65AC420C">
            <w:pPr>
              <w:rPr>
                <w:rFonts w:ascii="Arial"/>
                <w:sz w:val="21"/>
              </w:rPr>
            </w:pPr>
          </w:p>
        </w:tc>
        <w:tc>
          <w:tcPr>
            <w:tcW w:w="3853" w:type="dxa"/>
            <w:tcBorders>
              <w:right w:val="single" w:color="000000" w:sz="10" w:space="0"/>
            </w:tcBorders>
            <w:noWrap w:val="0"/>
            <w:vAlign w:val="top"/>
          </w:tcPr>
          <w:p w14:paraId="6118F9BC">
            <w:pPr>
              <w:rPr>
                <w:rFonts w:ascii="Arial"/>
                <w:sz w:val="21"/>
              </w:rPr>
            </w:pPr>
          </w:p>
        </w:tc>
      </w:tr>
      <w:tr w14:paraId="138AF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0" w:type="dxa"/>
            <w:vMerge w:val="continue"/>
            <w:tcBorders>
              <w:top w:val="nil"/>
              <w:left w:val="single" w:color="000000" w:sz="10" w:space="0"/>
              <w:bottom w:val="nil"/>
            </w:tcBorders>
            <w:noWrap w:val="0"/>
            <w:vAlign w:val="top"/>
          </w:tcPr>
          <w:p w14:paraId="18E16CA4">
            <w:pPr>
              <w:rPr>
                <w:rFonts w:ascii="Arial"/>
                <w:sz w:val="21"/>
              </w:rPr>
            </w:pPr>
          </w:p>
        </w:tc>
        <w:tc>
          <w:tcPr>
            <w:tcW w:w="1165" w:type="dxa"/>
            <w:noWrap w:val="0"/>
            <w:vAlign w:val="top"/>
          </w:tcPr>
          <w:p w14:paraId="396607C2">
            <w:pPr>
              <w:rPr>
                <w:rFonts w:ascii="Arial"/>
                <w:sz w:val="21"/>
              </w:rPr>
            </w:pPr>
          </w:p>
        </w:tc>
        <w:tc>
          <w:tcPr>
            <w:tcW w:w="1131" w:type="dxa"/>
            <w:noWrap w:val="0"/>
            <w:vAlign w:val="top"/>
          </w:tcPr>
          <w:p w14:paraId="7CFEB616">
            <w:pPr>
              <w:rPr>
                <w:rFonts w:ascii="Arial"/>
                <w:sz w:val="21"/>
              </w:rPr>
            </w:pPr>
          </w:p>
        </w:tc>
        <w:tc>
          <w:tcPr>
            <w:tcW w:w="1131" w:type="dxa"/>
            <w:noWrap w:val="0"/>
            <w:vAlign w:val="top"/>
          </w:tcPr>
          <w:p w14:paraId="5B4CC688">
            <w:pPr>
              <w:rPr>
                <w:rFonts w:ascii="Arial"/>
                <w:sz w:val="21"/>
              </w:rPr>
            </w:pPr>
          </w:p>
        </w:tc>
        <w:tc>
          <w:tcPr>
            <w:tcW w:w="3853" w:type="dxa"/>
            <w:tcBorders>
              <w:right w:val="single" w:color="000000" w:sz="10" w:space="0"/>
            </w:tcBorders>
            <w:noWrap w:val="0"/>
            <w:vAlign w:val="top"/>
          </w:tcPr>
          <w:p w14:paraId="6AC3DDFD">
            <w:pPr>
              <w:rPr>
                <w:rFonts w:ascii="Arial"/>
                <w:sz w:val="21"/>
              </w:rPr>
            </w:pPr>
          </w:p>
        </w:tc>
      </w:tr>
      <w:tr w14:paraId="15E0F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0" w:type="dxa"/>
            <w:vMerge w:val="continue"/>
            <w:tcBorders>
              <w:top w:val="nil"/>
              <w:left w:val="single" w:color="000000" w:sz="10" w:space="0"/>
              <w:bottom w:val="single" w:color="000000" w:sz="10" w:space="0"/>
            </w:tcBorders>
            <w:noWrap w:val="0"/>
            <w:vAlign w:val="top"/>
          </w:tcPr>
          <w:p w14:paraId="48965F32">
            <w:pPr>
              <w:rPr>
                <w:rFonts w:ascii="Arial"/>
                <w:sz w:val="21"/>
              </w:rPr>
            </w:pPr>
          </w:p>
        </w:tc>
        <w:tc>
          <w:tcPr>
            <w:tcW w:w="1165" w:type="dxa"/>
            <w:tcBorders>
              <w:bottom w:val="single" w:color="000000" w:sz="10" w:space="0"/>
            </w:tcBorders>
            <w:noWrap w:val="0"/>
            <w:vAlign w:val="top"/>
          </w:tcPr>
          <w:p w14:paraId="055313C4">
            <w:pPr>
              <w:rPr>
                <w:rFonts w:ascii="Arial"/>
                <w:sz w:val="21"/>
              </w:rPr>
            </w:pPr>
          </w:p>
        </w:tc>
        <w:tc>
          <w:tcPr>
            <w:tcW w:w="1131" w:type="dxa"/>
            <w:tcBorders>
              <w:bottom w:val="single" w:color="000000" w:sz="10" w:space="0"/>
            </w:tcBorders>
            <w:noWrap w:val="0"/>
            <w:vAlign w:val="top"/>
          </w:tcPr>
          <w:p w14:paraId="620C2347">
            <w:pPr>
              <w:rPr>
                <w:rFonts w:ascii="Arial"/>
                <w:sz w:val="21"/>
              </w:rPr>
            </w:pPr>
          </w:p>
        </w:tc>
        <w:tc>
          <w:tcPr>
            <w:tcW w:w="1131" w:type="dxa"/>
            <w:tcBorders>
              <w:bottom w:val="single" w:color="000000" w:sz="10" w:space="0"/>
            </w:tcBorders>
            <w:noWrap w:val="0"/>
            <w:vAlign w:val="top"/>
          </w:tcPr>
          <w:p w14:paraId="610BB073">
            <w:pPr>
              <w:rPr>
                <w:rFonts w:ascii="Arial"/>
                <w:sz w:val="21"/>
              </w:rPr>
            </w:pPr>
          </w:p>
        </w:tc>
        <w:tc>
          <w:tcPr>
            <w:tcW w:w="3853" w:type="dxa"/>
            <w:tcBorders>
              <w:bottom w:val="single" w:color="000000" w:sz="10" w:space="0"/>
              <w:right w:val="single" w:color="000000" w:sz="10" w:space="0"/>
            </w:tcBorders>
            <w:noWrap w:val="0"/>
            <w:vAlign w:val="top"/>
          </w:tcPr>
          <w:p w14:paraId="775BC0F1">
            <w:pPr>
              <w:rPr>
                <w:rFonts w:ascii="Arial"/>
                <w:sz w:val="21"/>
              </w:rPr>
            </w:pPr>
          </w:p>
        </w:tc>
      </w:tr>
    </w:tbl>
    <w:p w14:paraId="4861AE1C">
      <w:pPr>
        <w:rPr>
          <w:rFonts w:ascii="Arial"/>
          <w:sz w:val="21"/>
        </w:rPr>
      </w:pPr>
    </w:p>
    <w:p w14:paraId="6DEFD70C">
      <w:pPr>
        <w:rPr>
          <w:rFonts w:ascii="Arial" w:hAnsi="Arial" w:eastAsia="Arial" w:cs="Arial"/>
          <w:sz w:val="21"/>
          <w:szCs w:val="21"/>
        </w:rPr>
        <w:sectPr>
          <w:headerReference r:id="rId23" w:type="default"/>
          <w:footerReference r:id="rId24" w:type="default"/>
          <w:pgSz w:w="11906" w:h="16839"/>
          <w:pgMar w:top="1134" w:right="1360" w:bottom="1273" w:left="1359" w:header="862" w:footer="1068" w:gutter="0"/>
          <w:cols w:space="720" w:num="1"/>
        </w:sectPr>
      </w:pPr>
    </w:p>
    <w:p w14:paraId="72D76BA8">
      <w:pPr>
        <w:spacing w:line="373" w:lineRule="auto"/>
        <w:rPr>
          <w:rFonts w:ascii="Arial"/>
          <w:sz w:val="21"/>
        </w:rPr>
      </w:pPr>
    </w:p>
    <w:p w14:paraId="6C443C2D">
      <w:pPr>
        <w:pStyle w:val="3"/>
        <w:spacing w:before="78" w:line="219" w:lineRule="auto"/>
        <w:ind w:left="414"/>
        <w:rPr>
          <w:sz w:val="24"/>
          <w:szCs w:val="24"/>
        </w:rPr>
      </w:pPr>
      <w:r>
        <w:rPr>
          <w:b/>
          <w:bCs/>
          <w:spacing w:val="-14"/>
          <w:sz w:val="24"/>
          <w:szCs w:val="24"/>
        </w:rPr>
        <w:t>附件</w:t>
      </w:r>
      <w:r>
        <w:rPr>
          <w:spacing w:val="-44"/>
          <w:sz w:val="24"/>
          <w:szCs w:val="24"/>
        </w:rPr>
        <w:t xml:space="preserve"> </w:t>
      </w:r>
      <w:r>
        <w:rPr>
          <w:b/>
          <w:bCs/>
          <w:spacing w:val="-14"/>
          <w:sz w:val="24"/>
          <w:szCs w:val="24"/>
        </w:rPr>
        <w:t>7：</w:t>
      </w:r>
    </w:p>
    <w:p w14:paraId="37AC3CC4">
      <w:pPr>
        <w:pStyle w:val="3"/>
        <w:spacing w:before="230" w:line="220" w:lineRule="auto"/>
        <w:ind w:left="3105"/>
        <w:rPr>
          <w:sz w:val="24"/>
          <w:szCs w:val="24"/>
        </w:rPr>
      </w:pPr>
      <w:r>
        <w:rPr>
          <w:b/>
          <w:bCs/>
          <w:spacing w:val="-3"/>
          <w:sz w:val="24"/>
          <w:szCs w:val="24"/>
        </w:rPr>
        <w:t>分包人主要施工管理人员表</w:t>
      </w:r>
    </w:p>
    <w:p w14:paraId="013A9D54">
      <w:pPr>
        <w:spacing w:line="176" w:lineRule="exact"/>
      </w:pPr>
    </w:p>
    <w:tbl>
      <w:tblPr>
        <w:tblStyle w:val="30"/>
        <w:tblW w:w="905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179"/>
        <w:gridCol w:w="1131"/>
        <w:gridCol w:w="1131"/>
        <w:gridCol w:w="3732"/>
      </w:tblGrid>
      <w:tr w14:paraId="2297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0" w:type="dxa"/>
            <w:tcBorders>
              <w:top w:val="single" w:color="000000" w:sz="10" w:space="0"/>
              <w:left w:val="single" w:color="000000" w:sz="10" w:space="0"/>
            </w:tcBorders>
            <w:noWrap w:val="0"/>
            <w:vAlign w:val="top"/>
          </w:tcPr>
          <w:p w14:paraId="49EC0484">
            <w:pPr>
              <w:pStyle w:val="29"/>
              <w:spacing w:before="151" w:line="222" w:lineRule="auto"/>
              <w:ind w:left="92"/>
            </w:pPr>
            <w:r>
              <w:rPr>
                <w:spacing w:val="-7"/>
              </w:rPr>
              <w:t>名</w:t>
            </w:r>
            <w:r>
              <w:rPr>
                <w:spacing w:val="2"/>
              </w:rPr>
              <w:t xml:space="preserve">    </w:t>
            </w:r>
            <w:r>
              <w:rPr>
                <w:spacing w:val="-7"/>
              </w:rPr>
              <w:t>称</w:t>
            </w:r>
          </w:p>
        </w:tc>
        <w:tc>
          <w:tcPr>
            <w:tcW w:w="1179" w:type="dxa"/>
            <w:tcBorders>
              <w:top w:val="single" w:color="000000" w:sz="10" w:space="0"/>
            </w:tcBorders>
            <w:noWrap w:val="0"/>
            <w:vAlign w:val="top"/>
          </w:tcPr>
          <w:p w14:paraId="6DC7E3D6">
            <w:pPr>
              <w:pStyle w:val="29"/>
              <w:spacing w:before="151" w:line="220" w:lineRule="auto"/>
              <w:ind w:left="87"/>
            </w:pPr>
            <w:r>
              <w:rPr>
                <w:spacing w:val="-5"/>
              </w:rPr>
              <w:t>姓名</w:t>
            </w:r>
          </w:p>
        </w:tc>
        <w:tc>
          <w:tcPr>
            <w:tcW w:w="1131" w:type="dxa"/>
            <w:tcBorders>
              <w:top w:val="single" w:color="000000" w:sz="10" w:space="0"/>
            </w:tcBorders>
            <w:noWrap w:val="0"/>
            <w:vAlign w:val="top"/>
          </w:tcPr>
          <w:p w14:paraId="6AC572B7">
            <w:pPr>
              <w:pStyle w:val="29"/>
              <w:spacing w:before="151" w:line="220" w:lineRule="auto"/>
              <w:ind w:left="92"/>
            </w:pPr>
            <w:r>
              <w:rPr>
                <w:spacing w:val="-6"/>
              </w:rPr>
              <w:t>职务</w:t>
            </w:r>
          </w:p>
        </w:tc>
        <w:tc>
          <w:tcPr>
            <w:tcW w:w="1131" w:type="dxa"/>
            <w:tcBorders>
              <w:top w:val="single" w:color="000000" w:sz="10" w:space="0"/>
            </w:tcBorders>
            <w:noWrap w:val="0"/>
            <w:vAlign w:val="top"/>
          </w:tcPr>
          <w:p w14:paraId="4944E6D0">
            <w:pPr>
              <w:pStyle w:val="29"/>
              <w:spacing w:before="151" w:line="222" w:lineRule="auto"/>
              <w:ind w:left="96"/>
            </w:pPr>
            <w:r>
              <w:rPr>
                <w:spacing w:val="-6"/>
              </w:rPr>
              <w:t>职称</w:t>
            </w:r>
          </w:p>
        </w:tc>
        <w:tc>
          <w:tcPr>
            <w:tcW w:w="3732" w:type="dxa"/>
            <w:tcBorders>
              <w:top w:val="single" w:color="000000" w:sz="10" w:space="0"/>
              <w:right w:val="single" w:color="000000" w:sz="10" w:space="0"/>
            </w:tcBorders>
            <w:noWrap w:val="0"/>
            <w:vAlign w:val="top"/>
          </w:tcPr>
          <w:p w14:paraId="1C94E95B">
            <w:pPr>
              <w:pStyle w:val="29"/>
              <w:spacing w:before="151" w:line="220" w:lineRule="auto"/>
              <w:ind w:left="99"/>
            </w:pPr>
            <w:r>
              <w:rPr>
                <w:spacing w:val="-1"/>
              </w:rPr>
              <w:t>主要资历、经验及承担过的项目</w:t>
            </w:r>
          </w:p>
        </w:tc>
      </w:tr>
      <w:tr w14:paraId="0DC0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053" w:type="dxa"/>
            <w:gridSpan w:val="5"/>
            <w:tcBorders>
              <w:left w:val="single" w:color="000000" w:sz="10" w:space="0"/>
              <w:right w:val="single" w:color="000000" w:sz="10" w:space="0"/>
            </w:tcBorders>
            <w:noWrap w:val="0"/>
            <w:vAlign w:val="top"/>
          </w:tcPr>
          <w:p w14:paraId="0A7DC73C">
            <w:pPr>
              <w:pStyle w:val="29"/>
              <w:spacing w:before="173" w:line="203" w:lineRule="auto"/>
              <w:ind w:left="93"/>
            </w:pPr>
            <w:r>
              <w:rPr>
                <w:spacing w:val="-3"/>
              </w:rPr>
              <w:t>一、总部人员</w:t>
            </w:r>
          </w:p>
        </w:tc>
      </w:tr>
      <w:tr w14:paraId="7D760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771318C5">
            <w:pPr>
              <w:pStyle w:val="29"/>
              <w:spacing w:before="172" w:line="202" w:lineRule="auto"/>
              <w:ind w:left="93"/>
            </w:pPr>
            <w:r>
              <w:rPr>
                <w:spacing w:val="-4"/>
              </w:rPr>
              <w:t>项目主管</w:t>
            </w:r>
          </w:p>
        </w:tc>
        <w:tc>
          <w:tcPr>
            <w:tcW w:w="1179" w:type="dxa"/>
            <w:noWrap w:val="0"/>
            <w:vAlign w:val="top"/>
          </w:tcPr>
          <w:p w14:paraId="27C4B65A">
            <w:pPr>
              <w:rPr>
                <w:rFonts w:ascii="Arial"/>
                <w:sz w:val="21"/>
              </w:rPr>
            </w:pPr>
          </w:p>
        </w:tc>
        <w:tc>
          <w:tcPr>
            <w:tcW w:w="1131" w:type="dxa"/>
            <w:noWrap w:val="0"/>
            <w:vAlign w:val="top"/>
          </w:tcPr>
          <w:p w14:paraId="1E79E895">
            <w:pPr>
              <w:rPr>
                <w:rFonts w:ascii="Arial"/>
                <w:sz w:val="21"/>
              </w:rPr>
            </w:pPr>
          </w:p>
        </w:tc>
        <w:tc>
          <w:tcPr>
            <w:tcW w:w="1131" w:type="dxa"/>
            <w:noWrap w:val="0"/>
            <w:vAlign w:val="top"/>
          </w:tcPr>
          <w:p w14:paraId="5D9D7437">
            <w:pPr>
              <w:rPr>
                <w:rFonts w:ascii="Arial"/>
                <w:sz w:val="21"/>
              </w:rPr>
            </w:pPr>
          </w:p>
        </w:tc>
        <w:tc>
          <w:tcPr>
            <w:tcW w:w="3732" w:type="dxa"/>
            <w:tcBorders>
              <w:right w:val="single" w:color="000000" w:sz="10" w:space="0"/>
            </w:tcBorders>
            <w:noWrap w:val="0"/>
            <w:vAlign w:val="top"/>
          </w:tcPr>
          <w:p w14:paraId="05C7FF5F">
            <w:pPr>
              <w:rPr>
                <w:rFonts w:ascii="Arial"/>
                <w:sz w:val="21"/>
              </w:rPr>
            </w:pPr>
          </w:p>
        </w:tc>
      </w:tr>
      <w:tr w14:paraId="4A19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noWrap w:val="0"/>
            <w:vAlign w:val="top"/>
          </w:tcPr>
          <w:p w14:paraId="706D86B8">
            <w:pPr>
              <w:spacing w:line="272" w:lineRule="auto"/>
              <w:rPr>
                <w:rFonts w:ascii="Arial"/>
                <w:sz w:val="21"/>
              </w:rPr>
            </w:pPr>
          </w:p>
          <w:p w14:paraId="67ECB766">
            <w:pPr>
              <w:spacing w:line="272" w:lineRule="auto"/>
              <w:rPr>
                <w:rFonts w:ascii="Arial"/>
                <w:sz w:val="21"/>
              </w:rPr>
            </w:pPr>
          </w:p>
          <w:p w14:paraId="6280B177">
            <w:pPr>
              <w:pStyle w:val="29"/>
              <w:spacing w:before="78" w:line="221" w:lineRule="auto"/>
              <w:ind w:left="90"/>
            </w:pPr>
            <w:r>
              <w:rPr>
                <w:spacing w:val="-3"/>
              </w:rPr>
              <w:t>其他人员</w:t>
            </w:r>
          </w:p>
        </w:tc>
        <w:tc>
          <w:tcPr>
            <w:tcW w:w="1179" w:type="dxa"/>
            <w:noWrap w:val="0"/>
            <w:vAlign w:val="top"/>
          </w:tcPr>
          <w:p w14:paraId="694881F1">
            <w:pPr>
              <w:rPr>
                <w:rFonts w:ascii="Arial"/>
                <w:sz w:val="21"/>
              </w:rPr>
            </w:pPr>
          </w:p>
        </w:tc>
        <w:tc>
          <w:tcPr>
            <w:tcW w:w="1131" w:type="dxa"/>
            <w:noWrap w:val="0"/>
            <w:vAlign w:val="top"/>
          </w:tcPr>
          <w:p w14:paraId="77C7A3D6">
            <w:pPr>
              <w:rPr>
                <w:rFonts w:ascii="Arial"/>
                <w:sz w:val="21"/>
              </w:rPr>
            </w:pPr>
          </w:p>
        </w:tc>
        <w:tc>
          <w:tcPr>
            <w:tcW w:w="1131" w:type="dxa"/>
            <w:noWrap w:val="0"/>
            <w:vAlign w:val="top"/>
          </w:tcPr>
          <w:p w14:paraId="2CAA0005">
            <w:pPr>
              <w:rPr>
                <w:rFonts w:ascii="Arial"/>
                <w:sz w:val="21"/>
              </w:rPr>
            </w:pPr>
          </w:p>
        </w:tc>
        <w:tc>
          <w:tcPr>
            <w:tcW w:w="3732" w:type="dxa"/>
            <w:tcBorders>
              <w:right w:val="single" w:color="000000" w:sz="10" w:space="0"/>
            </w:tcBorders>
            <w:noWrap w:val="0"/>
            <w:vAlign w:val="top"/>
          </w:tcPr>
          <w:p w14:paraId="3D7DF929">
            <w:pPr>
              <w:rPr>
                <w:rFonts w:ascii="Arial"/>
                <w:sz w:val="21"/>
              </w:rPr>
            </w:pPr>
          </w:p>
        </w:tc>
      </w:tr>
      <w:tr w14:paraId="16834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4CAC69F4">
            <w:pPr>
              <w:rPr>
                <w:rFonts w:ascii="Arial"/>
                <w:sz w:val="21"/>
              </w:rPr>
            </w:pPr>
          </w:p>
        </w:tc>
        <w:tc>
          <w:tcPr>
            <w:tcW w:w="1179" w:type="dxa"/>
            <w:noWrap w:val="0"/>
            <w:vAlign w:val="top"/>
          </w:tcPr>
          <w:p w14:paraId="5B1799A7">
            <w:pPr>
              <w:rPr>
                <w:rFonts w:ascii="Arial"/>
                <w:sz w:val="21"/>
              </w:rPr>
            </w:pPr>
          </w:p>
        </w:tc>
        <w:tc>
          <w:tcPr>
            <w:tcW w:w="1131" w:type="dxa"/>
            <w:noWrap w:val="0"/>
            <w:vAlign w:val="top"/>
          </w:tcPr>
          <w:p w14:paraId="313DC479">
            <w:pPr>
              <w:rPr>
                <w:rFonts w:ascii="Arial"/>
                <w:sz w:val="21"/>
              </w:rPr>
            </w:pPr>
          </w:p>
        </w:tc>
        <w:tc>
          <w:tcPr>
            <w:tcW w:w="1131" w:type="dxa"/>
            <w:noWrap w:val="0"/>
            <w:vAlign w:val="top"/>
          </w:tcPr>
          <w:p w14:paraId="2B7744F2">
            <w:pPr>
              <w:rPr>
                <w:rFonts w:ascii="Arial"/>
                <w:sz w:val="21"/>
              </w:rPr>
            </w:pPr>
          </w:p>
        </w:tc>
        <w:tc>
          <w:tcPr>
            <w:tcW w:w="3732" w:type="dxa"/>
            <w:tcBorders>
              <w:right w:val="single" w:color="000000" w:sz="10" w:space="0"/>
            </w:tcBorders>
            <w:noWrap w:val="0"/>
            <w:vAlign w:val="top"/>
          </w:tcPr>
          <w:p w14:paraId="16B9130B">
            <w:pPr>
              <w:rPr>
                <w:rFonts w:ascii="Arial"/>
                <w:sz w:val="21"/>
              </w:rPr>
            </w:pPr>
          </w:p>
        </w:tc>
      </w:tr>
      <w:tr w14:paraId="43341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tcBorders>
            <w:noWrap w:val="0"/>
            <w:vAlign w:val="top"/>
          </w:tcPr>
          <w:p w14:paraId="086DA8A5">
            <w:pPr>
              <w:rPr>
                <w:rFonts w:ascii="Arial"/>
                <w:sz w:val="21"/>
              </w:rPr>
            </w:pPr>
          </w:p>
        </w:tc>
        <w:tc>
          <w:tcPr>
            <w:tcW w:w="1179" w:type="dxa"/>
            <w:noWrap w:val="0"/>
            <w:vAlign w:val="top"/>
          </w:tcPr>
          <w:p w14:paraId="127EBCB9">
            <w:pPr>
              <w:rPr>
                <w:rFonts w:ascii="Arial"/>
                <w:sz w:val="21"/>
              </w:rPr>
            </w:pPr>
          </w:p>
        </w:tc>
        <w:tc>
          <w:tcPr>
            <w:tcW w:w="1131" w:type="dxa"/>
            <w:noWrap w:val="0"/>
            <w:vAlign w:val="top"/>
          </w:tcPr>
          <w:p w14:paraId="2F643392">
            <w:pPr>
              <w:rPr>
                <w:rFonts w:ascii="Arial"/>
                <w:sz w:val="21"/>
              </w:rPr>
            </w:pPr>
          </w:p>
        </w:tc>
        <w:tc>
          <w:tcPr>
            <w:tcW w:w="1131" w:type="dxa"/>
            <w:noWrap w:val="0"/>
            <w:vAlign w:val="top"/>
          </w:tcPr>
          <w:p w14:paraId="28DD727F">
            <w:pPr>
              <w:rPr>
                <w:rFonts w:ascii="Arial"/>
                <w:sz w:val="21"/>
              </w:rPr>
            </w:pPr>
          </w:p>
        </w:tc>
        <w:tc>
          <w:tcPr>
            <w:tcW w:w="3732" w:type="dxa"/>
            <w:tcBorders>
              <w:right w:val="single" w:color="000000" w:sz="10" w:space="0"/>
            </w:tcBorders>
            <w:noWrap w:val="0"/>
            <w:vAlign w:val="top"/>
          </w:tcPr>
          <w:p w14:paraId="4D782A54">
            <w:pPr>
              <w:rPr>
                <w:rFonts w:ascii="Arial"/>
                <w:sz w:val="21"/>
              </w:rPr>
            </w:pPr>
          </w:p>
        </w:tc>
      </w:tr>
      <w:tr w14:paraId="4FBB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053" w:type="dxa"/>
            <w:gridSpan w:val="5"/>
            <w:tcBorders>
              <w:left w:val="single" w:color="000000" w:sz="10" w:space="0"/>
              <w:right w:val="single" w:color="000000" w:sz="10" w:space="0"/>
            </w:tcBorders>
            <w:noWrap w:val="0"/>
            <w:vAlign w:val="top"/>
          </w:tcPr>
          <w:p w14:paraId="40241D26">
            <w:pPr>
              <w:pStyle w:val="29"/>
              <w:spacing w:before="171" w:line="203" w:lineRule="auto"/>
              <w:ind w:left="93"/>
            </w:pPr>
            <w:r>
              <w:rPr>
                <w:spacing w:val="-3"/>
              </w:rPr>
              <w:t>二、现场人员</w:t>
            </w:r>
          </w:p>
        </w:tc>
      </w:tr>
      <w:tr w14:paraId="636F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6C48625E">
            <w:pPr>
              <w:pStyle w:val="29"/>
              <w:spacing w:before="172" w:line="202" w:lineRule="auto"/>
              <w:ind w:left="93"/>
            </w:pPr>
            <w:r>
              <w:rPr>
                <w:spacing w:val="-4"/>
              </w:rPr>
              <w:t>项目经理</w:t>
            </w:r>
          </w:p>
        </w:tc>
        <w:tc>
          <w:tcPr>
            <w:tcW w:w="1179" w:type="dxa"/>
            <w:noWrap w:val="0"/>
            <w:vAlign w:val="top"/>
          </w:tcPr>
          <w:p w14:paraId="772EA82A">
            <w:pPr>
              <w:rPr>
                <w:rFonts w:ascii="Arial"/>
                <w:sz w:val="21"/>
              </w:rPr>
            </w:pPr>
          </w:p>
        </w:tc>
        <w:tc>
          <w:tcPr>
            <w:tcW w:w="1131" w:type="dxa"/>
            <w:noWrap w:val="0"/>
            <w:vAlign w:val="top"/>
          </w:tcPr>
          <w:p w14:paraId="2D509195">
            <w:pPr>
              <w:rPr>
                <w:rFonts w:ascii="Arial"/>
                <w:sz w:val="21"/>
              </w:rPr>
            </w:pPr>
          </w:p>
        </w:tc>
        <w:tc>
          <w:tcPr>
            <w:tcW w:w="1131" w:type="dxa"/>
            <w:noWrap w:val="0"/>
            <w:vAlign w:val="top"/>
          </w:tcPr>
          <w:p w14:paraId="42CC6C75">
            <w:pPr>
              <w:rPr>
                <w:rFonts w:ascii="Arial"/>
                <w:sz w:val="21"/>
              </w:rPr>
            </w:pPr>
          </w:p>
        </w:tc>
        <w:tc>
          <w:tcPr>
            <w:tcW w:w="3732" w:type="dxa"/>
            <w:tcBorders>
              <w:right w:val="single" w:color="000000" w:sz="10" w:space="0"/>
            </w:tcBorders>
            <w:noWrap w:val="0"/>
            <w:vAlign w:val="top"/>
          </w:tcPr>
          <w:p w14:paraId="6BF41686">
            <w:pPr>
              <w:rPr>
                <w:rFonts w:ascii="Arial"/>
                <w:sz w:val="21"/>
              </w:rPr>
            </w:pPr>
          </w:p>
        </w:tc>
      </w:tr>
      <w:tr w14:paraId="79C1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4D47153B">
            <w:pPr>
              <w:pStyle w:val="29"/>
              <w:spacing w:before="171" w:line="203" w:lineRule="auto"/>
              <w:ind w:left="93"/>
            </w:pPr>
            <w:r>
              <w:rPr>
                <w:spacing w:val="-3"/>
              </w:rPr>
              <w:t>项目副经理</w:t>
            </w:r>
          </w:p>
        </w:tc>
        <w:tc>
          <w:tcPr>
            <w:tcW w:w="1179" w:type="dxa"/>
            <w:noWrap w:val="0"/>
            <w:vAlign w:val="top"/>
          </w:tcPr>
          <w:p w14:paraId="5BB5BA73">
            <w:pPr>
              <w:rPr>
                <w:rFonts w:ascii="Arial"/>
                <w:sz w:val="21"/>
              </w:rPr>
            </w:pPr>
          </w:p>
        </w:tc>
        <w:tc>
          <w:tcPr>
            <w:tcW w:w="1131" w:type="dxa"/>
            <w:noWrap w:val="0"/>
            <w:vAlign w:val="top"/>
          </w:tcPr>
          <w:p w14:paraId="721AF909">
            <w:pPr>
              <w:rPr>
                <w:rFonts w:ascii="Arial"/>
                <w:sz w:val="21"/>
              </w:rPr>
            </w:pPr>
          </w:p>
        </w:tc>
        <w:tc>
          <w:tcPr>
            <w:tcW w:w="1131" w:type="dxa"/>
            <w:noWrap w:val="0"/>
            <w:vAlign w:val="top"/>
          </w:tcPr>
          <w:p w14:paraId="283A61B1">
            <w:pPr>
              <w:rPr>
                <w:rFonts w:ascii="Arial"/>
                <w:sz w:val="21"/>
              </w:rPr>
            </w:pPr>
          </w:p>
        </w:tc>
        <w:tc>
          <w:tcPr>
            <w:tcW w:w="3732" w:type="dxa"/>
            <w:tcBorders>
              <w:right w:val="single" w:color="000000" w:sz="10" w:space="0"/>
            </w:tcBorders>
            <w:noWrap w:val="0"/>
            <w:vAlign w:val="top"/>
          </w:tcPr>
          <w:p w14:paraId="3B5A4B99">
            <w:pPr>
              <w:rPr>
                <w:rFonts w:ascii="Arial"/>
                <w:sz w:val="21"/>
              </w:rPr>
            </w:pPr>
          </w:p>
        </w:tc>
      </w:tr>
      <w:tr w14:paraId="514E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3F142BAD">
            <w:pPr>
              <w:pStyle w:val="29"/>
              <w:spacing w:before="171" w:line="203" w:lineRule="auto"/>
              <w:ind w:left="90"/>
            </w:pPr>
            <w:r>
              <w:rPr>
                <w:spacing w:val="-3"/>
              </w:rPr>
              <w:t>技术负责人</w:t>
            </w:r>
          </w:p>
        </w:tc>
        <w:tc>
          <w:tcPr>
            <w:tcW w:w="1179" w:type="dxa"/>
            <w:noWrap w:val="0"/>
            <w:vAlign w:val="top"/>
          </w:tcPr>
          <w:p w14:paraId="3BD2BCE1">
            <w:pPr>
              <w:rPr>
                <w:rFonts w:ascii="Arial"/>
                <w:sz w:val="21"/>
              </w:rPr>
            </w:pPr>
          </w:p>
        </w:tc>
        <w:tc>
          <w:tcPr>
            <w:tcW w:w="1131" w:type="dxa"/>
            <w:noWrap w:val="0"/>
            <w:vAlign w:val="top"/>
          </w:tcPr>
          <w:p w14:paraId="04050EC5">
            <w:pPr>
              <w:rPr>
                <w:rFonts w:ascii="Arial"/>
                <w:sz w:val="21"/>
              </w:rPr>
            </w:pPr>
          </w:p>
        </w:tc>
        <w:tc>
          <w:tcPr>
            <w:tcW w:w="1131" w:type="dxa"/>
            <w:noWrap w:val="0"/>
            <w:vAlign w:val="top"/>
          </w:tcPr>
          <w:p w14:paraId="6A7BBF6B">
            <w:pPr>
              <w:rPr>
                <w:rFonts w:ascii="Arial"/>
                <w:sz w:val="21"/>
              </w:rPr>
            </w:pPr>
          </w:p>
        </w:tc>
        <w:tc>
          <w:tcPr>
            <w:tcW w:w="3732" w:type="dxa"/>
            <w:tcBorders>
              <w:right w:val="single" w:color="000000" w:sz="10" w:space="0"/>
            </w:tcBorders>
            <w:noWrap w:val="0"/>
            <w:vAlign w:val="top"/>
          </w:tcPr>
          <w:p w14:paraId="70DF20BF">
            <w:pPr>
              <w:rPr>
                <w:rFonts w:ascii="Arial"/>
                <w:sz w:val="21"/>
              </w:rPr>
            </w:pPr>
          </w:p>
        </w:tc>
      </w:tr>
      <w:tr w14:paraId="2684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4B04DB03">
            <w:pPr>
              <w:pStyle w:val="29"/>
              <w:spacing w:before="172" w:line="202" w:lineRule="auto"/>
              <w:ind w:left="88"/>
            </w:pPr>
            <w:r>
              <w:rPr>
                <w:spacing w:val="-3"/>
              </w:rPr>
              <w:t>造价管理</w:t>
            </w:r>
          </w:p>
        </w:tc>
        <w:tc>
          <w:tcPr>
            <w:tcW w:w="1179" w:type="dxa"/>
            <w:noWrap w:val="0"/>
            <w:vAlign w:val="top"/>
          </w:tcPr>
          <w:p w14:paraId="5A6B89A8">
            <w:pPr>
              <w:rPr>
                <w:rFonts w:ascii="Arial"/>
                <w:sz w:val="21"/>
              </w:rPr>
            </w:pPr>
          </w:p>
        </w:tc>
        <w:tc>
          <w:tcPr>
            <w:tcW w:w="1131" w:type="dxa"/>
            <w:noWrap w:val="0"/>
            <w:vAlign w:val="top"/>
          </w:tcPr>
          <w:p w14:paraId="41722536">
            <w:pPr>
              <w:rPr>
                <w:rFonts w:ascii="Arial"/>
                <w:sz w:val="21"/>
              </w:rPr>
            </w:pPr>
          </w:p>
        </w:tc>
        <w:tc>
          <w:tcPr>
            <w:tcW w:w="1131" w:type="dxa"/>
            <w:noWrap w:val="0"/>
            <w:vAlign w:val="top"/>
          </w:tcPr>
          <w:p w14:paraId="2D35A09F">
            <w:pPr>
              <w:rPr>
                <w:rFonts w:ascii="Arial"/>
                <w:sz w:val="21"/>
              </w:rPr>
            </w:pPr>
          </w:p>
        </w:tc>
        <w:tc>
          <w:tcPr>
            <w:tcW w:w="3732" w:type="dxa"/>
            <w:tcBorders>
              <w:right w:val="single" w:color="000000" w:sz="10" w:space="0"/>
            </w:tcBorders>
            <w:noWrap w:val="0"/>
            <w:vAlign w:val="top"/>
          </w:tcPr>
          <w:p w14:paraId="63109864">
            <w:pPr>
              <w:rPr>
                <w:rFonts w:ascii="Arial"/>
                <w:sz w:val="21"/>
              </w:rPr>
            </w:pPr>
          </w:p>
        </w:tc>
      </w:tr>
      <w:tr w14:paraId="2CA5E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6E83BAD9">
            <w:pPr>
              <w:pStyle w:val="29"/>
              <w:spacing w:before="171" w:line="203" w:lineRule="auto"/>
              <w:ind w:left="90"/>
            </w:pPr>
            <w:r>
              <w:rPr>
                <w:spacing w:val="-3"/>
              </w:rPr>
              <w:t>质量管理</w:t>
            </w:r>
          </w:p>
        </w:tc>
        <w:tc>
          <w:tcPr>
            <w:tcW w:w="1179" w:type="dxa"/>
            <w:noWrap w:val="0"/>
            <w:vAlign w:val="top"/>
          </w:tcPr>
          <w:p w14:paraId="2AC01749">
            <w:pPr>
              <w:rPr>
                <w:rFonts w:ascii="Arial"/>
                <w:sz w:val="21"/>
              </w:rPr>
            </w:pPr>
          </w:p>
        </w:tc>
        <w:tc>
          <w:tcPr>
            <w:tcW w:w="1131" w:type="dxa"/>
            <w:noWrap w:val="0"/>
            <w:vAlign w:val="top"/>
          </w:tcPr>
          <w:p w14:paraId="728786A0">
            <w:pPr>
              <w:rPr>
                <w:rFonts w:ascii="Arial"/>
                <w:sz w:val="21"/>
              </w:rPr>
            </w:pPr>
          </w:p>
        </w:tc>
        <w:tc>
          <w:tcPr>
            <w:tcW w:w="1131" w:type="dxa"/>
            <w:noWrap w:val="0"/>
            <w:vAlign w:val="top"/>
          </w:tcPr>
          <w:p w14:paraId="4E7BDEB5">
            <w:pPr>
              <w:rPr>
                <w:rFonts w:ascii="Arial"/>
                <w:sz w:val="21"/>
              </w:rPr>
            </w:pPr>
          </w:p>
        </w:tc>
        <w:tc>
          <w:tcPr>
            <w:tcW w:w="3732" w:type="dxa"/>
            <w:tcBorders>
              <w:right w:val="single" w:color="000000" w:sz="10" w:space="0"/>
            </w:tcBorders>
            <w:noWrap w:val="0"/>
            <w:vAlign w:val="top"/>
          </w:tcPr>
          <w:p w14:paraId="22E86FE5">
            <w:pPr>
              <w:rPr>
                <w:rFonts w:ascii="Arial"/>
                <w:sz w:val="21"/>
              </w:rPr>
            </w:pPr>
          </w:p>
        </w:tc>
      </w:tr>
      <w:tr w14:paraId="6116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08BF9118">
            <w:pPr>
              <w:pStyle w:val="29"/>
              <w:spacing w:before="172" w:line="202" w:lineRule="auto"/>
              <w:ind w:left="89"/>
            </w:pPr>
            <w:r>
              <w:rPr>
                <w:spacing w:val="-3"/>
              </w:rPr>
              <w:t>材料管理</w:t>
            </w:r>
          </w:p>
        </w:tc>
        <w:tc>
          <w:tcPr>
            <w:tcW w:w="1179" w:type="dxa"/>
            <w:noWrap w:val="0"/>
            <w:vAlign w:val="top"/>
          </w:tcPr>
          <w:p w14:paraId="5DE4C0F2">
            <w:pPr>
              <w:rPr>
                <w:rFonts w:ascii="Arial"/>
                <w:sz w:val="21"/>
              </w:rPr>
            </w:pPr>
          </w:p>
        </w:tc>
        <w:tc>
          <w:tcPr>
            <w:tcW w:w="1131" w:type="dxa"/>
            <w:noWrap w:val="0"/>
            <w:vAlign w:val="top"/>
          </w:tcPr>
          <w:p w14:paraId="3C887490">
            <w:pPr>
              <w:rPr>
                <w:rFonts w:ascii="Arial"/>
                <w:sz w:val="21"/>
              </w:rPr>
            </w:pPr>
          </w:p>
        </w:tc>
        <w:tc>
          <w:tcPr>
            <w:tcW w:w="1131" w:type="dxa"/>
            <w:noWrap w:val="0"/>
            <w:vAlign w:val="top"/>
          </w:tcPr>
          <w:p w14:paraId="46A9CE53">
            <w:pPr>
              <w:rPr>
                <w:rFonts w:ascii="Arial"/>
                <w:sz w:val="21"/>
              </w:rPr>
            </w:pPr>
          </w:p>
        </w:tc>
        <w:tc>
          <w:tcPr>
            <w:tcW w:w="3732" w:type="dxa"/>
            <w:tcBorders>
              <w:right w:val="single" w:color="000000" w:sz="10" w:space="0"/>
            </w:tcBorders>
            <w:noWrap w:val="0"/>
            <w:vAlign w:val="top"/>
          </w:tcPr>
          <w:p w14:paraId="179102E5">
            <w:pPr>
              <w:rPr>
                <w:rFonts w:ascii="Arial"/>
                <w:sz w:val="21"/>
              </w:rPr>
            </w:pPr>
          </w:p>
        </w:tc>
      </w:tr>
      <w:tr w14:paraId="4D883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6D8CD1F2">
            <w:pPr>
              <w:pStyle w:val="29"/>
              <w:spacing w:before="171" w:line="203" w:lineRule="auto"/>
              <w:ind w:left="89"/>
            </w:pPr>
            <w:r>
              <w:rPr>
                <w:spacing w:val="-3"/>
              </w:rPr>
              <w:t>计划管理</w:t>
            </w:r>
          </w:p>
        </w:tc>
        <w:tc>
          <w:tcPr>
            <w:tcW w:w="1179" w:type="dxa"/>
            <w:noWrap w:val="0"/>
            <w:vAlign w:val="top"/>
          </w:tcPr>
          <w:p w14:paraId="716CEEEC">
            <w:pPr>
              <w:rPr>
                <w:rFonts w:ascii="Arial"/>
                <w:sz w:val="21"/>
              </w:rPr>
            </w:pPr>
          </w:p>
        </w:tc>
        <w:tc>
          <w:tcPr>
            <w:tcW w:w="1131" w:type="dxa"/>
            <w:noWrap w:val="0"/>
            <w:vAlign w:val="top"/>
          </w:tcPr>
          <w:p w14:paraId="22DF7DC1">
            <w:pPr>
              <w:rPr>
                <w:rFonts w:ascii="Arial"/>
                <w:sz w:val="21"/>
              </w:rPr>
            </w:pPr>
          </w:p>
        </w:tc>
        <w:tc>
          <w:tcPr>
            <w:tcW w:w="1131" w:type="dxa"/>
            <w:noWrap w:val="0"/>
            <w:vAlign w:val="top"/>
          </w:tcPr>
          <w:p w14:paraId="6939656B">
            <w:pPr>
              <w:rPr>
                <w:rFonts w:ascii="Arial"/>
                <w:sz w:val="21"/>
              </w:rPr>
            </w:pPr>
          </w:p>
        </w:tc>
        <w:tc>
          <w:tcPr>
            <w:tcW w:w="3732" w:type="dxa"/>
            <w:tcBorders>
              <w:right w:val="single" w:color="000000" w:sz="10" w:space="0"/>
            </w:tcBorders>
            <w:noWrap w:val="0"/>
            <w:vAlign w:val="top"/>
          </w:tcPr>
          <w:p w14:paraId="4085A68C">
            <w:pPr>
              <w:rPr>
                <w:rFonts w:ascii="Arial"/>
                <w:sz w:val="21"/>
              </w:rPr>
            </w:pPr>
          </w:p>
        </w:tc>
      </w:tr>
      <w:tr w14:paraId="5C9C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noWrap w:val="0"/>
            <w:vAlign w:val="top"/>
          </w:tcPr>
          <w:p w14:paraId="0DF1D8FA">
            <w:pPr>
              <w:pStyle w:val="29"/>
              <w:spacing w:before="172" w:line="202" w:lineRule="auto"/>
              <w:ind w:left="94"/>
            </w:pPr>
            <w:r>
              <w:rPr>
                <w:spacing w:val="-4"/>
              </w:rPr>
              <w:t>安全管理</w:t>
            </w:r>
          </w:p>
        </w:tc>
        <w:tc>
          <w:tcPr>
            <w:tcW w:w="1179" w:type="dxa"/>
            <w:noWrap w:val="0"/>
            <w:vAlign w:val="top"/>
          </w:tcPr>
          <w:p w14:paraId="1C0367A3">
            <w:pPr>
              <w:rPr>
                <w:rFonts w:ascii="Arial"/>
                <w:sz w:val="21"/>
              </w:rPr>
            </w:pPr>
          </w:p>
        </w:tc>
        <w:tc>
          <w:tcPr>
            <w:tcW w:w="1131" w:type="dxa"/>
            <w:noWrap w:val="0"/>
            <w:vAlign w:val="top"/>
          </w:tcPr>
          <w:p w14:paraId="6CFF2ED1">
            <w:pPr>
              <w:rPr>
                <w:rFonts w:ascii="Arial"/>
                <w:sz w:val="21"/>
              </w:rPr>
            </w:pPr>
          </w:p>
        </w:tc>
        <w:tc>
          <w:tcPr>
            <w:tcW w:w="1131" w:type="dxa"/>
            <w:noWrap w:val="0"/>
            <w:vAlign w:val="top"/>
          </w:tcPr>
          <w:p w14:paraId="0D6748A8">
            <w:pPr>
              <w:rPr>
                <w:rFonts w:ascii="Arial"/>
                <w:sz w:val="21"/>
              </w:rPr>
            </w:pPr>
          </w:p>
        </w:tc>
        <w:tc>
          <w:tcPr>
            <w:tcW w:w="3732" w:type="dxa"/>
            <w:tcBorders>
              <w:right w:val="single" w:color="000000" w:sz="10" w:space="0"/>
            </w:tcBorders>
            <w:noWrap w:val="0"/>
            <w:vAlign w:val="top"/>
          </w:tcPr>
          <w:p w14:paraId="5C08781C">
            <w:pPr>
              <w:rPr>
                <w:rFonts w:ascii="Arial"/>
                <w:sz w:val="21"/>
              </w:rPr>
            </w:pPr>
          </w:p>
        </w:tc>
      </w:tr>
      <w:tr w14:paraId="7564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noWrap w:val="0"/>
            <w:vAlign w:val="top"/>
          </w:tcPr>
          <w:p w14:paraId="304F8EB5">
            <w:pPr>
              <w:spacing w:line="244" w:lineRule="auto"/>
              <w:rPr>
                <w:rFonts w:ascii="Arial"/>
                <w:sz w:val="21"/>
              </w:rPr>
            </w:pPr>
          </w:p>
          <w:p w14:paraId="6F5854EE">
            <w:pPr>
              <w:spacing w:line="244" w:lineRule="auto"/>
              <w:rPr>
                <w:rFonts w:ascii="Arial"/>
                <w:sz w:val="21"/>
              </w:rPr>
            </w:pPr>
          </w:p>
          <w:p w14:paraId="0EAABE83">
            <w:pPr>
              <w:spacing w:line="244" w:lineRule="auto"/>
              <w:rPr>
                <w:rFonts w:ascii="Arial"/>
                <w:sz w:val="21"/>
              </w:rPr>
            </w:pPr>
          </w:p>
          <w:p w14:paraId="212076FC">
            <w:pPr>
              <w:spacing w:line="245" w:lineRule="auto"/>
              <w:rPr>
                <w:rFonts w:ascii="Arial"/>
                <w:sz w:val="21"/>
              </w:rPr>
            </w:pPr>
          </w:p>
          <w:p w14:paraId="5F353F68">
            <w:pPr>
              <w:spacing w:line="245" w:lineRule="auto"/>
              <w:rPr>
                <w:rFonts w:ascii="Arial"/>
                <w:sz w:val="21"/>
              </w:rPr>
            </w:pPr>
          </w:p>
          <w:p w14:paraId="14A9F860">
            <w:pPr>
              <w:pStyle w:val="29"/>
              <w:spacing w:before="78" w:line="221" w:lineRule="auto"/>
              <w:ind w:left="90"/>
            </w:pPr>
            <w:r>
              <w:rPr>
                <w:spacing w:val="-3"/>
              </w:rPr>
              <w:t>其他人员</w:t>
            </w:r>
          </w:p>
        </w:tc>
        <w:tc>
          <w:tcPr>
            <w:tcW w:w="1179" w:type="dxa"/>
            <w:noWrap w:val="0"/>
            <w:vAlign w:val="top"/>
          </w:tcPr>
          <w:p w14:paraId="18970C67">
            <w:pPr>
              <w:rPr>
                <w:rFonts w:ascii="Arial"/>
                <w:sz w:val="21"/>
              </w:rPr>
            </w:pPr>
          </w:p>
        </w:tc>
        <w:tc>
          <w:tcPr>
            <w:tcW w:w="1131" w:type="dxa"/>
            <w:noWrap w:val="0"/>
            <w:vAlign w:val="top"/>
          </w:tcPr>
          <w:p w14:paraId="2726C8F2">
            <w:pPr>
              <w:rPr>
                <w:rFonts w:ascii="Arial"/>
                <w:sz w:val="21"/>
              </w:rPr>
            </w:pPr>
          </w:p>
        </w:tc>
        <w:tc>
          <w:tcPr>
            <w:tcW w:w="1131" w:type="dxa"/>
            <w:noWrap w:val="0"/>
            <w:vAlign w:val="top"/>
          </w:tcPr>
          <w:p w14:paraId="42557A92">
            <w:pPr>
              <w:rPr>
                <w:rFonts w:ascii="Arial"/>
                <w:sz w:val="21"/>
              </w:rPr>
            </w:pPr>
          </w:p>
        </w:tc>
        <w:tc>
          <w:tcPr>
            <w:tcW w:w="3732" w:type="dxa"/>
            <w:tcBorders>
              <w:right w:val="single" w:color="000000" w:sz="10" w:space="0"/>
            </w:tcBorders>
            <w:noWrap w:val="0"/>
            <w:vAlign w:val="top"/>
          </w:tcPr>
          <w:p w14:paraId="680E599D">
            <w:pPr>
              <w:rPr>
                <w:rFonts w:ascii="Arial"/>
                <w:sz w:val="21"/>
              </w:rPr>
            </w:pPr>
          </w:p>
        </w:tc>
      </w:tr>
      <w:tr w14:paraId="2866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5D407A75">
            <w:pPr>
              <w:rPr>
                <w:rFonts w:ascii="Arial"/>
                <w:sz w:val="21"/>
              </w:rPr>
            </w:pPr>
          </w:p>
        </w:tc>
        <w:tc>
          <w:tcPr>
            <w:tcW w:w="1179" w:type="dxa"/>
            <w:noWrap w:val="0"/>
            <w:vAlign w:val="top"/>
          </w:tcPr>
          <w:p w14:paraId="10226FDD">
            <w:pPr>
              <w:rPr>
                <w:rFonts w:ascii="Arial"/>
                <w:sz w:val="21"/>
              </w:rPr>
            </w:pPr>
          </w:p>
        </w:tc>
        <w:tc>
          <w:tcPr>
            <w:tcW w:w="1131" w:type="dxa"/>
            <w:noWrap w:val="0"/>
            <w:vAlign w:val="top"/>
          </w:tcPr>
          <w:p w14:paraId="1534562A">
            <w:pPr>
              <w:rPr>
                <w:rFonts w:ascii="Arial"/>
                <w:sz w:val="21"/>
              </w:rPr>
            </w:pPr>
          </w:p>
        </w:tc>
        <w:tc>
          <w:tcPr>
            <w:tcW w:w="1131" w:type="dxa"/>
            <w:noWrap w:val="0"/>
            <w:vAlign w:val="top"/>
          </w:tcPr>
          <w:p w14:paraId="03F03845">
            <w:pPr>
              <w:rPr>
                <w:rFonts w:ascii="Arial"/>
                <w:sz w:val="21"/>
              </w:rPr>
            </w:pPr>
          </w:p>
        </w:tc>
        <w:tc>
          <w:tcPr>
            <w:tcW w:w="3732" w:type="dxa"/>
            <w:tcBorders>
              <w:right w:val="single" w:color="000000" w:sz="10" w:space="0"/>
            </w:tcBorders>
            <w:noWrap w:val="0"/>
            <w:vAlign w:val="top"/>
          </w:tcPr>
          <w:p w14:paraId="1DD1B178">
            <w:pPr>
              <w:rPr>
                <w:rFonts w:ascii="Arial"/>
                <w:sz w:val="21"/>
              </w:rPr>
            </w:pPr>
          </w:p>
        </w:tc>
      </w:tr>
      <w:tr w14:paraId="1839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5E07EFF1">
            <w:pPr>
              <w:rPr>
                <w:rFonts w:ascii="Arial"/>
                <w:sz w:val="21"/>
              </w:rPr>
            </w:pPr>
          </w:p>
        </w:tc>
        <w:tc>
          <w:tcPr>
            <w:tcW w:w="1179" w:type="dxa"/>
            <w:noWrap w:val="0"/>
            <w:vAlign w:val="top"/>
          </w:tcPr>
          <w:p w14:paraId="683C1085">
            <w:pPr>
              <w:rPr>
                <w:rFonts w:ascii="Arial"/>
                <w:sz w:val="21"/>
              </w:rPr>
            </w:pPr>
          </w:p>
        </w:tc>
        <w:tc>
          <w:tcPr>
            <w:tcW w:w="1131" w:type="dxa"/>
            <w:noWrap w:val="0"/>
            <w:vAlign w:val="top"/>
          </w:tcPr>
          <w:p w14:paraId="22ED7BCC">
            <w:pPr>
              <w:rPr>
                <w:rFonts w:ascii="Arial"/>
                <w:sz w:val="21"/>
              </w:rPr>
            </w:pPr>
          </w:p>
        </w:tc>
        <w:tc>
          <w:tcPr>
            <w:tcW w:w="1131" w:type="dxa"/>
            <w:noWrap w:val="0"/>
            <w:vAlign w:val="top"/>
          </w:tcPr>
          <w:p w14:paraId="06A022A7">
            <w:pPr>
              <w:rPr>
                <w:rFonts w:ascii="Arial"/>
                <w:sz w:val="21"/>
              </w:rPr>
            </w:pPr>
          </w:p>
        </w:tc>
        <w:tc>
          <w:tcPr>
            <w:tcW w:w="3732" w:type="dxa"/>
            <w:tcBorders>
              <w:right w:val="single" w:color="000000" w:sz="10" w:space="0"/>
            </w:tcBorders>
            <w:noWrap w:val="0"/>
            <w:vAlign w:val="top"/>
          </w:tcPr>
          <w:p w14:paraId="48E7C4D5">
            <w:pPr>
              <w:rPr>
                <w:rFonts w:ascii="Arial"/>
                <w:sz w:val="21"/>
              </w:rPr>
            </w:pPr>
          </w:p>
        </w:tc>
      </w:tr>
      <w:tr w14:paraId="535A2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noWrap w:val="0"/>
            <w:vAlign w:val="top"/>
          </w:tcPr>
          <w:p w14:paraId="142D5EB7">
            <w:pPr>
              <w:rPr>
                <w:rFonts w:ascii="Arial"/>
                <w:sz w:val="21"/>
              </w:rPr>
            </w:pPr>
          </w:p>
        </w:tc>
        <w:tc>
          <w:tcPr>
            <w:tcW w:w="1179" w:type="dxa"/>
            <w:noWrap w:val="0"/>
            <w:vAlign w:val="top"/>
          </w:tcPr>
          <w:p w14:paraId="1BFCA6E7">
            <w:pPr>
              <w:rPr>
                <w:rFonts w:ascii="Arial"/>
                <w:sz w:val="21"/>
              </w:rPr>
            </w:pPr>
          </w:p>
        </w:tc>
        <w:tc>
          <w:tcPr>
            <w:tcW w:w="1131" w:type="dxa"/>
            <w:noWrap w:val="0"/>
            <w:vAlign w:val="top"/>
          </w:tcPr>
          <w:p w14:paraId="6CF73D68">
            <w:pPr>
              <w:rPr>
                <w:rFonts w:ascii="Arial"/>
                <w:sz w:val="21"/>
              </w:rPr>
            </w:pPr>
          </w:p>
        </w:tc>
        <w:tc>
          <w:tcPr>
            <w:tcW w:w="1131" w:type="dxa"/>
            <w:noWrap w:val="0"/>
            <w:vAlign w:val="top"/>
          </w:tcPr>
          <w:p w14:paraId="2BF1B354">
            <w:pPr>
              <w:rPr>
                <w:rFonts w:ascii="Arial"/>
                <w:sz w:val="21"/>
              </w:rPr>
            </w:pPr>
          </w:p>
        </w:tc>
        <w:tc>
          <w:tcPr>
            <w:tcW w:w="3732" w:type="dxa"/>
            <w:tcBorders>
              <w:right w:val="single" w:color="000000" w:sz="10" w:space="0"/>
            </w:tcBorders>
            <w:noWrap w:val="0"/>
            <w:vAlign w:val="top"/>
          </w:tcPr>
          <w:p w14:paraId="2AB791D8">
            <w:pPr>
              <w:rPr>
                <w:rFonts w:ascii="Arial"/>
                <w:sz w:val="21"/>
              </w:rPr>
            </w:pPr>
          </w:p>
        </w:tc>
      </w:tr>
      <w:tr w14:paraId="3D5FB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0" w:type="dxa"/>
            <w:vMerge w:val="continue"/>
            <w:tcBorders>
              <w:top w:val="nil"/>
              <w:left w:val="single" w:color="000000" w:sz="10" w:space="0"/>
              <w:bottom w:val="nil"/>
            </w:tcBorders>
            <w:noWrap w:val="0"/>
            <w:vAlign w:val="top"/>
          </w:tcPr>
          <w:p w14:paraId="632F4954">
            <w:pPr>
              <w:rPr>
                <w:rFonts w:ascii="Arial"/>
                <w:sz w:val="21"/>
              </w:rPr>
            </w:pPr>
          </w:p>
        </w:tc>
        <w:tc>
          <w:tcPr>
            <w:tcW w:w="1179" w:type="dxa"/>
            <w:noWrap w:val="0"/>
            <w:vAlign w:val="top"/>
          </w:tcPr>
          <w:p w14:paraId="68390A28">
            <w:pPr>
              <w:rPr>
                <w:rFonts w:ascii="Arial"/>
                <w:sz w:val="21"/>
              </w:rPr>
            </w:pPr>
          </w:p>
        </w:tc>
        <w:tc>
          <w:tcPr>
            <w:tcW w:w="1131" w:type="dxa"/>
            <w:noWrap w:val="0"/>
            <w:vAlign w:val="top"/>
          </w:tcPr>
          <w:p w14:paraId="1D2A2435">
            <w:pPr>
              <w:rPr>
                <w:rFonts w:ascii="Arial"/>
                <w:sz w:val="21"/>
              </w:rPr>
            </w:pPr>
          </w:p>
        </w:tc>
        <w:tc>
          <w:tcPr>
            <w:tcW w:w="1131" w:type="dxa"/>
            <w:noWrap w:val="0"/>
            <w:vAlign w:val="top"/>
          </w:tcPr>
          <w:p w14:paraId="33301E55">
            <w:pPr>
              <w:rPr>
                <w:rFonts w:ascii="Arial"/>
                <w:sz w:val="21"/>
              </w:rPr>
            </w:pPr>
          </w:p>
        </w:tc>
        <w:tc>
          <w:tcPr>
            <w:tcW w:w="3732" w:type="dxa"/>
            <w:tcBorders>
              <w:right w:val="single" w:color="000000" w:sz="10" w:space="0"/>
            </w:tcBorders>
            <w:noWrap w:val="0"/>
            <w:vAlign w:val="top"/>
          </w:tcPr>
          <w:p w14:paraId="2510614A">
            <w:pPr>
              <w:rPr>
                <w:rFonts w:ascii="Arial"/>
                <w:sz w:val="21"/>
              </w:rPr>
            </w:pPr>
          </w:p>
        </w:tc>
      </w:tr>
      <w:tr w14:paraId="7DB2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0" w:type="dxa"/>
            <w:vMerge w:val="continue"/>
            <w:tcBorders>
              <w:top w:val="nil"/>
              <w:left w:val="single" w:color="000000" w:sz="10" w:space="0"/>
              <w:bottom w:val="single" w:color="000000" w:sz="10" w:space="0"/>
            </w:tcBorders>
            <w:noWrap w:val="0"/>
            <w:vAlign w:val="top"/>
          </w:tcPr>
          <w:p w14:paraId="1D656E99">
            <w:pPr>
              <w:rPr>
                <w:rFonts w:ascii="Arial"/>
                <w:sz w:val="21"/>
              </w:rPr>
            </w:pPr>
          </w:p>
        </w:tc>
        <w:tc>
          <w:tcPr>
            <w:tcW w:w="1179" w:type="dxa"/>
            <w:tcBorders>
              <w:bottom w:val="single" w:color="000000" w:sz="10" w:space="0"/>
            </w:tcBorders>
            <w:noWrap w:val="0"/>
            <w:vAlign w:val="top"/>
          </w:tcPr>
          <w:p w14:paraId="45AB7885">
            <w:pPr>
              <w:rPr>
                <w:rFonts w:ascii="Arial"/>
                <w:sz w:val="21"/>
              </w:rPr>
            </w:pPr>
          </w:p>
        </w:tc>
        <w:tc>
          <w:tcPr>
            <w:tcW w:w="1131" w:type="dxa"/>
            <w:tcBorders>
              <w:bottom w:val="single" w:color="000000" w:sz="10" w:space="0"/>
            </w:tcBorders>
            <w:noWrap w:val="0"/>
            <w:vAlign w:val="top"/>
          </w:tcPr>
          <w:p w14:paraId="2B1048CF">
            <w:pPr>
              <w:rPr>
                <w:rFonts w:ascii="Arial"/>
                <w:sz w:val="21"/>
              </w:rPr>
            </w:pPr>
          </w:p>
        </w:tc>
        <w:tc>
          <w:tcPr>
            <w:tcW w:w="1131" w:type="dxa"/>
            <w:tcBorders>
              <w:bottom w:val="single" w:color="000000" w:sz="10" w:space="0"/>
            </w:tcBorders>
            <w:noWrap w:val="0"/>
            <w:vAlign w:val="top"/>
          </w:tcPr>
          <w:p w14:paraId="50B717BA">
            <w:pPr>
              <w:rPr>
                <w:rFonts w:ascii="Arial"/>
                <w:sz w:val="21"/>
              </w:rPr>
            </w:pPr>
          </w:p>
        </w:tc>
        <w:tc>
          <w:tcPr>
            <w:tcW w:w="3732" w:type="dxa"/>
            <w:tcBorders>
              <w:bottom w:val="single" w:color="000000" w:sz="10" w:space="0"/>
              <w:right w:val="single" w:color="000000" w:sz="10" w:space="0"/>
            </w:tcBorders>
            <w:noWrap w:val="0"/>
            <w:vAlign w:val="top"/>
          </w:tcPr>
          <w:p w14:paraId="24BAC2C4">
            <w:pPr>
              <w:rPr>
                <w:rFonts w:ascii="Arial"/>
                <w:sz w:val="21"/>
              </w:rPr>
            </w:pPr>
          </w:p>
        </w:tc>
      </w:tr>
    </w:tbl>
    <w:p w14:paraId="6495555F">
      <w:pPr>
        <w:rPr>
          <w:rFonts w:ascii="Arial"/>
          <w:sz w:val="21"/>
        </w:rPr>
      </w:pPr>
    </w:p>
    <w:p w14:paraId="3210CD08">
      <w:pPr>
        <w:rPr>
          <w:rFonts w:ascii="Arial" w:hAnsi="Arial" w:eastAsia="Arial" w:cs="Arial"/>
          <w:sz w:val="21"/>
          <w:szCs w:val="21"/>
        </w:rPr>
        <w:sectPr>
          <w:headerReference r:id="rId25" w:type="default"/>
          <w:footerReference r:id="rId26" w:type="default"/>
          <w:pgSz w:w="11906" w:h="16839"/>
          <w:pgMar w:top="1134" w:right="1413" w:bottom="1273" w:left="1413" w:header="862" w:footer="1068" w:gutter="0"/>
          <w:cols w:space="720" w:num="1"/>
        </w:sectPr>
      </w:pPr>
    </w:p>
    <w:p w14:paraId="2DF56A9B">
      <w:pPr>
        <w:spacing w:line="373" w:lineRule="auto"/>
        <w:rPr>
          <w:rFonts w:ascii="Arial"/>
          <w:sz w:val="21"/>
        </w:rPr>
      </w:pPr>
    </w:p>
    <w:p w14:paraId="0F872B8D">
      <w:pPr>
        <w:pStyle w:val="3"/>
        <w:spacing w:before="78" w:line="219" w:lineRule="auto"/>
        <w:ind w:left="42"/>
        <w:rPr>
          <w:sz w:val="24"/>
          <w:szCs w:val="24"/>
        </w:rPr>
      </w:pPr>
      <w:r>
        <w:rPr>
          <w:b/>
          <w:bCs/>
          <w:spacing w:val="-13"/>
          <w:sz w:val="24"/>
          <w:szCs w:val="24"/>
        </w:rPr>
        <w:t>附件</w:t>
      </w:r>
      <w:r>
        <w:rPr>
          <w:spacing w:val="-48"/>
          <w:sz w:val="24"/>
          <w:szCs w:val="24"/>
        </w:rPr>
        <w:t xml:space="preserve"> </w:t>
      </w:r>
      <w:r>
        <w:rPr>
          <w:b/>
          <w:bCs/>
          <w:spacing w:val="-13"/>
          <w:sz w:val="24"/>
          <w:szCs w:val="24"/>
        </w:rPr>
        <w:t>8：</w:t>
      </w:r>
    </w:p>
    <w:p w14:paraId="66032656">
      <w:pPr>
        <w:pStyle w:val="3"/>
        <w:spacing w:before="230" w:line="221" w:lineRule="auto"/>
        <w:ind w:left="3699"/>
        <w:rPr>
          <w:sz w:val="24"/>
          <w:szCs w:val="24"/>
        </w:rPr>
      </w:pPr>
      <w:r>
        <w:rPr>
          <w:b/>
          <w:bCs/>
          <w:spacing w:val="-6"/>
          <w:sz w:val="24"/>
          <w:szCs w:val="24"/>
        </w:rPr>
        <w:t>履约担保</w:t>
      </w:r>
    </w:p>
    <w:p w14:paraId="031E3173">
      <w:pPr>
        <w:spacing w:line="242" w:lineRule="auto"/>
        <w:rPr>
          <w:rFonts w:ascii="Arial"/>
          <w:sz w:val="21"/>
        </w:rPr>
      </w:pPr>
    </w:p>
    <w:p w14:paraId="6133BC2C">
      <w:pPr>
        <w:pStyle w:val="3"/>
        <w:tabs>
          <w:tab w:val="left" w:pos="1693"/>
        </w:tabs>
        <w:spacing w:before="78" w:line="221" w:lineRule="auto"/>
        <w:ind w:left="14"/>
        <w:rPr>
          <w:sz w:val="24"/>
          <w:szCs w:val="24"/>
        </w:rPr>
      </w:pPr>
      <w:r>
        <w:rPr>
          <w:sz w:val="24"/>
          <w:szCs w:val="24"/>
          <w:u w:val="single" w:color="auto"/>
        </w:rPr>
        <w:tab/>
      </w:r>
      <w:r>
        <w:rPr>
          <w:sz w:val="24"/>
          <w:szCs w:val="24"/>
        </w:rPr>
        <w:t>（发包人名称</w:t>
      </w:r>
      <w:r>
        <w:rPr>
          <w:spacing w:val="-62"/>
          <w:w w:val="97"/>
          <w:sz w:val="24"/>
          <w:szCs w:val="24"/>
        </w:rPr>
        <w:t>）：</w:t>
      </w:r>
    </w:p>
    <w:p w14:paraId="3CED17E4">
      <w:pPr>
        <w:spacing w:line="479" w:lineRule="auto"/>
        <w:rPr>
          <w:rFonts w:ascii="Arial"/>
          <w:sz w:val="21"/>
        </w:rPr>
      </w:pPr>
    </w:p>
    <w:p w14:paraId="345FB052">
      <w:pPr>
        <w:pStyle w:val="3"/>
        <w:spacing w:before="78" w:line="219" w:lineRule="auto"/>
        <w:ind w:left="506"/>
        <w:rPr>
          <w:sz w:val="24"/>
          <w:szCs w:val="24"/>
        </w:rPr>
      </w:pPr>
      <w:r>
        <w:rPr>
          <w:spacing w:val="-4"/>
          <w:sz w:val="24"/>
          <w:szCs w:val="24"/>
        </w:rPr>
        <w:t>鉴于</w:t>
      </w:r>
      <w:r>
        <w:rPr>
          <w:spacing w:val="-4"/>
          <w:sz w:val="24"/>
          <w:szCs w:val="24"/>
          <w:u w:val="single" w:color="auto"/>
        </w:rPr>
        <w:t xml:space="preserve">                </w:t>
      </w:r>
      <w:r>
        <w:rPr>
          <w:spacing w:val="-4"/>
          <w:sz w:val="24"/>
          <w:szCs w:val="24"/>
        </w:rPr>
        <w:t>（发包人名称，以下简称</w:t>
      </w:r>
      <w:r>
        <w:rPr>
          <w:spacing w:val="-5"/>
          <w:sz w:val="24"/>
          <w:szCs w:val="24"/>
        </w:rPr>
        <w:t>“发包人</w:t>
      </w:r>
      <w:r>
        <w:rPr>
          <w:spacing w:val="-89"/>
          <w:sz w:val="24"/>
          <w:szCs w:val="24"/>
        </w:rPr>
        <w:t xml:space="preserve"> </w:t>
      </w:r>
      <w:r>
        <w:rPr>
          <w:spacing w:val="-5"/>
          <w:sz w:val="24"/>
          <w:szCs w:val="24"/>
        </w:rPr>
        <w:t>”）与</w:t>
      </w:r>
    </w:p>
    <w:p w14:paraId="304F00A7">
      <w:pPr>
        <w:pStyle w:val="3"/>
        <w:tabs>
          <w:tab w:val="left" w:pos="3373"/>
        </w:tabs>
        <w:spacing w:before="184" w:line="353" w:lineRule="auto"/>
        <w:ind w:left="24" w:right="81" w:firstLine="109"/>
        <w:rPr>
          <w:sz w:val="24"/>
          <w:szCs w:val="24"/>
        </w:rPr>
      </w:pPr>
      <w:r>
        <w:rPr>
          <w:sz w:val="24"/>
          <w:szCs w:val="24"/>
          <w:u w:val="single" w:color="auto"/>
        </w:rPr>
        <w:tab/>
      </w:r>
      <w:r>
        <w:rPr>
          <w:spacing w:val="-7"/>
          <w:sz w:val="24"/>
          <w:szCs w:val="24"/>
        </w:rPr>
        <w:t>（承包人名称</w:t>
      </w:r>
      <w:r>
        <w:rPr>
          <w:spacing w:val="-69"/>
          <w:sz w:val="24"/>
          <w:szCs w:val="24"/>
        </w:rPr>
        <w:t>）（</w:t>
      </w:r>
      <w:r>
        <w:rPr>
          <w:spacing w:val="-7"/>
          <w:sz w:val="24"/>
          <w:szCs w:val="24"/>
        </w:rPr>
        <w:t>以下称“承包人</w:t>
      </w:r>
      <w:r>
        <w:rPr>
          <w:spacing w:val="-87"/>
          <w:sz w:val="24"/>
          <w:szCs w:val="24"/>
        </w:rPr>
        <w:t xml:space="preserve"> </w:t>
      </w:r>
      <w:r>
        <w:rPr>
          <w:spacing w:val="-7"/>
          <w:sz w:val="24"/>
          <w:szCs w:val="24"/>
        </w:rPr>
        <w:t>”）于</w:t>
      </w:r>
      <w:r>
        <w:rPr>
          <w:spacing w:val="-7"/>
          <w:sz w:val="24"/>
          <w:szCs w:val="24"/>
          <w:u w:val="single" w:color="auto"/>
        </w:rPr>
        <w:t xml:space="preserve">    </w:t>
      </w:r>
      <w:r>
        <w:rPr>
          <w:spacing w:val="-109"/>
          <w:sz w:val="24"/>
          <w:szCs w:val="24"/>
        </w:rPr>
        <w:t xml:space="preserve"> </w:t>
      </w:r>
      <w:r>
        <w:rPr>
          <w:spacing w:val="-7"/>
          <w:sz w:val="24"/>
          <w:szCs w:val="24"/>
        </w:rPr>
        <w:t>年</w:t>
      </w:r>
      <w:r>
        <w:rPr>
          <w:spacing w:val="26"/>
          <w:sz w:val="24"/>
          <w:szCs w:val="24"/>
          <w:u w:val="single" w:color="auto"/>
        </w:rPr>
        <w:t xml:space="preserve"> </w:t>
      </w:r>
      <w:r>
        <w:rPr>
          <w:sz w:val="24"/>
          <w:szCs w:val="24"/>
        </w:rPr>
        <w:t xml:space="preserve"> </w:t>
      </w:r>
      <w:r>
        <w:rPr>
          <w:spacing w:val="-7"/>
          <w:sz w:val="24"/>
          <w:szCs w:val="24"/>
        </w:rPr>
        <w:t>月</w:t>
      </w:r>
      <w:r>
        <w:rPr>
          <w:spacing w:val="-7"/>
          <w:sz w:val="24"/>
          <w:szCs w:val="24"/>
          <w:u w:val="single" w:color="auto"/>
        </w:rPr>
        <w:t xml:space="preserve">   </w:t>
      </w:r>
      <w:r>
        <w:rPr>
          <w:spacing w:val="-57"/>
          <w:sz w:val="24"/>
          <w:szCs w:val="24"/>
        </w:rPr>
        <w:t xml:space="preserve"> </w:t>
      </w:r>
      <w:r>
        <w:rPr>
          <w:spacing w:val="-7"/>
          <w:sz w:val="24"/>
          <w:szCs w:val="24"/>
        </w:rPr>
        <w:t>日就</w:t>
      </w:r>
      <w:r>
        <w:rPr>
          <w:sz w:val="24"/>
          <w:szCs w:val="24"/>
          <w:u w:val="single" w:color="auto"/>
        </w:rPr>
        <w:t xml:space="preserve">                         </w:t>
      </w:r>
      <w:r>
        <w:rPr>
          <w:spacing w:val="-7"/>
          <w:sz w:val="24"/>
          <w:szCs w:val="24"/>
        </w:rPr>
        <w:t>（工程名称）施工及有关事项协商一致共</w:t>
      </w:r>
      <w:r>
        <w:rPr>
          <w:sz w:val="24"/>
          <w:szCs w:val="24"/>
        </w:rPr>
        <w:t xml:space="preserve"> </w:t>
      </w:r>
      <w:r>
        <w:rPr>
          <w:spacing w:val="-4"/>
          <w:sz w:val="24"/>
          <w:szCs w:val="24"/>
        </w:rPr>
        <w:t>同签订《建设工程施工合同》。我方愿意无条件地、不可撤销地就承包人履行与</w:t>
      </w:r>
      <w:r>
        <w:rPr>
          <w:spacing w:val="8"/>
          <w:sz w:val="24"/>
          <w:szCs w:val="24"/>
        </w:rPr>
        <w:t xml:space="preserve"> </w:t>
      </w:r>
      <w:r>
        <w:rPr>
          <w:spacing w:val="-1"/>
          <w:sz w:val="24"/>
          <w:szCs w:val="24"/>
        </w:rPr>
        <w:t>你方签订的合同，向你方提供连带责任担保。</w:t>
      </w:r>
    </w:p>
    <w:p w14:paraId="06148599">
      <w:pPr>
        <w:pStyle w:val="3"/>
        <w:spacing w:before="36" w:line="219" w:lineRule="auto"/>
        <w:ind w:left="521"/>
        <w:rPr>
          <w:sz w:val="24"/>
          <w:szCs w:val="24"/>
        </w:rPr>
      </w:pPr>
      <w:r>
        <w:rPr>
          <w:spacing w:val="-5"/>
          <w:sz w:val="24"/>
          <w:szCs w:val="24"/>
        </w:rPr>
        <w:t>1. 担保金额人民币（大写）</w:t>
      </w:r>
      <w:r>
        <w:rPr>
          <w:sz w:val="24"/>
          <w:szCs w:val="24"/>
          <w:u w:val="single" w:color="auto"/>
        </w:rPr>
        <w:t xml:space="preserve">                 </w:t>
      </w:r>
      <w:r>
        <w:rPr>
          <w:spacing w:val="-99"/>
          <w:sz w:val="24"/>
          <w:szCs w:val="24"/>
        </w:rPr>
        <w:t xml:space="preserve"> </w:t>
      </w:r>
      <w:r>
        <w:rPr>
          <w:spacing w:val="-5"/>
          <w:sz w:val="24"/>
          <w:szCs w:val="24"/>
        </w:rPr>
        <w:t>元 (¥</w:t>
      </w:r>
      <w:r>
        <w:rPr>
          <w:sz w:val="24"/>
          <w:szCs w:val="24"/>
          <w:u w:val="single" w:color="auto"/>
        </w:rPr>
        <w:t xml:space="preserve">             </w:t>
      </w:r>
      <w:r>
        <w:rPr>
          <w:spacing w:val="-85"/>
          <w:sz w:val="24"/>
          <w:szCs w:val="24"/>
        </w:rPr>
        <w:t xml:space="preserve"> </w:t>
      </w:r>
      <w:r>
        <w:rPr>
          <w:spacing w:val="-5"/>
          <w:sz w:val="24"/>
          <w:szCs w:val="24"/>
        </w:rPr>
        <w:t>)。</w:t>
      </w:r>
    </w:p>
    <w:p w14:paraId="43D6646F">
      <w:pPr>
        <w:pStyle w:val="3"/>
        <w:spacing w:before="182" w:line="290" w:lineRule="auto"/>
        <w:ind w:left="26" w:right="107" w:firstLine="480"/>
        <w:rPr>
          <w:sz w:val="24"/>
          <w:szCs w:val="24"/>
        </w:rPr>
      </w:pPr>
      <w:r>
        <w:rPr>
          <w:sz w:val="24"/>
          <w:szCs w:val="24"/>
        </w:rPr>
        <w:t>2. 担保有效期自你方与承包人签订的合同</w:t>
      </w:r>
      <w:r>
        <w:rPr>
          <w:spacing w:val="-1"/>
          <w:sz w:val="24"/>
          <w:szCs w:val="24"/>
        </w:rPr>
        <w:t>生效之日起至你方签发或应签发</w:t>
      </w:r>
      <w:r>
        <w:rPr>
          <w:sz w:val="24"/>
          <w:szCs w:val="24"/>
        </w:rPr>
        <w:t xml:space="preserve"> </w:t>
      </w:r>
      <w:r>
        <w:rPr>
          <w:spacing w:val="-2"/>
          <w:sz w:val="24"/>
          <w:szCs w:val="24"/>
        </w:rPr>
        <w:t>工程接收证书之日止。</w:t>
      </w:r>
    </w:p>
    <w:p w14:paraId="34C212B1">
      <w:pPr>
        <w:pStyle w:val="3"/>
        <w:spacing w:before="184" w:line="313" w:lineRule="auto"/>
        <w:ind w:left="25" w:right="81" w:firstLine="482"/>
        <w:rPr>
          <w:sz w:val="24"/>
          <w:szCs w:val="24"/>
        </w:rPr>
      </w:pPr>
      <w:r>
        <w:rPr>
          <w:spacing w:val="-1"/>
          <w:sz w:val="24"/>
          <w:szCs w:val="24"/>
        </w:rPr>
        <w:t>3. 在本担保有效期内，因承包人违反合同约定的义务给你方造成经济损失</w:t>
      </w:r>
      <w:r>
        <w:rPr>
          <w:spacing w:val="18"/>
          <w:sz w:val="24"/>
          <w:szCs w:val="24"/>
        </w:rPr>
        <w:t xml:space="preserve"> </w:t>
      </w:r>
      <w:r>
        <w:rPr>
          <w:spacing w:val="-4"/>
          <w:sz w:val="24"/>
          <w:szCs w:val="24"/>
        </w:rPr>
        <w:t>时，我方在收到你方以书面形式提出的在担保金额内的赔偿要求后，在</w:t>
      </w:r>
      <w:r>
        <w:rPr>
          <w:spacing w:val="-41"/>
          <w:sz w:val="24"/>
          <w:szCs w:val="24"/>
        </w:rPr>
        <w:t xml:space="preserve"> </w:t>
      </w:r>
      <w:r>
        <w:rPr>
          <w:spacing w:val="-4"/>
          <w:sz w:val="24"/>
          <w:szCs w:val="24"/>
        </w:rPr>
        <w:t>7</w:t>
      </w:r>
      <w:r>
        <w:rPr>
          <w:spacing w:val="-45"/>
          <w:sz w:val="24"/>
          <w:szCs w:val="24"/>
        </w:rPr>
        <w:t xml:space="preserve"> </w:t>
      </w:r>
      <w:r>
        <w:rPr>
          <w:spacing w:val="-4"/>
          <w:sz w:val="24"/>
          <w:szCs w:val="24"/>
        </w:rPr>
        <w:t>天内无</w:t>
      </w:r>
      <w:r>
        <w:rPr>
          <w:sz w:val="24"/>
          <w:szCs w:val="24"/>
        </w:rPr>
        <w:t xml:space="preserve"> </w:t>
      </w:r>
      <w:r>
        <w:rPr>
          <w:spacing w:val="-3"/>
          <w:sz w:val="24"/>
          <w:szCs w:val="24"/>
        </w:rPr>
        <w:t>条件支付。</w:t>
      </w:r>
    </w:p>
    <w:p w14:paraId="530716C3">
      <w:pPr>
        <w:pStyle w:val="3"/>
        <w:spacing w:before="182" w:line="219" w:lineRule="auto"/>
        <w:jc w:val="right"/>
        <w:rPr>
          <w:sz w:val="24"/>
          <w:szCs w:val="24"/>
        </w:rPr>
      </w:pPr>
      <w:r>
        <w:rPr>
          <w:spacing w:val="-4"/>
          <w:sz w:val="24"/>
          <w:szCs w:val="24"/>
        </w:rPr>
        <w:t>4. 你方和承包人按合同约定变更合同时，我方承担本担保规定的义务不</w:t>
      </w:r>
      <w:r>
        <w:rPr>
          <w:spacing w:val="-5"/>
          <w:sz w:val="24"/>
          <w:szCs w:val="24"/>
        </w:rPr>
        <w:t>变。</w:t>
      </w:r>
    </w:p>
    <w:p w14:paraId="5DD7BFD8">
      <w:pPr>
        <w:pStyle w:val="3"/>
        <w:spacing w:before="182" w:line="290" w:lineRule="auto"/>
        <w:ind w:left="24" w:right="107" w:firstLine="483"/>
        <w:rPr>
          <w:sz w:val="24"/>
          <w:szCs w:val="24"/>
        </w:rPr>
      </w:pPr>
      <w:r>
        <w:rPr>
          <w:spacing w:val="-1"/>
          <w:sz w:val="24"/>
          <w:szCs w:val="24"/>
        </w:rPr>
        <w:t>5. 因本保函发生的纠纷，可由双方协商解决，协商不成的，任何一方均可</w:t>
      </w:r>
      <w:r>
        <w:rPr>
          <w:spacing w:val="18"/>
          <w:sz w:val="24"/>
          <w:szCs w:val="24"/>
        </w:rPr>
        <w:t xml:space="preserve"> </w:t>
      </w:r>
      <w:r>
        <w:rPr>
          <w:spacing w:val="-2"/>
          <w:sz w:val="24"/>
          <w:szCs w:val="24"/>
        </w:rPr>
        <w:t>提请</w:t>
      </w:r>
      <w:r>
        <w:rPr>
          <w:spacing w:val="-2"/>
          <w:sz w:val="24"/>
          <w:szCs w:val="24"/>
          <w:u w:val="single" w:color="auto"/>
        </w:rPr>
        <w:t xml:space="preserve">        </w:t>
      </w:r>
      <w:r>
        <w:rPr>
          <w:spacing w:val="-96"/>
          <w:sz w:val="24"/>
          <w:szCs w:val="24"/>
        </w:rPr>
        <w:t xml:space="preserve"> </w:t>
      </w:r>
      <w:r>
        <w:rPr>
          <w:spacing w:val="-2"/>
          <w:sz w:val="24"/>
          <w:szCs w:val="24"/>
        </w:rPr>
        <w:t>仲裁委员会仲裁。</w:t>
      </w:r>
    </w:p>
    <w:p w14:paraId="5B0FCABA">
      <w:pPr>
        <w:pStyle w:val="3"/>
        <w:spacing w:before="184" w:line="290" w:lineRule="auto"/>
        <w:ind w:left="29" w:right="107" w:firstLine="476"/>
        <w:rPr>
          <w:sz w:val="24"/>
          <w:szCs w:val="24"/>
        </w:rPr>
      </w:pPr>
      <w:r>
        <w:rPr>
          <w:sz w:val="24"/>
          <w:szCs w:val="24"/>
        </w:rPr>
        <w:t>6. 本保函自我方法定代表人（或其授权代理</w:t>
      </w:r>
      <w:r>
        <w:rPr>
          <w:spacing w:val="-1"/>
          <w:sz w:val="24"/>
          <w:szCs w:val="24"/>
        </w:rPr>
        <w:t>人）签字并加盖公章之日起生</w:t>
      </w:r>
      <w:r>
        <w:rPr>
          <w:sz w:val="24"/>
          <w:szCs w:val="24"/>
        </w:rPr>
        <w:t xml:space="preserve"> </w:t>
      </w:r>
      <w:r>
        <w:rPr>
          <w:spacing w:val="-8"/>
          <w:sz w:val="24"/>
          <w:szCs w:val="24"/>
        </w:rPr>
        <w:t>效。</w:t>
      </w:r>
    </w:p>
    <w:p w14:paraId="316F51E5">
      <w:pPr>
        <w:spacing w:line="285" w:lineRule="auto"/>
        <w:rPr>
          <w:rFonts w:ascii="Arial"/>
          <w:sz w:val="21"/>
        </w:rPr>
      </w:pPr>
    </w:p>
    <w:p w14:paraId="768012CF">
      <w:pPr>
        <w:pStyle w:val="3"/>
        <w:tabs>
          <w:tab w:val="left" w:pos="5774"/>
        </w:tabs>
        <w:spacing w:before="79" w:line="355" w:lineRule="auto"/>
        <w:ind w:left="21" w:right="2528" w:firstLine="2"/>
        <w:jc w:val="both"/>
        <w:rPr>
          <w:sz w:val="24"/>
          <w:szCs w:val="24"/>
        </w:rPr>
      </w:pPr>
      <w:r>
        <w:rPr>
          <w:spacing w:val="2"/>
          <w:sz w:val="24"/>
          <w:szCs w:val="24"/>
        </w:rPr>
        <w:t>担 保</w:t>
      </w:r>
      <w:r>
        <w:rPr>
          <w:spacing w:val="11"/>
          <w:sz w:val="24"/>
          <w:szCs w:val="24"/>
        </w:rPr>
        <w:t xml:space="preserve"> </w:t>
      </w:r>
      <w:r>
        <w:rPr>
          <w:spacing w:val="2"/>
          <w:sz w:val="24"/>
          <w:szCs w:val="24"/>
        </w:rPr>
        <w:t>人</w:t>
      </w:r>
      <w:r>
        <w:rPr>
          <w:spacing w:val="-31"/>
          <w:sz w:val="24"/>
          <w:szCs w:val="24"/>
        </w:rPr>
        <w:t>：</w:t>
      </w:r>
      <w:r>
        <w:rPr>
          <w:sz w:val="24"/>
          <w:szCs w:val="24"/>
          <w:u w:val="single" w:color="auto"/>
        </w:rPr>
        <w:t xml:space="preserve">                           </w:t>
      </w:r>
      <w:r>
        <w:rPr>
          <w:spacing w:val="-31"/>
          <w:sz w:val="24"/>
          <w:szCs w:val="24"/>
        </w:rPr>
        <w:t>（</w:t>
      </w:r>
      <w:r>
        <w:rPr>
          <w:spacing w:val="2"/>
          <w:sz w:val="24"/>
          <w:szCs w:val="24"/>
        </w:rPr>
        <w:t>盖单位章）</w:t>
      </w:r>
      <w:r>
        <w:rPr>
          <w:sz w:val="24"/>
          <w:szCs w:val="24"/>
        </w:rPr>
        <w:t xml:space="preserve"> 法定代表人或其委托代理人</w:t>
      </w:r>
      <w:r>
        <w:rPr>
          <w:spacing w:val="-15"/>
          <w:sz w:val="24"/>
          <w:szCs w:val="24"/>
        </w:rPr>
        <w:t>：</w:t>
      </w:r>
      <w:r>
        <w:rPr>
          <w:sz w:val="24"/>
          <w:szCs w:val="24"/>
          <w:u w:val="single" w:color="auto"/>
        </w:rPr>
        <w:t xml:space="preserve">               </w:t>
      </w:r>
      <w:r>
        <w:rPr>
          <w:spacing w:val="-15"/>
          <w:sz w:val="24"/>
          <w:szCs w:val="24"/>
        </w:rPr>
        <w:t>（</w:t>
      </w:r>
      <w:r>
        <w:rPr>
          <w:sz w:val="24"/>
          <w:szCs w:val="24"/>
        </w:rPr>
        <w:t xml:space="preserve">签字） </w:t>
      </w:r>
      <w:r>
        <w:rPr>
          <w:spacing w:val="-16"/>
          <w:sz w:val="24"/>
          <w:szCs w:val="24"/>
        </w:rPr>
        <w:t>地</w:t>
      </w:r>
      <w:r>
        <w:rPr>
          <w:spacing w:val="2"/>
          <w:sz w:val="24"/>
          <w:szCs w:val="24"/>
        </w:rPr>
        <w:t xml:space="preserve">    </w:t>
      </w:r>
      <w:r>
        <w:rPr>
          <w:spacing w:val="-16"/>
          <w:sz w:val="24"/>
          <w:szCs w:val="24"/>
        </w:rPr>
        <w:t>址</w:t>
      </w:r>
      <w:r>
        <w:rPr>
          <w:spacing w:val="-89"/>
          <w:sz w:val="24"/>
          <w:szCs w:val="24"/>
        </w:rPr>
        <w:t xml:space="preserve"> </w:t>
      </w:r>
      <w:r>
        <w:rPr>
          <w:spacing w:val="-16"/>
          <w:sz w:val="24"/>
          <w:szCs w:val="24"/>
        </w:rPr>
        <w:t>：</w:t>
      </w:r>
      <w:r>
        <w:rPr>
          <w:sz w:val="24"/>
          <w:szCs w:val="24"/>
          <w:u w:val="single" w:color="auto"/>
        </w:rPr>
        <w:tab/>
      </w:r>
      <w:r>
        <w:rPr>
          <w:sz w:val="24"/>
          <w:szCs w:val="24"/>
        </w:rPr>
        <w:t xml:space="preserve"> </w:t>
      </w:r>
      <w:r>
        <w:rPr>
          <w:spacing w:val="-2"/>
          <w:sz w:val="24"/>
          <w:szCs w:val="24"/>
        </w:rPr>
        <w:t>邮政编码：</w:t>
      </w:r>
      <w:r>
        <w:rPr>
          <w:sz w:val="24"/>
          <w:szCs w:val="24"/>
          <w:u w:val="single" w:color="auto"/>
        </w:rPr>
        <w:tab/>
      </w:r>
      <w:r>
        <w:rPr>
          <w:sz w:val="24"/>
          <w:szCs w:val="24"/>
        </w:rPr>
        <w:t xml:space="preserve"> </w:t>
      </w:r>
      <w:r>
        <w:rPr>
          <w:spacing w:val="-16"/>
          <w:sz w:val="24"/>
          <w:szCs w:val="24"/>
        </w:rPr>
        <w:t>电</w:t>
      </w:r>
      <w:r>
        <w:rPr>
          <w:spacing w:val="2"/>
          <w:sz w:val="24"/>
          <w:szCs w:val="24"/>
        </w:rPr>
        <w:t xml:space="preserve">    </w:t>
      </w:r>
      <w:r>
        <w:rPr>
          <w:spacing w:val="-16"/>
          <w:sz w:val="24"/>
          <w:szCs w:val="24"/>
        </w:rPr>
        <w:t>话</w:t>
      </w:r>
      <w:r>
        <w:rPr>
          <w:spacing w:val="-89"/>
          <w:sz w:val="24"/>
          <w:szCs w:val="24"/>
        </w:rPr>
        <w:t xml:space="preserve"> </w:t>
      </w:r>
      <w:r>
        <w:rPr>
          <w:spacing w:val="-16"/>
          <w:sz w:val="24"/>
          <w:szCs w:val="24"/>
        </w:rPr>
        <w:t>：</w:t>
      </w:r>
      <w:r>
        <w:rPr>
          <w:sz w:val="24"/>
          <w:szCs w:val="24"/>
          <w:u w:val="single" w:color="auto"/>
        </w:rPr>
        <w:tab/>
      </w:r>
      <w:r>
        <w:rPr>
          <w:sz w:val="24"/>
          <w:szCs w:val="24"/>
        </w:rPr>
        <w:t xml:space="preserve"> </w:t>
      </w:r>
      <w:r>
        <w:rPr>
          <w:spacing w:val="-9"/>
          <w:sz w:val="24"/>
          <w:szCs w:val="24"/>
        </w:rPr>
        <w:t>传</w:t>
      </w:r>
      <w:r>
        <w:rPr>
          <w:spacing w:val="3"/>
          <w:sz w:val="24"/>
          <w:szCs w:val="24"/>
        </w:rPr>
        <w:t xml:space="preserve">    </w:t>
      </w:r>
      <w:r>
        <w:rPr>
          <w:spacing w:val="-9"/>
          <w:sz w:val="24"/>
          <w:szCs w:val="24"/>
        </w:rPr>
        <w:t>真</w:t>
      </w:r>
      <w:r>
        <w:rPr>
          <w:spacing w:val="-90"/>
          <w:sz w:val="24"/>
          <w:szCs w:val="24"/>
        </w:rPr>
        <w:t xml:space="preserve"> </w:t>
      </w:r>
      <w:r>
        <w:rPr>
          <w:spacing w:val="-9"/>
          <w:sz w:val="24"/>
          <w:szCs w:val="24"/>
        </w:rPr>
        <w:t>：</w:t>
      </w:r>
      <w:r>
        <w:rPr>
          <w:spacing w:val="-9"/>
          <w:sz w:val="24"/>
          <w:szCs w:val="24"/>
          <w:u w:val="single" w:color="auto"/>
        </w:rPr>
        <w:t xml:space="preserve">                          </w:t>
      </w:r>
      <w:r>
        <w:rPr>
          <w:spacing w:val="-10"/>
          <w:sz w:val="24"/>
          <w:szCs w:val="24"/>
          <w:u w:val="single" w:color="auto"/>
        </w:rPr>
        <w:t xml:space="preserve">               </w:t>
      </w:r>
    </w:p>
    <w:p w14:paraId="042801BA">
      <w:pPr>
        <w:spacing w:line="423" w:lineRule="auto"/>
        <w:rPr>
          <w:rFonts w:ascii="Arial"/>
          <w:sz w:val="21"/>
        </w:rPr>
      </w:pPr>
    </w:p>
    <w:p w14:paraId="18BDB96B">
      <w:pPr>
        <w:pStyle w:val="3"/>
        <w:tabs>
          <w:tab w:val="left" w:pos="3133"/>
        </w:tabs>
        <w:spacing w:before="78" w:line="220" w:lineRule="auto"/>
        <w:ind w:left="1814"/>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14:paraId="053EB460">
      <w:pPr>
        <w:spacing w:line="220" w:lineRule="auto"/>
        <w:rPr>
          <w:sz w:val="24"/>
          <w:szCs w:val="24"/>
        </w:rPr>
        <w:sectPr>
          <w:headerReference r:id="rId27" w:type="default"/>
          <w:footerReference r:id="rId28" w:type="default"/>
          <w:pgSz w:w="11906" w:h="16839"/>
          <w:pgMar w:top="1134" w:right="1718" w:bottom="1273" w:left="1785" w:header="862" w:footer="1068" w:gutter="0"/>
          <w:cols w:space="720" w:num="1"/>
        </w:sectPr>
      </w:pPr>
    </w:p>
    <w:p w14:paraId="7E1247D6">
      <w:pPr>
        <w:spacing w:line="263" w:lineRule="auto"/>
        <w:rPr>
          <w:rFonts w:ascii="Arial"/>
          <w:sz w:val="21"/>
        </w:rPr>
      </w:pPr>
    </w:p>
    <w:p w14:paraId="0B8D52F7">
      <w:pPr>
        <w:pStyle w:val="3"/>
        <w:spacing w:before="78" w:line="219" w:lineRule="auto"/>
        <w:ind w:left="42"/>
        <w:rPr>
          <w:sz w:val="24"/>
          <w:szCs w:val="24"/>
        </w:rPr>
      </w:pPr>
      <w:r>
        <w:rPr>
          <w:b/>
          <w:bCs/>
          <w:spacing w:val="-10"/>
          <w:sz w:val="24"/>
          <w:szCs w:val="24"/>
        </w:rPr>
        <w:t>附件</w:t>
      </w:r>
      <w:r>
        <w:rPr>
          <w:spacing w:val="-47"/>
          <w:sz w:val="24"/>
          <w:szCs w:val="24"/>
        </w:rPr>
        <w:t xml:space="preserve"> </w:t>
      </w:r>
      <w:r>
        <w:rPr>
          <w:b/>
          <w:bCs/>
          <w:spacing w:val="-10"/>
          <w:sz w:val="24"/>
          <w:szCs w:val="24"/>
        </w:rPr>
        <w:t>9</w:t>
      </w:r>
      <w:r>
        <w:rPr>
          <w:spacing w:val="-10"/>
          <w:sz w:val="24"/>
          <w:szCs w:val="24"/>
        </w:rPr>
        <w:t xml:space="preserve"> </w:t>
      </w:r>
      <w:r>
        <w:rPr>
          <w:b/>
          <w:bCs/>
          <w:spacing w:val="-10"/>
          <w:sz w:val="24"/>
          <w:szCs w:val="24"/>
        </w:rPr>
        <w:t>：</w:t>
      </w:r>
    </w:p>
    <w:p w14:paraId="7BA5F89D">
      <w:pPr>
        <w:pStyle w:val="3"/>
        <w:spacing w:before="214" w:line="220" w:lineRule="auto"/>
        <w:ind w:left="3574"/>
        <w:rPr>
          <w:sz w:val="24"/>
          <w:szCs w:val="24"/>
        </w:rPr>
      </w:pPr>
      <w:r>
        <w:rPr>
          <w:b/>
          <w:bCs/>
          <w:spacing w:val="-4"/>
          <w:sz w:val="24"/>
          <w:szCs w:val="24"/>
        </w:rPr>
        <w:t>预付款担保</w:t>
      </w:r>
    </w:p>
    <w:p w14:paraId="015ED2B3">
      <w:pPr>
        <w:pStyle w:val="3"/>
        <w:tabs>
          <w:tab w:val="left" w:pos="2233"/>
        </w:tabs>
        <w:spacing w:before="289" w:line="221" w:lineRule="auto"/>
        <w:ind w:left="14"/>
        <w:rPr>
          <w:sz w:val="24"/>
          <w:szCs w:val="24"/>
        </w:rPr>
      </w:pPr>
      <w:r>
        <w:rPr>
          <w:sz w:val="24"/>
          <w:szCs w:val="24"/>
          <w:u w:val="single" w:color="auto"/>
        </w:rPr>
        <w:tab/>
      </w:r>
      <w:r>
        <w:rPr>
          <w:spacing w:val="1"/>
          <w:sz w:val="24"/>
          <w:szCs w:val="24"/>
        </w:rPr>
        <w:t xml:space="preserve"> </w:t>
      </w:r>
      <w:r>
        <w:rPr>
          <w:sz w:val="24"/>
          <w:szCs w:val="24"/>
        </w:rPr>
        <w:t>（发包人名称</w:t>
      </w:r>
      <w:r>
        <w:rPr>
          <w:spacing w:val="-62"/>
          <w:w w:val="97"/>
          <w:sz w:val="24"/>
          <w:szCs w:val="24"/>
        </w:rPr>
        <w:t>）：</w:t>
      </w:r>
    </w:p>
    <w:p w14:paraId="6D9AF223">
      <w:pPr>
        <w:spacing w:line="285" w:lineRule="auto"/>
        <w:rPr>
          <w:rFonts w:ascii="Arial"/>
          <w:sz w:val="21"/>
        </w:rPr>
      </w:pPr>
    </w:p>
    <w:p w14:paraId="587EAA34">
      <w:pPr>
        <w:pStyle w:val="3"/>
        <w:tabs>
          <w:tab w:val="left" w:pos="8320"/>
        </w:tabs>
        <w:spacing w:before="78" w:line="354" w:lineRule="auto"/>
        <w:ind w:left="24" w:right="81" w:firstLine="479"/>
        <w:jc w:val="both"/>
        <w:rPr>
          <w:sz w:val="24"/>
          <w:szCs w:val="24"/>
        </w:rPr>
      </w:pPr>
      <w:r>
        <w:rPr>
          <w:spacing w:val="-4"/>
          <w:sz w:val="24"/>
          <w:szCs w:val="24"/>
        </w:rPr>
        <w:t>根据</w:t>
      </w:r>
      <w:r>
        <w:rPr>
          <w:spacing w:val="-4"/>
          <w:sz w:val="24"/>
          <w:szCs w:val="24"/>
          <w:u w:val="single" w:color="auto"/>
        </w:rPr>
        <w:t xml:space="preserve">             </w:t>
      </w:r>
      <w:r>
        <w:rPr>
          <w:spacing w:val="-4"/>
          <w:sz w:val="24"/>
          <w:szCs w:val="24"/>
        </w:rPr>
        <w:t>（承包人名称</w:t>
      </w:r>
      <w:r>
        <w:rPr>
          <w:spacing w:val="-65"/>
          <w:w w:val="94"/>
          <w:sz w:val="24"/>
          <w:szCs w:val="24"/>
        </w:rPr>
        <w:t>）（</w:t>
      </w:r>
      <w:r>
        <w:rPr>
          <w:spacing w:val="-4"/>
          <w:sz w:val="24"/>
          <w:szCs w:val="24"/>
        </w:rPr>
        <w:t>以下称“承包</w:t>
      </w:r>
      <w:r>
        <w:rPr>
          <w:spacing w:val="-5"/>
          <w:sz w:val="24"/>
          <w:szCs w:val="24"/>
        </w:rPr>
        <w:t>人</w:t>
      </w:r>
      <w:r>
        <w:rPr>
          <w:spacing w:val="-84"/>
          <w:sz w:val="24"/>
          <w:szCs w:val="24"/>
        </w:rPr>
        <w:t xml:space="preserve"> </w:t>
      </w:r>
      <w:r>
        <w:rPr>
          <w:spacing w:val="-5"/>
          <w:sz w:val="24"/>
          <w:szCs w:val="24"/>
        </w:rPr>
        <w:t>”）与</w:t>
      </w:r>
      <w:r>
        <w:rPr>
          <w:sz w:val="24"/>
          <w:szCs w:val="24"/>
          <w:u w:val="single" w:color="auto"/>
        </w:rPr>
        <w:tab/>
      </w:r>
      <w:r>
        <w:rPr>
          <w:sz w:val="24"/>
          <w:szCs w:val="24"/>
        </w:rPr>
        <w:t xml:space="preserve"> </w:t>
      </w:r>
      <w:r>
        <w:rPr>
          <w:spacing w:val="-6"/>
          <w:sz w:val="24"/>
          <w:szCs w:val="24"/>
        </w:rPr>
        <w:t>（发包人名称</w:t>
      </w:r>
      <w:r>
        <w:rPr>
          <w:spacing w:val="-67"/>
          <w:w w:val="98"/>
          <w:sz w:val="24"/>
          <w:szCs w:val="24"/>
        </w:rPr>
        <w:t>）（</w:t>
      </w:r>
      <w:r>
        <w:rPr>
          <w:spacing w:val="-6"/>
          <w:sz w:val="24"/>
          <w:szCs w:val="24"/>
        </w:rPr>
        <w:t>以下简称“发包人</w:t>
      </w:r>
      <w:r>
        <w:rPr>
          <w:spacing w:val="-88"/>
          <w:sz w:val="24"/>
          <w:szCs w:val="24"/>
        </w:rPr>
        <w:t xml:space="preserve"> </w:t>
      </w:r>
      <w:r>
        <w:rPr>
          <w:spacing w:val="-6"/>
          <w:sz w:val="24"/>
          <w:szCs w:val="24"/>
        </w:rPr>
        <w:t>”）于</w:t>
      </w:r>
      <w:r>
        <w:rPr>
          <w:spacing w:val="-6"/>
          <w:sz w:val="24"/>
          <w:szCs w:val="24"/>
          <w:u w:val="single" w:color="auto"/>
        </w:rPr>
        <w:t xml:space="preserve">     </w:t>
      </w:r>
      <w:r>
        <w:rPr>
          <w:spacing w:val="-110"/>
          <w:sz w:val="24"/>
          <w:szCs w:val="24"/>
        </w:rPr>
        <w:t xml:space="preserve"> </w:t>
      </w:r>
      <w:r>
        <w:rPr>
          <w:spacing w:val="-6"/>
          <w:sz w:val="24"/>
          <w:szCs w:val="24"/>
        </w:rPr>
        <w:t>年</w:t>
      </w:r>
      <w:r>
        <w:rPr>
          <w:spacing w:val="-6"/>
          <w:sz w:val="24"/>
          <w:szCs w:val="24"/>
          <w:u w:val="single" w:color="auto"/>
        </w:rPr>
        <w:t xml:space="preserve">    </w:t>
      </w:r>
      <w:r>
        <w:rPr>
          <w:spacing w:val="-105"/>
          <w:sz w:val="24"/>
          <w:szCs w:val="24"/>
        </w:rPr>
        <w:t xml:space="preserve"> </w:t>
      </w:r>
      <w:r>
        <w:rPr>
          <w:spacing w:val="-6"/>
          <w:sz w:val="24"/>
          <w:szCs w:val="24"/>
        </w:rPr>
        <w:t>月</w:t>
      </w:r>
      <w:r>
        <w:rPr>
          <w:spacing w:val="-6"/>
          <w:sz w:val="24"/>
          <w:szCs w:val="24"/>
          <w:u w:val="single" w:color="auto"/>
        </w:rPr>
        <w:t xml:space="preserve">    </w:t>
      </w:r>
      <w:r>
        <w:rPr>
          <w:spacing w:val="-69"/>
          <w:sz w:val="24"/>
          <w:szCs w:val="24"/>
        </w:rPr>
        <w:t xml:space="preserve"> </w:t>
      </w:r>
      <w:r>
        <w:rPr>
          <w:spacing w:val="-6"/>
          <w:sz w:val="24"/>
          <w:szCs w:val="24"/>
        </w:rPr>
        <w:t>日签订的</w:t>
      </w:r>
      <w:r>
        <w:rPr>
          <w:sz w:val="24"/>
          <w:szCs w:val="24"/>
          <w:u w:val="single" w:color="auto"/>
        </w:rPr>
        <w:tab/>
      </w:r>
      <w:r>
        <w:rPr>
          <w:sz w:val="24"/>
          <w:szCs w:val="24"/>
        </w:rPr>
        <w:t xml:space="preserve"> </w:t>
      </w:r>
      <w:r>
        <w:rPr>
          <w:spacing w:val="-10"/>
          <w:sz w:val="24"/>
          <w:szCs w:val="24"/>
        </w:rPr>
        <w:t>（工程名称）《建设工程施工合同》，承包人按约定的金额向你方提交一份预付款</w:t>
      </w:r>
      <w:r>
        <w:rPr>
          <w:spacing w:val="15"/>
          <w:sz w:val="24"/>
          <w:szCs w:val="24"/>
        </w:rPr>
        <w:t xml:space="preserve"> </w:t>
      </w:r>
      <w:r>
        <w:rPr>
          <w:spacing w:val="-3"/>
          <w:sz w:val="24"/>
          <w:szCs w:val="24"/>
        </w:rPr>
        <w:t>担保，即有权得到你方支付相等金额的预付款。我方愿意就你方提供给承包人的</w:t>
      </w:r>
      <w:r>
        <w:rPr>
          <w:sz w:val="24"/>
          <w:szCs w:val="24"/>
        </w:rPr>
        <w:t xml:space="preserve"> </w:t>
      </w:r>
      <w:r>
        <w:rPr>
          <w:spacing w:val="-1"/>
          <w:sz w:val="24"/>
          <w:szCs w:val="24"/>
        </w:rPr>
        <w:t>预付款为承包人提供连带责任担保。</w:t>
      </w:r>
    </w:p>
    <w:p w14:paraId="6F16DE8E">
      <w:pPr>
        <w:pStyle w:val="3"/>
        <w:spacing w:before="36" w:line="219" w:lineRule="auto"/>
        <w:ind w:left="521"/>
        <w:rPr>
          <w:sz w:val="24"/>
          <w:szCs w:val="24"/>
        </w:rPr>
      </w:pPr>
      <w:r>
        <w:rPr>
          <w:spacing w:val="-5"/>
          <w:sz w:val="24"/>
          <w:szCs w:val="24"/>
        </w:rPr>
        <w:t>1. 担保金额人民币（大写）</w:t>
      </w:r>
      <w:r>
        <w:rPr>
          <w:sz w:val="24"/>
          <w:szCs w:val="24"/>
          <w:u w:val="single" w:color="auto"/>
        </w:rPr>
        <w:t xml:space="preserve">                </w:t>
      </w:r>
      <w:r>
        <w:rPr>
          <w:spacing w:val="-99"/>
          <w:sz w:val="24"/>
          <w:szCs w:val="24"/>
        </w:rPr>
        <w:t xml:space="preserve"> </w:t>
      </w:r>
      <w:r>
        <w:rPr>
          <w:spacing w:val="-5"/>
          <w:sz w:val="24"/>
          <w:szCs w:val="24"/>
        </w:rPr>
        <w:t>元 (¥</w:t>
      </w:r>
      <w:r>
        <w:rPr>
          <w:sz w:val="24"/>
          <w:szCs w:val="24"/>
          <w:u w:val="single" w:color="auto"/>
        </w:rPr>
        <w:t xml:space="preserve">             </w:t>
      </w:r>
      <w:r>
        <w:rPr>
          <w:spacing w:val="-85"/>
          <w:sz w:val="24"/>
          <w:szCs w:val="24"/>
        </w:rPr>
        <w:t xml:space="preserve"> </w:t>
      </w:r>
      <w:r>
        <w:rPr>
          <w:spacing w:val="-5"/>
          <w:sz w:val="24"/>
          <w:szCs w:val="24"/>
        </w:rPr>
        <w:t>)。</w:t>
      </w:r>
    </w:p>
    <w:p w14:paraId="27F269BE">
      <w:pPr>
        <w:pStyle w:val="3"/>
        <w:spacing w:before="182" w:line="290" w:lineRule="auto"/>
        <w:ind w:left="28" w:right="107" w:firstLine="478"/>
        <w:rPr>
          <w:sz w:val="24"/>
          <w:szCs w:val="24"/>
        </w:rPr>
      </w:pPr>
      <w:r>
        <w:rPr>
          <w:sz w:val="24"/>
          <w:szCs w:val="24"/>
        </w:rPr>
        <w:t>2. 担保有效期自预付款支付给承包人起生</w:t>
      </w:r>
      <w:r>
        <w:rPr>
          <w:spacing w:val="-1"/>
          <w:sz w:val="24"/>
          <w:szCs w:val="24"/>
        </w:rPr>
        <w:t>效，至你方签发的进度款支付证</w:t>
      </w:r>
      <w:r>
        <w:rPr>
          <w:sz w:val="24"/>
          <w:szCs w:val="24"/>
        </w:rPr>
        <w:t xml:space="preserve"> </w:t>
      </w:r>
      <w:r>
        <w:rPr>
          <w:spacing w:val="-2"/>
          <w:sz w:val="24"/>
          <w:szCs w:val="24"/>
        </w:rPr>
        <w:t>书说明已完全扣清止。</w:t>
      </w:r>
    </w:p>
    <w:p w14:paraId="372F5203">
      <w:pPr>
        <w:pStyle w:val="3"/>
        <w:spacing w:before="182" w:line="325" w:lineRule="auto"/>
        <w:ind w:left="22" w:right="17" w:firstLine="485"/>
        <w:rPr>
          <w:sz w:val="24"/>
          <w:szCs w:val="24"/>
        </w:rPr>
      </w:pPr>
      <w:r>
        <w:rPr>
          <w:spacing w:val="-5"/>
          <w:sz w:val="24"/>
          <w:szCs w:val="24"/>
        </w:rPr>
        <w:t>3. 在本保函有效期内，因承包人违反合同约定的义务而要求收回预付款时，</w:t>
      </w:r>
      <w:r>
        <w:rPr>
          <w:spacing w:val="9"/>
          <w:sz w:val="24"/>
          <w:szCs w:val="24"/>
        </w:rPr>
        <w:t xml:space="preserve"> </w:t>
      </w:r>
      <w:r>
        <w:rPr>
          <w:sz w:val="24"/>
          <w:szCs w:val="24"/>
        </w:rPr>
        <w:t>我方在收到你方的书面通知后，在7天内无条件支付。但本保函的担保金额，在</w:t>
      </w:r>
      <w:r>
        <w:rPr>
          <w:spacing w:val="16"/>
          <w:sz w:val="24"/>
          <w:szCs w:val="24"/>
        </w:rPr>
        <w:t xml:space="preserve"> </w:t>
      </w:r>
      <w:r>
        <w:rPr>
          <w:sz w:val="24"/>
          <w:szCs w:val="24"/>
        </w:rPr>
        <w:t>任何时候不应超过预付款金额减去你方按合同约定在向</w:t>
      </w:r>
      <w:r>
        <w:rPr>
          <w:spacing w:val="-1"/>
          <w:sz w:val="24"/>
          <w:szCs w:val="24"/>
        </w:rPr>
        <w:t>承包人签发的进度款支</w:t>
      </w:r>
      <w:r>
        <w:rPr>
          <w:sz w:val="24"/>
          <w:szCs w:val="24"/>
        </w:rPr>
        <w:t xml:space="preserve">  </w:t>
      </w:r>
      <w:r>
        <w:rPr>
          <w:spacing w:val="-1"/>
          <w:sz w:val="24"/>
          <w:szCs w:val="24"/>
        </w:rPr>
        <w:t>付证书中扣除的金额。</w:t>
      </w:r>
    </w:p>
    <w:p w14:paraId="65CC59AB">
      <w:pPr>
        <w:pStyle w:val="3"/>
        <w:spacing w:before="183" w:line="219" w:lineRule="auto"/>
        <w:jc w:val="right"/>
        <w:rPr>
          <w:sz w:val="24"/>
          <w:szCs w:val="24"/>
        </w:rPr>
      </w:pPr>
      <w:r>
        <w:rPr>
          <w:spacing w:val="-4"/>
          <w:sz w:val="24"/>
          <w:szCs w:val="24"/>
        </w:rPr>
        <w:t>4. 你方和承包人按合同约定变更合同时，我方承担本保函规定的义务不</w:t>
      </w:r>
      <w:r>
        <w:rPr>
          <w:spacing w:val="-5"/>
          <w:sz w:val="24"/>
          <w:szCs w:val="24"/>
        </w:rPr>
        <w:t>变。</w:t>
      </w:r>
    </w:p>
    <w:p w14:paraId="5A3A6E82">
      <w:pPr>
        <w:pStyle w:val="3"/>
        <w:spacing w:before="182" w:line="290" w:lineRule="auto"/>
        <w:ind w:left="24" w:right="107" w:firstLine="483"/>
        <w:rPr>
          <w:sz w:val="24"/>
          <w:szCs w:val="24"/>
        </w:rPr>
      </w:pPr>
      <w:r>
        <w:rPr>
          <w:spacing w:val="-1"/>
          <w:sz w:val="24"/>
          <w:szCs w:val="24"/>
        </w:rPr>
        <w:t>5. 因本保函发生的纠纷，可由双方协商解决，协商不成的，任何一方均可</w:t>
      </w:r>
      <w:r>
        <w:rPr>
          <w:spacing w:val="18"/>
          <w:sz w:val="24"/>
          <w:szCs w:val="24"/>
        </w:rPr>
        <w:t xml:space="preserve"> </w:t>
      </w:r>
      <w:r>
        <w:rPr>
          <w:spacing w:val="-2"/>
          <w:sz w:val="24"/>
          <w:szCs w:val="24"/>
        </w:rPr>
        <w:t>提请</w:t>
      </w:r>
      <w:r>
        <w:rPr>
          <w:spacing w:val="-2"/>
          <w:sz w:val="24"/>
          <w:szCs w:val="24"/>
          <w:u w:val="single" w:color="auto"/>
        </w:rPr>
        <w:t xml:space="preserve">        </w:t>
      </w:r>
      <w:r>
        <w:rPr>
          <w:spacing w:val="-96"/>
          <w:sz w:val="24"/>
          <w:szCs w:val="24"/>
        </w:rPr>
        <w:t xml:space="preserve"> </w:t>
      </w:r>
      <w:r>
        <w:rPr>
          <w:spacing w:val="-2"/>
          <w:sz w:val="24"/>
          <w:szCs w:val="24"/>
        </w:rPr>
        <w:t>仲裁委员会仲裁。</w:t>
      </w:r>
    </w:p>
    <w:p w14:paraId="75BD3E20">
      <w:pPr>
        <w:pStyle w:val="3"/>
        <w:spacing w:before="184" w:line="290" w:lineRule="auto"/>
        <w:ind w:left="29" w:right="107" w:firstLine="476"/>
        <w:rPr>
          <w:sz w:val="24"/>
          <w:szCs w:val="24"/>
        </w:rPr>
      </w:pPr>
      <w:r>
        <w:rPr>
          <w:sz w:val="24"/>
          <w:szCs w:val="24"/>
        </w:rPr>
        <w:t>6. 本保函自我方法定代表人（或其授权代理</w:t>
      </w:r>
      <w:r>
        <w:rPr>
          <w:spacing w:val="-1"/>
          <w:sz w:val="24"/>
          <w:szCs w:val="24"/>
        </w:rPr>
        <w:t>人）签字并加盖公章之日起生</w:t>
      </w:r>
      <w:r>
        <w:rPr>
          <w:sz w:val="24"/>
          <w:szCs w:val="24"/>
        </w:rPr>
        <w:t xml:space="preserve"> </w:t>
      </w:r>
      <w:r>
        <w:rPr>
          <w:spacing w:val="-8"/>
          <w:sz w:val="24"/>
          <w:szCs w:val="24"/>
        </w:rPr>
        <w:t>效。</w:t>
      </w:r>
    </w:p>
    <w:p w14:paraId="5CC455C5">
      <w:pPr>
        <w:spacing w:line="283" w:lineRule="auto"/>
        <w:rPr>
          <w:rFonts w:ascii="Arial"/>
          <w:sz w:val="21"/>
        </w:rPr>
      </w:pPr>
    </w:p>
    <w:p w14:paraId="7A992F53">
      <w:pPr>
        <w:spacing w:line="283" w:lineRule="auto"/>
        <w:rPr>
          <w:rFonts w:ascii="Arial"/>
          <w:sz w:val="21"/>
        </w:rPr>
      </w:pPr>
    </w:p>
    <w:p w14:paraId="7BA8A479">
      <w:pPr>
        <w:pStyle w:val="3"/>
        <w:spacing w:before="79" w:line="347" w:lineRule="auto"/>
        <w:ind w:left="24" w:right="2888"/>
        <w:rPr>
          <w:sz w:val="24"/>
          <w:szCs w:val="24"/>
        </w:rPr>
      </w:pPr>
      <w:r>
        <w:rPr>
          <w:sz w:val="24"/>
          <w:szCs w:val="24"/>
        </w:rPr>
        <w:t>担保人</w:t>
      </w:r>
      <w:r>
        <w:rPr>
          <w:spacing w:val="-17"/>
          <w:sz w:val="24"/>
          <w:szCs w:val="24"/>
        </w:rPr>
        <w:t>：</w:t>
      </w:r>
      <w:r>
        <w:rPr>
          <w:sz w:val="24"/>
          <w:szCs w:val="24"/>
          <w:u w:val="single" w:color="auto"/>
        </w:rPr>
        <w:t xml:space="preserve">                          </w:t>
      </w:r>
      <w:r>
        <w:rPr>
          <w:spacing w:val="-17"/>
          <w:sz w:val="24"/>
          <w:szCs w:val="24"/>
        </w:rPr>
        <w:t>（</w:t>
      </w:r>
      <w:r>
        <w:rPr>
          <w:sz w:val="24"/>
          <w:szCs w:val="24"/>
        </w:rPr>
        <w:t>盖单位章）</w:t>
      </w:r>
      <w:r>
        <w:rPr>
          <w:spacing w:val="1"/>
          <w:sz w:val="24"/>
          <w:szCs w:val="24"/>
        </w:rPr>
        <w:t xml:space="preserve"> </w:t>
      </w:r>
      <w:r>
        <w:rPr>
          <w:sz w:val="24"/>
          <w:szCs w:val="24"/>
        </w:rPr>
        <w:t>法定代表人或其委托代理人</w:t>
      </w:r>
      <w:r>
        <w:rPr>
          <w:spacing w:val="-17"/>
          <w:sz w:val="24"/>
          <w:szCs w:val="24"/>
        </w:rPr>
        <w:t>：</w:t>
      </w:r>
      <w:r>
        <w:rPr>
          <w:sz w:val="24"/>
          <w:szCs w:val="24"/>
          <w:u w:val="single" w:color="auto"/>
        </w:rPr>
        <w:t xml:space="preserve">            </w:t>
      </w:r>
      <w:r>
        <w:rPr>
          <w:spacing w:val="-17"/>
          <w:sz w:val="24"/>
          <w:szCs w:val="24"/>
        </w:rPr>
        <w:t>（</w:t>
      </w:r>
      <w:r>
        <w:rPr>
          <w:sz w:val="24"/>
          <w:szCs w:val="24"/>
        </w:rPr>
        <w:t>签字）</w:t>
      </w:r>
    </w:p>
    <w:p w14:paraId="162EFEF3">
      <w:pPr>
        <w:pStyle w:val="3"/>
        <w:tabs>
          <w:tab w:val="left" w:pos="5894"/>
        </w:tabs>
        <w:spacing w:before="35" w:line="353" w:lineRule="auto"/>
        <w:ind w:left="21" w:right="2507" w:firstLine="1"/>
        <w:jc w:val="both"/>
        <w:rPr>
          <w:sz w:val="24"/>
          <w:szCs w:val="24"/>
        </w:rPr>
      </w:pPr>
      <w:r>
        <w:rPr>
          <w:spacing w:val="-17"/>
          <w:sz w:val="24"/>
          <w:szCs w:val="24"/>
        </w:rPr>
        <w:t>地</w:t>
      </w:r>
      <w:r>
        <w:rPr>
          <w:spacing w:val="2"/>
          <w:sz w:val="24"/>
          <w:szCs w:val="24"/>
        </w:rPr>
        <w:t xml:space="preserve">    </w:t>
      </w:r>
      <w:r>
        <w:rPr>
          <w:spacing w:val="-17"/>
          <w:sz w:val="24"/>
          <w:szCs w:val="24"/>
        </w:rPr>
        <w:t>址</w:t>
      </w:r>
      <w:r>
        <w:rPr>
          <w:spacing w:val="-88"/>
          <w:sz w:val="24"/>
          <w:szCs w:val="24"/>
        </w:rPr>
        <w:t xml:space="preserve"> </w:t>
      </w:r>
      <w:r>
        <w:rPr>
          <w:spacing w:val="-17"/>
          <w:sz w:val="24"/>
          <w:szCs w:val="24"/>
        </w:rPr>
        <w:t>：</w:t>
      </w:r>
      <w:r>
        <w:rPr>
          <w:sz w:val="24"/>
          <w:szCs w:val="24"/>
          <w:u w:val="single" w:color="auto"/>
        </w:rPr>
        <w:tab/>
      </w:r>
      <w:r>
        <w:rPr>
          <w:sz w:val="24"/>
          <w:szCs w:val="24"/>
        </w:rPr>
        <w:t xml:space="preserve"> </w:t>
      </w:r>
      <w:r>
        <w:rPr>
          <w:spacing w:val="-2"/>
          <w:sz w:val="24"/>
          <w:szCs w:val="24"/>
        </w:rPr>
        <w:t>邮政编码：</w:t>
      </w:r>
      <w:r>
        <w:rPr>
          <w:sz w:val="24"/>
          <w:szCs w:val="24"/>
          <w:u w:val="single" w:color="auto"/>
        </w:rPr>
        <w:tab/>
      </w:r>
      <w:r>
        <w:rPr>
          <w:sz w:val="24"/>
          <w:szCs w:val="24"/>
        </w:rPr>
        <w:t xml:space="preserve"> </w:t>
      </w:r>
      <w:r>
        <w:rPr>
          <w:spacing w:val="-16"/>
          <w:sz w:val="24"/>
          <w:szCs w:val="24"/>
        </w:rPr>
        <w:t>电</w:t>
      </w:r>
      <w:r>
        <w:rPr>
          <w:spacing w:val="2"/>
          <w:sz w:val="24"/>
          <w:szCs w:val="24"/>
        </w:rPr>
        <w:t xml:space="preserve">    </w:t>
      </w:r>
      <w:r>
        <w:rPr>
          <w:spacing w:val="-16"/>
          <w:sz w:val="24"/>
          <w:szCs w:val="24"/>
        </w:rPr>
        <w:t>话</w:t>
      </w:r>
      <w:r>
        <w:rPr>
          <w:spacing w:val="-89"/>
          <w:sz w:val="24"/>
          <w:szCs w:val="24"/>
        </w:rPr>
        <w:t xml:space="preserve"> </w:t>
      </w:r>
      <w:r>
        <w:rPr>
          <w:spacing w:val="-16"/>
          <w:sz w:val="24"/>
          <w:szCs w:val="24"/>
        </w:rPr>
        <w:t>：</w:t>
      </w:r>
      <w:r>
        <w:rPr>
          <w:sz w:val="24"/>
          <w:szCs w:val="24"/>
          <w:u w:val="single" w:color="auto"/>
        </w:rPr>
        <w:tab/>
      </w:r>
      <w:r>
        <w:rPr>
          <w:sz w:val="24"/>
          <w:szCs w:val="24"/>
        </w:rPr>
        <w:t xml:space="preserve"> </w:t>
      </w:r>
      <w:r>
        <w:rPr>
          <w:spacing w:val="-9"/>
          <w:sz w:val="24"/>
          <w:szCs w:val="24"/>
        </w:rPr>
        <w:t>传</w:t>
      </w:r>
      <w:r>
        <w:rPr>
          <w:spacing w:val="3"/>
          <w:sz w:val="24"/>
          <w:szCs w:val="24"/>
        </w:rPr>
        <w:t xml:space="preserve">    </w:t>
      </w:r>
      <w:r>
        <w:rPr>
          <w:spacing w:val="-9"/>
          <w:sz w:val="24"/>
          <w:szCs w:val="24"/>
        </w:rPr>
        <w:t>真</w:t>
      </w:r>
      <w:r>
        <w:rPr>
          <w:spacing w:val="-90"/>
          <w:sz w:val="24"/>
          <w:szCs w:val="24"/>
        </w:rPr>
        <w:t xml:space="preserve"> </w:t>
      </w:r>
      <w:r>
        <w:rPr>
          <w:spacing w:val="-9"/>
          <w:sz w:val="24"/>
          <w:szCs w:val="24"/>
        </w:rPr>
        <w:t>：</w:t>
      </w:r>
      <w:r>
        <w:rPr>
          <w:spacing w:val="-9"/>
          <w:sz w:val="24"/>
          <w:szCs w:val="24"/>
          <w:u w:val="single" w:color="auto"/>
        </w:rPr>
        <w:t xml:space="preserve">                                    </w:t>
      </w:r>
      <w:r>
        <w:rPr>
          <w:spacing w:val="-10"/>
          <w:sz w:val="24"/>
          <w:szCs w:val="24"/>
          <w:u w:val="single" w:color="auto"/>
        </w:rPr>
        <w:t xml:space="preserve">      </w:t>
      </w:r>
    </w:p>
    <w:p w14:paraId="13FFCBDC">
      <w:pPr>
        <w:pStyle w:val="3"/>
        <w:tabs>
          <w:tab w:val="left" w:pos="3373"/>
        </w:tabs>
        <w:spacing w:before="36" w:line="220" w:lineRule="auto"/>
        <w:ind w:left="1574"/>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14:paraId="78BC04AB">
      <w:pPr>
        <w:spacing w:line="220" w:lineRule="auto"/>
        <w:rPr>
          <w:sz w:val="24"/>
          <w:szCs w:val="24"/>
        </w:rPr>
        <w:sectPr>
          <w:footerReference r:id="rId29" w:type="default"/>
          <w:pgSz w:w="11906" w:h="16839"/>
          <w:pgMar w:top="1134" w:right="1718" w:bottom="1271" w:left="1785" w:header="862" w:footer="1068" w:gutter="0"/>
          <w:cols w:space="720" w:num="1"/>
        </w:sectPr>
      </w:pPr>
    </w:p>
    <w:p w14:paraId="4DE149CF">
      <w:pPr>
        <w:spacing w:line="373" w:lineRule="auto"/>
        <w:rPr>
          <w:rFonts w:ascii="Arial"/>
          <w:sz w:val="21"/>
        </w:rPr>
      </w:pPr>
    </w:p>
    <w:p w14:paraId="617D2C0D">
      <w:pPr>
        <w:pStyle w:val="3"/>
        <w:spacing w:before="78" w:line="219" w:lineRule="auto"/>
        <w:ind w:left="42"/>
        <w:rPr>
          <w:sz w:val="24"/>
          <w:szCs w:val="24"/>
        </w:rPr>
      </w:pPr>
      <w:r>
        <w:rPr>
          <w:b/>
          <w:bCs/>
          <w:spacing w:val="-5"/>
          <w:sz w:val="24"/>
          <w:szCs w:val="24"/>
        </w:rPr>
        <w:t>附件</w:t>
      </w:r>
      <w:r>
        <w:rPr>
          <w:spacing w:val="-30"/>
          <w:sz w:val="24"/>
          <w:szCs w:val="24"/>
        </w:rPr>
        <w:t xml:space="preserve"> </w:t>
      </w:r>
      <w:r>
        <w:rPr>
          <w:b/>
          <w:bCs/>
          <w:spacing w:val="-5"/>
          <w:sz w:val="24"/>
          <w:szCs w:val="24"/>
        </w:rPr>
        <w:t>10:</w:t>
      </w:r>
    </w:p>
    <w:p w14:paraId="4EE45700">
      <w:pPr>
        <w:pStyle w:val="3"/>
        <w:spacing w:before="230" w:line="220" w:lineRule="auto"/>
        <w:ind w:left="3696"/>
        <w:rPr>
          <w:sz w:val="24"/>
          <w:szCs w:val="24"/>
        </w:rPr>
      </w:pPr>
      <w:r>
        <w:rPr>
          <w:b/>
          <w:bCs/>
          <w:spacing w:val="-5"/>
          <w:sz w:val="24"/>
          <w:szCs w:val="24"/>
        </w:rPr>
        <w:t>支付担保</w:t>
      </w:r>
    </w:p>
    <w:p w14:paraId="6B20CA4B">
      <w:pPr>
        <w:pStyle w:val="3"/>
        <w:tabs>
          <w:tab w:val="left" w:pos="1573"/>
        </w:tabs>
        <w:spacing w:before="78" w:line="220" w:lineRule="auto"/>
        <w:ind w:left="14"/>
        <w:rPr>
          <w:sz w:val="24"/>
          <w:szCs w:val="24"/>
        </w:rPr>
      </w:pPr>
      <w:r>
        <w:rPr>
          <w:sz w:val="24"/>
          <w:szCs w:val="24"/>
          <w:u w:val="single" w:color="auto"/>
        </w:rPr>
        <w:tab/>
      </w:r>
      <w:r>
        <w:rPr>
          <w:sz w:val="24"/>
          <w:szCs w:val="24"/>
        </w:rPr>
        <w:t>（承包人</w:t>
      </w:r>
      <w:r>
        <w:rPr>
          <w:spacing w:val="-62"/>
          <w:w w:val="97"/>
          <w:sz w:val="24"/>
          <w:szCs w:val="24"/>
        </w:rPr>
        <w:t>）：</w:t>
      </w:r>
    </w:p>
    <w:p w14:paraId="09C71E99">
      <w:pPr>
        <w:rPr>
          <w:rFonts w:ascii="Arial"/>
          <w:sz w:val="21"/>
        </w:rPr>
      </w:pPr>
    </w:p>
    <w:p w14:paraId="324C97B9">
      <w:pPr>
        <w:pStyle w:val="3"/>
        <w:spacing w:before="78" w:line="353" w:lineRule="auto"/>
        <w:ind w:left="23" w:firstLine="482"/>
        <w:jc w:val="both"/>
        <w:rPr>
          <w:sz w:val="24"/>
          <w:szCs w:val="24"/>
        </w:rPr>
      </w:pPr>
      <w:r>
        <w:rPr>
          <w:spacing w:val="-14"/>
          <w:sz w:val="24"/>
          <w:szCs w:val="24"/>
        </w:rPr>
        <w:t>鉴于你方作为承包人已经与</w:t>
      </w:r>
      <w:r>
        <w:rPr>
          <w:spacing w:val="-117"/>
          <w:sz w:val="24"/>
          <w:szCs w:val="24"/>
        </w:rPr>
        <w:t xml:space="preserve"> </w:t>
      </w:r>
      <w:r>
        <w:rPr>
          <w:sz w:val="24"/>
          <w:szCs w:val="24"/>
          <w:u w:val="single" w:color="auto"/>
        </w:rPr>
        <w:t xml:space="preserve">             </w:t>
      </w:r>
      <w:r>
        <w:rPr>
          <w:spacing w:val="-14"/>
          <w:sz w:val="24"/>
          <w:szCs w:val="24"/>
        </w:rPr>
        <w:t>（发包人名称</w:t>
      </w:r>
      <w:r>
        <w:rPr>
          <w:spacing w:val="-44"/>
          <w:w w:val="63"/>
          <w:sz w:val="24"/>
          <w:szCs w:val="24"/>
        </w:rPr>
        <w:t>）（</w:t>
      </w:r>
      <w:r>
        <w:rPr>
          <w:spacing w:val="-14"/>
          <w:sz w:val="24"/>
          <w:szCs w:val="24"/>
        </w:rPr>
        <w:t>以下称“发包人</w:t>
      </w:r>
      <w:r>
        <w:rPr>
          <w:spacing w:val="-88"/>
          <w:sz w:val="24"/>
          <w:szCs w:val="24"/>
        </w:rPr>
        <w:t xml:space="preserve"> </w:t>
      </w:r>
      <w:r>
        <w:rPr>
          <w:spacing w:val="-14"/>
          <w:sz w:val="24"/>
          <w:szCs w:val="24"/>
        </w:rPr>
        <w:t>”）</w:t>
      </w:r>
      <w:r>
        <w:rPr>
          <w:sz w:val="24"/>
          <w:szCs w:val="24"/>
        </w:rPr>
        <w:t xml:space="preserve"> </w:t>
      </w:r>
      <w:r>
        <w:rPr>
          <w:spacing w:val="-16"/>
          <w:sz w:val="24"/>
          <w:szCs w:val="24"/>
        </w:rPr>
        <w:t>于</w:t>
      </w:r>
      <w:r>
        <w:rPr>
          <w:spacing w:val="-16"/>
          <w:sz w:val="24"/>
          <w:szCs w:val="24"/>
          <w:u w:val="single" w:color="auto"/>
        </w:rPr>
        <w:t xml:space="preserve">   </w:t>
      </w:r>
      <w:r>
        <w:rPr>
          <w:spacing w:val="-98"/>
          <w:sz w:val="24"/>
          <w:szCs w:val="24"/>
        </w:rPr>
        <w:t xml:space="preserve"> </w:t>
      </w:r>
      <w:r>
        <w:rPr>
          <w:spacing w:val="-16"/>
          <w:sz w:val="24"/>
          <w:szCs w:val="24"/>
        </w:rPr>
        <w:t>年</w:t>
      </w:r>
      <w:r>
        <w:rPr>
          <w:sz w:val="24"/>
          <w:szCs w:val="24"/>
          <w:u w:val="single" w:color="auto"/>
        </w:rPr>
        <w:t xml:space="preserve">   </w:t>
      </w:r>
      <w:r>
        <w:rPr>
          <w:spacing w:val="-105"/>
          <w:sz w:val="24"/>
          <w:szCs w:val="24"/>
        </w:rPr>
        <w:t xml:space="preserve"> </w:t>
      </w:r>
      <w:r>
        <w:rPr>
          <w:spacing w:val="-16"/>
          <w:sz w:val="24"/>
          <w:szCs w:val="24"/>
        </w:rPr>
        <w:t>月</w:t>
      </w:r>
      <w:r>
        <w:rPr>
          <w:sz w:val="24"/>
          <w:szCs w:val="24"/>
          <w:u w:val="single" w:color="auto"/>
        </w:rPr>
        <w:t xml:space="preserve">    </w:t>
      </w:r>
      <w:r>
        <w:rPr>
          <w:spacing w:val="-69"/>
          <w:sz w:val="24"/>
          <w:szCs w:val="24"/>
        </w:rPr>
        <w:t xml:space="preserve"> </w:t>
      </w:r>
      <w:r>
        <w:rPr>
          <w:spacing w:val="-16"/>
          <w:sz w:val="24"/>
          <w:szCs w:val="24"/>
        </w:rPr>
        <w:t>日签订了</w:t>
      </w:r>
      <w:r>
        <w:rPr>
          <w:spacing w:val="-16"/>
          <w:sz w:val="24"/>
          <w:szCs w:val="24"/>
          <w:u w:val="single" w:color="auto"/>
        </w:rPr>
        <w:t xml:space="preserve">              </w:t>
      </w:r>
      <w:r>
        <w:rPr>
          <w:spacing w:val="-16"/>
          <w:sz w:val="24"/>
          <w:szCs w:val="24"/>
        </w:rPr>
        <w:t>（工程名称）《建设工程施工合同》（以</w:t>
      </w:r>
      <w:r>
        <w:rPr>
          <w:sz w:val="24"/>
          <w:szCs w:val="24"/>
        </w:rPr>
        <w:t xml:space="preserve"> </w:t>
      </w:r>
      <w:r>
        <w:rPr>
          <w:spacing w:val="-3"/>
          <w:sz w:val="24"/>
          <w:szCs w:val="24"/>
        </w:rPr>
        <w:t>下称“主合同</w:t>
      </w:r>
      <w:r>
        <w:rPr>
          <w:spacing w:val="-84"/>
          <w:sz w:val="24"/>
          <w:szCs w:val="24"/>
        </w:rPr>
        <w:t xml:space="preserve"> </w:t>
      </w:r>
      <w:r>
        <w:rPr>
          <w:spacing w:val="-3"/>
          <w:sz w:val="24"/>
          <w:szCs w:val="24"/>
        </w:rPr>
        <w:t>”</w:t>
      </w:r>
      <w:r>
        <w:rPr>
          <w:spacing w:val="-39"/>
          <w:w w:val="61"/>
          <w:sz w:val="24"/>
          <w:szCs w:val="24"/>
        </w:rPr>
        <w:t>），</w:t>
      </w:r>
      <w:r>
        <w:rPr>
          <w:spacing w:val="-3"/>
          <w:sz w:val="24"/>
          <w:szCs w:val="24"/>
        </w:rPr>
        <w:t>应发包人的申请，我方愿就发包</w:t>
      </w:r>
      <w:r>
        <w:rPr>
          <w:spacing w:val="-4"/>
          <w:sz w:val="24"/>
          <w:szCs w:val="24"/>
        </w:rPr>
        <w:t>人履行主合同约定的工程款支</w:t>
      </w:r>
      <w:r>
        <w:rPr>
          <w:sz w:val="24"/>
          <w:szCs w:val="24"/>
        </w:rPr>
        <w:t xml:space="preserve"> </w:t>
      </w:r>
      <w:r>
        <w:rPr>
          <w:spacing w:val="-1"/>
          <w:sz w:val="24"/>
          <w:szCs w:val="24"/>
        </w:rPr>
        <w:t>付义务以保证的方式向你方提供如下担保：</w:t>
      </w:r>
    </w:p>
    <w:p w14:paraId="541F5C78">
      <w:pPr>
        <w:pStyle w:val="3"/>
        <w:spacing w:before="36" w:line="220" w:lineRule="auto"/>
        <w:ind w:left="507"/>
        <w:outlineLvl w:val="0"/>
        <w:rPr>
          <w:sz w:val="24"/>
          <w:szCs w:val="24"/>
        </w:rPr>
      </w:pPr>
      <w:r>
        <w:rPr>
          <w:spacing w:val="-2"/>
          <w:sz w:val="24"/>
          <w:szCs w:val="24"/>
        </w:rPr>
        <w:t>一、保证的范围及保证金额</w:t>
      </w:r>
    </w:p>
    <w:p w14:paraId="379FFE52">
      <w:pPr>
        <w:pStyle w:val="3"/>
        <w:spacing w:before="181" w:line="221" w:lineRule="auto"/>
        <w:ind w:left="521"/>
        <w:rPr>
          <w:sz w:val="24"/>
          <w:szCs w:val="24"/>
        </w:rPr>
      </w:pPr>
      <w:r>
        <w:rPr>
          <w:spacing w:val="-2"/>
          <w:sz w:val="24"/>
          <w:szCs w:val="24"/>
        </w:rPr>
        <w:t>1. 我方的保证范围是主合同约定的工程款。</w:t>
      </w:r>
    </w:p>
    <w:p w14:paraId="66CEBB77">
      <w:pPr>
        <w:pStyle w:val="3"/>
        <w:spacing w:before="182" w:line="289" w:lineRule="auto"/>
        <w:ind w:left="28" w:right="125" w:firstLine="478"/>
        <w:rPr>
          <w:sz w:val="24"/>
          <w:szCs w:val="24"/>
        </w:rPr>
      </w:pPr>
      <w:r>
        <w:rPr>
          <w:sz w:val="24"/>
          <w:szCs w:val="24"/>
        </w:rPr>
        <w:t>2. 本保函所称主合同约定的工程款是指主</w:t>
      </w:r>
      <w:r>
        <w:rPr>
          <w:spacing w:val="-1"/>
          <w:sz w:val="24"/>
          <w:szCs w:val="24"/>
        </w:rPr>
        <w:t>合同约定的除工程质量保证金以</w:t>
      </w:r>
      <w:r>
        <w:rPr>
          <w:sz w:val="24"/>
          <w:szCs w:val="24"/>
        </w:rPr>
        <w:t xml:space="preserve"> </w:t>
      </w:r>
      <w:r>
        <w:rPr>
          <w:spacing w:val="-3"/>
          <w:sz w:val="24"/>
          <w:szCs w:val="24"/>
        </w:rPr>
        <w:t>外的合同价款。</w:t>
      </w:r>
    </w:p>
    <w:p w14:paraId="7813A1E3">
      <w:pPr>
        <w:pStyle w:val="3"/>
        <w:spacing w:before="183" w:line="290" w:lineRule="auto"/>
        <w:ind w:left="49" w:right="99" w:firstLine="458"/>
        <w:rPr>
          <w:sz w:val="24"/>
          <w:szCs w:val="24"/>
        </w:rPr>
      </w:pPr>
      <w:r>
        <w:rPr>
          <w:spacing w:val="-3"/>
          <w:sz w:val="24"/>
          <w:szCs w:val="24"/>
        </w:rPr>
        <w:t>3. 我方保证的金额是主合同约定的工程款的</w:t>
      </w:r>
      <w:r>
        <w:rPr>
          <w:spacing w:val="-3"/>
          <w:sz w:val="24"/>
          <w:szCs w:val="24"/>
          <w:u w:val="single" w:color="auto"/>
        </w:rPr>
        <w:t xml:space="preserve">      </w:t>
      </w:r>
      <w:r>
        <w:rPr>
          <w:spacing w:val="-3"/>
          <w:sz w:val="24"/>
          <w:szCs w:val="24"/>
        </w:rPr>
        <w:t>%，数额最高不超过人民</w:t>
      </w:r>
      <w:r>
        <w:rPr>
          <w:spacing w:val="5"/>
          <w:sz w:val="24"/>
          <w:szCs w:val="24"/>
        </w:rPr>
        <w:t xml:space="preserve"> </w:t>
      </w:r>
      <w:r>
        <w:rPr>
          <w:spacing w:val="-6"/>
          <w:sz w:val="24"/>
          <w:szCs w:val="24"/>
        </w:rPr>
        <w:t>币元（大写</w:t>
      </w:r>
      <w:r>
        <w:rPr>
          <w:spacing w:val="-44"/>
          <w:sz w:val="24"/>
          <w:szCs w:val="24"/>
        </w:rPr>
        <w:t>：</w:t>
      </w:r>
      <w:r>
        <w:rPr>
          <w:sz w:val="24"/>
          <w:szCs w:val="24"/>
          <w:u w:val="single" w:color="auto"/>
        </w:rPr>
        <w:t xml:space="preserve">        </w:t>
      </w:r>
      <w:r>
        <w:rPr>
          <w:spacing w:val="-44"/>
          <w:sz w:val="24"/>
          <w:szCs w:val="24"/>
        </w:rPr>
        <w:t>）</w:t>
      </w:r>
      <w:r>
        <w:rPr>
          <w:spacing w:val="-6"/>
          <w:sz w:val="24"/>
          <w:szCs w:val="24"/>
        </w:rPr>
        <w:t>。</w:t>
      </w:r>
    </w:p>
    <w:p w14:paraId="305362E4">
      <w:pPr>
        <w:pStyle w:val="3"/>
        <w:spacing w:before="183" w:line="221" w:lineRule="auto"/>
        <w:ind w:left="507"/>
        <w:outlineLvl w:val="0"/>
        <w:rPr>
          <w:sz w:val="24"/>
          <w:szCs w:val="24"/>
        </w:rPr>
      </w:pPr>
      <w:r>
        <w:rPr>
          <w:spacing w:val="-2"/>
          <w:sz w:val="24"/>
          <w:szCs w:val="24"/>
        </w:rPr>
        <w:t>二、保证的方式及保证期间</w:t>
      </w:r>
    </w:p>
    <w:p w14:paraId="6D930BA4">
      <w:pPr>
        <w:pStyle w:val="3"/>
        <w:spacing w:before="181" w:line="220" w:lineRule="auto"/>
        <w:ind w:left="521"/>
        <w:rPr>
          <w:sz w:val="24"/>
          <w:szCs w:val="24"/>
        </w:rPr>
      </w:pPr>
      <w:r>
        <w:rPr>
          <w:spacing w:val="-2"/>
          <w:sz w:val="24"/>
          <w:szCs w:val="24"/>
        </w:rPr>
        <w:t>1. 我方保证的方式为：连带责任保证。</w:t>
      </w:r>
    </w:p>
    <w:p w14:paraId="543AEBBC">
      <w:pPr>
        <w:pStyle w:val="3"/>
        <w:spacing w:before="182" w:line="290" w:lineRule="auto"/>
        <w:ind w:left="28" w:right="125" w:firstLine="478"/>
        <w:rPr>
          <w:sz w:val="24"/>
          <w:szCs w:val="24"/>
        </w:rPr>
      </w:pPr>
      <w:r>
        <w:rPr>
          <w:spacing w:val="-2"/>
          <w:sz w:val="24"/>
          <w:szCs w:val="24"/>
        </w:rPr>
        <w:t>2. 我方保证的期间为：</w:t>
      </w:r>
      <w:r>
        <w:rPr>
          <w:spacing w:val="-66"/>
          <w:sz w:val="24"/>
          <w:szCs w:val="24"/>
        </w:rPr>
        <w:t xml:space="preserve"> </w:t>
      </w:r>
      <w:r>
        <w:rPr>
          <w:spacing w:val="-2"/>
          <w:sz w:val="24"/>
          <w:szCs w:val="24"/>
        </w:rPr>
        <w:t>自本合同生效之日起至主合同约定的工程款支付完</w:t>
      </w:r>
      <w:r>
        <w:rPr>
          <w:sz w:val="24"/>
          <w:szCs w:val="24"/>
        </w:rPr>
        <w:t xml:space="preserve"> </w:t>
      </w:r>
      <w:r>
        <w:rPr>
          <w:spacing w:val="-6"/>
          <w:sz w:val="24"/>
          <w:szCs w:val="24"/>
        </w:rPr>
        <w:t>毕之日后</w:t>
      </w:r>
      <w:r>
        <w:rPr>
          <w:spacing w:val="-6"/>
          <w:sz w:val="24"/>
          <w:szCs w:val="24"/>
          <w:u w:val="single" w:color="auto"/>
        </w:rPr>
        <w:t xml:space="preserve">    </w:t>
      </w:r>
      <w:r>
        <w:rPr>
          <w:spacing w:val="-70"/>
          <w:sz w:val="24"/>
          <w:szCs w:val="24"/>
        </w:rPr>
        <w:t xml:space="preserve"> </w:t>
      </w:r>
      <w:r>
        <w:rPr>
          <w:spacing w:val="-6"/>
          <w:sz w:val="24"/>
          <w:szCs w:val="24"/>
        </w:rPr>
        <w:t>日内。</w:t>
      </w:r>
    </w:p>
    <w:p w14:paraId="63244194">
      <w:pPr>
        <w:pStyle w:val="3"/>
        <w:spacing w:before="182" w:line="290" w:lineRule="auto"/>
        <w:ind w:left="42" w:right="125" w:firstLine="466"/>
        <w:rPr>
          <w:sz w:val="24"/>
          <w:szCs w:val="24"/>
        </w:rPr>
      </w:pPr>
      <w:r>
        <w:rPr>
          <w:spacing w:val="-1"/>
          <w:sz w:val="24"/>
          <w:szCs w:val="24"/>
        </w:rPr>
        <w:t>3. 你方与发包人协议变更工程款支付日期的，经我方书面同意后，保证期</w:t>
      </w:r>
      <w:r>
        <w:rPr>
          <w:spacing w:val="18"/>
          <w:sz w:val="24"/>
          <w:szCs w:val="24"/>
        </w:rPr>
        <w:t xml:space="preserve"> </w:t>
      </w:r>
      <w:r>
        <w:rPr>
          <w:spacing w:val="-2"/>
          <w:sz w:val="24"/>
          <w:szCs w:val="24"/>
        </w:rPr>
        <w:t>间按照变更后的支付日期做相应调整。</w:t>
      </w:r>
    </w:p>
    <w:p w14:paraId="347431F9">
      <w:pPr>
        <w:pStyle w:val="3"/>
        <w:spacing w:before="182" w:line="220" w:lineRule="auto"/>
        <w:ind w:left="503"/>
        <w:outlineLvl w:val="0"/>
        <w:rPr>
          <w:sz w:val="24"/>
          <w:szCs w:val="24"/>
        </w:rPr>
      </w:pPr>
      <w:r>
        <w:rPr>
          <w:spacing w:val="-1"/>
          <w:sz w:val="24"/>
          <w:szCs w:val="24"/>
        </w:rPr>
        <w:t>三、承担保证责任的形式</w:t>
      </w:r>
    </w:p>
    <w:p w14:paraId="7A966801">
      <w:pPr>
        <w:pStyle w:val="3"/>
        <w:spacing w:before="181" w:line="347" w:lineRule="auto"/>
        <w:ind w:left="22" w:right="99" w:firstLine="482"/>
        <w:rPr>
          <w:sz w:val="24"/>
          <w:szCs w:val="24"/>
        </w:rPr>
      </w:pPr>
      <w:r>
        <w:rPr>
          <w:spacing w:val="-3"/>
          <w:sz w:val="24"/>
          <w:szCs w:val="24"/>
        </w:rPr>
        <w:t>我方承担保证责任的形式是代为支付。发包人未按主合同约</w:t>
      </w:r>
      <w:r>
        <w:rPr>
          <w:spacing w:val="-4"/>
          <w:sz w:val="24"/>
          <w:szCs w:val="24"/>
        </w:rPr>
        <w:t>定向你方支付工</w:t>
      </w:r>
      <w:r>
        <w:rPr>
          <w:sz w:val="24"/>
          <w:szCs w:val="24"/>
        </w:rPr>
        <w:t xml:space="preserve"> </w:t>
      </w:r>
      <w:r>
        <w:rPr>
          <w:spacing w:val="-1"/>
          <w:sz w:val="24"/>
          <w:szCs w:val="24"/>
        </w:rPr>
        <w:t>程款的，由我方在保证金额内代为支付。</w:t>
      </w:r>
    </w:p>
    <w:p w14:paraId="520D962C">
      <w:pPr>
        <w:pStyle w:val="3"/>
        <w:spacing w:before="35" w:line="220" w:lineRule="auto"/>
        <w:ind w:left="526"/>
        <w:outlineLvl w:val="0"/>
        <w:rPr>
          <w:sz w:val="24"/>
          <w:szCs w:val="24"/>
        </w:rPr>
      </w:pPr>
      <w:r>
        <w:rPr>
          <w:spacing w:val="-5"/>
          <w:sz w:val="24"/>
          <w:szCs w:val="24"/>
        </w:rPr>
        <w:t>四、代偿的安排</w:t>
      </w:r>
    </w:p>
    <w:p w14:paraId="0EEC7D4C">
      <w:pPr>
        <w:pStyle w:val="3"/>
        <w:spacing w:before="180" w:line="314" w:lineRule="auto"/>
        <w:ind w:left="23" w:right="99" w:firstLine="497"/>
        <w:rPr>
          <w:sz w:val="24"/>
          <w:szCs w:val="24"/>
        </w:rPr>
      </w:pPr>
      <w:r>
        <w:rPr>
          <w:spacing w:val="-1"/>
          <w:sz w:val="24"/>
          <w:szCs w:val="24"/>
        </w:rPr>
        <w:t>1. 你方要求我方承担保证责任的，应向我方发出书面索赔通知及发包人未</w:t>
      </w:r>
      <w:r>
        <w:rPr>
          <w:spacing w:val="5"/>
          <w:sz w:val="24"/>
          <w:szCs w:val="24"/>
        </w:rPr>
        <w:t xml:space="preserve"> </w:t>
      </w:r>
      <w:r>
        <w:rPr>
          <w:spacing w:val="-3"/>
          <w:sz w:val="24"/>
          <w:szCs w:val="24"/>
        </w:rPr>
        <w:t>支付主合同约定工程款的证明材料。索赔通知应写明要求索赔的金额，支付款项</w:t>
      </w:r>
      <w:r>
        <w:rPr>
          <w:spacing w:val="1"/>
          <w:sz w:val="24"/>
          <w:szCs w:val="24"/>
        </w:rPr>
        <w:t xml:space="preserve"> </w:t>
      </w:r>
      <w:r>
        <w:rPr>
          <w:spacing w:val="-2"/>
          <w:sz w:val="24"/>
          <w:szCs w:val="24"/>
        </w:rPr>
        <w:t>应到达的账号。</w:t>
      </w:r>
    </w:p>
    <w:p w14:paraId="6BEC9E53">
      <w:pPr>
        <w:pStyle w:val="3"/>
        <w:spacing w:before="180" w:line="290" w:lineRule="auto"/>
        <w:ind w:left="24" w:right="99" w:firstLine="481"/>
        <w:rPr>
          <w:sz w:val="24"/>
          <w:szCs w:val="24"/>
        </w:rPr>
      </w:pPr>
      <w:r>
        <w:rPr>
          <w:sz w:val="24"/>
          <w:szCs w:val="24"/>
        </w:rPr>
        <w:t>2. 在出现你方与发包人因工程质量发生争</w:t>
      </w:r>
      <w:r>
        <w:rPr>
          <w:spacing w:val="-1"/>
          <w:sz w:val="24"/>
          <w:szCs w:val="24"/>
        </w:rPr>
        <w:t>议，发包人拒绝向你方支付工程</w:t>
      </w:r>
      <w:r>
        <w:rPr>
          <w:sz w:val="24"/>
          <w:szCs w:val="24"/>
        </w:rPr>
        <w:t xml:space="preserve"> </w:t>
      </w:r>
      <w:r>
        <w:rPr>
          <w:spacing w:val="-3"/>
          <w:sz w:val="24"/>
          <w:szCs w:val="24"/>
        </w:rPr>
        <w:t>款的情形时，你方要求我方履行保证责任代为支付的，需提供符合相应条件要求</w:t>
      </w:r>
    </w:p>
    <w:p w14:paraId="1E103590">
      <w:pPr>
        <w:spacing w:line="290" w:lineRule="auto"/>
        <w:rPr>
          <w:sz w:val="24"/>
          <w:szCs w:val="24"/>
        </w:rPr>
        <w:sectPr>
          <w:headerReference r:id="rId30" w:type="default"/>
          <w:footerReference r:id="rId31" w:type="default"/>
          <w:pgSz w:w="11906" w:h="16839"/>
          <w:pgMar w:top="1134" w:right="1700" w:bottom="1273" w:left="1785" w:header="862" w:footer="1068" w:gutter="0"/>
          <w:cols w:space="720" w:num="1"/>
        </w:sectPr>
      </w:pPr>
    </w:p>
    <w:p w14:paraId="45177CB1">
      <w:pPr>
        <w:pStyle w:val="3"/>
        <w:spacing w:before="78" w:line="219" w:lineRule="auto"/>
        <w:ind w:left="43"/>
        <w:rPr>
          <w:sz w:val="24"/>
          <w:szCs w:val="24"/>
        </w:rPr>
      </w:pPr>
      <w:r>
        <w:rPr>
          <w:spacing w:val="-2"/>
          <w:sz w:val="24"/>
          <w:szCs w:val="24"/>
        </w:rPr>
        <w:t>的工程质量检测机构出具的质量说明材料。</w:t>
      </w:r>
    </w:p>
    <w:p w14:paraId="355A2BED">
      <w:pPr>
        <w:pStyle w:val="3"/>
        <w:spacing w:before="183" w:line="219" w:lineRule="auto"/>
        <w:ind w:left="508"/>
        <w:rPr>
          <w:sz w:val="24"/>
          <w:szCs w:val="24"/>
        </w:rPr>
      </w:pPr>
      <w:r>
        <w:rPr>
          <w:spacing w:val="3"/>
          <w:sz w:val="24"/>
          <w:szCs w:val="24"/>
        </w:rPr>
        <w:t>3. 我方收到你方的书面索赔通知及相应的证明材料后7天内无条件支付。</w:t>
      </w:r>
    </w:p>
    <w:p w14:paraId="48C4B1A0">
      <w:pPr>
        <w:pStyle w:val="3"/>
        <w:spacing w:before="182" w:line="220" w:lineRule="auto"/>
        <w:ind w:left="507"/>
        <w:outlineLvl w:val="0"/>
        <w:rPr>
          <w:sz w:val="24"/>
          <w:szCs w:val="24"/>
        </w:rPr>
      </w:pPr>
      <w:r>
        <w:rPr>
          <w:spacing w:val="-2"/>
          <w:sz w:val="24"/>
          <w:szCs w:val="24"/>
        </w:rPr>
        <w:t>五、保证责任的解除</w:t>
      </w:r>
    </w:p>
    <w:p w14:paraId="5DF50251">
      <w:pPr>
        <w:pStyle w:val="3"/>
        <w:spacing w:before="181" w:line="290" w:lineRule="auto"/>
        <w:ind w:left="23" w:right="183" w:firstLine="497"/>
        <w:rPr>
          <w:sz w:val="24"/>
          <w:szCs w:val="24"/>
        </w:rPr>
      </w:pPr>
      <w:r>
        <w:rPr>
          <w:spacing w:val="-1"/>
          <w:sz w:val="24"/>
          <w:szCs w:val="24"/>
        </w:rPr>
        <w:t>1. 在本保函承诺的保证期间内，你方未书面向我方主张保证责任的，自保</w:t>
      </w:r>
      <w:r>
        <w:rPr>
          <w:spacing w:val="5"/>
          <w:sz w:val="24"/>
          <w:szCs w:val="24"/>
        </w:rPr>
        <w:t xml:space="preserve"> </w:t>
      </w:r>
      <w:r>
        <w:rPr>
          <w:spacing w:val="-1"/>
          <w:sz w:val="24"/>
          <w:szCs w:val="24"/>
        </w:rPr>
        <w:t>证期间届满次日起，我方保证责任解除。</w:t>
      </w:r>
    </w:p>
    <w:p w14:paraId="6859E915">
      <w:pPr>
        <w:pStyle w:val="3"/>
        <w:spacing w:before="182" w:line="290" w:lineRule="auto"/>
        <w:ind w:left="24" w:right="183" w:firstLine="481"/>
        <w:rPr>
          <w:sz w:val="24"/>
          <w:szCs w:val="24"/>
        </w:rPr>
      </w:pPr>
      <w:r>
        <w:rPr>
          <w:sz w:val="24"/>
          <w:szCs w:val="24"/>
        </w:rPr>
        <w:t>2. 发包人按主合同约定履行了工程款的全</w:t>
      </w:r>
      <w:r>
        <w:rPr>
          <w:spacing w:val="-1"/>
          <w:sz w:val="24"/>
          <w:szCs w:val="24"/>
        </w:rPr>
        <w:t>部支付义务的，自本保函承诺的</w:t>
      </w:r>
      <w:r>
        <w:rPr>
          <w:sz w:val="24"/>
          <w:szCs w:val="24"/>
        </w:rPr>
        <w:t xml:space="preserve"> </w:t>
      </w:r>
      <w:r>
        <w:rPr>
          <w:spacing w:val="-1"/>
          <w:sz w:val="24"/>
          <w:szCs w:val="24"/>
        </w:rPr>
        <w:t>保证期间届满次日起，我方保证责任解除。</w:t>
      </w:r>
    </w:p>
    <w:p w14:paraId="35A82C0E">
      <w:pPr>
        <w:pStyle w:val="3"/>
        <w:spacing w:before="182" w:line="290" w:lineRule="auto"/>
        <w:ind w:left="62" w:firstLine="445"/>
        <w:rPr>
          <w:sz w:val="24"/>
          <w:szCs w:val="24"/>
        </w:rPr>
      </w:pPr>
      <w:r>
        <w:rPr>
          <w:spacing w:val="-2"/>
          <w:sz w:val="24"/>
          <w:szCs w:val="24"/>
        </w:rPr>
        <w:t>3. 我方按照本保函向你方履行保证责任所支付金额达到本保函保证金额</w:t>
      </w:r>
      <w:r>
        <w:rPr>
          <w:spacing w:val="-3"/>
          <w:sz w:val="24"/>
          <w:szCs w:val="24"/>
        </w:rPr>
        <w:t>时，</w:t>
      </w:r>
      <w:r>
        <w:rPr>
          <w:sz w:val="24"/>
          <w:szCs w:val="24"/>
        </w:rPr>
        <w:t xml:space="preserve"> </w:t>
      </w:r>
      <w:r>
        <w:rPr>
          <w:spacing w:val="-2"/>
          <w:sz w:val="24"/>
          <w:szCs w:val="24"/>
        </w:rPr>
        <w:t>自我方向你方支付（支付款项从我方账户划出）之日起，保证责任即解除。</w:t>
      </w:r>
    </w:p>
    <w:p w14:paraId="74D005B5">
      <w:pPr>
        <w:pStyle w:val="3"/>
        <w:spacing w:before="181" w:line="290" w:lineRule="auto"/>
        <w:ind w:left="24" w:right="183" w:firstLine="478"/>
        <w:rPr>
          <w:sz w:val="24"/>
          <w:szCs w:val="24"/>
        </w:rPr>
      </w:pPr>
      <w:r>
        <w:rPr>
          <w:sz w:val="24"/>
          <w:szCs w:val="24"/>
        </w:rPr>
        <w:t>4. 按照法律法规的规定或出现应解除我方保证责任</w:t>
      </w:r>
      <w:r>
        <w:rPr>
          <w:spacing w:val="-1"/>
          <w:sz w:val="24"/>
          <w:szCs w:val="24"/>
        </w:rPr>
        <w:t>的其他情形的，我方在</w:t>
      </w:r>
      <w:r>
        <w:rPr>
          <w:sz w:val="24"/>
          <w:szCs w:val="24"/>
        </w:rPr>
        <w:t xml:space="preserve"> </w:t>
      </w:r>
      <w:r>
        <w:rPr>
          <w:spacing w:val="-1"/>
          <w:sz w:val="24"/>
          <w:szCs w:val="24"/>
        </w:rPr>
        <w:t>本保函项下的保证责任亦解除。</w:t>
      </w:r>
    </w:p>
    <w:p w14:paraId="4BAE17C2">
      <w:pPr>
        <w:pStyle w:val="3"/>
        <w:spacing w:before="182" w:line="290" w:lineRule="auto"/>
        <w:ind w:left="21" w:right="93" w:firstLine="486"/>
        <w:rPr>
          <w:sz w:val="24"/>
          <w:szCs w:val="24"/>
        </w:rPr>
      </w:pPr>
      <w:r>
        <w:rPr>
          <w:spacing w:val="-5"/>
          <w:sz w:val="24"/>
          <w:szCs w:val="24"/>
        </w:rPr>
        <w:t>5. 我方解除保证责任后，你方应自我方保证责任解除之日起</w:t>
      </w:r>
      <w:r>
        <w:rPr>
          <w:spacing w:val="-5"/>
          <w:sz w:val="24"/>
          <w:szCs w:val="24"/>
          <w:u w:val="single" w:color="auto"/>
        </w:rPr>
        <w:t xml:space="preserve">  </w:t>
      </w:r>
      <w:r>
        <w:rPr>
          <w:spacing w:val="-106"/>
          <w:sz w:val="24"/>
          <w:szCs w:val="24"/>
        </w:rPr>
        <w:t xml:space="preserve"> </w:t>
      </w:r>
      <w:r>
        <w:rPr>
          <w:spacing w:val="-5"/>
          <w:sz w:val="24"/>
          <w:szCs w:val="24"/>
        </w:rPr>
        <w:t>个工作日内，</w:t>
      </w:r>
      <w:r>
        <w:rPr>
          <w:sz w:val="24"/>
          <w:szCs w:val="24"/>
        </w:rPr>
        <w:t xml:space="preserve"> </w:t>
      </w:r>
      <w:r>
        <w:rPr>
          <w:spacing w:val="-1"/>
          <w:sz w:val="24"/>
          <w:szCs w:val="24"/>
        </w:rPr>
        <w:t>将本保函原件返还我方。</w:t>
      </w:r>
    </w:p>
    <w:p w14:paraId="4973F108">
      <w:pPr>
        <w:pStyle w:val="3"/>
        <w:spacing w:before="183" w:line="220" w:lineRule="auto"/>
        <w:ind w:left="505"/>
        <w:outlineLvl w:val="0"/>
        <w:rPr>
          <w:sz w:val="24"/>
          <w:szCs w:val="24"/>
        </w:rPr>
      </w:pPr>
      <w:r>
        <w:rPr>
          <w:spacing w:val="-2"/>
          <w:sz w:val="24"/>
          <w:szCs w:val="24"/>
        </w:rPr>
        <w:t>六、免责条款</w:t>
      </w:r>
    </w:p>
    <w:p w14:paraId="1B6C10C9">
      <w:pPr>
        <w:pStyle w:val="3"/>
        <w:spacing w:before="182" w:line="220" w:lineRule="auto"/>
        <w:ind w:left="521"/>
        <w:rPr>
          <w:sz w:val="24"/>
          <w:szCs w:val="24"/>
        </w:rPr>
      </w:pPr>
      <w:r>
        <w:rPr>
          <w:spacing w:val="-1"/>
          <w:sz w:val="24"/>
          <w:szCs w:val="24"/>
        </w:rPr>
        <w:t>1. 因你方违约致使发包人不能履行义务的，我方不承担保证责任。</w:t>
      </w:r>
    </w:p>
    <w:p w14:paraId="3256A205">
      <w:pPr>
        <w:pStyle w:val="3"/>
        <w:spacing w:before="182" w:line="290" w:lineRule="auto"/>
        <w:ind w:left="26" w:right="183" w:firstLine="480"/>
        <w:rPr>
          <w:sz w:val="24"/>
          <w:szCs w:val="24"/>
        </w:rPr>
      </w:pPr>
      <w:r>
        <w:rPr>
          <w:sz w:val="24"/>
          <w:szCs w:val="24"/>
        </w:rPr>
        <w:t>2. 依照法律法规的规定或你方与发包人的</w:t>
      </w:r>
      <w:r>
        <w:rPr>
          <w:spacing w:val="-1"/>
          <w:sz w:val="24"/>
          <w:szCs w:val="24"/>
        </w:rPr>
        <w:t>另行约定，免除发包人部分或全</w:t>
      </w:r>
      <w:r>
        <w:rPr>
          <w:sz w:val="24"/>
          <w:szCs w:val="24"/>
        </w:rPr>
        <w:t xml:space="preserve"> </w:t>
      </w:r>
      <w:r>
        <w:rPr>
          <w:spacing w:val="-1"/>
          <w:sz w:val="24"/>
          <w:szCs w:val="24"/>
        </w:rPr>
        <w:t>部义务的，我方亦免除其相应的保证责任。</w:t>
      </w:r>
    </w:p>
    <w:p w14:paraId="62ED6212">
      <w:pPr>
        <w:pStyle w:val="3"/>
        <w:spacing w:before="182" w:line="313" w:lineRule="auto"/>
        <w:ind w:left="21" w:right="119" w:firstLine="486"/>
        <w:rPr>
          <w:sz w:val="24"/>
          <w:szCs w:val="24"/>
        </w:rPr>
      </w:pPr>
      <w:r>
        <w:rPr>
          <w:spacing w:val="-1"/>
          <w:sz w:val="24"/>
          <w:szCs w:val="24"/>
        </w:rPr>
        <w:t>3. 你方与发包人协议变更主合同的，如加重发包人责任致使我方保证责任</w:t>
      </w:r>
      <w:r>
        <w:rPr>
          <w:spacing w:val="18"/>
          <w:sz w:val="24"/>
          <w:szCs w:val="24"/>
        </w:rPr>
        <w:t xml:space="preserve"> </w:t>
      </w:r>
      <w:r>
        <w:rPr>
          <w:spacing w:val="-2"/>
          <w:sz w:val="24"/>
          <w:szCs w:val="24"/>
        </w:rPr>
        <w:t>加重的，需征得我方书面同意，否则我方不再承担因此而加重部分的保证责任，</w:t>
      </w:r>
      <w:r>
        <w:rPr>
          <w:spacing w:val="4"/>
          <w:sz w:val="24"/>
          <w:szCs w:val="24"/>
        </w:rPr>
        <w:t xml:space="preserve"> </w:t>
      </w:r>
      <w:r>
        <w:rPr>
          <w:spacing w:val="-2"/>
          <w:sz w:val="24"/>
          <w:szCs w:val="24"/>
        </w:rPr>
        <w:t>但主合同第</w:t>
      </w:r>
      <w:r>
        <w:rPr>
          <w:spacing w:val="-32"/>
          <w:sz w:val="24"/>
          <w:szCs w:val="24"/>
        </w:rPr>
        <w:t xml:space="preserve"> </w:t>
      </w:r>
      <w:r>
        <w:rPr>
          <w:spacing w:val="-2"/>
          <w:sz w:val="24"/>
          <w:szCs w:val="24"/>
        </w:rPr>
        <w:t>10</w:t>
      </w:r>
      <w:r>
        <w:rPr>
          <w:spacing w:val="-49"/>
          <w:sz w:val="24"/>
          <w:szCs w:val="24"/>
        </w:rPr>
        <w:t xml:space="preserve"> </w:t>
      </w:r>
      <w:r>
        <w:rPr>
          <w:spacing w:val="-2"/>
          <w:sz w:val="24"/>
          <w:szCs w:val="24"/>
        </w:rPr>
        <w:t>条〔变更〕约定的变更不受本款限制。</w:t>
      </w:r>
    </w:p>
    <w:p w14:paraId="1550B719">
      <w:pPr>
        <w:pStyle w:val="3"/>
        <w:spacing w:before="183" w:line="220" w:lineRule="auto"/>
        <w:ind w:left="502"/>
        <w:rPr>
          <w:sz w:val="24"/>
          <w:szCs w:val="24"/>
        </w:rPr>
      </w:pPr>
      <w:r>
        <w:rPr>
          <w:sz w:val="24"/>
          <w:szCs w:val="24"/>
        </w:rPr>
        <w:t>4. 因不可抗力造成发包人不能履行义务的，</w:t>
      </w:r>
      <w:r>
        <w:rPr>
          <w:spacing w:val="-1"/>
          <w:sz w:val="24"/>
          <w:szCs w:val="24"/>
        </w:rPr>
        <w:t>我方不承担保证责任。</w:t>
      </w:r>
    </w:p>
    <w:p w14:paraId="235B7258">
      <w:pPr>
        <w:pStyle w:val="3"/>
        <w:spacing w:before="182" w:line="220" w:lineRule="auto"/>
        <w:ind w:left="502"/>
        <w:outlineLvl w:val="0"/>
        <w:rPr>
          <w:sz w:val="24"/>
          <w:szCs w:val="24"/>
        </w:rPr>
      </w:pPr>
      <w:r>
        <w:rPr>
          <w:spacing w:val="-2"/>
          <w:sz w:val="24"/>
          <w:szCs w:val="24"/>
        </w:rPr>
        <w:t>七、争议解决</w:t>
      </w:r>
    </w:p>
    <w:p w14:paraId="75F5DD7B">
      <w:pPr>
        <w:pStyle w:val="3"/>
        <w:spacing w:before="181" w:line="347" w:lineRule="auto"/>
        <w:ind w:left="25" w:right="119" w:firstLine="496"/>
        <w:rPr>
          <w:sz w:val="24"/>
          <w:szCs w:val="24"/>
        </w:rPr>
      </w:pPr>
      <w:r>
        <w:rPr>
          <w:spacing w:val="-3"/>
          <w:sz w:val="24"/>
          <w:szCs w:val="24"/>
        </w:rPr>
        <w:t>因本保函或本保函相关事项发生的纠纷，可由双方协商解决，协商不成的，</w:t>
      </w:r>
      <w:r>
        <w:rPr>
          <w:spacing w:val="13"/>
          <w:sz w:val="24"/>
          <w:szCs w:val="24"/>
        </w:rPr>
        <w:t xml:space="preserve"> </w:t>
      </w:r>
      <w:r>
        <w:rPr>
          <w:spacing w:val="-2"/>
          <w:sz w:val="24"/>
          <w:szCs w:val="24"/>
        </w:rPr>
        <w:t>按下列第</w:t>
      </w:r>
      <w:r>
        <w:rPr>
          <w:spacing w:val="-2"/>
          <w:sz w:val="24"/>
          <w:szCs w:val="24"/>
          <w:u w:val="single" w:color="auto"/>
        </w:rPr>
        <w:t xml:space="preserve">     </w:t>
      </w:r>
      <w:r>
        <w:rPr>
          <w:spacing w:val="-103"/>
          <w:sz w:val="24"/>
          <w:szCs w:val="24"/>
        </w:rPr>
        <w:t xml:space="preserve"> </w:t>
      </w:r>
      <w:r>
        <w:rPr>
          <w:spacing w:val="-2"/>
          <w:sz w:val="24"/>
          <w:szCs w:val="24"/>
        </w:rPr>
        <w:t>种方式解决：</w:t>
      </w:r>
    </w:p>
    <w:p w14:paraId="6B70682B">
      <w:pPr>
        <w:pStyle w:val="3"/>
        <w:spacing w:before="155" w:line="219" w:lineRule="auto"/>
        <w:ind w:left="514"/>
        <w:rPr>
          <w:sz w:val="24"/>
          <w:szCs w:val="24"/>
        </w:rPr>
      </w:pPr>
      <w:r>
        <w:rPr>
          <w:spacing w:val="-1"/>
          <w:sz w:val="24"/>
          <w:szCs w:val="24"/>
        </w:rPr>
        <w:t>（1）向</w:t>
      </w:r>
      <w:r>
        <w:rPr>
          <w:spacing w:val="-1"/>
          <w:sz w:val="24"/>
          <w:szCs w:val="24"/>
          <w:u w:val="single" w:color="auto"/>
        </w:rPr>
        <w:t xml:space="preserve">                     </w:t>
      </w:r>
      <w:r>
        <w:rPr>
          <w:spacing w:val="-107"/>
          <w:sz w:val="24"/>
          <w:szCs w:val="24"/>
        </w:rPr>
        <w:t xml:space="preserve"> </w:t>
      </w:r>
      <w:r>
        <w:rPr>
          <w:spacing w:val="-1"/>
          <w:sz w:val="24"/>
          <w:szCs w:val="24"/>
        </w:rPr>
        <w:t>仲裁委员会申请仲裁；</w:t>
      </w:r>
    </w:p>
    <w:p w14:paraId="2311164F">
      <w:pPr>
        <w:pStyle w:val="3"/>
        <w:spacing w:before="183" w:line="221" w:lineRule="auto"/>
        <w:ind w:left="514"/>
        <w:rPr>
          <w:sz w:val="24"/>
          <w:szCs w:val="24"/>
        </w:rPr>
      </w:pPr>
      <w:r>
        <w:rPr>
          <w:spacing w:val="-1"/>
          <w:sz w:val="24"/>
          <w:szCs w:val="24"/>
        </w:rPr>
        <w:t>（2）向</w:t>
      </w:r>
      <w:r>
        <w:rPr>
          <w:spacing w:val="-1"/>
          <w:sz w:val="24"/>
          <w:szCs w:val="24"/>
          <w:u w:val="single" w:color="auto"/>
        </w:rPr>
        <w:t xml:space="preserve">                     </w:t>
      </w:r>
      <w:r>
        <w:rPr>
          <w:spacing w:val="-108"/>
          <w:sz w:val="24"/>
          <w:szCs w:val="24"/>
        </w:rPr>
        <w:t xml:space="preserve"> </w:t>
      </w:r>
      <w:r>
        <w:rPr>
          <w:spacing w:val="-1"/>
          <w:sz w:val="24"/>
          <w:szCs w:val="24"/>
        </w:rPr>
        <w:t>人民法院起</w:t>
      </w:r>
      <w:r>
        <w:rPr>
          <w:spacing w:val="-2"/>
          <w:sz w:val="24"/>
          <w:szCs w:val="24"/>
        </w:rPr>
        <w:t>诉。</w:t>
      </w:r>
    </w:p>
    <w:p w14:paraId="2C6AA48C">
      <w:pPr>
        <w:pStyle w:val="3"/>
        <w:spacing w:before="181" w:line="221" w:lineRule="auto"/>
        <w:ind w:left="507"/>
        <w:outlineLvl w:val="0"/>
        <w:rPr>
          <w:sz w:val="24"/>
          <w:szCs w:val="24"/>
        </w:rPr>
      </w:pPr>
      <w:r>
        <w:rPr>
          <w:spacing w:val="-2"/>
          <w:sz w:val="24"/>
          <w:szCs w:val="24"/>
        </w:rPr>
        <w:t>八、保函的生效</w:t>
      </w:r>
    </w:p>
    <w:p w14:paraId="3CD01124">
      <w:pPr>
        <w:pStyle w:val="3"/>
        <w:spacing w:before="181" w:line="219" w:lineRule="auto"/>
        <w:ind w:left="504"/>
        <w:rPr>
          <w:sz w:val="24"/>
          <w:szCs w:val="24"/>
        </w:rPr>
      </w:pPr>
      <w:r>
        <w:rPr>
          <w:sz w:val="24"/>
          <w:szCs w:val="24"/>
        </w:rPr>
        <w:t>本保函自我方法定代表人（或其授权代理人）签</w:t>
      </w:r>
      <w:r>
        <w:rPr>
          <w:spacing w:val="-1"/>
          <w:sz w:val="24"/>
          <w:szCs w:val="24"/>
        </w:rPr>
        <w:t>字并加盖公章之日起生效。</w:t>
      </w:r>
    </w:p>
    <w:p w14:paraId="11B3B681">
      <w:pPr>
        <w:spacing w:line="219" w:lineRule="auto"/>
        <w:rPr>
          <w:sz w:val="24"/>
          <w:szCs w:val="24"/>
        </w:rPr>
        <w:sectPr>
          <w:headerReference r:id="rId32" w:type="default"/>
          <w:footerReference r:id="rId33" w:type="default"/>
          <w:pgSz w:w="11906" w:h="16839"/>
          <w:pgMar w:top="1134" w:right="1642" w:bottom="1271" w:left="1785" w:header="862" w:footer="1068" w:gutter="0"/>
          <w:cols w:space="720" w:num="1"/>
        </w:sectPr>
      </w:pPr>
    </w:p>
    <w:p w14:paraId="1E413967">
      <w:pPr>
        <w:spacing w:line="269" w:lineRule="auto"/>
        <w:rPr>
          <w:rFonts w:ascii="Arial"/>
          <w:sz w:val="21"/>
        </w:rPr>
      </w:pPr>
    </w:p>
    <w:p w14:paraId="5E6EDAA9">
      <w:pPr>
        <w:spacing w:line="269" w:lineRule="auto"/>
        <w:rPr>
          <w:rFonts w:ascii="Arial"/>
          <w:sz w:val="21"/>
        </w:rPr>
      </w:pPr>
    </w:p>
    <w:p w14:paraId="75CC57AF">
      <w:pPr>
        <w:spacing w:line="269" w:lineRule="auto"/>
        <w:rPr>
          <w:rFonts w:ascii="Arial"/>
          <w:sz w:val="21"/>
        </w:rPr>
      </w:pPr>
    </w:p>
    <w:p w14:paraId="0E3C7164">
      <w:pPr>
        <w:pStyle w:val="3"/>
        <w:tabs>
          <w:tab w:val="left" w:pos="6014"/>
        </w:tabs>
        <w:spacing w:before="78" w:line="354" w:lineRule="auto"/>
        <w:ind w:left="21" w:right="2220" w:firstLine="2"/>
        <w:jc w:val="both"/>
        <w:rPr>
          <w:sz w:val="24"/>
          <w:szCs w:val="24"/>
        </w:rPr>
      </w:pPr>
      <w:r>
        <w:rPr>
          <w:sz w:val="24"/>
          <w:szCs w:val="24"/>
        </w:rPr>
        <w:t>担保人</w:t>
      </w:r>
      <w:r>
        <w:rPr>
          <w:spacing w:val="-17"/>
          <w:sz w:val="24"/>
          <w:szCs w:val="24"/>
        </w:rPr>
        <w:t>：</w:t>
      </w:r>
      <w:r>
        <w:rPr>
          <w:sz w:val="24"/>
          <w:szCs w:val="24"/>
          <w:u w:val="single" w:color="auto"/>
        </w:rPr>
        <w:t xml:space="preserve">                                   </w:t>
      </w:r>
      <w:r>
        <w:rPr>
          <w:spacing w:val="-17"/>
          <w:sz w:val="24"/>
          <w:szCs w:val="24"/>
        </w:rPr>
        <w:t>（</w:t>
      </w:r>
      <w:r>
        <w:rPr>
          <w:sz w:val="24"/>
          <w:szCs w:val="24"/>
        </w:rPr>
        <w:t>盖章）</w:t>
      </w:r>
      <w:r>
        <w:rPr>
          <w:spacing w:val="1"/>
          <w:sz w:val="24"/>
          <w:szCs w:val="24"/>
        </w:rPr>
        <w:t xml:space="preserve"> </w:t>
      </w:r>
      <w:r>
        <w:rPr>
          <w:sz w:val="24"/>
          <w:szCs w:val="24"/>
        </w:rPr>
        <w:t>法定代表人或委托代理人</w:t>
      </w:r>
      <w:r>
        <w:rPr>
          <w:spacing w:val="-15"/>
          <w:sz w:val="24"/>
          <w:szCs w:val="24"/>
        </w:rPr>
        <w:t>：</w:t>
      </w:r>
      <w:r>
        <w:rPr>
          <w:sz w:val="24"/>
          <w:szCs w:val="24"/>
          <w:u w:val="single" w:color="auto"/>
        </w:rPr>
        <w:t xml:space="preserve">                   </w:t>
      </w:r>
      <w:r>
        <w:rPr>
          <w:spacing w:val="-15"/>
          <w:sz w:val="24"/>
          <w:szCs w:val="24"/>
        </w:rPr>
        <w:t>（</w:t>
      </w:r>
      <w:r>
        <w:rPr>
          <w:sz w:val="24"/>
          <w:szCs w:val="24"/>
        </w:rPr>
        <w:t xml:space="preserve">签字） </w:t>
      </w:r>
      <w:r>
        <w:rPr>
          <w:spacing w:val="-16"/>
          <w:sz w:val="24"/>
          <w:szCs w:val="24"/>
        </w:rPr>
        <w:t>地</w:t>
      </w:r>
      <w:r>
        <w:rPr>
          <w:spacing w:val="2"/>
          <w:sz w:val="24"/>
          <w:szCs w:val="24"/>
        </w:rPr>
        <w:t xml:space="preserve">    </w:t>
      </w:r>
      <w:r>
        <w:rPr>
          <w:spacing w:val="-16"/>
          <w:sz w:val="24"/>
          <w:szCs w:val="24"/>
        </w:rPr>
        <w:t>址</w:t>
      </w:r>
      <w:r>
        <w:rPr>
          <w:spacing w:val="-89"/>
          <w:sz w:val="24"/>
          <w:szCs w:val="24"/>
        </w:rPr>
        <w:t xml:space="preserve"> </w:t>
      </w:r>
      <w:r>
        <w:rPr>
          <w:spacing w:val="-16"/>
          <w:sz w:val="24"/>
          <w:szCs w:val="24"/>
        </w:rPr>
        <w:t>：</w:t>
      </w:r>
      <w:r>
        <w:rPr>
          <w:sz w:val="24"/>
          <w:szCs w:val="24"/>
          <w:u w:val="single" w:color="auto"/>
        </w:rPr>
        <w:tab/>
      </w:r>
      <w:r>
        <w:rPr>
          <w:sz w:val="24"/>
          <w:szCs w:val="24"/>
        </w:rPr>
        <w:t xml:space="preserve"> </w:t>
      </w:r>
      <w:r>
        <w:rPr>
          <w:spacing w:val="-2"/>
          <w:sz w:val="24"/>
          <w:szCs w:val="24"/>
        </w:rPr>
        <w:t>邮政编码：</w:t>
      </w:r>
      <w:r>
        <w:rPr>
          <w:sz w:val="24"/>
          <w:szCs w:val="24"/>
          <w:u w:val="single" w:color="auto"/>
        </w:rPr>
        <w:tab/>
      </w:r>
      <w:r>
        <w:rPr>
          <w:sz w:val="24"/>
          <w:szCs w:val="24"/>
        </w:rPr>
        <w:t xml:space="preserve"> </w:t>
      </w:r>
      <w:r>
        <w:rPr>
          <w:spacing w:val="-9"/>
          <w:sz w:val="24"/>
          <w:szCs w:val="24"/>
        </w:rPr>
        <w:t>传</w:t>
      </w:r>
      <w:r>
        <w:rPr>
          <w:spacing w:val="3"/>
          <w:sz w:val="24"/>
          <w:szCs w:val="24"/>
        </w:rPr>
        <w:t xml:space="preserve">    </w:t>
      </w:r>
      <w:r>
        <w:rPr>
          <w:spacing w:val="-9"/>
          <w:sz w:val="24"/>
          <w:szCs w:val="24"/>
        </w:rPr>
        <w:t>真</w:t>
      </w:r>
      <w:r>
        <w:rPr>
          <w:spacing w:val="-87"/>
          <w:sz w:val="24"/>
          <w:szCs w:val="24"/>
        </w:rPr>
        <w:t xml:space="preserve"> </w:t>
      </w:r>
      <w:r>
        <w:rPr>
          <w:spacing w:val="-9"/>
          <w:sz w:val="24"/>
          <w:szCs w:val="24"/>
        </w:rPr>
        <w:t>：</w:t>
      </w:r>
      <w:r>
        <w:rPr>
          <w:spacing w:val="-9"/>
          <w:sz w:val="24"/>
          <w:szCs w:val="24"/>
          <w:u w:val="single" w:color="auto"/>
        </w:rPr>
        <w:t xml:space="preserve">                                           </w:t>
      </w:r>
    </w:p>
    <w:p w14:paraId="372DC03F">
      <w:pPr>
        <w:spacing w:line="423" w:lineRule="auto"/>
        <w:rPr>
          <w:rFonts w:ascii="Arial"/>
          <w:sz w:val="21"/>
        </w:rPr>
      </w:pPr>
    </w:p>
    <w:p w14:paraId="7F762067">
      <w:pPr>
        <w:pStyle w:val="3"/>
        <w:tabs>
          <w:tab w:val="left" w:pos="3853"/>
        </w:tabs>
        <w:spacing w:before="78" w:line="220" w:lineRule="auto"/>
        <w:ind w:left="2054"/>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4"/>
          <w:sz w:val="24"/>
          <w:szCs w:val="24"/>
        </w:rPr>
        <w:t xml:space="preserve"> </w:t>
      </w:r>
      <w:r>
        <w:rPr>
          <w:spacing w:val="-9"/>
          <w:sz w:val="24"/>
          <w:szCs w:val="24"/>
        </w:rPr>
        <w:t>月</w:t>
      </w:r>
      <w:r>
        <w:rPr>
          <w:sz w:val="24"/>
          <w:szCs w:val="24"/>
          <w:u w:val="single" w:color="auto"/>
        </w:rPr>
        <w:t xml:space="preserve">      </w:t>
      </w:r>
      <w:r>
        <w:rPr>
          <w:spacing w:val="-70"/>
          <w:sz w:val="24"/>
          <w:szCs w:val="24"/>
        </w:rPr>
        <w:t xml:space="preserve"> </w:t>
      </w:r>
      <w:r>
        <w:rPr>
          <w:spacing w:val="-9"/>
          <w:sz w:val="24"/>
          <w:szCs w:val="24"/>
        </w:rPr>
        <w:t>日</w:t>
      </w:r>
    </w:p>
    <w:p w14:paraId="4BD4B90E">
      <w:pPr>
        <w:spacing w:line="220" w:lineRule="auto"/>
        <w:rPr>
          <w:sz w:val="24"/>
          <w:szCs w:val="24"/>
        </w:rPr>
        <w:sectPr>
          <w:headerReference r:id="rId34" w:type="default"/>
          <w:footerReference r:id="rId35" w:type="default"/>
          <w:pgSz w:w="11906" w:h="16839"/>
          <w:pgMar w:top="1134" w:right="1785" w:bottom="1273" w:left="1785" w:header="862" w:footer="1068" w:gutter="0"/>
          <w:cols w:space="720" w:num="1"/>
        </w:sectPr>
      </w:pPr>
    </w:p>
    <w:p w14:paraId="15B48715">
      <w:pPr>
        <w:spacing w:line="373" w:lineRule="auto"/>
        <w:rPr>
          <w:rFonts w:ascii="Arial"/>
          <w:sz w:val="21"/>
        </w:rPr>
      </w:pPr>
    </w:p>
    <w:p w14:paraId="04765117">
      <w:pPr>
        <w:pStyle w:val="3"/>
        <w:spacing w:before="78" w:line="219" w:lineRule="auto"/>
        <w:ind w:left="184"/>
        <w:rPr>
          <w:sz w:val="24"/>
          <w:szCs w:val="24"/>
        </w:rPr>
      </w:pPr>
      <w:r>
        <w:rPr>
          <w:b/>
          <w:bCs/>
          <w:spacing w:val="-14"/>
          <w:sz w:val="24"/>
          <w:szCs w:val="24"/>
        </w:rPr>
        <w:t>附件</w:t>
      </w:r>
      <w:r>
        <w:rPr>
          <w:spacing w:val="-30"/>
          <w:sz w:val="24"/>
          <w:szCs w:val="24"/>
        </w:rPr>
        <w:t xml:space="preserve"> </w:t>
      </w:r>
      <w:r>
        <w:rPr>
          <w:b/>
          <w:bCs/>
          <w:spacing w:val="-14"/>
          <w:sz w:val="24"/>
          <w:szCs w:val="24"/>
        </w:rPr>
        <w:t>11：</w:t>
      </w:r>
    </w:p>
    <w:p w14:paraId="5CA37778">
      <w:pPr>
        <w:pStyle w:val="3"/>
        <w:spacing w:before="230" w:line="219" w:lineRule="auto"/>
        <w:ind w:left="3250"/>
        <w:rPr>
          <w:sz w:val="24"/>
          <w:szCs w:val="24"/>
        </w:rPr>
      </w:pPr>
      <w:r>
        <w:rPr>
          <w:b/>
          <w:bCs/>
          <w:spacing w:val="-5"/>
          <w:sz w:val="24"/>
          <w:szCs w:val="24"/>
        </w:rPr>
        <w:t>11-1：材料暂估价表</w:t>
      </w:r>
    </w:p>
    <w:p w14:paraId="2D271F18">
      <w:pPr>
        <w:spacing w:line="178" w:lineRule="exact"/>
      </w:pPr>
    </w:p>
    <w:tbl>
      <w:tblPr>
        <w:tblStyle w:val="30"/>
        <w:tblW w:w="867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8"/>
        <w:gridCol w:w="772"/>
        <w:gridCol w:w="1348"/>
        <w:gridCol w:w="1414"/>
        <w:gridCol w:w="1309"/>
      </w:tblGrid>
      <w:tr w14:paraId="3282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4" w:type="dxa"/>
            <w:tcBorders>
              <w:top w:val="single" w:color="000000" w:sz="10" w:space="0"/>
              <w:left w:val="single" w:color="000000" w:sz="10" w:space="0"/>
            </w:tcBorders>
            <w:noWrap w:val="0"/>
            <w:vAlign w:val="top"/>
          </w:tcPr>
          <w:p w14:paraId="5302FDF2">
            <w:pPr>
              <w:pStyle w:val="29"/>
              <w:spacing w:before="150" w:line="222" w:lineRule="auto"/>
              <w:ind w:left="89"/>
            </w:pPr>
            <w:r>
              <w:rPr>
                <w:spacing w:val="-5"/>
              </w:rPr>
              <w:t>序号</w:t>
            </w:r>
          </w:p>
        </w:tc>
        <w:tc>
          <w:tcPr>
            <w:tcW w:w="1978" w:type="dxa"/>
            <w:tcBorders>
              <w:top w:val="single" w:color="000000" w:sz="10" w:space="0"/>
            </w:tcBorders>
            <w:noWrap w:val="0"/>
            <w:vAlign w:val="top"/>
          </w:tcPr>
          <w:p w14:paraId="704AB04C">
            <w:pPr>
              <w:pStyle w:val="29"/>
              <w:spacing w:before="151" w:line="222" w:lineRule="auto"/>
              <w:ind w:left="87"/>
            </w:pPr>
            <w:r>
              <w:rPr>
                <w:spacing w:val="-7"/>
              </w:rPr>
              <w:t>名称</w:t>
            </w:r>
          </w:p>
        </w:tc>
        <w:tc>
          <w:tcPr>
            <w:tcW w:w="848" w:type="dxa"/>
            <w:tcBorders>
              <w:top w:val="single" w:color="000000" w:sz="10" w:space="0"/>
            </w:tcBorders>
            <w:noWrap w:val="0"/>
            <w:vAlign w:val="top"/>
          </w:tcPr>
          <w:p w14:paraId="40FC7B42">
            <w:pPr>
              <w:pStyle w:val="29"/>
              <w:spacing w:before="150" w:line="221" w:lineRule="auto"/>
              <w:ind w:left="93"/>
            </w:pPr>
            <w:r>
              <w:rPr>
                <w:spacing w:val="-6"/>
              </w:rPr>
              <w:t>单位</w:t>
            </w:r>
          </w:p>
        </w:tc>
        <w:tc>
          <w:tcPr>
            <w:tcW w:w="772" w:type="dxa"/>
            <w:tcBorders>
              <w:top w:val="single" w:color="000000" w:sz="10" w:space="0"/>
            </w:tcBorders>
            <w:noWrap w:val="0"/>
            <w:vAlign w:val="top"/>
          </w:tcPr>
          <w:p w14:paraId="7B1C32DC">
            <w:pPr>
              <w:pStyle w:val="29"/>
              <w:spacing w:before="151" w:line="220" w:lineRule="auto"/>
              <w:ind w:left="97"/>
            </w:pPr>
            <w:r>
              <w:rPr>
                <w:spacing w:val="-6"/>
              </w:rPr>
              <w:t>数量</w:t>
            </w:r>
          </w:p>
        </w:tc>
        <w:tc>
          <w:tcPr>
            <w:tcW w:w="1348" w:type="dxa"/>
            <w:tcBorders>
              <w:top w:val="single" w:color="000000" w:sz="10" w:space="0"/>
            </w:tcBorders>
            <w:noWrap w:val="0"/>
            <w:vAlign w:val="top"/>
          </w:tcPr>
          <w:p w14:paraId="264C2338">
            <w:pPr>
              <w:pStyle w:val="29"/>
              <w:spacing w:before="150" w:line="219" w:lineRule="auto"/>
              <w:ind w:left="98"/>
            </w:pPr>
            <w:r>
              <w:rPr>
                <w:spacing w:val="-3"/>
              </w:rPr>
              <w:t>单价（元）</w:t>
            </w:r>
          </w:p>
        </w:tc>
        <w:tc>
          <w:tcPr>
            <w:tcW w:w="1414" w:type="dxa"/>
            <w:tcBorders>
              <w:top w:val="single" w:color="000000" w:sz="10" w:space="0"/>
            </w:tcBorders>
            <w:noWrap w:val="0"/>
            <w:vAlign w:val="top"/>
          </w:tcPr>
          <w:p w14:paraId="62A43C5C">
            <w:pPr>
              <w:pStyle w:val="29"/>
              <w:spacing w:before="150" w:line="219" w:lineRule="auto"/>
              <w:ind w:left="103"/>
            </w:pPr>
            <w:r>
              <w:rPr>
                <w:spacing w:val="-3"/>
              </w:rPr>
              <w:t>合价（元）</w:t>
            </w:r>
          </w:p>
        </w:tc>
        <w:tc>
          <w:tcPr>
            <w:tcW w:w="1309" w:type="dxa"/>
            <w:tcBorders>
              <w:top w:val="single" w:color="000000" w:sz="10" w:space="0"/>
              <w:right w:val="single" w:color="000000" w:sz="10" w:space="0"/>
            </w:tcBorders>
            <w:noWrap w:val="0"/>
            <w:vAlign w:val="top"/>
          </w:tcPr>
          <w:p w14:paraId="0F0408DE">
            <w:pPr>
              <w:pStyle w:val="29"/>
              <w:spacing w:before="150" w:line="222" w:lineRule="auto"/>
              <w:ind w:left="107"/>
            </w:pPr>
            <w:r>
              <w:rPr>
                <w:spacing w:val="-7"/>
              </w:rPr>
              <w:t>备注</w:t>
            </w:r>
          </w:p>
        </w:tc>
      </w:tr>
      <w:tr w14:paraId="340C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04" w:type="dxa"/>
            <w:tcBorders>
              <w:left w:val="single" w:color="000000" w:sz="10" w:space="0"/>
            </w:tcBorders>
            <w:noWrap w:val="0"/>
            <w:vAlign w:val="top"/>
          </w:tcPr>
          <w:p w14:paraId="420BEAC9">
            <w:pPr>
              <w:rPr>
                <w:rFonts w:ascii="Arial"/>
                <w:sz w:val="21"/>
              </w:rPr>
            </w:pPr>
          </w:p>
        </w:tc>
        <w:tc>
          <w:tcPr>
            <w:tcW w:w="1978" w:type="dxa"/>
            <w:noWrap w:val="0"/>
            <w:vAlign w:val="top"/>
          </w:tcPr>
          <w:p w14:paraId="217D4310">
            <w:pPr>
              <w:rPr>
                <w:rFonts w:ascii="Arial"/>
                <w:sz w:val="21"/>
              </w:rPr>
            </w:pPr>
          </w:p>
        </w:tc>
        <w:tc>
          <w:tcPr>
            <w:tcW w:w="848" w:type="dxa"/>
            <w:noWrap w:val="0"/>
            <w:vAlign w:val="top"/>
          </w:tcPr>
          <w:p w14:paraId="23797DC6">
            <w:pPr>
              <w:rPr>
                <w:rFonts w:ascii="Arial"/>
                <w:sz w:val="21"/>
              </w:rPr>
            </w:pPr>
          </w:p>
        </w:tc>
        <w:tc>
          <w:tcPr>
            <w:tcW w:w="772" w:type="dxa"/>
            <w:noWrap w:val="0"/>
            <w:vAlign w:val="top"/>
          </w:tcPr>
          <w:p w14:paraId="5BFB94E8">
            <w:pPr>
              <w:rPr>
                <w:rFonts w:ascii="Arial"/>
                <w:sz w:val="21"/>
              </w:rPr>
            </w:pPr>
          </w:p>
        </w:tc>
        <w:tc>
          <w:tcPr>
            <w:tcW w:w="1348" w:type="dxa"/>
            <w:noWrap w:val="0"/>
            <w:vAlign w:val="top"/>
          </w:tcPr>
          <w:p w14:paraId="512A522C">
            <w:pPr>
              <w:rPr>
                <w:rFonts w:ascii="Arial"/>
                <w:sz w:val="21"/>
              </w:rPr>
            </w:pPr>
          </w:p>
        </w:tc>
        <w:tc>
          <w:tcPr>
            <w:tcW w:w="1414" w:type="dxa"/>
            <w:noWrap w:val="0"/>
            <w:vAlign w:val="top"/>
          </w:tcPr>
          <w:p w14:paraId="3D3C35AF">
            <w:pPr>
              <w:rPr>
                <w:rFonts w:ascii="Arial"/>
                <w:sz w:val="21"/>
              </w:rPr>
            </w:pPr>
          </w:p>
        </w:tc>
        <w:tc>
          <w:tcPr>
            <w:tcW w:w="1309" w:type="dxa"/>
            <w:tcBorders>
              <w:right w:val="single" w:color="000000" w:sz="10" w:space="0"/>
            </w:tcBorders>
            <w:noWrap w:val="0"/>
            <w:vAlign w:val="top"/>
          </w:tcPr>
          <w:p w14:paraId="6416DB95">
            <w:pPr>
              <w:rPr>
                <w:rFonts w:ascii="Arial"/>
                <w:sz w:val="21"/>
              </w:rPr>
            </w:pPr>
          </w:p>
        </w:tc>
      </w:tr>
      <w:tr w14:paraId="6D47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DAFCDA7">
            <w:pPr>
              <w:rPr>
                <w:rFonts w:ascii="Arial"/>
                <w:sz w:val="21"/>
              </w:rPr>
            </w:pPr>
          </w:p>
        </w:tc>
        <w:tc>
          <w:tcPr>
            <w:tcW w:w="1978" w:type="dxa"/>
            <w:noWrap w:val="0"/>
            <w:vAlign w:val="top"/>
          </w:tcPr>
          <w:p w14:paraId="31566736">
            <w:pPr>
              <w:rPr>
                <w:rFonts w:ascii="Arial"/>
                <w:sz w:val="21"/>
              </w:rPr>
            </w:pPr>
          </w:p>
        </w:tc>
        <w:tc>
          <w:tcPr>
            <w:tcW w:w="848" w:type="dxa"/>
            <w:noWrap w:val="0"/>
            <w:vAlign w:val="top"/>
          </w:tcPr>
          <w:p w14:paraId="1B63258D">
            <w:pPr>
              <w:rPr>
                <w:rFonts w:ascii="Arial"/>
                <w:sz w:val="21"/>
              </w:rPr>
            </w:pPr>
          </w:p>
        </w:tc>
        <w:tc>
          <w:tcPr>
            <w:tcW w:w="772" w:type="dxa"/>
            <w:noWrap w:val="0"/>
            <w:vAlign w:val="top"/>
          </w:tcPr>
          <w:p w14:paraId="23E7E0FE">
            <w:pPr>
              <w:rPr>
                <w:rFonts w:ascii="Arial"/>
                <w:sz w:val="21"/>
              </w:rPr>
            </w:pPr>
          </w:p>
        </w:tc>
        <w:tc>
          <w:tcPr>
            <w:tcW w:w="1348" w:type="dxa"/>
            <w:noWrap w:val="0"/>
            <w:vAlign w:val="top"/>
          </w:tcPr>
          <w:p w14:paraId="1B62A645">
            <w:pPr>
              <w:rPr>
                <w:rFonts w:ascii="Arial"/>
                <w:sz w:val="21"/>
              </w:rPr>
            </w:pPr>
          </w:p>
        </w:tc>
        <w:tc>
          <w:tcPr>
            <w:tcW w:w="1414" w:type="dxa"/>
            <w:noWrap w:val="0"/>
            <w:vAlign w:val="top"/>
          </w:tcPr>
          <w:p w14:paraId="1FE3D883">
            <w:pPr>
              <w:rPr>
                <w:rFonts w:ascii="Arial"/>
                <w:sz w:val="21"/>
              </w:rPr>
            </w:pPr>
          </w:p>
        </w:tc>
        <w:tc>
          <w:tcPr>
            <w:tcW w:w="1309" w:type="dxa"/>
            <w:tcBorders>
              <w:right w:val="single" w:color="000000" w:sz="10" w:space="0"/>
            </w:tcBorders>
            <w:noWrap w:val="0"/>
            <w:vAlign w:val="top"/>
          </w:tcPr>
          <w:p w14:paraId="1718F715">
            <w:pPr>
              <w:rPr>
                <w:rFonts w:ascii="Arial"/>
                <w:sz w:val="21"/>
              </w:rPr>
            </w:pPr>
          </w:p>
        </w:tc>
      </w:tr>
      <w:tr w14:paraId="1176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3C965D4">
            <w:pPr>
              <w:rPr>
                <w:rFonts w:ascii="Arial"/>
                <w:sz w:val="21"/>
              </w:rPr>
            </w:pPr>
          </w:p>
        </w:tc>
        <w:tc>
          <w:tcPr>
            <w:tcW w:w="1978" w:type="dxa"/>
            <w:noWrap w:val="0"/>
            <w:vAlign w:val="top"/>
          </w:tcPr>
          <w:p w14:paraId="08ADCEC5">
            <w:pPr>
              <w:rPr>
                <w:rFonts w:ascii="Arial"/>
                <w:sz w:val="21"/>
              </w:rPr>
            </w:pPr>
          </w:p>
        </w:tc>
        <w:tc>
          <w:tcPr>
            <w:tcW w:w="848" w:type="dxa"/>
            <w:noWrap w:val="0"/>
            <w:vAlign w:val="top"/>
          </w:tcPr>
          <w:p w14:paraId="10C3BBB5">
            <w:pPr>
              <w:rPr>
                <w:rFonts w:ascii="Arial"/>
                <w:sz w:val="21"/>
              </w:rPr>
            </w:pPr>
          </w:p>
        </w:tc>
        <w:tc>
          <w:tcPr>
            <w:tcW w:w="772" w:type="dxa"/>
            <w:noWrap w:val="0"/>
            <w:vAlign w:val="top"/>
          </w:tcPr>
          <w:p w14:paraId="3D897B29">
            <w:pPr>
              <w:rPr>
                <w:rFonts w:ascii="Arial"/>
                <w:sz w:val="21"/>
              </w:rPr>
            </w:pPr>
          </w:p>
        </w:tc>
        <w:tc>
          <w:tcPr>
            <w:tcW w:w="1348" w:type="dxa"/>
            <w:noWrap w:val="0"/>
            <w:vAlign w:val="top"/>
          </w:tcPr>
          <w:p w14:paraId="2D19A82F">
            <w:pPr>
              <w:rPr>
                <w:rFonts w:ascii="Arial"/>
                <w:sz w:val="21"/>
              </w:rPr>
            </w:pPr>
          </w:p>
        </w:tc>
        <w:tc>
          <w:tcPr>
            <w:tcW w:w="1414" w:type="dxa"/>
            <w:noWrap w:val="0"/>
            <w:vAlign w:val="top"/>
          </w:tcPr>
          <w:p w14:paraId="62A437AF">
            <w:pPr>
              <w:rPr>
                <w:rFonts w:ascii="Arial"/>
                <w:sz w:val="21"/>
              </w:rPr>
            </w:pPr>
          </w:p>
        </w:tc>
        <w:tc>
          <w:tcPr>
            <w:tcW w:w="1309" w:type="dxa"/>
            <w:tcBorders>
              <w:right w:val="single" w:color="000000" w:sz="10" w:space="0"/>
            </w:tcBorders>
            <w:noWrap w:val="0"/>
            <w:vAlign w:val="top"/>
          </w:tcPr>
          <w:p w14:paraId="66D40BD5">
            <w:pPr>
              <w:rPr>
                <w:rFonts w:ascii="Arial"/>
                <w:sz w:val="21"/>
              </w:rPr>
            </w:pPr>
          </w:p>
        </w:tc>
      </w:tr>
      <w:tr w14:paraId="62EB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3B2FDA2D">
            <w:pPr>
              <w:rPr>
                <w:rFonts w:ascii="Arial"/>
                <w:sz w:val="21"/>
              </w:rPr>
            </w:pPr>
          </w:p>
        </w:tc>
        <w:tc>
          <w:tcPr>
            <w:tcW w:w="1978" w:type="dxa"/>
            <w:noWrap w:val="0"/>
            <w:vAlign w:val="top"/>
          </w:tcPr>
          <w:p w14:paraId="355AD659">
            <w:pPr>
              <w:rPr>
                <w:rFonts w:ascii="Arial"/>
                <w:sz w:val="21"/>
              </w:rPr>
            </w:pPr>
          </w:p>
        </w:tc>
        <w:tc>
          <w:tcPr>
            <w:tcW w:w="848" w:type="dxa"/>
            <w:noWrap w:val="0"/>
            <w:vAlign w:val="top"/>
          </w:tcPr>
          <w:p w14:paraId="373AE458">
            <w:pPr>
              <w:rPr>
                <w:rFonts w:ascii="Arial"/>
                <w:sz w:val="21"/>
              </w:rPr>
            </w:pPr>
          </w:p>
        </w:tc>
        <w:tc>
          <w:tcPr>
            <w:tcW w:w="772" w:type="dxa"/>
            <w:noWrap w:val="0"/>
            <w:vAlign w:val="top"/>
          </w:tcPr>
          <w:p w14:paraId="121590D9">
            <w:pPr>
              <w:rPr>
                <w:rFonts w:ascii="Arial"/>
                <w:sz w:val="21"/>
              </w:rPr>
            </w:pPr>
          </w:p>
        </w:tc>
        <w:tc>
          <w:tcPr>
            <w:tcW w:w="1348" w:type="dxa"/>
            <w:noWrap w:val="0"/>
            <w:vAlign w:val="top"/>
          </w:tcPr>
          <w:p w14:paraId="39363B72">
            <w:pPr>
              <w:rPr>
                <w:rFonts w:ascii="Arial"/>
                <w:sz w:val="21"/>
              </w:rPr>
            </w:pPr>
          </w:p>
        </w:tc>
        <w:tc>
          <w:tcPr>
            <w:tcW w:w="1414" w:type="dxa"/>
            <w:noWrap w:val="0"/>
            <w:vAlign w:val="top"/>
          </w:tcPr>
          <w:p w14:paraId="47252D89">
            <w:pPr>
              <w:rPr>
                <w:rFonts w:ascii="Arial"/>
                <w:sz w:val="21"/>
              </w:rPr>
            </w:pPr>
          </w:p>
        </w:tc>
        <w:tc>
          <w:tcPr>
            <w:tcW w:w="1309" w:type="dxa"/>
            <w:tcBorders>
              <w:right w:val="single" w:color="000000" w:sz="10" w:space="0"/>
            </w:tcBorders>
            <w:noWrap w:val="0"/>
            <w:vAlign w:val="top"/>
          </w:tcPr>
          <w:p w14:paraId="5373EAB2">
            <w:pPr>
              <w:rPr>
                <w:rFonts w:ascii="Arial"/>
                <w:sz w:val="21"/>
              </w:rPr>
            </w:pPr>
          </w:p>
        </w:tc>
      </w:tr>
      <w:tr w14:paraId="75017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743BB27">
            <w:pPr>
              <w:rPr>
                <w:rFonts w:ascii="Arial"/>
                <w:sz w:val="21"/>
              </w:rPr>
            </w:pPr>
          </w:p>
        </w:tc>
        <w:tc>
          <w:tcPr>
            <w:tcW w:w="1978" w:type="dxa"/>
            <w:noWrap w:val="0"/>
            <w:vAlign w:val="top"/>
          </w:tcPr>
          <w:p w14:paraId="540BBA0D">
            <w:pPr>
              <w:rPr>
                <w:rFonts w:ascii="Arial"/>
                <w:sz w:val="21"/>
              </w:rPr>
            </w:pPr>
          </w:p>
        </w:tc>
        <w:tc>
          <w:tcPr>
            <w:tcW w:w="848" w:type="dxa"/>
            <w:noWrap w:val="0"/>
            <w:vAlign w:val="top"/>
          </w:tcPr>
          <w:p w14:paraId="4FC5C4A8">
            <w:pPr>
              <w:rPr>
                <w:rFonts w:ascii="Arial"/>
                <w:sz w:val="21"/>
              </w:rPr>
            </w:pPr>
          </w:p>
        </w:tc>
        <w:tc>
          <w:tcPr>
            <w:tcW w:w="772" w:type="dxa"/>
            <w:noWrap w:val="0"/>
            <w:vAlign w:val="top"/>
          </w:tcPr>
          <w:p w14:paraId="699BFEDA">
            <w:pPr>
              <w:rPr>
                <w:rFonts w:ascii="Arial"/>
                <w:sz w:val="21"/>
              </w:rPr>
            </w:pPr>
          </w:p>
        </w:tc>
        <w:tc>
          <w:tcPr>
            <w:tcW w:w="1348" w:type="dxa"/>
            <w:noWrap w:val="0"/>
            <w:vAlign w:val="top"/>
          </w:tcPr>
          <w:p w14:paraId="7FFEC1A9">
            <w:pPr>
              <w:rPr>
                <w:rFonts w:ascii="Arial"/>
                <w:sz w:val="21"/>
              </w:rPr>
            </w:pPr>
          </w:p>
        </w:tc>
        <w:tc>
          <w:tcPr>
            <w:tcW w:w="1414" w:type="dxa"/>
            <w:noWrap w:val="0"/>
            <w:vAlign w:val="top"/>
          </w:tcPr>
          <w:p w14:paraId="778ED06E">
            <w:pPr>
              <w:rPr>
                <w:rFonts w:ascii="Arial"/>
                <w:sz w:val="21"/>
              </w:rPr>
            </w:pPr>
          </w:p>
        </w:tc>
        <w:tc>
          <w:tcPr>
            <w:tcW w:w="1309" w:type="dxa"/>
            <w:tcBorders>
              <w:right w:val="single" w:color="000000" w:sz="10" w:space="0"/>
            </w:tcBorders>
            <w:noWrap w:val="0"/>
            <w:vAlign w:val="top"/>
          </w:tcPr>
          <w:p w14:paraId="629BB7C4">
            <w:pPr>
              <w:rPr>
                <w:rFonts w:ascii="Arial"/>
                <w:sz w:val="21"/>
              </w:rPr>
            </w:pPr>
          </w:p>
        </w:tc>
      </w:tr>
      <w:tr w14:paraId="0F54D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14D2E09">
            <w:pPr>
              <w:rPr>
                <w:rFonts w:ascii="Arial"/>
                <w:sz w:val="21"/>
              </w:rPr>
            </w:pPr>
          </w:p>
        </w:tc>
        <w:tc>
          <w:tcPr>
            <w:tcW w:w="1978" w:type="dxa"/>
            <w:noWrap w:val="0"/>
            <w:vAlign w:val="top"/>
          </w:tcPr>
          <w:p w14:paraId="7972A29C">
            <w:pPr>
              <w:rPr>
                <w:rFonts w:ascii="Arial"/>
                <w:sz w:val="21"/>
              </w:rPr>
            </w:pPr>
          </w:p>
        </w:tc>
        <w:tc>
          <w:tcPr>
            <w:tcW w:w="848" w:type="dxa"/>
            <w:noWrap w:val="0"/>
            <w:vAlign w:val="top"/>
          </w:tcPr>
          <w:p w14:paraId="42A2199A">
            <w:pPr>
              <w:rPr>
                <w:rFonts w:ascii="Arial"/>
                <w:sz w:val="21"/>
              </w:rPr>
            </w:pPr>
          </w:p>
        </w:tc>
        <w:tc>
          <w:tcPr>
            <w:tcW w:w="772" w:type="dxa"/>
            <w:noWrap w:val="0"/>
            <w:vAlign w:val="top"/>
          </w:tcPr>
          <w:p w14:paraId="5E0322E6">
            <w:pPr>
              <w:rPr>
                <w:rFonts w:ascii="Arial"/>
                <w:sz w:val="21"/>
              </w:rPr>
            </w:pPr>
          </w:p>
        </w:tc>
        <w:tc>
          <w:tcPr>
            <w:tcW w:w="1348" w:type="dxa"/>
            <w:noWrap w:val="0"/>
            <w:vAlign w:val="top"/>
          </w:tcPr>
          <w:p w14:paraId="7B389503">
            <w:pPr>
              <w:rPr>
                <w:rFonts w:ascii="Arial"/>
                <w:sz w:val="21"/>
              </w:rPr>
            </w:pPr>
          </w:p>
        </w:tc>
        <w:tc>
          <w:tcPr>
            <w:tcW w:w="1414" w:type="dxa"/>
            <w:noWrap w:val="0"/>
            <w:vAlign w:val="top"/>
          </w:tcPr>
          <w:p w14:paraId="46A0F56C">
            <w:pPr>
              <w:rPr>
                <w:rFonts w:ascii="Arial"/>
                <w:sz w:val="21"/>
              </w:rPr>
            </w:pPr>
          </w:p>
        </w:tc>
        <w:tc>
          <w:tcPr>
            <w:tcW w:w="1309" w:type="dxa"/>
            <w:tcBorders>
              <w:right w:val="single" w:color="000000" w:sz="10" w:space="0"/>
            </w:tcBorders>
            <w:noWrap w:val="0"/>
            <w:vAlign w:val="top"/>
          </w:tcPr>
          <w:p w14:paraId="5A9DF432">
            <w:pPr>
              <w:rPr>
                <w:rFonts w:ascii="Arial"/>
                <w:sz w:val="21"/>
              </w:rPr>
            </w:pPr>
          </w:p>
        </w:tc>
      </w:tr>
      <w:tr w14:paraId="1727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F59B563">
            <w:pPr>
              <w:rPr>
                <w:rFonts w:ascii="Arial"/>
                <w:sz w:val="21"/>
              </w:rPr>
            </w:pPr>
          </w:p>
        </w:tc>
        <w:tc>
          <w:tcPr>
            <w:tcW w:w="1978" w:type="dxa"/>
            <w:noWrap w:val="0"/>
            <w:vAlign w:val="top"/>
          </w:tcPr>
          <w:p w14:paraId="5F60C676">
            <w:pPr>
              <w:rPr>
                <w:rFonts w:ascii="Arial"/>
                <w:sz w:val="21"/>
              </w:rPr>
            </w:pPr>
          </w:p>
        </w:tc>
        <w:tc>
          <w:tcPr>
            <w:tcW w:w="848" w:type="dxa"/>
            <w:noWrap w:val="0"/>
            <w:vAlign w:val="top"/>
          </w:tcPr>
          <w:p w14:paraId="1A53A03C">
            <w:pPr>
              <w:rPr>
                <w:rFonts w:ascii="Arial"/>
                <w:sz w:val="21"/>
              </w:rPr>
            </w:pPr>
          </w:p>
        </w:tc>
        <w:tc>
          <w:tcPr>
            <w:tcW w:w="772" w:type="dxa"/>
            <w:noWrap w:val="0"/>
            <w:vAlign w:val="top"/>
          </w:tcPr>
          <w:p w14:paraId="6296D339">
            <w:pPr>
              <w:rPr>
                <w:rFonts w:ascii="Arial"/>
                <w:sz w:val="21"/>
              </w:rPr>
            </w:pPr>
          </w:p>
        </w:tc>
        <w:tc>
          <w:tcPr>
            <w:tcW w:w="1348" w:type="dxa"/>
            <w:noWrap w:val="0"/>
            <w:vAlign w:val="top"/>
          </w:tcPr>
          <w:p w14:paraId="3FB5A09D">
            <w:pPr>
              <w:rPr>
                <w:rFonts w:ascii="Arial"/>
                <w:sz w:val="21"/>
              </w:rPr>
            </w:pPr>
          </w:p>
        </w:tc>
        <w:tc>
          <w:tcPr>
            <w:tcW w:w="1414" w:type="dxa"/>
            <w:noWrap w:val="0"/>
            <w:vAlign w:val="top"/>
          </w:tcPr>
          <w:p w14:paraId="58C05EF6">
            <w:pPr>
              <w:rPr>
                <w:rFonts w:ascii="Arial"/>
                <w:sz w:val="21"/>
              </w:rPr>
            </w:pPr>
          </w:p>
        </w:tc>
        <w:tc>
          <w:tcPr>
            <w:tcW w:w="1309" w:type="dxa"/>
            <w:tcBorders>
              <w:right w:val="single" w:color="000000" w:sz="10" w:space="0"/>
            </w:tcBorders>
            <w:noWrap w:val="0"/>
            <w:vAlign w:val="top"/>
          </w:tcPr>
          <w:p w14:paraId="009D245C">
            <w:pPr>
              <w:rPr>
                <w:rFonts w:ascii="Arial"/>
                <w:sz w:val="21"/>
              </w:rPr>
            </w:pPr>
          </w:p>
        </w:tc>
      </w:tr>
      <w:tr w14:paraId="32E2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8A07EDD">
            <w:pPr>
              <w:rPr>
                <w:rFonts w:ascii="Arial"/>
                <w:sz w:val="21"/>
              </w:rPr>
            </w:pPr>
          </w:p>
        </w:tc>
        <w:tc>
          <w:tcPr>
            <w:tcW w:w="1978" w:type="dxa"/>
            <w:noWrap w:val="0"/>
            <w:vAlign w:val="top"/>
          </w:tcPr>
          <w:p w14:paraId="2C7D4DFE">
            <w:pPr>
              <w:rPr>
                <w:rFonts w:ascii="Arial"/>
                <w:sz w:val="21"/>
              </w:rPr>
            </w:pPr>
          </w:p>
        </w:tc>
        <w:tc>
          <w:tcPr>
            <w:tcW w:w="848" w:type="dxa"/>
            <w:noWrap w:val="0"/>
            <w:vAlign w:val="top"/>
          </w:tcPr>
          <w:p w14:paraId="46D096FD">
            <w:pPr>
              <w:rPr>
                <w:rFonts w:ascii="Arial"/>
                <w:sz w:val="21"/>
              </w:rPr>
            </w:pPr>
          </w:p>
        </w:tc>
        <w:tc>
          <w:tcPr>
            <w:tcW w:w="772" w:type="dxa"/>
            <w:noWrap w:val="0"/>
            <w:vAlign w:val="top"/>
          </w:tcPr>
          <w:p w14:paraId="378D49A8">
            <w:pPr>
              <w:rPr>
                <w:rFonts w:ascii="Arial"/>
                <w:sz w:val="21"/>
              </w:rPr>
            </w:pPr>
          </w:p>
        </w:tc>
        <w:tc>
          <w:tcPr>
            <w:tcW w:w="1348" w:type="dxa"/>
            <w:noWrap w:val="0"/>
            <w:vAlign w:val="top"/>
          </w:tcPr>
          <w:p w14:paraId="4084B1CF">
            <w:pPr>
              <w:rPr>
                <w:rFonts w:ascii="Arial"/>
                <w:sz w:val="21"/>
              </w:rPr>
            </w:pPr>
          </w:p>
        </w:tc>
        <w:tc>
          <w:tcPr>
            <w:tcW w:w="1414" w:type="dxa"/>
            <w:noWrap w:val="0"/>
            <w:vAlign w:val="top"/>
          </w:tcPr>
          <w:p w14:paraId="50F16432">
            <w:pPr>
              <w:rPr>
                <w:rFonts w:ascii="Arial"/>
                <w:sz w:val="21"/>
              </w:rPr>
            </w:pPr>
          </w:p>
        </w:tc>
        <w:tc>
          <w:tcPr>
            <w:tcW w:w="1309" w:type="dxa"/>
            <w:tcBorders>
              <w:right w:val="single" w:color="000000" w:sz="10" w:space="0"/>
            </w:tcBorders>
            <w:noWrap w:val="0"/>
            <w:vAlign w:val="top"/>
          </w:tcPr>
          <w:p w14:paraId="0F9AAEA9">
            <w:pPr>
              <w:rPr>
                <w:rFonts w:ascii="Arial"/>
                <w:sz w:val="21"/>
              </w:rPr>
            </w:pPr>
          </w:p>
        </w:tc>
      </w:tr>
      <w:tr w14:paraId="2FE8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86268A0">
            <w:pPr>
              <w:rPr>
                <w:rFonts w:ascii="Arial"/>
                <w:sz w:val="21"/>
              </w:rPr>
            </w:pPr>
          </w:p>
        </w:tc>
        <w:tc>
          <w:tcPr>
            <w:tcW w:w="1978" w:type="dxa"/>
            <w:noWrap w:val="0"/>
            <w:vAlign w:val="top"/>
          </w:tcPr>
          <w:p w14:paraId="1E48F40D">
            <w:pPr>
              <w:rPr>
                <w:rFonts w:ascii="Arial"/>
                <w:sz w:val="21"/>
              </w:rPr>
            </w:pPr>
          </w:p>
        </w:tc>
        <w:tc>
          <w:tcPr>
            <w:tcW w:w="848" w:type="dxa"/>
            <w:noWrap w:val="0"/>
            <w:vAlign w:val="top"/>
          </w:tcPr>
          <w:p w14:paraId="22F1DF49">
            <w:pPr>
              <w:rPr>
                <w:rFonts w:ascii="Arial"/>
                <w:sz w:val="21"/>
              </w:rPr>
            </w:pPr>
          </w:p>
        </w:tc>
        <w:tc>
          <w:tcPr>
            <w:tcW w:w="772" w:type="dxa"/>
            <w:noWrap w:val="0"/>
            <w:vAlign w:val="top"/>
          </w:tcPr>
          <w:p w14:paraId="272220F9">
            <w:pPr>
              <w:rPr>
                <w:rFonts w:ascii="Arial"/>
                <w:sz w:val="21"/>
              </w:rPr>
            </w:pPr>
          </w:p>
        </w:tc>
        <w:tc>
          <w:tcPr>
            <w:tcW w:w="1348" w:type="dxa"/>
            <w:noWrap w:val="0"/>
            <w:vAlign w:val="top"/>
          </w:tcPr>
          <w:p w14:paraId="5E8270E3">
            <w:pPr>
              <w:rPr>
                <w:rFonts w:ascii="Arial"/>
                <w:sz w:val="21"/>
              </w:rPr>
            </w:pPr>
          </w:p>
        </w:tc>
        <w:tc>
          <w:tcPr>
            <w:tcW w:w="1414" w:type="dxa"/>
            <w:noWrap w:val="0"/>
            <w:vAlign w:val="top"/>
          </w:tcPr>
          <w:p w14:paraId="4D941BB5">
            <w:pPr>
              <w:rPr>
                <w:rFonts w:ascii="Arial"/>
                <w:sz w:val="21"/>
              </w:rPr>
            </w:pPr>
          </w:p>
        </w:tc>
        <w:tc>
          <w:tcPr>
            <w:tcW w:w="1309" w:type="dxa"/>
            <w:tcBorders>
              <w:right w:val="single" w:color="000000" w:sz="10" w:space="0"/>
            </w:tcBorders>
            <w:noWrap w:val="0"/>
            <w:vAlign w:val="top"/>
          </w:tcPr>
          <w:p w14:paraId="15A1DF72">
            <w:pPr>
              <w:rPr>
                <w:rFonts w:ascii="Arial"/>
                <w:sz w:val="21"/>
              </w:rPr>
            </w:pPr>
          </w:p>
        </w:tc>
      </w:tr>
      <w:tr w14:paraId="78244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59442E5">
            <w:pPr>
              <w:rPr>
                <w:rFonts w:ascii="Arial"/>
                <w:sz w:val="21"/>
              </w:rPr>
            </w:pPr>
          </w:p>
        </w:tc>
        <w:tc>
          <w:tcPr>
            <w:tcW w:w="1978" w:type="dxa"/>
            <w:noWrap w:val="0"/>
            <w:vAlign w:val="top"/>
          </w:tcPr>
          <w:p w14:paraId="087BB511">
            <w:pPr>
              <w:rPr>
                <w:rFonts w:ascii="Arial"/>
                <w:sz w:val="21"/>
              </w:rPr>
            </w:pPr>
          </w:p>
        </w:tc>
        <w:tc>
          <w:tcPr>
            <w:tcW w:w="848" w:type="dxa"/>
            <w:noWrap w:val="0"/>
            <w:vAlign w:val="top"/>
          </w:tcPr>
          <w:p w14:paraId="5241CA66">
            <w:pPr>
              <w:rPr>
                <w:rFonts w:ascii="Arial"/>
                <w:sz w:val="21"/>
              </w:rPr>
            </w:pPr>
          </w:p>
        </w:tc>
        <w:tc>
          <w:tcPr>
            <w:tcW w:w="772" w:type="dxa"/>
            <w:noWrap w:val="0"/>
            <w:vAlign w:val="top"/>
          </w:tcPr>
          <w:p w14:paraId="44314E23">
            <w:pPr>
              <w:rPr>
                <w:rFonts w:ascii="Arial"/>
                <w:sz w:val="21"/>
              </w:rPr>
            </w:pPr>
          </w:p>
        </w:tc>
        <w:tc>
          <w:tcPr>
            <w:tcW w:w="1348" w:type="dxa"/>
            <w:noWrap w:val="0"/>
            <w:vAlign w:val="top"/>
          </w:tcPr>
          <w:p w14:paraId="3326AA1C">
            <w:pPr>
              <w:rPr>
                <w:rFonts w:ascii="Arial"/>
                <w:sz w:val="21"/>
              </w:rPr>
            </w:pPr>
          </w:p>
        </w:tc>
        <w:tc>
          <w:tcPr>
            <w:tcW w:w="1414" w:type="dxa"/>
            <w:noWrap w:val="0"/>
            <w:vAlign w:val="top"/>
          </w:tcPr>
          <w:p w14:paraId="78A32D08">
            <w:pPr>
              <w:rPr>
                <w:rFonts w:ascii="Arial"/>
                <w:sz w:val="21"/>
              </w:rPr>
            </w:pPr>
          </w:p>
        </w:tc>
        <w:tc>
          <w:tcPr>
            <w:tcW w:w="1309" w:type="dxa"/>
            <w:tcBorders>
              <w:right w:val="single" w:color="000000" w:sz="10" w:space="0"/>
            </w:tcBorders>
            <w:noWrap w:val="0"/>
            <w:vAlign w:val="top"/>
          </w:tcPr>
          <w:p w14:paraId="6D87908D">
            <w:pPr>
              <w:rPr>
                <w:rFonts w:ascii="Arial"/>
                <w:sz w:val="21"/>
              </w:rPr>
            </w:pPr>
          </w:p>
        </w:tc>
      </w:tr>
      <w:tr w14:paraId="1F6B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0F1973F">
            <w:pPr>
              <w:rPr>
                <w:rFonts w:ascii="Arial"/>
                <w:sz w:val="21"/>
              </w:rPr>
            </w:pPr>
          </w:p>
        </w:tc>
        <w:tc>
          <w:tcPr>
            <w:tcW w:w="1978" w:type="dxa"/>
            <w:noWrap w:val="0"/>
            <w:vAlign w:val="top"/>
          </w:tcPr>
          <w:p w14:paraId="61F3A271">
            <w:pPr>
              <w:rPr>
                <w:rFonts w:ascii="Arial"/>
                <w:sz w:val="21"/>
              </w:rPr>
            </w:pPr>
          </w:p>
        </w:tc>
        <w:tc>
          <w:tcPr>
            <w:tcW w:w="848" w:type="dxa"/>
            <w:noWrap w:val="0"/>
            <w:vAlign w:val="top"/>
          </w:tcPr>
          <w:p w14:paraId="7DF7C0BE">
            <w:pPr>
              <w:rPr>
                <w:rFonts w:ascii="Arial"/>
                <w:sz w:val="21"/>
              </w:rPr>
            </w:pPr>
          </w:p>
        </w:tc>
        <w:tc>
          <w:tcPr>
            <w:tcW w:w="772" w:type="dxa"/>
            <w:noWrap w:val="0"/>
            <w:vAlign w:val="top"/>
          </w:tcPr>
          <w:p w14:paraId="223BC5A5">
            <w:pPr>
              <w:rPr>
                <w:rFonts w:ascii="Arial"/>
                <w:sz w:val="21"/>
              </w:rPr>
            </w:pPr>
          </w:p>
        </w:tc>
        <w:tc>
          <w:tcPr>
            <w:tcW w:w="1348" w:type="dxa"/>
            <w:noWrap w:val="0"/>
            <w:vAlign w:val="top"/>
          </w:tcPr>
          <w:p w14:paraId="54E2532E">
            <w:pPr>
              <w:rPr>
                <w:rFonts w:ascii="Arial"/>
                <w:sz w:val="21"/>
              </w:rPr>
            </w:pPr>
          </w:p>
        </w:tc>
        <w:tc>
          <w:tcPr>
            <w:tcW w:w="1414" w:type="dxa"/>
            <w:noWrap w:val="0"/>
            <w:vAlign w:val="top"/>
          </w:tcPr>
          <w:p w14:paraId="5055FC7B">
            <w:pPr>
              <w:rPr>
                <w:rFonts w:ascii="Arial"/>
                <w:sz w:val="21"/>
              </w:rPr>
            </w:pPr>
          </w:p>
        </w:tc>
        <w:tc>
          <w:tcPr>
            <w:tcW w:w="1309" w:type="dxa"/>
            <w:tcBorders>
              <w:right w:val="single" w:color="000000" w:sz="10" w:space="0"/>
            </w:tcBorders>
            <w:noWrap w:val="0"/>
            <w:vAlign w:val="top"/>
          </w:tcPr>
          <w:p w14:paraId="4808C65D">
            <w:pPr>
              <w:rPr>
                <w:rFonts w:ascii="Arial"/>
                <w:sz w:val="21"/>
              </w:rPr>
            </w:pPr>
          </w:p>
        </w:tc>
      </w:tr>
      <w:tr w14:paraId="2243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8C9B2BD">
            <w:pPr>
              <w:rPr>
                <w:rFonts w:ascii="Arial"/>
                <w:sz w:val="21"/>
              </w:rPr>
            </w:pPr>
          </w:p>
        </w:tc>
        <w:tc>
          <w:tcPr>
            <w:tcW w:w="1978" w:type="dxa"/>
            <w:noWrap w:val="0"/>
            <w:vAlign w:val="top"/>
          </w:tcPr>
          <w:p w14:paraId="4517B6BE">
            <w:pPr>
              <w:rPr>
                <w:rFonts w:ascii="Arial"/>
                <w:sz w:val="21"/>
              </w:rPr>
            </w:pPr>
          </w:p>
        </w:tc>
        <w:tc>
          <w:tcPr>
            <w:tcW w:w="848" w:type="dxa"/>
            <w:noWrap w:val="0"/>
            <w:vAlign w:val="top"/>
          </w:tcPr>
          <w:p w14:paraId="67758BA6">
            <w:pPr>
              <w:rPr>
                <w:rFonts w:ascii="Arial"/>
                <w:sz w:val="21"/>
              </w:rPr>
            </w:pPr>
          </w:p>
        </w:tc>
        <w:tc>
          <w:tcPr>
            <w:tcW w:w="772" w:type="dxa"/>
            <w:noWrap w:val="0"/>
            <w:vAlign w:val="top"/>
          </w:tcPr>
          <w:p w14:paraId="23340161">
            <w:pPr>
              <w:rPr>
                <w:rFonts w:ascii="Arial"/>
                <w:sz w:val="21"/>
              </w:rPr>
            </w:pPr>
          </w:p>
        </w:tc>
        <w:tc>
          <w:tcPr>
            <w:tcW w:w="1348" w:type="dxa"/>
            <w:noWrap w:val="0"/>
            <w:vAlign w:val="top"/>
          </w:tcPr>
          <w:p w14:paraId="7BEED0BF">
            <w:pPr>
              <w:rPr>
                <w:rFonts w:ascii="Arial"/>
                <w:sz w:val="21"/>
              </w:rPr>
            </w:pPr>
          </w:p>
        </w:tc>
        <w:tc>
          <w:tcPr>
            <w:tcW w:w="1414" w:type="dxa"/>
            <w:noWrap w:val="0"/>
            <w:vAlign w:val="top"/>
          </w:tcPr>
          <w:p w14:paraId="34D2CF44">
            <w:pPr>
              <w:rPr>
                <w:rFonts w:ascii="Arial"/>
                <w:sz w:val="21"/>
              </w:rPr>
            </w:pPr>
          </w:p>
        </w:tc>
        <w:tc>
          <w:tcPr>
            <w:tcW w:w="1309" w:type="dxa"/>
            <w:tcBorders>
              <w:right w:val="single" w:color="000000" w:sz="10" w:space="0"/>
            </w:tcBorders>
            <w:noWrap w:val="0"/>
            <w:vAlign w:val="top"/>
          </w:tcPr>
          <w:p w14:paraId="0064BBB0">
            <w:pPr>
              <w:rPr>
                <w:rFonts w:ascii="Arial"/>
                <w:sz w:val="21"/>
              </w:rPr>
            </w:pPr>
          </w:p>
        </w:tc>
      </w:tr>
      <w:tr w14:paraId="1FED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ADB39CC">
            <w:pPr>
              <w:rPr>
                <w:rFonts w:ascii="Arial"/>
                <w:sz w:val="21"/>
              </w:rPr>
            </w:pPr>
          </w:p>
        </w:tc>
        <w:tc>
          <w:tcPr>
            <w:tcW w:w="1978" w:type="dxa"/>
            <w:noWrap w:val="0"/>
            <w:vAlign w:val="top"/>
          </w:tcPr>
          <w:p w14:paraId="3A809357">
            <w:pPr>
              <w:rPr>
                <w:rFonts w:ascii="Arial"/>
                <w:sz w:val="21"/>
              </w:rPr>
            </w:pPr>
          </w:p>
        </w:tc>
        <w:tc>
          <w:tcPr>
            <w:tcW w:w="848" w:type="dxa"/>
            <w:noWrap w:val="0"/>
            <w:vAlign w:val="top"/>
          </w:tcPr>
          <w:p w14:paraId="6ACA0895">
            <w:pPr>
              <w:rPr>
                <w:rFonts w:ascii="Arial"/>
                <w:sz w:val="21"/>
              </w:rPr>
            </w:pPr>
          </w:p>
        </w:tc>
        <w:tc>
          <w:tcPr>
            <w:tcW w:w="772" w:type="dxa"/>
            <w:noWrap w:val="0"/>
            <w:vAlign w:val="top"/>
          </w:tcPr>
          <w:p w14:paraId="478D16BF">
            <w:pPr>
              <w:rPr>
                <w:rFonts w:ascii="Arial"/>
                <w:sz w:val="21"/>
              </w:rPr>
            </w:pPr>
          </w:p>
        </w:tc>
        <w:tc>
          <w:tcPr>
            <w:tcW w:w="1348" w:type="dxa"/>
            <w:noWrap w:val="0"/>
            <w:vAlign w:val="top"/>
          </w:tcPr>
          <w:p w14:paraId="20305B1D">
            <w:pPr>
              <w:rPr>
                <w:rFonts w:ascii="Arial"/>
                <w:sz w:val="21"/>
              </w:rPr>
            </w:pPr>
          </w:p>
        </w:tc>
        <w:tc>
          <w:tcPr>
            <w:tcW w:w="1414" w:type="dxa"/>
            <w:noWrap w:val="0"/>
            <w:vAlign w:val="top"/>
          </w:tcPr>
          <w:p w14:paraId="67CDC8A3">
            <w:pPr>
              <w:rPr>
                <w:rFonts w:ascii="Arial"/>
                <w:sz w:val="21"/>
              </w:rPr>
            </w:pPr>
          </w:p>
        </w:tc>
        <w:tc>
          <w:tcPr>
            <w:tcW w:w="1309" w:type="dxa"/>
            <w:tcBorders>
              <w:right w:val="single" w:color="000000" w:sz="10" w:space="0"/>
            </w:tcBorders>
            <w:noWrap w:val="0"/>
            <w:vAlign w:val="top"/>
          </w:tcPr>
          <w:p w14:paraId="16DED4CD">
            <w:pPr>
              <w:rPr>
                <w:rFonts w:ascii="Arial"/>
                <w:sz w:val="21"/>
              </w:rPr>
            </w:pPr>
          </w:p>
        </w:tc>
      </w:tr>
      <w:tr w14:paraId="216D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92A7854">
            <w:pPr>
              <w:rPr>
                <w:rFonts w:ascii="Arial"/>
                <w:sz w:val="21"/>
              </w:rPr>
            </w:pPr>
          </w:p>
        </w:tc>
        <w:tc>
          <w:tcPr>
            <w:tcW w:w="1978" w:type="dxa"/>
            <w:noWrap w:val="0"/>
            <w:vAlign w:val="top"/>
          </w:tcPr>
          <w:p w14:paraId="7997D993">
            <w:pPr>
              <w:rPr>
                <w:rFonts w:ascii="Arial"/>
                <w:sz w:val="21"/>
              </w:rPr>
            </w:pPr>
          </w:p>
        </w:tc>
        <w:tc>
          <w:tcPr>
            <w:tcW w:w="848" w:type="dxa"/>
            <w:noWrap w:val="0"/>
            <w:vAlign w:val="top"/>
          </w:tcPr>
          <w:p w14:paraId="057C5407">
            <w:pPr>
              <w:rPr>
                <w:rFonts w:ascii="Arial"/>
                <w:sz w:val="21"/>
              </w:rPr>
            </w:pPr>
          </w:p>
        </w:tc>
        <w:tc>
          <w:tcPr>
            <w:tcW w:w="772" w:type="dxa"/>
            <w:noWrap w:val="0"/>
            <w:vAlign w:val="top"/>
          </w:tcPr>
          <w:p w14:paraId="6C1E3D7D">
            <w:pPr>
              <w:rPr>
                <w:rFonts w:ascii="Arial"/>
                <w:sz w:val="21"/>
              </w:rPr>
            </w:pPr>
          </w:p>
        </w:tc>
        <w:tc>
          <w:tcPr>
            <w:tcW w:w="1348" w:type="dxa"/>
            <w:noWrap w:val="0"/>
            <w:vAlign w:val="top"/>
          </w:tcPr>
          <w:p w14:paraId="22870BF7">
            <w:pPr>
              <w:rPr>
                <w:rFonts w:ascii="Arial"/>
                <w:sz w:val="21"/>
              </w:rPr>
            </w:pPr>
          </w:p>
        </w:tc>
        <w:tc>
          <w:tcPr>
            <w:tcW w:w="1414" w:type="dxa"/>
            <w:noWrap w:val="0"/>
            <w:vAlign w:val="top"/>
          </w:tcPr>
          <w:p w14:paraId="304CE364">
            <w:pPr>
              <w:rPr>
                <w:rFonts w:ascii="Arial"/>
                <w:sz w:val="21"/>
              </w:rPr>
            </w:pPr>
          </w:p>
        </w:tc>
        <w:tc>
          <w:tcPr>
            <w:tcW w:w="1309" w:type="dxa"/>
            <w:tcBorders>
              <w:right w:val="single" w:color="000000" w:sz="10" w:space="0"/>
            </w:tcBorders>
            <w:noWrap w:val="0"/>
            <w:vAlign w:val="top"/>
          </w:tcPr>
          <w:p w14:paraId="4C46220D">
            <w:pPr>
              <w:rPr>
                <w:rFonts w:ascii="Arial"/>
                <w:sz w:val="21"/>
              </w:rPr>
            </w:pPr>
          </w:p>
        </w:tc>
      </w:tr>
      <w:tr w14:paraId="735A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30DCB47A">
            <w:pPr>
              <w:rPr>
                <w:rFonts w:ascii="Arial"/>
                <w:sz w:val="21"/>
              </w:rPr>
            </w:pPr>
          </w:p>
        </w:tc>
        <w:tc>
          <w:tcPr>
            <w:tcW w:w="1978" w:type="dxa"/>
            <w:noWrap w:val="0"/>
            <w:vAlign w:val="top"/>
          </w:tcPr>
          <w:p w14:paraId="3439B036">
            <w:pPr>
              <w:rPr>
                <w:rFonts w:ascii="Arial"/>
                <w:sz w:val="21"/>
              </w:rPr>
            </w:pPr>
          </w:p>
        </w:tc>
        <w:tc>
          <w:tcPr>
            <w:tcW w:w="848" w:type="dxa"/>
            <w:noWrap w:val="0"/>
            <w:vAlign w:val="top"/>
          </w:tcPr>
          <w:p w14:paraId="42562417">
            <w:pPr>
              <w:rPr>
                <w:rFonts w:ascii="Arial"/>
                <w:sz w:val="21"/>
              </w:rPr>
            </w:pPr>
          </w:p>
        </w:tc>
        <w:tc>
          <w:tcPr>
            <w:tcW w:w="772" w:type="dxa"/>
            <w:noWrap w:val="0"/>
            <w:vAlign w:val="top"/>
          </w:tcPr>
          <w:p w14:paraId="364FE3E7">
            <w:pPr>
              <w:rPr>
                <w:rFonts w:ascii="Arial"/>
                <w:sz w:val="21"/>
              </w:rPr>
            </w:pPr>
          </w:p>
        </w:tc>
        <w:tc>
          <w:tcPr>
            <w:tcW w:w="1348" w:type="dxa"/>
            <w:noWrap w:val="0"/>
            <w:vAlign w:val="top"/>
          </w:tcPr>
          <w:p w14:paraId="4783A8BD">
            <w:pPr>
              <w:rPr>
                <w:rFonts w:ascii="Arial"/>
                <w:sz w:val="21"/>
              </w:rPr>
            </w:pPr>
          </w:p>
        </w:tc>
        <w:tc>
          <w:tcPr>
            <w:tcW w:w="1414" w:type="dxa"/>
            <w:noWrap w:val="0"/>
            <w:vAlign w:val="top"/>
          </w:tcPr>
          <w:p w14:paraId="04F79ECC">
            <w:pPr>
              <w:rPr>
                <w:rFonts w:ascii="Arial"/>
                <w:sz w:val="21"/>
              </w:rPr>
            </w:pPr>
          </w:p>
        </w:tc>
        <w:tc>
          <w:tcPr>
            <w:tcW w:w="1309" w:type="dxa"/>
            <w:tcBorders>
              <w:right w:val="single" w:color="000000" w:sz="10" w:space="0"/>
            </w:tcBorders>
            <w:noWrap w:val="0"/>
            <w:vAlign w:val="top"/>
          </w:tcPr>
          <w:p w14:paraId="0817B884">
            <w:pPr>
              <w:rPr>
                <w:rFonts w:ascii="Arial"/>
                <w:sz w:val="21"/>
              </w:rPr>
            </w:pPr>
          </w:p>
        </w:tc>
      </w:tr>
      <w:tr w14:paraId="3C3E7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F7A4EFC">
            <w:pPr>
              <w:rPr>
                <w:rFonts w:ascii="Arial"/>
                <w:sz w:val="21"/>
              </w:rPr>
            </w:pPr>
          </w:p>
        </w:tc>
        <w:tc>
          <w:tcPr>
            <w:tcW w:w="1978" w:type="dxa"/>
            <w:noWrap w:val="0"/>
            <w:vAlign w:val="top"/>
          </w:tcPr>
          <w:p w14:paraId="7B54FBDA">
            <w:pPr>
              <w:rPr>
                <w:rFonts w:ascii="Arial"/>
                <w:sz w:val="21"/>
              </w:rPr>
            </w:pPr>
          </w:p>
        </w:tc>
        <w:tc>
          <w:tcPr>
            <w:tcW w:w="848" w:type="dxa"/>
            <w:noWrap w:val="0"/>
            <w:vAlign w:val="top"/>
          </w:tcPr>
          <w:p w14:paraId="0334FAB1">
            <w:pPr>
              <w:rPr>
                <w:rFonts w:ascii="Arial"/>
                <w:sz w:val="21"/>
              </w:rPr>
            </w:pPr>
          </w:p>
        </w:tc>
        <w:tc>
          <w:tcPr>
            <w:tcW w:w="772" w:type="dxa"/>
            <w:noWrap w:val="0"/>
            <w:vAlign w:val="top"/>
          </w:tcPr>
          <w:p w14:paraId="262B248D">
            <w:pPr>
              <w:rPr>
                <w:rFonts w:ascii="Arial"/>
                <w:sz w:val="21"/>
              </w:rPr>
            </w:pPr>
          </w:p>
        </w:tc>
        <w:tc>
          <w:tcPr>
            <w:tcW w:w="1348" w:type="dxa"/>
            <w:noWrap w:val="0"/>
            <w:vAlign w:val="top"/>
          </w:tcPr>
          <w:p w14:paraId="463FF3DA">
            <w:pPr>
              <w:rPr>
                <w:rFonts w:ascii="Arial"/>
                <w:sz w:val="21"/>
              </w:rPr>
            </w:pPr>
          </w:p>
        </w:tc>
        <w:tc>
          <w:tcPr>
            <w:tcW w:w="1414" w:type="dxa"/>
            <w:noWrap w:val="0"/>
            <w:vAlign w:val="top"/>
          </w:tcPr>
          <w:p w14:paraId="149D01D8">
            <w:pPr>
              <w:rPr>
                <w:rFonts w:ascii="Arial"/>
                <w:sz w:val="21"/>
              </w:rPr>
            </w:pPr>
          </w:p>
        </w:tc>
        <w:tc>
          <w:tcPr>
            <w:tcW w:w="1309" w:type="dxa"/>
            <w:tcBorders>
              <w:right w:val="single" w:color="000000" w:sz="10" w:space="0"/>
            </w:tcBorders>
            <w:noWrap w:val="0"/>
            <w:vAlign w:val="top"/>
          </w:tcPr>
          <w:p w14:paraId="22F776B7">
            <w:pPr>
              <w:rPr>
                <w:rFonts w:ascii="Arial"/>
                <w:sz w:val="21"/>
              </w:rPr>
            </w:pPr>
          </w:p>
        </w:tc>
      </w:tr>
      <w:tr w14:paraId="33BE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796F93B">
            <w:pPr>
              <w:rPr>
                <w:rFonts w:ascii="Arial"/>
                <w:sz w:val="21"/>
              </w:rPr>
            </w:pPr>
          </w:p>
        </w:tc>
        <w:tc>
          <w:tcPr>
            <w:tcW w:w="1978" w:type="dxa"/>
            <w:noWrap w:val="0"/>
            <w:vAlign w:val="top"/>
          </w:tcPr>
          <w:p w14:paraId="64C594F6">
            <w:pPr>
              <w:rPr>
                <w:rFonts w:ascii="Arial"/>
                <w:sz w:val="21"/>
              </w:rPr>
            </w:pPr>
          </w:p>
        </w:tc>
        <w:tc>
          <w:tcPr>
            <w:tcW w:w="848" w:type="dxa"/>
            <w:noWrap w:val="0"/>
            <w:vAlign w:val="top"/>
          </w:tcPr>
          <w:p w14:paraId="200F80CA">
            <w:pPr>
              <w:rPr>
                <w:rFonts w:ascii="Arial"/>
                <w:sz w:val="21"/>
              </w:rPr>
            </w:pPr>
          </w:p>
        </w:tc>
        <w:tc>
          <w:tcPr>
            <w:tcW w:w="772" w:type="dxa"/>
            <w:noWrap w:val="0"/>
            <w:vAlign w:val="top"/>
          </w:tcPr>
          <w:p w14:paraId="280A059A">
            <w:pPr>
              <w:rPr>
                <w:rFonts w:ascii="Arial"/>
                <w:sz w:val="21"/>
              </w:rPr>
            </w:pPr>
          </w:p>
        </w:tc>
        <w:tc>
          <w:tcPr>
            <w:tcW w:w="1348" w:type="dxa"/>
            <w:noWrap w:val="0"/>
            <w:vAlign w:val="top"/>
          </w:tcPr>
          <w:p w14:paraId="4E600729">
            <w:pPr>
              <w:rPr>
                <w:rFonts w:ascii="Arial"/>
                <w:sz w:val="21"/>
              </w:rPr>
            </w:pPr>
          </w:p>
        </w:tc>
        <w:tc>
          <w:tcPr>
            <w:tcW w:w="1414" w:type="dxa"/>
            <w:noWrap w:val="0"/>
            <w:vAlign w:val="top"/>
          </w:tcPr>
          <w:p w14:paraId="77ED903C">
            <w:pPr>
              <w:rPr>
                <w:rFonts w:ascii="Arial"/>
                <w:sz w:val="21"/>
              </w:rPr>
            </w:pPr>
          </w:p>
        </w:tc>
        <w:tc>
          <w:tcPr>
            <w:tcW w:w="1309" w:type="dxa"/>
            <w:tcBorders>
              <w:right w:val="single" w:color="000000" w:sz="10" w:space="0"/>
            </w:tcBorders>
            <w:noWrap w:val="0"/>
            <w:vAlign w:val="top"/>
          </w:tcPr>
          <w:p w14:paraId="6E86DF4E">
            <w:pPr>
              <w:rPr>
                <w:rFonts w:ascii="Arial"/>
                <w:sz w:val="21"/>
              </w:rPr>
            </w:pPr>
          </w:p>
        </w:tc>
      </w:tr>
      <w:tr w14:paraId="3B7E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0410F573">
            <w:pPr>
              <w:rPr>
                <w:rFonts w:ascii="Arial"/>
                <w:sz w:val="21"/>
              </w:rPr>
            </w:pPr>
          </w:p>
        </w:tc>
        <w:tc>
          <w:tcPr>
            <w:tcW w:w="1978" w:type="dxa"/>
            <w:noWrap w:val="0"/>
            <w:vAlign w:val="top"/>
          </w:tcPr>
          <w:p w14:paraId="568D135F">
            <w:pPr>
              <w:rPr>
                <w:rFonts w:ascii="Arial"/>
                <w:sz w:val="21"/>
              </w:rPr>
            </w:pPr>
          </w:p>
        </w:tc>
        <w:tc>
          <w:tcPr>
            <w:tcW w:w="848" w:type="dxa"/>
            <w:noWrap w:val="0"/>
            <w:vAlign w:val="top"/>
          </w:tcPr>
          <w:p w14:paraId="422925A0">
            <w:pPr>
              <w:rPr>
                <w:rFonts w:ascii="Arial"/>
                <w:sz w:val="21"/>
              </w:rPr>
            </w:pPr>
          </w:p>
        </w:tc>
        <w:tc>
          <w:tcPr>
            <w:tcW w:w="772" w:type="dxa"/>
            <w:noWrap w:val="0"/>
            <w:vAlign w:val="top"/>
          </w:tcPr>
          <w:p w14:paraId="00103CDA">
            <w:pPr>
              <w:rPr>
                <w:rFonts w:ascii="Arial"/>
                <w:sz w:val="21"/>
              </w:rPr>
            </w:pPr>
          </w:p>
        </w:tc>
        <w:tc>
          <w:tcPr>
            <w:tcW w:w="1348" w:type="dxa"/>
            <w:noWrap w:val="0"/>
            <w:vAlign w:val="top"/>
          </w:tcPr>
          <w:p w14:paraId="076B19DD">
            <w:pPr>
              <w:rPr>
                <w:rFonts w:ascii="Arial"/>
                <w:sz w:val="21"/>
              </w:rPr>
            </w:pPr>
          </w:p>
        </w:tc>
        <w:tc>
          <w:tcPr>
            <w:tcW w:w="1414" w:type="dxa"/>
            <w:noWrap w:val="0"/>
            <w:vAlign w:val="top"/>
          </w:tcPr>
          <w:p w14:paraId="2C970456">
            <w:pPr>
              <w:rPr>
                <w:rFonts w:ascii="Arial"/>
                <w:sz w:val="21"/>
              </w:rPr>
            </w:pPr>
          </w:p>
        </w:tc>
        <w:tc>
          <w:tcPr>
            <w:tcW w:w="1309" w:type="dxa"/>
            <w:tcBorders>
              <w:right w:val="single" w:color="000000" w:sz="10" w:space="0"/>
            </w:tcBorders>
            <w:noWrap w:val="0"/>
            <w:vAlign w:val="top"/>
          </w:tcPr>
          <w:p w14:paraId="26F1FC7B">
            <w:pPr>
              <w:rPr>
                <w:rFonts w:ascii="Arial"/>
                <w:sz w:val="21"/>
              </w:rPr>
            </w:pPr>
          </w:p>
        </w:tc>
      </w:tr>
      <w:tr w14:paraId="285D9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A1AC6C8">
            <w:pPr>
              <w:rPr>
                <w:rFonts w:ascii="Arial"/>
                <w:sz w:val="21"/>
              </w:rPr>
            </w:pPr>
          </w:p>
        </w:tc>
        <w:tc>
          <w:tcPr>
            <w:tcW w:w="1978" w:type="dxa"/>
            <w:noWrap w:val="0"/>
            <w:vAlign w:val="top"/>
          </w:tcPr>
          <w:p w14:paraId="288AF934">
            <w:pPr>
              <w:rPr>
                <w:rFonts w:ascii="Arial"/>
                <w:sz w:val="21"/>
              </w:rPr>
            </w:pPr>
          </w:p>
        </w:tc>
        <w:tc>
          <w:tcPr>
            <w:tcW w:w="848" w:type="dxa"/>
            <w:noWrap w:val="0"/>
            <w:vAlign w:val="top"/>
          </w:tcPr>
          <w:p w14:paraId="3DB54DF5">
            <w:pPr>
              <w:rPr>
                <w:rFonts w:ascii="Arial"/>
                <w:sz w:val="21"/>
              </w:rPr>
            </w:pPr>
          </w:p>
        </w:tc>
        <w:tc>
          <w:tcPr>
            <w:tcW w:w="772" w:type="dxa"/>
            <w:noWrap w:val="0"/>
            <w:vAlign w:val="top"/>
          </w:tcPr>
          <w:p w14:paraId="0ED6A3AC">
            <w:pPr>
              <w:rPr>
                <w:rFonts w:ascii="Arial"/>
                <w:sz w:val="21"/>
              </w:rPr>
            </w:pPr>
          </w:p>
        </w:tc>
        <w:tc>
          <w:tcPr>
            <w:tcW w:w="1348" w:type="dxa"/>
            <w:noWrap w:val="0"/>
            <w:vAlign w:val="top"/>
          </w:tcPr>
          <w:p w14:paraId="592CC041">
            <w:pPr>
              <w:rPr>
                <w:rFonts w:ascii="Arial"/>
                <w:sz w:val="21"/>
              </w:rPr>
            </w:pPr>
          </w:p>
        </w:tc>
        <w:tc>
          <w:tcPr>
            <w:tcW w:w="1414" w:type="dxa"/>
            <w:noWrap w:val="0"/>
            <w:vAlign w:val="top"/>
          </w:tcPr>
          <w:p w14:paraId="5CDCCABE">
            <w:pPr>
              <w:rPr>
                <w:rFonts w:ascii="Arial"/>
                <w:sz w:val="21"/>
              </w:rPr>
            </w:pPr>
          </w:p>
        </w:tc>
        <w:tc>
          <w:tcPr>
            <w:tcW w:w="1309" w:type="dxa"/>
            <w:tcBorders>
              <w:right w:val="single" w:color="000000" w:sz="10" w:space="0"/>
            </w:tcBorders>
            <w:noWrap w:val="0"/>
            <w:vAlign w:val="top"/>
          </w:tcPr>
          <w:p w14:paraId="50B52DD3">
            <w:pPr>
              <w:rPr>
                <w:rFonts w:ascii="Arial"/>
                <w:sz w:val="21"/>
              </w:rPr>
            </w:pPr>
          </w:p>
        </w:tc>
      </w:tr>
      <w:tr w14:paraId="78E6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6BDC451A">
            <w:pPr>
              <w:rPr>
                <w:rFonts w:ascii="Arial"/>
                <w:sz w:val="21"/>
              </w:rPr>
            </w:pPr>
          </w:p>
        </w:tc>
        <w:tc>
          <w:tcPr>
            <w:tcW w:w="1978" w:type="dxa"/>
            <w:noWrap w:val="0"/>
            <w:vAlign w:val="top"/>
          </w:tcPr>
          <w:p w14:paraId="71BDEFDF">
            <w:pPr>
              <w:rPr>
                <w:rFonts w:ascii="Arial"/>
                <w:sz w:val="21"/>
              </w:rPr>
            </w:pPr>
          </w:p>
        </w:tc>
        <w:tc>
          <w:tcPr>
            <w:tcW w:w="848" w:type="dxa"/>
            <w:noWrap w:val="0"/>
            <w:vAlign w:val="top"/>
          </w:tcPr>
          <w:p w14:paraId="42FD2CDB">
            <w:pPr>
              <w:rPr>
                <w:rFonts w:ascii="Arial"/>
                <w:sz w:val="21"/>
              </w:rPr>
            </w:pPr>
          </w:p>
        </w:tc>
        <w:tc>
          <w:tcPr>
            <w:tcW w:w="772" w:type="dxa"/>
            <w:noWrap w:val="0"/>
            <w:vAlign w:val="top"/>
          </w:tcPr>
          <w:p w14:paraId="727B839B">
            <w:pPr>
              <w:rPr>
                <w:rFonts w:ascii="Arial"/>
                <w:sz w:val="21"/>
              </w:rPr>
            </w:pPr>
          </w:p>
        </w:tc>
        <w:tc>
          <w:tcPr>
            <w:tcW w:w="1348" w:type="dxa"/>
            <w:noWrap w:val="0"/>
            <w:vAlign w:val="top"/>
          </w:tcPr>
          <w:p w14:paraId="607A7A37">
            <w:pPr>
              <w:rPr>
                <w:rFonts w:ascii="Arial"/>
                <w:sz w:val="21"/>
              </w:rPr>
            </w:pPr>
          </w:p>
        </w:tc>
        <w:tc>
          <w:tcPr>
            <w:tcW w:w="1414" w:type="dxa"/>
            <w:noWrap w:val="0"/>
            <w:vAlign w:val="top"/>
          </w:tcPr>
          <w:p w14:paraId="1B40DD4D">
            <w:pPr>
              <w:rPr>
                <w:rFonts w:ascii="Arial"/>
                <w:sz w:val="21"/>
              </w:rPr>
            </w:pPr>
          </w:p>
        </w:tc>
        <w:tc>
          <w:tcPr>
            <w:tcW w:w="1309" w:type="dxa"/>
            <w:tcBorders>
              <w:right w:val="single" w:color="000000" w:sz="10" w:space="0"/>
            </w:tcBorders>
            <w:noWrap w:val="0"/>
            <w:vAlign w:val="top"/>
          </w:tcPr>
          <w:p w14:paraId="735AF984">
            <w:pPr>
              <w:rPr>
                <w:rFonts w:ascii="Arial"/>
                <w:sz w:val="21"/>
              </w:rPr>
            </w:pPr>
          </w:p>
        </w:tc>
      </w:tr>
      <w:tr w14:paraId="4B220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A958AE0">
            <w:pPr>
              <w:rPr>
                <w:rFonts w:ascii="Arial"/>
                <w:sz w:val="21"/>
              </w:rPr>
            </w:pPr>
          </w:p>
        </w:tc>
        <w:tc>
          <w:tcPr>
            <w:tcW w:w="1978" w:type="dxa"/>
            <w:noWrap w:val="0"/>
            <w:vAlign w:val="top"/>
          </w:tcPr>
          <w:p w14:paraId="7A0100B6">
            <w:pPr>
              <w:rPr>
                <w:rFonts w:ascii="Arial"/>
                <w:sz w:val="21"/>
              </w:rPr>
            </w:pPr>
          </w:p>
        </w:tc>
        <w:tc>
          <w:tcPr>
            <w:tcW w:w="848" w:type="dxa"/>
            <w:noWrap w:val="0"/>
            <w:vAlign w:val="top"/>
          </w:tcPr>
          <w:p w14:paraId="767DF602">
            <w:pPr>
              <w:rPr>
                <w:rFonts w:ascii="Arial"/>
                <w:sz w:val="21"/>
              </w:rPr>
            </w:pPr>
          </w:p>
        </w:tc>
        <w:tc>
          <w:tcPr>
            <w:tcW w:w="772" w:type="dxa"/>
            <w:noWrap w:val="0"/>
            <w:vAlign w:val="top"/>
          </w:tcPr>
          <w:p w14:paraId="0453F059">
            <w:pPr>
              <w:rPr>
                <w:rFonts w:ascii="Arial"/>
                <w:sz w:val="21"/>
              </w:rPr>
            </w:pPr>
          </w:p>
        </w:tc>
        <w:tc>
          <w:tcPr>
            <w:tcW w:w="1348" w:type="dxa"/>
            <w:noWrap w:val="0"/>
            <w:vAlign w:val="top"/>
          </w:tcPr>
          <w:p w14:paraId="0FF31BB9">
            <w:pPr>
              <w:rPr>
                <w:rFonts w:ascii="Arial"/>
                <w:sz w:val="21"/>
              </w:rPr>
            </w:pPr>
          </w:p>
        </w:tc>
        <w:tc>
          <w:tcPr>
            <w:tcW w:w="1414" w:type="dxa"/>
            <w:noWrap w:val="0"/>
            <w:vAlign w:val="top"/>
          </w:tcPr>
          <w:p w14:paraId="4660E344">
            <w:pPr>
              <w:rPr>
                <w:rFonts w:ascii="Arial"/>
                <w:sz w:val="21"/>
              </w:rPr>
            </w:pPr>
          </w:p>
        </w:tc>
        <w:tc>
          <w:tcPr>
            <w:tcW w:w="1309" w:type="dxa"/>
            <w:tcBorders>
              <w:right w:val="single" w:color="000000" w:sz="10" w:space="0"/>
            </w:tcBorders>
            <w:noWrap w:val="0"/>
            <w:vAlign w:val="top"/>
          </w:tcPr>
          <w:p w14:paraId="2B4D7C04">
            <w:pPr>
              <w:rPr>
                <w:rFonts w:ascii="Arial"/>
                <w:sz w:val="21"/>
              </w:rPr>
            </w:pPr>
          </w:p>
        </w:tc>
      </w:tr>
      <w:tr w14:paraId="53EA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27CF596">
            <w:pPr>
              <w:rPr>
                <w:rFonts w:ascii="Arial"/>
                <w:sz w:val="21"/>
              </w:rPr>
            </w:pPr>
          </w:p>
        </w:tc>
        <w:tc>
          <w:tcPr>
            <w:tcW w:w="1978" w:type="dxa"/>
            <w:noWrap w:val="0"/>
            <w:vAlign w:val="top"/>
          </w:tcPr>
          <w:p w14:paraId="5F606CE9">
            <w:pPr>
              <w:rPr>
                <w:rFonts w:ascii="Arial"/>
                <w:sz w:val="21"/>
              </w:rPr>
            </w:pPr>
          </w:p>
        </w:tc>
        <w:tc>
          <w:tcPr>
            <w:tcW w:w="848" w:type="dxa"/>
            <w:noWrap w:val="0"/>
            <w:vAlign w:val="top"/>
          </w:tcPr>
          <w:p w14:paraId="318455AA">
            <w:pPr>
              <w:rPr>
                <w:rFonts w:ascii="Arial"/>
                <w:sz w:val="21"/>
              </w:rPr>
            </w:pPr>
          </w:p>
        </w:tc>
        <w:tc>
          <w:tcPr>
            <w:tcW w:w="772" w:type="dxa"/>
            <w:noWrap w:val="0"/>
            <w:vAlign w:val="top"/>
          </w:tcPr>
          <w:p w14:paraId="6CED436A">
            <w:pPr>
              <w:rPr>
                <w:rFonts w:ascii="Arial"/>
                <w:sz w:val="21"/>
              </w:rPr>
            </w:pPr>
          </w:p>
        </w:tc>
        <w:tc>
          <w:tcPr>
            <w:tcW w:w="1348" w:type="dxa"/>
            <w:noWrap w:val="0"/>
            <w:vAlign w:val="top"/>
          </w:tcPr>
          <w:p w14:paraId="3A1437EB">
            <w:pPr>
              <w:rPr>
                <w:rFonts w:ascii="Arial"/>
                <w:sz w:val="21"/>
              </w:rPr>
            </w:pPr>
          </w:p>
        </w:tc>
        <w:tc>
          <w:tcPr>
            <w:tcW w:w="1414" w:type="dxa"/>
            <w:noWrap w:val="0"/>
            <w:vAlign w:val="top"/>
          </w:tcPr>
          <w:p w14:paraId="34D27AF0">
            <w:pPr>
              <w:rPr>
                <w:rFonts w:ascii="Arial"/>
                <w:sz w:val="21"/>
              </w:rPr>
            </w:pPr>
          </w:p>
        </w:tc>
        <w:tc>
          <w:tcPr>
            <w:tcW w:w="1309" w:type="dxa"/>
            <w:tcBorders>
              <w:right w:val="single" w:color="000000" w:sz="10" w:space="0"/>
            </w:tcBorders>
            <w:noWrap w:val="0"/>
            <w:vAlign w:val="top"/>
          </w:tcPr>
          <w:p w14:paraId="21296C6D">
            <w:pPr>
              <w:rPr>
                <w:rFonts w:ascii="Arial"/>
                <w:sz w:val="21"/>
              </w:rPr>
            </w:pPr>
          </w:p>
        </w:tc>
      </w:tr>
      <w:tr w14:paraId="68BB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4" w:type="dxa"/>
            <w:tcBorders>
              <w:left w:val="single" w:color="000000" w:sz="10" w:space="0"/>
            </w:tcBorders>
            <w:noWrap w:val="0"/>
            <w:vAlign w:val="top"/>
          </w:tcPr>
          <w:p w14:paraId="2C6E7A48">
            <w:pPr>
              <w:rPr>
                <w:rFonts w:ascii="Arial"/>
                <w:sz w:val="21"/>
              </w:rPr>
            </w:pPr>
          </w:p>
        </w:tc>
        <w:tc>
          <w:tcPr>
            <w:tcW w:w="1978" w:type="dxa"/>
            <w:noWrap w:val="0"/>
            <w:vAlign w:val="top"/>
          </w:tcPr>
          <w:p w14:paraId="43FAE268">
            <w:pPr>
              <w:rPr>
                <w:rFonts w:ascii="Arial"/>
                <w:sz w:val="21"/>
              </w:rPr>
            </w:pPr>
          </w:p>
        </w:tc>
        <w:tc>
          <w:tcPr>
            <w:tcW w:w="848" w:type="dxa"/>
            <w:noWrap w:val="0"/>
            <w:vAlign w:val="top"/>
          </w:tcPr>
          <w:p w14:paraId="4BF7BC70">
            <w:pPr>
              <w:rPr>
                <w:rFonts w:ascii="Arial"/>
                <w:sz w:val="21"/>
              </w:rPr>
            </w:pPr>
          </w:p>
        </w:tc>
        <w:tc>
          <w:tcPr>
            <w:tcW w:w="772" w:type="dxa"/>
            <w:noWrap w:val="0"/>
            <w:vAlign w:val="top"/>
          </w:tcPr>
          <w:p w14:paraId="2D445C1E">
            <w:pPr>
              <w:rPr>
                <w:rFonts w:ascii="Arial"/>
                <w:sz w:val="21"/>
              </w:rPr>
            </w:pPr>
          </w:p>
        </w:tc>
        <w:tc>
          <w:tcPr>
            <w:tcW w:w="1348" w:type="dxa"/>
            <w:noWrap w:val="0"/>
            <w:vAlign w:val="top"/>
          </w:tcPr>
          <w:p w14:paraId="43EF5451">
            <w:pPr>
              <w:rPr>
                <w:rFonts w:ascii="Arial"/>
                <w:sz w:val="21"/>
              </w:rPr>
            </w:pPr>
          </w:p>
        </w:tc>
        <w:tc>
          <w:tcPr>
            <w:tcW w:w="1414" w:type="dxa"/>
            <w:noWrap w:val="0"/>
            <w:vAlign w:val="top"/>
          </w:tcPr>
          <w:p w14:paraId="00960D6E">
            <w:pPr>
              <w:rPr>
                <w:rFonts w:ascii="Arial"/>
                <w:sz w:val="21"/>
              </w:rPr>
            </w:pPr>
          </w:p>
        </w:tc>
        <w:tc>
          <w:tcPr>
            <w:tcW w:w="1309" w:type="dxa"/>
            <w:tcBorders>
              <w:right w:val="single" w:color="000000" w:sz="10" w:space="0"/>
            </w:tcBorders>
            <w:noWrap w:val="0"/>
            <w:vAlign w:val="top"/>
          </w:tcPr>
          <w:p w14:paraId="7E423AAD">
            <w:pPr>
              <w:rPr>
                <w:rFonts w:ascii="Arial"/>
                <w:sz w:val="21"/>
              </w:rPr>
            </w:pPr>
          </w:p>
        </w:tc>
      </w:tr>
      <w:tr w14:paraId="29A0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9CD86B1">
            <w:pPr>
              <w:rPr>
                <w:rFonts w:ascii="Arial"/>
                <w:sz w:val="21"/>
              </w:rPr>
            </w:pPr>
          </w:p>
        </w:tc>
        <w:tc>
          <w:tcPr>
            <w:tcW w:w="1978" w:type="dxa"/>
            <w:noWrap w:val="0"/>
            <w:vAlign w:val="top"/>
          </w:tcPr>
          <w:p w14:paraId="75761672">
            <w:pPr>
              <w:rPr>
                <w:rFonts w:ascii="Arial"/>
                <w:sz w:val="21"/>
              </w:rPr>
            </w:pPr>
          </w:p>
        </w:tc>
        <w:tc>
          <w:tcPr>
            <w:tcW w:w="848" w:type="dxa"/>
            <w:noWrap w:val="0"/>
            <w:vAlign w:val="top"/>
          </w:tcPr>
          <w:p w14:paraId="067D34DA">
            <w:pPr>
              <w:rPr>
                <w:rFonts w:ascii="Arial"/>
                <w:sz w:val="21"/>
              </w:rPr>
            </w:pPr>
          </w:p>
        </w:tc>
        <w:tc>
          <w:tcPr>
            <w:tcW w:w="772" w:type="dxa"/>
            <w:noWrap w:val="0"/>
            <w:vAlign w:val="top"/>
          </w:tcPr>
          <w:p w14:paraId="7B9E408C">
            <w:pPr>
              <w:rPr>
                <w:rFonts w:ascii="Arial"/>
                <w:sz w:val="21"/>
              </w:rPr>
            </w:pPr>
          </w:p>
        </w:tc>
        <w:tc>
          <w:tcPr>
            <w:tcW w:w="1348" w:type="dxa"/>
            <w:noWrap w:val="0"/>
            <w:vAlign w:val="top"/>
          </w:tcPr>
          <w:p w14:paraId="171C4172">
            <w:pPr>
              <w:rPr>
                <w:rFonts w:ascii="Arial"/>
                <w:sz w:val="21"/>
              </w:rPr>
            </w:pPr>
          </w:p>
        </w:tc>
        <w:tc>
          <w:tcPr>
            <w:tcW w:w="1414" w:type="dxa"/>
            <w:noWrap w:val="0"/>
            <w:vAlign w:val="top"/>
          </w:tcPr>
          <w:p w14:paraId="38EC6444">
            <w:pPr>
              <w:rPr>
                <w:rFonts w:ascii="Arial"/>
                <w:sz w:val="21"/>
              </w:rPr>
            </w:pPr>
          </w:p>
        </w:tc>
        <w:tc>
          <w:tcPr>
            <w:tcW w:w="1309" w:type="dxa"/>
            <w:tcBorders>
              <w:right w:val="single" w:color="000000" w:sz="10" w:space="0"/>
            </w:tcBorders>
            <w:noWrap w:val="0"/>
            <w:vAlign w:val="top"/>
          </w:tcPr>
          <w:p w14:paraId="2FB3B90C">
            <w:pPr>
              <w:rPr>
                <w:rFonts w:ascii="Arial"/>
                <w:sz w:val="21"/>
              </w:rPr>
            </w:pPr>
          </w:p>
        </w:tc>
      </w:tr>
      <w:tr w14:paraId="10FEA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4" w:type="dxa"/>
            <w:tcBorders>
              <w:left w:val="single" w:color="000000" w:sz="10" w:space="0"/>
              <w:bottom w:val="single" w:color="000000" w:sz="10" w:space="0"/>
            </w:tcBorders>
            <w:noWrap w:val="0"/>
            <w:vAlign w:val="top"/>
          </w:tcPr>
          <w:p w14:paraId="47B7B596">
            <w:pPr>
              <w:rPr>
                <w:rFonts w:ascii="Arial"/>
                <w:sz w:val="21"/>
              </w:rPr>
            </w:pPr>
          </w:p>
        </w:tc>
        <w:tc>
          <w:tcPr>
            <w:tcW w:w="1978" w:type="dxa"/>
            <w:tcBorders>
              <w:bottom w:val="single" w:color="000000" w:sz="10" w:space="0"/>
            </w:tcBorders>
            <w:noWrap w:val="0"/>
            <w:vAlign w:val="top"/>
          </w:tcPr>
          <w:p w14:paraId="6A631A77">
            <w:pPr>
              <w:rPr>
                <w:rFonts w:ascii="Arial"/>
                <w:sz w:val="21"/>
              </w:rPr>
            </w:pPr>
          </w:p>
        </w:tc>
        <w:tc>
          <w:tcPr>
            <w:tcW w:w="848" w:type="dxa"/>
            <w:tcBorders>
              <w:bottom w:val="single" w:color="000000" w:sz="10" w:space="0"/>
            </w:tcBorders>
            <w:noWrap w:val="0"/>
            <w:vAlign w:val="top"/>
          </w:tcPr>
          <w:p w14:paraId="2B37A78B">
            <w:pPr>
              <w:rPr>
                <w:rFonts w:ascii="Arial"/>
                <w:sz w:val="21"/>
              </w:rPr>
            </w:pPr>
          </w:p>
        </w:tc>
        <w:tc>
          <w:tcPr>
            <w:tcW w:w="772" w:type="dxa"/>
            <w:tcBorders>
              <w:bottom w:val="single" w:color="000000" w:sz="10" w:space="0"/>
            </w:tcBorders>
            <w:noWrap w:val="0"/>
            <w:vAlign w:val="top"/>
          </w:tcPr>
          <w:p w14:paraId="6479FCB5">
            <w:pPr>
              <w:rPr>
                <w:rFonts w:ascii="Arial"/>
                <w:sz w:val="21"/>
              </w:rPr>
            </w:pPr>
          </w:p>
        </w:tc>
        <w:tc>
          <w:tcPr>
            <w:tcW w:w="1348" w:type="dxa"/>
            <w:tcBorders>
              <w:bottom w:val="single" w:color="000000" w:sz="10" w:space="0"/>
            </w:tcBorders>
            <w:noWrap w:val="0"/>
            <w:vAlign w:val="top"/>
          </w:tcPr>
          <w:p w14:paraId="316F4DB3">
            <w:pPr>
              <w:rPr>
                <w:rFonts w:ascii="Arial"/>
                <w:sz w:val="21"/>
              </w:rPr>
            </w:pPr>
          </w:p>
        </w:tc>
        <w:tc>
          <w:tcPr>
            <w:tcW w:w="1414" w:type="dxa"/>
            <w:tcBorders>
              <w:bottom w:val="single" w:color="000000" w:sz="10" w:space="0"/>
            </w:tcBorders>
            <w:noWrap w:val="0"/>
            <w:vAlign w:val="top"/>
          </w:tcPr>
          <w:p w14:paraId="14BED088">
            <w:pPr>
              <w:rPr>
                <w:rFonts w:ascii="Arial"/>
                <w:sz w:val="21"/>
              </w:rPr>
            </w:pPr>
          </w:p>
        </w:tc>
        <w:tc>
          <w:tcPr>
            <w:tcW w:w="1309" w:type="dxa"/>
            <w:tcBorders>
              <w:bottom w:val="single" w:color="000000" w:sz="10" w:space="0"/>
              <w:right w:val="single" w:color="000000" w:sz="10" w:space="0"/>
            </w:tcBorders>
            <w:noWrap w:val="0"/>
            <w:vAlign w:val="top"/>
          </w:tcPr>
          <w:p w14:paraId="32ACB1B3">
            <w:pPr>
              <w:rPr>
                <w:rFonts w:ascii="Arial"/>
                <w:sz w:val="21"/>
              </w:rPr>
            </w:pPr>
          </w:p>
        </w:tc>
      </w:tr>
    </w:tbl>
    <w:p w14:paraId="76A8B133">
      <w:pPr>
        <w:rPr>
          <w:rFonts w:ascii="Arial"/>
          <w:sz w:val="21"/>
        </w:rPr>
      </w:pPr>
    </w:p>
    <w:p w14:paraId="05E3311C">
      <w:pPr>
        <w:rPr>
          <w:rFonts w:ascii="Arial" w:hAnsi="Arial" w:eastAsia="Arial" w:cs="Arial"/>
          <w:sz w:val="21"/>
          <w:szCs w:val="21"/>
        </w:rPr>
        <w:sectPr>
          <w:headerReference r:id="rId36" w:type="default"/>
          <w:footerReference r:id="rId37" w:type="default"/>
          <w:pgSz w:w="11906" w:h="16839"/>
          <w:pgMar w:top="1134" w:right="1563" w:bottom="1273" w:left="1643" w:header="862" w:footer="1068" w:gutter="0"/>
          <w:cols w:space="720" w:num="1"/>
        </w:sectPr>
      </w:pPr>
    </w:p>
    <w:p w14:paraId="664858A3">
      <w:pPr>
        <w:spacing w:line="293" w:lineRule="auto"/>
        <w:rPr>
          <w:rFonts w:ascii="Arial"/>
          <w:sz w:val="21"/>
        </w:rPr>
      </w:pPr>
    </w:p>
    <w:p w14:paraId="1E8AE5B0">
      <w:pPr>
        <w:pStyle w:val="3"/>
        <w:spacing w:before="78" w:line="219" w:lineRule="auto"/>
        <w:ind w:left="3010"/>
        <w:rPr>
          <w:sz w:val="24"/>
          <w:szCs w:val="24"/>
        </w:rPr>
      </w:pPr>
      <w:r>
        <w:rPr>
          <w:b/>
          <w:bCs/>
          <w:spacing w:val="-4"/>
          <w:sz w:val="24"/>
          <w:szCs w:val="24"/>
        </w:rPr>
        <w:t>11-2：工程设备暂估价表</w:t>
      </w:r>
    </w:p>
    <w:p w14:paraId="654844DB">
      <w:pPr>
        <w:spacing w:line="177" w:lineRule="exact"/>
      </w:pPr>
    </w:p>
    <w:tbl>
      <w:tblPr>
        <w:tblStyle w:val="30"/>
        <w:tblW w:w="855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8"/>
        <w:gridCol w:w="772"/>
        <w:gridCol w:w="1348"/>
        <w:gridCol w:w="1414"/>
        <w:gridCol w:w="1189"/>
      </w:tblGrid>
      <w:tr w14:paraId="3FC5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4" w:type="dxa"/>
            <w:tcBorders>
              <w:top w:val="single" w:color="000000" w:sz="10" w:space="0"/>
              <w:left w:val="single" w:color="000000" w:sz="10" w:space="0"/>
            </w:tcBorders>
            <w:noWrap w:val="0"/>
            <w:vAlign w:val="top"/>
          </w:tcPr>
          <w:p w14:paraId="3A74E9AC">
            <w:pPr>
              <w:pStyle w:val="29"/>
              <w:spacing w:before="151" w:line="222" w:lineRule="auto"/>
              <w:ind w:left="89"/>
            </w:pPr>
            <w:r>
              <w:rPr>
                <w:spacing w:val="-5"/>
              </w:rPr>
              <w:t>序号</w:t>
            </w:r>
          </w:p>
        </w:tc>
        <w:tc>
          <w:tcPr>
            <w:tcW w:w="1978" w:type="dxa"/>
            <w:tcBorders>
              <w:top w:val="single" w:color="000000" w:sz="10" w:space="0"/>
            </w:tcBorders>
            <w:noWrap w:val="0"/>
            <w:vAlign w:val="top"/>
          </w:tcPr>
          <w:p w14:paraId="2DDFFA53">
            <w:pPr>
              <w:pStyle w:val="29"/>
              <w:spacing w:before="152" w:line="222" w:lineRule="auto"/>
              <w:ind w:left="87"/>
            </w:pPr>
            <w:r>
              <w:rPr>
                <w:spacing w:val="-7"/>
              </w:rPr>
              <w:t>名称</w:t>
            </w:r>
          </w:p>
        </w:tc>
        <w:tc>
          <w:tcPr>
            <w:tcW w:w="848" w:type="dxa"/>
            <w:tcBorders>
              <w:top w:val="single" w:color="000000" w:sz="10" w:space="0"/>
            </w:tcBorders>
            <w:noWrap w:val="0"/>
            <w:vAlign w:val="top"/>
          </w:tcPr>
          <w:p w14:paraId="681BBDAB">
            <w:pPr>
              <w:pStyle w:val="29"/>
              <w:spacing w:before="151" w:line="221" w:lineRule="auto"/>
              <w:ind w:left="93"/>
            </w:pPr>
            <w:r>
              <w:rPr>
                <w:spacing w:val="-6"/>
              </w:rPr>
              <w:t>单位</w:t>
            </w:r>
          </w:p>
        </w:tc>
        <w:tc>
          <w:tcPr>
            <w:tcW w:w="772" w:type="dxa"/>
            <w:tcBorders>
              <w:top w:val="single" w:color="000000" w:sz="10" w:space="0"/>
            </w:tcBorders>
            <w:noWrap w:val="0"/>
            <w:vAlign w:val="top"/>
          </w:tcPr>
          <w:p w14:paraId="368AE484">
            <w:pPr>
              <w:pStyle w:val="29"/>
              <w:spacing w:before="151" w:line="220" w:lineRule="auto"/>
              <w:ind w:left="97"/>
            </w:pPr>
            <w:r>
              <w:rPr>
                <w:spacing w:val="-6"/>
              </w:rPr>
              <w:t>数量</w:t>
            </w:r>
          </w:p>
        </w:tc>
        <w:tc>
          <w:tcPr>
            <w:tcW w:w="1348" w:type="dxa"/>
            <w:tcBorders>
              <w:top w:val="single" w:color="000000" w:sz="10" w:space="0"/>
            </w:tcBorders>
            <w:noWrap w:val="0"/>
            <w:vAlign w:val="top"/>
          </w:tcPr>
          <w:p w14:paraId="6AD29EC6">
            <w:pPr>
              <w:pStyle w:val="29"/>
              <w:spacing w:before="151" w:line="219" w:lineRule="auto"/>
              <w:ind w:left="98"/>
            </w:pPr>
            <w:r>
              <w:rPr>
                <w:spacing w:val="-3"/>
              </w:rPr>
              <w:t>单价（元）</w:t>
            </w:r>
          </w:p>
        </w:tc>
        <w:tc>
          <w:tcPr>
            <w:tcW w:w="1414" w:type="dxa"/>
            <w:tcBorders>
              <w:top w:val="single" w:color="000000" w:sz="10" w:space="0"/>
            </w:tcBorders>
            <w:noWrap w:val="0"/>
            <w:vAlign w:val="top"/>
          </w:tcPr>
          <w:p w14:paraId="2D40B926">
            <w:pPr>
              <w:pStyle w:val="29"/>
              <w:spacing w:before="151" w:line="219" w:lineRule="auto"/>
              <w:ind w:left="103"/>
            </w:pPr>
            <w:r>
              <w:rPr>
                <w:spacing w:val="-3"/>
              </w:rPr>
              <w:t>合价（元）</w:t>
            </w:r>
          </w:p>
        </w:tc>
        <w:tc>
          <w:tcPr>
            <w:tcW w:w="1189" w:type="dxa"/>
            <w:tcBorders>
              <w:top w:val="single" w:color="000000" w:sz="10" w:space="0"/>
              <w:right w:val="single" w:color="000000" w:sz="10" w:space="0"/>
            </w:tcBorders>
            <w:noWrap w:val="0"/>
            <w:vAlign w:val="top"/>
          </w:tcPr>
          <w:p w14:paraId="19A4D3E8">
            <w:pPr>
              <w:pStyle w:val="29"/>
              <w:spacing w:before="151" w:line="222" w:lineRule="auto"/>
              <w:ind w:left="107"/>
            </w:pPr>
            <w:r>
              <w:rPr>
                <w:spacing w:val="-7"/>
              </w:rPr>
              <w:t>备注</w:t>
            </w:r>
          </w:p>
        </w:tc>
      </w:tr>
      <w:tr w14:paraId="2335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04" w:type="dxa"/>
            <w:tcBorders>
              <w:left w:val="single" w:color="000000" w:sz="10" w:space="0"/>
            </w:tcBorders>
            <w:noWrap w:val="0"/>
            <w:vAlign w:val="top"/>
          </w:tcPr>
          <w:p w14:paraId="1EAD4F30">
            <w:pPr>
              <w:rPr>
                <w:rFonts w:ascii="Arial"/>
                <w:sz w:val="21"/>
              </w:rPr>
            </w:pPr>
          </w:p>
        </w:tc>
        <w:tc>
          <w:tcPr>
            <w:tcW w:w="1978" w:type="dxa"/>
            <w:noWrap w:val="0"/>
            <w:vAlign w:val="top"/>
          </w:tcPr>
          <w:p w14:paraId="00207791">
            <w:pPr>
              <w:rPr>
                <w:rFonts w:ascii="Arial"/>
                <w:sz w:val="21"/>
              </w:rPr>
            </w:pPr>
          </w:p>
        </w:tc>
        <w:tc>
          <w:tcPr>
            <w:tcW w:w="848" w:type="dxa"/>
            <w:noWrap w:val="0"/>
            <w:vAlign w:val="top"/>
          </w:tcPr>
          <w:p w14:paraId="7E25049C">
            <w:pPr>
              <w:rPr>
                <w:rFonts w:ascii="Arial"/>
                <w:sz w:val="21"/>
              </w:rPr>
            </w:pPr>
          </w:p>
        </w:tc>
        <w:tc>
          <w:tcPr>
            <w:tcW w:w="772" w:type="dxa"/>
            <w:noWrap w:val="0"/>
            <w:vAlign w:val="top"/>
          </w:tcPr>
          <w:p w14:paraId="36C8C66C">
            <w:pPr>
              <w:rPr>
                <w:rFonts w:ascii="Arial"/>
                <w:sz w:val="21"/>
              </w:rPr>
            </w:pPr>
          </w:p>
        </w:tc>
        <w:tc>
          <w:tcPr>
            <w:tcW w:w="1348" w:type="dxa"/>
            <w:noWrap w:val="0"/>
            <w:vAlign w:val="top"/>
          </w:tcPr>
          <w:p w14:paraId="0D62E801">
            <w:pPr>
              <w:rPr>
                <w:rFonts w:ascii="Arial"/>
                <w:sz w:val="21"/>
              </w:rPr>
            </w:pPr>
          </w:p>
        </w:tc>
        <w:tc>
          <w:tcPr>
            <w:tcW w:w="1414" w:type="dxa"/>
            <w:noWrap w:val="0"/>
            <w:vAlign w:val="top"/>
          </w:tcPr>
          <w:p w14:paraId="2FC02E1D">
            <w:pPr>
              <w:rPr>
                <w:rFonts w:ascii="Arial"/>
                <w:sz w:val="21"/>
              </w:rPr>
            </w:pPr>
          </w:p>
        </w:tc>
        <w:tc>
          <w:tcPr>
            <w:tcW w:w="1189" w:type="dxa"/>
            <w:tcBorders>
              <w:right w:val="single" w:color="000000" w:sz="10" w:space="0"/>
            </w:tcBorders>
            <w:noWrap w:val="0"/>
            <w:vAlign w:val="top"/>
          </w:tcPr>
          <w:p w14:paraId="577E171D">
            <w:pPr>
              <w:rPr>
                <w:rFonts w:ascii="Arial"/>
                <w:sz w:val="21"/>
              </w:rPr>
            </w:pPr>
          </w:p>
        </w:tc>
      </w:tr>
      <w:tr w14:paraId="5AD9F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4" w:type="dxa"/>
            <w:tcBorders>
              <w:left w:val="single" w:color="000000" w:sz="10" w:space="0"/>
            </w:tcBorders>
            <w:noWrap w:val="0"/>
            <w:vAlign w:val="top"/>
          </w:tcPr>
          <w:p w14:paraId="14A55DFF">
            <w:pPr>
              <w:rPr>
                <w:rFonts w:ascii="Arial"/>
                <w:sz w:val="21"/>
              </w:rPr>
            </w:pPr>
          </w:p>
        </w:tc>
        <w:tc>
          <w:tcPr>
            <w:tcW w:w="1978" w:type="dxa"/>
            <w:noWrap w:val="0"/>
            <w:vAlign w:val="top"/>
          </w:tcPr>
          <w:p w14:paraId="4EE3916C">
            <w:pPr>
              <w:rPr>
                <w:rFonts w:ascii="Arial"/>
                <w:sz w:val="21"/>
              </w:rPr>
            </w:pPr>
          </w:p>
        </w:tc>
        <w:tc>
          <w:tcPr>
            <w:tcW w:w="848" w:type="dxa"/>
            <w:noWrap w:val="0"/>
            <w:vAlign w:val="top"/>
          </w:tcPr>
          <w:p w14:paraId="2C219E66">
            <w:pPr>
              <w:rPr>
                <w:rFonts w:ascii="Arial"/>
                <w:sz w:val="21"/>
              </w:rPr>
            </w:pPr>
          </w:p>
        </w:tc>
        <w:tc>
          <w:tcPr>
            <w:tcW w:w="772" w:type="dxa"/>
            <w:noWrap w:val="0"/>
            <w:vAlign w:val="top"/>
          </w:tcPr>
          <w:p w14:paraId="02BEB602">
            <w:pPr>
              <w:rPr>
                <w:rFonts w:ascii="Arial"/>
                <w:sz w:val="21"/>
              </w:rPr>
            </w:pPr>
          </w:p>
        </w:tc>
        <w:tc>
          <w:tcPr>
            <w:tcW w:w="1348" w:type="dxa"/>
            <w:noWrap w:val="0"/>
            <w:vAlign w:val="top"/>
          </w:tcPr>
          <w:p w14:paraId="6659986E">
            <w:pPr>
              <w:rPr>
                <w:rFonts w:ascii="Arial"/>
                <w:sz w:val="21"/>
              </w:rPr>
            </w:pPr>
          </w:p>
        </w:tc>
        <w:tc>
          <w:tcPr>
            <w:tcW w:w="1414" w:type="dxa"/>
            <w:noWrap w:val="0"/>
            <w:vAlign w:val="top"/>
          </w:tcPr>
          <w:p w14:paraId="6BECAA24">
            <w:pPr>
              <w:rPr>
                <w:rFonts w:ascii="Arial"/>
                <w:sz w:val="21"/>
              </w:rPr>
            </w:pPr>
          </w:p>
        </w:tc>
        <w:tc>
          <w:tcPr>
            <w:tcW w:w="1189" w:type="dxa"/>
            <w:tcBorders>
              <w:right w:val="single" w:color="000000" w:sz="10" w:space="0"/>
            </w:tcBorders>
            <w:noWrap w:val="0"/>
            <w:vAlign w:val="top"/>
          </w:tcPr>
          <w:p w14:paraId="1C043DBB">
            <w:pPr>
              <w:rPr>
                <w:rFonts w:ascii="Arial"/>
                <w:sz w:val="21"/>
              </w:rPr>
            </w:pPr>
          </w:p>
        </w:tc>
      </w:tr>
      <w:tr w14:paraId="0156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B07A36B">
            <w:pPr>
              <w:rPr>
                <w:rFonts w:ascii="Arial"/>
                <w:sz w:val="21"/>
              </w:rPr>
            </w:pPr>
          </w:p>
        </w:tc>
        <w:tc>
          <w:tcPr>
            <w:tcW w:w="1978" w:type="dxa"/>
            <w:noWrap w:val="0"/>
            <w:vAlign w:val="top"/>
          </w:tcPr>
          <w:p w14:paraId="72DFE527">
            <w:pPr>
              <w:rPr>
                <w:rFonts w:ascii="Arial"/>
                <w:sz w:val="21"/>
              </w:rPr>
            </w:pPr>
          </w:p>
        </w:tc>
        <w:tc>
          <w:tcPr>
            <w:tcW w:w="848" w:type="dxa"/>
            <w:noWrap w:val="0"/>
            <w:vAlign w:val="top"/>
          </w:tcPr>
          <w:p w14:paraId="129B04F4">
            <w:pPr>
              <w:rPr>
                <w:rFonts w:ascii="Arial"/>
                <w:sz w:val="21"/>
              </w:rPr>
            </w:pPr>
          </w:p>
        </w:tc>
        <w:tc>
          <w:tcPr>
            <w:tcW w:w="772" w:type="dxa"/>
            <w:noWrap w:val="0"/>
            <w:vAlign w:val="top"/>
          </w:tcPr>
          <w:p w14:paraId="7607373F">
            <w:pPr>
              <w:rPr>
                <w:rFonts w:ascii="Arial"/>
                <w:sz w:val="21"/>
              </w:rPr>
            </w:pPr>
          </w:p>
        </w:tc>
        <w:tc>
          <w:tcPr>
            <w:tcW w:w="1348" w:type="dxa"/>
            <w:noWrap w:val="0"/>
            <w:vAlign w:val="top"/>
          </w:tcPr>
          <w:p w14:paraId="319E7CD7">
            <w:pPr>
              <w:rPr>
                <w:rFonts w:ascii="Arial"/>
                <w:sz w:val="21"/>
              </w:rPr>
            </w:pPr>
          </w:p>
        </w:tc>
        <w:tc>
          <w:tcPr>
            <w:tcW w:w="1414" w:type="dxa"/>
            <w:noWrap w:val="0"/>
            <w:vAlign w:val="top"/>
          </w:tcPr>
          <w:p w14:paraId="42AA96F7">
            <w:pPr>
              <w:rPr>
                <w:rFonts w:ascii="Arial"/>
                <w:sz w:val="21"/>
              </w:rPr>
            </w:pPr>
          </w:p>
        </w:tc>
        <w:tc>
          <w:tcPr>
            <w:tcW w:w="1189" w:type="dxa"/>
            <w:tcBorders>
              <w:right w:val="single" w:color="000000" w:sz="10" w:space="0"/>
            </w:tcBorders>
            <w:noWrap w:val="0"/>
            <w:vAlign w:val="top"/>
          </w:tcPr>
          <w:p w14:paraId="7DE4043D">
            <w:pPr>
              <w:rPr>
                <w:rFonts w:ascii="Arial"/>
                <w:sz w:val="21"/>
              </w:rPr>
            </w:pPr>
          </w:p>
        </w:tc>
      </w:tr>
      <w:tr w14:paraId="4FA0E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1004" w:type="dxa"/>
            <w:tcBorders>
              <w:left w:val="single" w:color="000000" w:sz="10" w:space="0"/>
            </w:tcBorders>
            <w:noWrap w:val="0"/>
            <w:vAlign w:val="top"/>
          </w:tcPr>
          <w:p w14:paraId="3FC3FDCD">
            <w:pPr>
              <w:rPr>
                <w:rFonts w:ascii="Arial"/>
                <w:sz w:val="21"/>
              </w:rPr>
            </w:pPr>
          </w:p>
        </w:tc>
        <w:tc>
          <w:tcPr>
            <w:tcW w:w="1978" w:type="dxa"/>
            <w:noWrap w:val="0"/>
            <w:vAlign w:val="top"/>
          </w:tcPr>
          <w:p w14:paraId="6216BE8C">
            <w:pPr>
              <w:rPr>
                <w:rFonts w:ascii="Arial"/>
                <w:sz w:val="21"/>
              </w:rPr>
            </w:pPr>
          </w:p>
        </w:tc>
        <w:tc>
          <w:tcPr>
            <w:tcW w:w="848" w:type="dxa"/>
            <w:noWrap w:val="0"/>
            <w:vAlign w:val="top"/>
          </w:tcPr>
          <w:p w14:paraId="56196C7E">
            <w:pPr>
              <w:rPr>
                <w:rFonts w:ascii="Arial"/>
                <w:sz w:val="21"/>
              </w:rPr>
            </w:pPr>
          </w:p>
        </w:tc>
        <w:tc>
          <w:tcPr>
            <w:tcW w:w="772" w:type="dxa"/>
            <w:noWrap w:val="0"/>
            <w:vAlign w:val="top"/>
          </w:tcPr>
          <w:p w14:paraId="432039E2">
            <w:pPr>
              <w:rPr>
                <w:rFonts w:ascii="Arial"/>
                <w:sz w:val="21"/>
              </w:rPr>
            </w:pPr>
          </w:p>
        </w:tc>
        <w:tc>
          <w:tcPr>
            <w:tcW w:w="1348" w:type="dxa"/>
            <w:noWrap w:val="0"/>
            <w:vAlign w:val="top"/>
          </w:tcPr>
          <w:p w14:paraId="3C868E61">
            <w:pPr>
              <w:rPr>
                <w:rFonts w:ascii="Arial"/>
                <w:sz w:val="21"/>
              </w:rPr>
            </w:pPr>
          </w:p>
        </w:tc>
        <w:tc>
          <w:tcPr>
            <w:tcW w:w="1414" w:type="dxa"/>
            <w:noWrap w:val="0"/>
            <w:vAlign w:val="top"/>
          </w:tcPr>
          <w:p w14:paraId="7FD6FFC8">
            <w:pPr>
              <w:rPr>
                <w:rFonts w:ascii="Arial"/>
                <w:sz w:val="21"/>
              </w:rPr>
            </w:pPr>
          </w:p>
        </w:tc>
        <w:tc>
          <w:tcPr>
            <w:tcW w:w="1189" w:type="dxa"/>
            <w:tcBorders>
              <w:right w:val="single" w:color="000000" w:sz="10" w:space="0"/>
            </w:tcBorders>
            <w:noWrap w:val="0"/>
            <w:vAlign w:val="top"/>
          </w:tcPr>
          <w:p w14:paraId="0DCED9E3">
            <w:pPr>
              <w:rPr>
                <w:rFonts w:ascii="Arial"/>
                <w:sz w:val="21"/>
              </w:rPr>
            </w:pPr>
          </w:p>
        </w:tc>
      </w:tr>
      <w:tr w14:paraId="13DC3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7CC08F8A">
            <w:pPr>
              <w:rPr>
                <w:rFonts w:ascii="Arial"/>
                <w:sz w:val="21"/>
              </w:rPr>
            </w:pPr>
          </w:p>
        </w:tc>
        <w:tc>
          <w:tcPr>
            <w:tcW w:w="1978" w:type="dxa"/>
            <w:noWrap w:val="0"/>
            <w:vAlign w:val="top"/>
          </w:tcPr>
          <w:p w14:paraId="3CBA25B2">
            <w:pPr>
              <w:rPr>
                <w:rFonts w:ascii="Arial"/>
                <w:sz w:val="21"/>
              </w:rPr>
            </w:pPr>
          </w:p>
        </w:tc>
        <w:tc>
          <w:tcPr>
            <w:tcW w:w="848" w:type="dxa"/>
            <w:noWrap w:val="0"/>
            <w:vAlign w:val="top"/>
          </w:tcPr>
          <w:p w14:paraId="6E96AA41">
            <w:pPr>
              <w:rPr>
                <w:rFonts w:ascii="Arial"/>
                <w:sz w:val="21"/>
              </w:rPr>
            </w:pPr>
          </w:p>
        </w:tc>
        <w:tc>
          <w:tcPr>
            <w:tcW w:w="772" w:type="dxa"/>
            <w:noWrap w:val="0"/>
            <w:vAlign w:val="top"/>
          </w:tcPr>
          <w:p w14:paraId="547980E4">
            <w:pPr>
              <w:rPr>
                <w:rFonts w:ascii="Arial"/>
                <w:sz w:val="21"/>
              </w:rPr>
            </w:pPr>
          </w:p>
        </w:tc>
        <w:tc>
          <w:tcPr>
            <w:tcW w:w="1348" w:type="dxa"/>
            <w:noWrap w:val="0"/>
            <w:vAlign w:val="top"/>
          </w:tcPr>
          <w:p w14:paraId="75BD240A">
            <w:pPr>
              <w:rPr>
                <w:rFonts w:ascii="Arial"/>
                <w:sz w:val="21"/>
              </w:rPr>
            </w:pPr>
          </w:p>
        </w:tc>
        <w:tc>
          <w:tcPr>
            <w:tcW w:w="1414" w:type="dxa"/>
            <w:noWrap w:val="0"/>
            <w:vAlign w:val="top"/>
          </w:tcPr>
          <w:p w14:paraId="43D84376">
            <w:pPr>
              <w:rPr>
                <w:rFonts w:ascii="Arial"/>
                <w:sz w:val="21"/>
              </w:rPr>
            </w:pPr>
          </w:p>
        </w:tc>
        <w:tc>
          <w:tcPr>
            <w:tcW w:w="1189" w:type="dxa"/>
            <w:tcBorders>
              <w:right w:val="single" w:color="000000" w:sz="10" w:space="0"/>
            </w:tcBorders>
            <w:noWrap w:val="0"/>
            <w:vAlign w:val="top"/>
          </w:tcPr>
          <w:p w14:paraId="15E62376">
            <w:pPr>
              <w:rPr>
                <w:rFonts w:ascii="Arial"/>
                <w:sz w:val="21"/>
              </w:rPr>
            </w:pPr>
          </w:p>
        </w:tc>
      </w:tr>
      <w:tr w14:paraId="7C8FD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6166165C">
            <w:pPr>
              <w:rPr>
                <w:rFonts w:ascii="Arial"/>
                <w:sz w:val="21"/>
              </w:rPr>
            </w:pPr>
          </w:p>
        </w:tc>
        <w:tc>
          <w:tcPr>
            <w:tcW w:w="1978" w:type="dxa"/>
            <w:noWrap w:val="0"/>
            <w:vAlign w:val="top"/>
          </w:tcPr>
          <w:p w14:paraId="2B6447B2">
            <w:pPr>
              <w:rPr>
                <w:rFonts w:ascii="Arial"/>
                <w:sz w:val="21"/>
              </w:rPr>
            </w:pPr>
          </w:p>
        </w:tc>
        <w:tc>
          <w:tcPr>
            <w:tcW w:w="848" w:type="dxa"/>
            <w:noWrap w:val="0"/>
            <w:vAlign w:val="top"/>
          </w:tcPr>
          <w:p w14:paraId="39F90CD3">
            <w:pPr>
              <w:rPr>
                <w:rFonts w:ascii="Arial"/>
                <w:sz w:val="21"/>
              </w:rPr>
            </w:pPr>
          </w:p>
        </w:tc>
        <w:tc>
          <w:tcPr>
            <w:tcW w:w="772" w:type="dxa"/>
            <w:noWrap w:val="0"/>
            <w:vAlign w:val="top"/>
          </w:tcPr>
          <w:p w14:paraId="01683C19">
            <w:pPr>
              <w:rPr>
                <w:rFonts w:ascii="Arial"/>
                <w:sz w:val="21"/>
              </w:rPr>
            </w:pPr>
          </w:p>
        </w:tc>
        <w:tc>
          <w:tcPr>
            <w:tcW w:w="1348" w:type="dxa"/>
            <w:noWrap w:val="0"/>
            <w:vAlign w:val="top"/>
          </w:tcPr>
          <w:p w14:paraId="317AA47E">
            <w:pPr>
              <w:rPr>
                <w:rFonts w:ascii="Arial"/>
                <w:sz w:val="21"/>
              </w:rPr>
            </w:pPr>
          </w:p>
        </w:tc>
        <w:tc>
          <w:tcPr>
            <w:tcW w:w="1414" w:type="dxa"/>
            <w:noWrap w:val="0"/>
            <w:vAlign w:val="top"/>
          </w:tcPr>
          <w:p w14:paraId="4536CD88">
            <w:pPr>
              <w:rPr>
                <w:rFonts w:ascii="Arial"/>
                <w:sz w:val="21"/>
              </w:rPr>
            </w:pPr>
          </w:p>
        </w:tc>
        <w:tc>
          <w:tcPr>
            <w:tcW w:w="1189" w:type="dxa"/>
            <w:tcBorders>
              <w:right w:val="single" w:color="000000" w:sz="10" w:space="0"/>
            </w:tcBorders>
            <w:noWrap w:val="0"/>
            <w:vAlign w:val="top"/>
          </w:tcPr>
          <w:p w14:paraId="7FD8378B">
            <w:pPr>
              <w:rPr>
                <w:rFonts w:ascii="Arial"/>
                <w:sz w:val="21"/>
              </w:rPr>
            </w:pPr>
          </w:p>
        </w:tc>
      </w:tr>
      <w:tr w14:paraId="4266E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643F1B04">
            <w:pPr>
              <w:rPr>
                <w:rFonts w:ascii="Arial"/>
                <w:sz w:val="21"/>
              </w:rPr>
            </w:pPr>
          </w:p>
        </w:tc>
        <w:tc>
          <w:tcPr>
            <w:tcW w:w="1978" w:type="dxa"/>
            <w:noWrap w:val="0"/>
            <w:vAlign w:val="top"/>
          </w:tcPr>
          <w:p w14:paraId="48754DD3">
            <w:pPr>
              <w:rPr>
                <w:rFonts w:ascii="Arial"/>
                <w:sz w:val="21"/>
              </w:rPr>
            </w:pPr>
          </w:p>
        </w:tc>
        <w:tc>
          <w:tcPr>
            <w:tcW w:w="848" w:type="dxa"/>
            <w:noWrap w:val="0"/>
            <w:vAlign w:val="top"/>
          </w:tcPr>
          <w:p w14:paraId="24DB9DCB">
            <w:pPr>
              <w:rPr>
                <w:rFonts w:ascii="Arial"/>
                <w:sz w:val="21"/>
              </w:rPr>
            </w:pPr>
          </w:p>
        </w:tc>
        <w:tc>
          <w:tcPr>
            <w:tcW w:w="772" w:type="dxa"/>
            <w:noWrap w:val="0"/>
            <w:vAlign w:val="top"/>
          </w:tcPr>
          <w:p w14:paraId="0009C269">
            <w:pPr>
              <w:rPr>
                <w:rFonts w:ascii="Arial"/>
                <w:sz w:val="21"/>
              </w:rPr>
            </w:pPr>
          </w:p>
        </w:tc>
        <w:tc>
          <w:tcPr>
            <w:tcW w:w="1348" w:type="dxa"/>
            <w:noWrap w:val="0"/>
            <w:vAlign w:val="top"/>
          </w:tcPr>
          <w:p w14:paraId="20079747">
            <w:pPr>
              <w:rPr>
                <w:rFonts w:ascii="Arial"/>
                <w:sz w:val="21"/>
              </w:rPr>
            </w:pPr>
          </w:p>
        </w:tc>
        <w:tc>
          <w:tcPr>
            <w:tcW w:w="1414" w:type="dxa"/>
            <w:noWrap w:val="0"/>
            <w:vAlign w:val="top"/>
          </w:tcPr>
          <w:p w14:paraId="3CDA969C">
            <w:pPr>
              <w:rPr>
                <w:rFonts w:ascii="Arial"/>
                <w:sz w:val="21"/>
              </w:rPr>
            </w:pPr>
          </w:p>
        </w:tc>
        <w:tc>
          <w:tcPr>
            <w:tcW w:w="1189" w:type="dxa"/>
            <w:tcBorders>
              <w:right w:val="single" w:color="000000" w:sz="10" w:space="0"/>
            </w:tcBorders>
            <w:noWrap w:val="0"/>
            <w:vAlign w:val="top"/>
          </w:tcPr>
          <w:p w14:paraId="4E3D4CA4">
            <w:pPr>
              <w:rPr>
                <w:rFonts w:ascii="Arial"/>
                <w:sz w:val="21"/>
              </w:rPr>
            </w:pPr>
          </w:p>
        </w:tc>
      </w:tr>
      <w:tr w14:paraId="7471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D5BBBEB">
            <w:pPr>
              <w:rPr>
                <w:rFonts w:ascii="Arial"/>
                <w:sz w:val="21"/>
              </w:rPr>
            </w:pPr>
          </w:p>
        </w:tc>
        <w:tc>
          <w:tcPr>
            <w:tcW w:w="1978" w:type="dxa"/>
            <w:noWrap w:val="0"/>
            <w:vAlign w:val="top"/>
          </w:tcPr>
          <w:p w14:paraId="4CA4CB44">
            <w:pPr>
              <w:rPr>
                <w:rFonts w:ascii="Arial"/>
                <w:sz w:val="21"/>
              </w:rPr>
            </w:pPr>
          </w:p>
        </w:tc>
        <w:tc>
          <w:tcPr>
            <w:tcW w:w="848" w:type="dxa"/>
            <w:noWrap w:val="0"/>
            <w:vAlign w:val="top"/>
          </w:tcPr>
          <w:p w14:paraId="7A080AE5">
            <w:pPr>
              <w:rPr>
                <w:rFonts w:ascii="Arial"/>
                <w:sz w:val="21"/>
              </w:rPr>
            </w:pPr>
          </w:p>
        </w:tc>
        <w:tc>
          <w:tcPr>
            <w:tcW w:w="772" w:type="dxa"/>
            <w:noWrap w:val="0"/>
            <w:vAlign w:val="top"/>
          </w:tcPr>
          <w:p w14:paraId="62BF9334">
            <w:pPr>
              <w:rPr>
                <w:rFonts w:ascii="Arial"/>
                <w:sz w:val="21"/>
              </w:rPr>
            </w:pPr>
          </w:p>
        </w:tc>
        <w:tc>
          <w:tcPr>
            <w:tcW w:w="1348" w:type="dxa"/>
            <w:noWrap w:val="0"/>
            <w:vAlign w:val="top"/>
          </w:tcPr>
          <w:p w14:paraId="5C3480C8">
            <w:pPr>
              <w:rPr>
                <w:rFonts w:ascii="Arial"/>
                <w:sz w:val="21"/>
              </w:rPr>
            </w:pPr>
          </w:p>
        </w:tc>
        <w:tc>
          <w:tcPr>
            <w:tcW w:w="1414" w:type="dxa"/>
            <w:noWrap w:val="0"/>
            <w:vAlign w:val="top"/>
          </w:tcPr>
          <w:p w14:paraId="1CA057D0">
            <w:pPr>
              <w:rPr>
                <w:rFonts w:ascii="Arial"/>
                <w:sz w:val="21"/>
              </w:rPr>
            </w:pPr>
          </w:p>
        </w:tc>
        <w:tc>
          <w:tcPr>
            <w:tcW w:w="1189" w:type="dxa"/>
            <w:tcBorders>
              <w:right w:val="single" w:color="000000" w:sz="10" w:space="0"/>
            </w:tcBorders>
            <w:noWrap w:val="0"/>
            <w:vAlign w:val="top"/>
          </w:tcPr>
          <w:p w14:paraId="7DF4FC8B">
            <w:pPr>
              <w:rPr>
                <w:rFonts w:ascii="Arial"/>
                <w:sz w:val="21"/>
              </w:rPr>
            </w:pPr>
          </w:p>
        </w:tc>
      </w:tr>
      <w:tr w14:paraId="122D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6C6FDB2">
            <w:pPr>
              <w:rPr>
                <w:rFonts w:ascii="Arial"/>
                <w:sz w:val="21"/>
              </w:rPr>
            </w:pPr>
          </w:p>
        </w:tc>
        <w:tc>
          <w:tcPr>
            <w:tcW w:w="1978" w:type="dxa"/>
            <w:noWrap w:val="0"/>
            <w:vAlign w:val="top"/>
          </w:tcPr>
          <w:p w14:paraId="3B843FDD">
            <w:pPr>
              <w:rPr>
                <w:rFonts w:ascii="Arial"/>
                <w:sz w:val="21"/>
              </w:rPr>
            </w:pPr>
          </w:p>
        </w:tc>
        <w:tc>
          <w:tcPr>
            <w:tcW w:w="848" w:type="dxa"/>
            <w:noWrap w:val="0"/>
            <w:vAlign w:val="top"/>
          </w:tcPr>
          <w:p w14:paraId="6EAB3AC6">
            <w:pPr>
              <w:rPr>
                <w:rFonts w:ascii="Arial"/>
                <w:sz w:val="21"/>
              </w:rPr>
            </w:pPr>
          </w:p>
        </w:tc>
        <w:tc>
          <w:tcPr>
            <w:tcW w:w="772" w:type="dxa"/>
            <w:noWrap w:val="0"/>
            <w:vAlign w:val="top"/>
          </w:tcPr>
          <w:p w14:paraId="326C87FC">
            <w:pPr>
              <w:rPr>
                <w:rFonts w:ascii="Arial"/>
                <w:sz w:val="21"/>
              </w:rPr>
            </w:pPr>
          </w:p>
        </w:tc>
        <w:tc>
          <w:tcPr>
            <w:tcW w:w="1348" w:type="dxa"/>
            <w:noWrap w:val="0"/>
            <w:vAlign w:val="top"/>
          </w:tcPr>
          <w:p w14:paraId="3B027E69">
            <w:pPr>
              <w:rPr>
                <w:rFonts w:ascii="Arial"/>
                <w:sz w:val="21"/>
              </w:rPr>
            </w:pPr>
          </w:p>
        </w:tc>
        <w:tc>
          <w:tcPr>
            <w:tcW w:w="1414" w:type="dxa"/>
            <w:noWrap w:val="0"/>
            <w:vAlign w:val="top"/>
          </w:tcPr>
          <w:p w14:paraId="6D170DD9">
            <w:pPr>
              <w:rPr>
                <w:rFonts w:ascii="Arial"/>
                <w:sz w:val="21"/>
              </w:rPr>
            </w:pPr>
          </w:p>
        </w:tc>
        <w:tc>
          <w:tcPr>
            <w:tcW w:w="1189" w:type="dxa"/>
            <w:tcBorders>
              <w:right w:val="single" w:color="000000" w:sz="10" w:space="0"/>
            </w:tcBorders>
            <w:noWrap w:val="0"/>
            <w:vAlign w:val="top"/>
          </w:tcPr>
          <w:p w14:paraId="1B02B628">
            <w:pPr>
              <w:rPr>
                <w:rFonts w:ascii="Arial"/>
                <w:sz w:val="21"/>
              </w:rPr>
            </w:pPr>
          </w:p>
        </w:tc>
      </w:tr>
      <w:tr w14:paraId="5D5C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4071F5A">
            <w:pPr>
              <w:rPr>
                <w:rFonts w:ascii="Arial"/>
                <w:sz w:val="21"/>
              </w:rPr>
            </w:pPr>
          </w:p>
        </w:tc>
        <w:tc>
          <w:tcPr>
            <w:tcW w:w="1978" w:type="dxa"/>
            <w:noWrap w:val="0"/>
            <w:vAlign w:val="top"/>
          </w:tcPr>
          <w:p w14:paraId="109EF935">
            <w:pPr>
              <w:rPr>
                <w:rFonts w:ascii="Arial"/>
                <w:sz w:val="21"/>
              </w:rPr>
            </w:pPr>
          </w:p>
        </w:tc>
        <w:tc>
          <w:tcPr>
            <w:tcW w:w="848" w:type="dxa"/>
            <w:noWrap w:val="0"/>
            <w:vAlign w:val="top"/>
          </w:tcPr>
          <w:p w14:paraId="1EAD9A2A">
            <w:pPr>
              <w:rPr>
                <w:rFonts w:ascii="Arial"/>
                <w:sz w:val="21"/>
              </w:rPr>
            </w:pPr>
          </w:p>
        </w:tc>
        <w:tc>
          <w:tcPr>
            <w:tcW w:w="772" w:type="dxa"/>
            <w:noWrap w:val="0"/>
            <w:vAlign w:val="top"/>
          </w:tcPr>
          <w:p w14:paraId="7225BC19">
            <w:pPr>
              <w:rPr>
                <w:rFonts w:ascii="Arial"/>
                <w:sz w:val="21"/>
              </w:rPr>
            </w:pPr>
          </w:p>
        </w:tc>
        <w:tc>
          <w:tcPr>
            <w:tcW w:w="1348" w:type="dxa"/>
            <w:noWrap w:val="0"/>
            <w:vAlign w:val="top"/>
          </w:tcPr>
          <w:p w14:paraId="26026B07">
            <w:pPr>
              <w:rPr>
                <w:rFonts w:ascii="Arial"/>
                <w:sz w:val="21"/>
              </w:rPr>
            </w:pPr>
          </w:p>
        </w:tc>
        <w:tc>
          <w:tcPr>
            <w:tcW w:w="1414" w:type="dxa"/>
            <w:noWrap w:val="0"/>
            <w:vAlign w:val="top"/>
          </w:tcPr>
          <w:p w14:paraId="4AF3AE58">
            <w:pPr>
              <w:rPr>
                <w:rFonts w:ascii="Arial"/>
                <w:sz w:val="21"/>
              </w:rPr>
            </w:pPr>
          </w:p>
        </w:tc>
        <w:tc>
          <w:tcPr>
            <w:tcW w:w="1189" w:type="dxa"/>
            <w:tcBorders>
              <w:right w:val="single" w:color="000000" w:sz="10" w:space="0"/>
            </w:tcBorders>
            <w:noWrap w:val="0"/>
            <w:vAlign w:val="top"/>
          </w:tcPr>
          <w:p w14:paraId="3DD9EDCD">
            <w:pPr>
              <w:rPr>
                <w:rFonts w:ascii="Arial"/>
                <w:sz w:val="21"/>
              </w:rPr>
            </w:pPr>
          </w:p>
        </w:tc>
      </w:tr>
      <w:tr w14:paraId="0B37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C53714A">
            <w:pPr>
              <w:rPr>
                <w:rFonts w:ascii="Arial"/>
                <w:sz w:val="21"/>
              </w:rPr>
            </w:pPr>
          </w:p>
        </w:tc>
        <w:tc>
          <w:tcPr>
            <w:tcW w:w="1978" w:type="dxa"/>
            <w:noWrap w:val="0"/>
            <w:vAlign w:val="top"/>
          </w:tcPr>
          <w:p w14:paraId="28B6CD63">
            <w:pPr>
              <w:rPr>
                <w:rFonts w:ascii="Arial"/>
                <w:sz w:val="21"/>
              </w:rPr>
            </w:pPr>
          </w:p>
        </w:tc>
        <w:tc>
          <w:tcPr>
            <w:tcW w:w="848" w:type="dxa"/>
            <w:noWrap w:val="0"/>
            <w:vAlign w:val="top"/>
          </w:tcPr>
          <w:p w14:paraId="4FBC0FBE">
            <w:pPr>
              <w:rPr>
                <w:rFonts w:ascii="Arial"/>
                <w:sz w:val="21"/>
              </w:rPr>
            </w:pPr>
          </w:p>
        </w:tc>
        <w:tc>
          <w:tcPr>
            <w:tcW w:w="772" w:type="dxa"/>
            <w:noWrap w:val="0"/>
            <w:vAlign w:val="top"/>
          </w:tcPr>
          <w:p w14:paraId="05CCA77F">
            <w:pPr>
              <w:rPr>
                <w:rFonts w:ascii="Arial"/>
                <w:sz w:val="21"/>
              </w:rPr>
            </w:pPr>
          </w:p>
        </w:tc>
        <w:tc>
          <w:tcPr>
            <w:tcW w:w="1348" w:type="dxa"/>
            <w:noWrap w:val="0"/>
            <w:vAlign w:val="top"/>
          </w:tcPr>
          <w:p w14:paraId="58F8B40B">
            <w:pPr>
              <w:rPr>
                <w:rFonts w:ascii="Arial"/>
                <w:sz w:val="21"/>
              </w:rPr>
            </w:pPr>
          </w:p>
        </w:tc>
        <w:tc>
          <w:tcPr>
            <w:tcW w:w="1414" w:type="dxa"/>
            <w:noWrap w:val="0"/>
            <w:vAlign w:val="top"/>
          </w:tcPr>
          <w:p w14:paraId="594DCABE">
            <w:pPr>
              <w:rPr>
                <w:rFonts w:ascii="Arial"/>
                <w:sz w:val="21"/>
              </w:rPr>
            </w:pPr>
          </w:p>
        </w:tc>
        <w:tc>
          <w:tcPr>
            <w:tcW w:w="1189" w:type="dxa"/>
            <w:tcBorders>
              <w:right w:val="single" w:color="000000" w:sz="10" w:space="0"/>
            </w:tcBorders>
            <w:noWrap w:val="0"/>
            <w:vAlign w:val="top"/>
          </w:tcPr>
          <w:p w14:paraId="6AFABB52">
            <w:pPr>
              <w:rPr>
                <w:rFonts w:ascii="Arial"/>
                <w:sz w:val="21"/>
              </w:rPr>
            </w:pPr>
          </w:p>
        </w:tc>
      </w:tr>
      <w:tr w14:paraId="0208C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63E1C65D">
            <w:pPr>
              <w:rPr>
                <w:rFonts w:ascii="Arial"/>
                <w:sz w:val="21"/>
              </w:rPr>
            </w:pPr>
          </w:p>
        </w:tc>
        <w:tc>
          <w:tcPr>
            <w:tcW w:w="1978" w:type="dxa"/>
            <w:noWrap w:val="0"/>
            <w:vAlign w:val="top"/>
          </w:tcPr>
          <w:p w14:paraId="4E7004E7">
            <w:pPr>
              <w:rPr>
                <w:rFonts w:ascii="Arial"/>
                <w:sz w:val="21"/>
              </w:rPr>
            </w:pPr>
          </w:p>
        </w:tc>
        <w:tc>
          <w:tcPr>
            <w:tcW w:w="848" w:type="dxa"/>
            <w:noWrap w:val="0"/>
            <w:vAlign w:val="top"/>
          </w:tcPr>
          <w:p w14:paraId="5E96BF61">
            <w:pPr>
              <w:rPr>
                <w:rFonts w:ascii="Arial"/>
                <w:sz w:val="21"/>
              </w:rPr>
            </w:pPr>
          </w:p>
        </w:tc>
        <w:tc>
          <w:tcPr>
            <w:tcW w:w="772" w:type="dxa"/>
            <w:noWrap w:val="0"/>
            <w:vAlign w:val="top"/>
          </w:tcPr>
          <w:p w14:paraId="1E512CC0">
            <w:pPr>
              <w:rPr>
                <w:rFonts w:ascii="Arial"/>
                <w:sz w:val="21"/>
              </w:rPr>
            </w:pPr>
          </w:p>
        </w:tc>
        <w:tc>
          <w:tcPr>
            <w:tcW w:w="1348" w:type="dxa"/>
            <w:noWrap w:val="0"/>
            <w:vAlign w:val="top"/>
          </w:tcPr>
          <w:p w14:paraId="2E8E5447">
            <w:pPr>
              <w:rPr>
                <w:rFonts w:ascii="Arial"/>
                <w:sz w:val="21"/>
              </w:rPr>
            </w:pPr>
          </w:p>
        </w:tc>
        <w:tc>
          <w:tcPr>
            <w:tcW w:w="1414" w:type="dxa"/>
            <w:noWrap w:val="0"/>
            <w:vAlign w:val="top"/>
          </w:tcPr>
          <w:p w14:paraId="233D1491">
            <w:pPr>
              <w:rPr>
                <w:rFonts w:ascii="Arial"/>
                <w:sz w:val="21"/>
              </w:rPr>
            </w:pPr>
          </w:p>
        </w:tc>
        <w:tc>
          <w:tcPr>
            <w:tcW w:w="1189" w:type="dxa"/>
            <w:tcBorders>
              <w:right w:val="single" w:color="000000" w:sz="10" w:space="0"/>
            </w:tcBorders>
            <w:noWrap w:val="0"/>
            <w:vAlign w:val="top"/>
          </w:tcPr>
          <w:p w14:paraId="4B3DD614">
            <w:pPr>
              <w:rPr>
                <w:rFonts w:ascii="Arial"/>
                <w:sz w:val="21"/>
              </w:rPr>
            </w:pPr>
          </w:p>
        </w:tc>
      </w:tr>
      <w:tr w14:paraId="4B01E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35FE1237">
            <w:pPr>
              <w:rPr>
                <w:rFonts w:ascii="Arial"/>
                <w:sz w:val="21"/>
              </w:rPr>
            </w:pPr>
          </w:p>
        </w:tc>
        <w:tc>
          <w:tcPr>
            <w:tcW w:w="1978" w:type="dxa"/>
            <w:noWrap w:val="0"/>
            <w:vAlign w:val="top"/>
          </w:tcPr>
          <w:p w14:paraId="6CF6DC56">
            <w:pPr>
              <w:rPr>
                <w:rFonts w:ascii="Arial"/>
                <w:sz w:val="21"/>
              </w:rPr>
            </w:pPr>
          </w:p>
        </w:tc>
        <w:tc>
          <w:tcPr>
            <w:tcW w:w="848" w:type="dxa"/>
            <w:noWrap w:val="0"/>
            <w:vAlign w:val="top"/>
          </w:tcPr>
          <w:p w14:paraId="684CB4D7">
            <w:pPr>
              <w:rPr>
                <w:rFonts w:ascii="Arial"/>
                <w:sz w:val="21"/>
              </w:rPr>
            </w:pPr>
          </w:p>
        </w:tc>
        <w:tc>
          <w:tcPr>
            <w:tcW w:w="772" w:type="dxa"/>
            <w:noWrap w:val="0"/>
            <w:vAlign w:val="top"/>
          </w:tcPr>
          <w:p w14:paraId="78A5917C">
            <w:pPr>
              <w:rPr>
                <w:rFonts w:ascii="Arial"/>
                <w:sz w:val="21"/>
              </w:rPr>
            </w:pPr>
          </w:p>
        </w:tc>
        <w:tc>
          <w:tcPr>
            <w:tcW w:w="1348" w:type="dxa"/>
            <w:noWrap w:val="0"/>
            <w:vAlign w:val="top"/>
          </w:tcPr>
          <w:p w14:paraId="33C1B716">
            <w:pPr>
              <w:rPr>
                <w:rFonts w:ascii="Arial"/>
                <w:sz w:val="21"/>
              </w:rPr>
            </w:pPr>
          </w:p>
        </w:tc>
        <w:tc>
          <w:tcPr>
            <w:tcW w:w="1414" w:type="dxa"/>
            <w:noWrap w:val="0"/>
            <w:vAlign w:val="top"/>
          </w:tcPr>
          <w:p w14:paraId="14EAD971">
            <w:pPr>
              <w:rPr>
                <w:rFonts w:ascii="Arial"/>
                <w:sz w:val="21"/>
              </w:rPr>
            </w:pPr>
          </w:p>
        </w:tc>
        <w:tc>
          <w:tcPr>
            <w:tcW w:w="1189" w:type="dxa"/>
            <w:tcBorders>
              <w:right w:val="single" w:color="000000" w:sz="10" w:space="0"/>
            </w:tcBorders>
            <w:noWrap w:val="0"/>
            <w:vAlign w:val="top"/>
          </w:tcPr>
          <w:p w14:paraId="192A743A">
            <w:pPr>
              <w:rPr>
                <w:rFonts w:ascii="Arial"/>
                <w:sz w:val="21"/>
              </w:rPr>
            </w:pPr>
          </w:p>
        </w:tc>
      </w:tr>
      <w:tr w14:paraId="1863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09597104">
            <w:pPr>
              <w:rPr>
                <w:rFonts w:ascii="Arial"/>
                <w:sz w:val="21"/>
              </w:rPr>
            </w:pPr>
          </w:p>
        </w:tc>
        <w:tc>
          <w:tcPr>
            <w:tcW w:w="1978" w:type="dxa"/>
            <w:noWrap w:val="0"/>
            <w:vAlign w:val="top"/>
          </w:tcPr>
          <w:p w14:paraId="2ACA46B0">
            <w:pPr>
              <w:rPr>
                <w:rFonts w:ascii="Arial"/>
                <w:sz w:val="21"/>
              </w:rPr>
            </w:pPr>
          </w:p>
        </w:tc>
        <w:tc>
          <w:tcPr>
            <w:tcW w:w="848" w:type="dxa"/>
            <w:noWrap w:val="0"/>
            <w:vAlign w:val="top"/>
          </w:tcPr>
          <w:p w14:paraId="07E884DC">
            <w:pPr>
              <w:rPr>
                <w:rFonts w:ascii="Arial"/>
                <w:sz w:val="21"/>
              </w:rPr>
            </w:pPr>
          </w:p>
        </w:tc>
        <w:tc>
          <w:tcPr>
            <w:tcW w:w="772" w:type="dxa"/>
            <w:noWrap w:val="0"/>
            <w:vAlign w:val="top"/>
          </w:tcPr>
          <w:p w14:paraId="4059BB59">
            <w:pPr>
              <w:rPr>
                <w:rFonts w:ascii="Arial"/>
                <w:sz w:val="21"/>
              </w:rPr>
            </w:pPr>
          </w:p>
        </w:tc>
        <w:tc>
          <w:tcPr>
            <w:tcW w:w="1348" w:type="dxa"/>
            <w:noWrap w:val="0"/>
            <w:vAlign w:val="top"/>
          </w:tcPr>
          <w:p w14:paraId="60057916">
            <w:pPr>
              <w:rPr>
                <w:rFonts w:ascii="Arial"/>
                <w:sz w:val="21"/>
              </w:rPr>
            </w:pPr>
          </w:p>
        </w:tc>
        <w:tc>
          <w:tcPr>
            <w:tcW w:w="1414" w:type="dxa"/>
            <w:noWrap w:val="0"/>
            <w:vAlign w:val="top"/>
          </w:tcPr>
          <w:p w14:paraId="3F5B1A43">
            <w:pPr>
              <w:rPr>
                <w:rFonts w:ascii="Arial"/>
                <w:sz w:val="21"/>
              </w:rPr>
            </w:pPr>
          </w:p>
        </w:tc>
        <w:tc>
          <w:tcPr>
            <w:tcW w:w="1189" w:type="dxa"/>
            <w:tcBorders>
              <w:right w:val="single" w:color="000000" w:sz="10" w:space="0"/>
            </w:tcBorders>
            <w:noWrap w:val="0"/>
            <w:vAlign w:val="top"/>
          </w:tcPr>
          <w:p w14:paraId="5C6DE00C">
            <w:pPr>
              <w:rPr>
                <w:rFonts w:ascii="Arial"/>
                <w:sz w:val="21"/>
              </w:rPr>
            </w:pPr>
          </w:p>
        </w:tc>
      </w:tr>
      <w:tr w14:paraId="7348A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5FDEF18">
            <w:pPr>
              <w:rPr>
                <w:rFonts w:ascii="Arial"/>
                <w:sz w:val="21"/>
              </w:rPr>
            </w:pPr>
          </w:p>
        </w:tc>
        <w:tc>
          <w:tcPr>
            <w:tcW w:w="1978" w:type="dxa"/>
            <w:noWrap w:val="0"/>
            <w:vAlign w:val="top"/>
          </w:tcPr>
          <w:p w14:paraId="46CCB927">
            <w:pPr>
              <w:rPr>
                <w:rFonts w:ascii="Arial"/>
                <w:sz w:val="21"/>
              </w:rPr>
            </w:pPr>
          </w:p>
        </w:tc>
        <w:tc>
          <w:tcPr>
            <w:tcW w:w="848" w:type="dxa"/>
            <w:noWrap w:val="0"/>
            <w:vAlign w:val="top"/>
          </w:tcPr>
          <w:p w14:paraId="6F5B79F7">
            <w:pPr>
              <w:rPr>
                <w:rFonts w:ascii="Arial"/>
                <w:sz w:val="21"/>
              </w:rPr>
            </w:pPr>
          </w:p>
        </w:tc>
        <w:tc>
          <w:tcPr>
            <w:tcW w:w="772" w:type="dxa"/>
            <w:noWrap w:val="0"/>
            <w:vAlign w:val="top"/>
          </w:tcPr>
          <w:p w14:paraId="6C291D8B">
            <w:pPr>
              <w:rPr>
                <w:rFonts w:ascii="Arial"/>
                <w:sz w:val="21"/>
              </w:rPr>
            </w:pPr>
          </w:p>
        </w:tc>
        <w:tc>
          <w:tcPr>
            <w:tcW w:w="1348" w:type="dxa"/>
            <w:noWrap w:val="0"/>
            <w:vAlign w:val="top"/>
          </w:tcPr>
          <w:p w14:paraId="1ACFB471">
            <w:pPr>
              <w:rPr>
                <w:rFonts w:ascii="Arial"/>
                <w:sz w:val="21"/>
              </w:rPr>
            </w:pPr>
          </w:p>
        </w:tc>
        <w:tc>
          <w:tcPr>
            <w:tcW w:w="1414" w:type="dxa"/>
            <w:noWrap w:val="0"/>
            <w:vAlign w:val="top"/>
          </w:tcPr>
          <w:p w14:paraId="47D16670">
            <w:pPr>
              <w:rPr>
                <w:rFonts w:ascii="Arial"/>
                <w:sz w:val="21"/>
              </w:rPr>
            </w:pPr>
          </w:p>
        </w:tc>
        <w:tc>
          <w:tcPr>
            <w:tcW w:w="1189" w:type="dxa"/>
            <w:tcBorders>
              <w:right w:val="single" w:color="000000" w:sz="10" w:space="0"/>
            </w:tcBorders>
            <w:noWrap w:val="0"/>
            <w:vAlign w:val="top"/>
          </w:tcPr>
          <w:p w14:paraId="27703F8C">
            <w:pPr>
              <w:rPr>
                <w:rFonts w:ascii="Arial"/>
                <w:sz w:val="21"/>
              </w:rPr>
            </w:pPr>
          </w:p>
        </w:tc>
      </w:tr>
      <w:tr w14:paraId="48901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38D88D35">
            <w:pPr>
              <w:rPr>
                <w:rFonts w:ascii="Arial"/>
                <w:sz w:val="21"/>
              </w:rPr>
            </w:pPr>
          </w:p>
        </w:tc>
        <w:tc>
          <w:tcPr>
            <w:tcW w:w="1978" w:type="dxa"/>
            <w:noWrap w:val="0"/>
            <w:vAlign w:val="top"/>
          </w:tcPr>
          <w:p w14:paraId="272FD10D">
            <w:pPr>
              <w:rPr>
                <w:rFonts w:ascii="Arial"/>
                <w:sz w:val="21"/>
              </w:rPr>
            </w:pPr>
          </w:p>
        </w:tc>
        <w:tc>
          <w:tcPr>
            <w:tcW w:w="848" w:type="dxa"/>
            <w:noWrap w:val="0"/>
            <w:vAlign w:val="top"/>
          </w:tcPr>
          <w:p w14:paraId="5B14BBBB">
            <w:pPr>
              <w:rPr>
                <w:rFonts w:ascii="Arial"/>
                <w:sz w:val="21"/>
              </w:rPr>
            </w:pPr>
          </w:p>
        </w:tc>
        <w:tc>
          <w:tcPr>
            <w:tcW w:w="772" w:type="dxa"/>
            <w:noWrap w:val="0"/>
            <w:vAlign w:val="top"/>
          </w:tcPr>
          <w:p w14:paraId="6764B819">
            <w:pPr>
              <w:rPr>
                <w:rFonts w:ascii="Arial"/>
                <w:sz w:val="21"/>
              </w:rPr>
            </w:pPr>
          </w:p>
        </w:tc>
        <w:tc>
          <w:tcPr>
            <w:tcW w:w="1348" w:type="dxa"/>
            <w:noWrap w:val="0"/>
            <w:vAlign w:val="top"/>
          </w:tcPr>
          <w:p w14:paraId="4FAECBA6">
            <w:pPr>
              <w:rPr>
                <w:rFonts w:ascii="Arial"/>
                <w:sz w:val="21"/>
              </w:rPr>
            </w:pPr>
          </w:p>
        </w:tc>
        <w:tc>
          <w:tcPr>
            <w:tcW w:w="1414" w:type="dxa"/>
            <w:noWrap w:val="0"/>
            <w:vAlign w:val="top"/>
          </w:tcPr>
          <w:p w14:paraId="4294D045">
            <w:pPr>
              <w:rPr>
                <w:rFonts w:ascii="Arial"/>
                <w:sz w:val="21"/>
              </w:rPr>
            </w:pPr>
          </w:p>
        </w:tc>
        <w:tc>
          <w:tcPr>
            <w:tcW w:w="1189" w:type="dxa"/>
            <w:tcBorders>
              <w:right w:val="single" w:color="000000" w:sz="10" w:space="0"/>
            </w:tcBorders>
            <w:noWrap w:val="0"/>
            <w:vAlign w:val="top"/>
          </w:tcPr>
          <w:p w14:paraId="2EB516CA">
            <w:pPr>
              <w:rPr>
                <w:rFonts w:ascii="Arial"/>
                <w:sz w:val="21"/>
              </w:rPr>
            </w:pPr>
          </w:p>
        </w:tc>
      </w:tr>
      <w:tr w14:paraId="738D5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4" w:type="dxa"/>
            <w:tcBorders>
              <w:left w:val="single" w:color="000000" w:sz="10" w:space="0"/>
            </w:tcBorders>
            <w:noWrap w:val="0"/>
            <w:vAlign w:val="top"/>
          </w:tcPr>
          <w:p w14:paraId="12397603">
            <w:pPr>
              <w:rPr>
                <w:rFonts w:ascii="Arial"/>
                <w:sz w:val="21"/>
              </w:rPr>
            </w:pPr>
          </w:p>
        </w:tc>
        <w:tc>
          <w:tcPr>
            <w:tcW w:w="1978" w:type="dxa"/>
            <w:noWrap w:val="0"/>
            <w:vAlign w:val="top"/>
          </w:tcPr>
          <w:p w14:paraId="4F547644">
            <w:pPr>
              <w:rPr>
                <w:rFonts w:ascii="Arial"/>
                <w:sz w:val="21"/>
              </w:rPr>
            </w:pPr>
          </w:p>
        </w:tc>
        <w:tc>
          <w:tcPr>
            <w:tcW w:w="848" w:type="dxa"/>
            <w:noWrap w:val="0"/>
            <w:vAlign w:val="top"/>
          </w:tcPr>
          <w:p w14:paraId="724FF913">
            <w:pPr>
              <w:rPr>
                <w:rFonts w:ascii="Arial"/>
                <w:sz w:val="21"/>
              </w:rPr>
            </w:pPr>
          </w:p>
        </w:tc>
        <w:tc>
          <w:tcPr>
            <w:tcW w:w="772" w:type="dxa"/>
            <w:noWrap w:val="0"/>
            <w:vAlign w:val="top"/>
          </w:tcPr>
          <w:p w14:paraId="1E8C7CEF">
            <w:pPr>
              <w:rPr>
                <w:rFonts w:ascii="Arial"/>
                <w:sz w:val="21"/>
              </w:rPr>
            </w:pPr>
          </w:p>
        </w:tc>
        <w:tc>
          <w:tcPr>
            <w:tcW w:w="1348" w:type="dxa"/>
            <w:noWrap w:val="0"/>
            <w:vAlign w:val="top"/>
          </w:tcPr>
          <w:p w14:paraId="53C00EDD">
            <w:pPr>
              <w:rPr>
                <w:rFonts w:ascii="Arial"/>
                <w:sz w:val="21"/>
              </w:rPr>
            </w:pPr>
          </w:p>
        </w:tc>
        <w:tc>
          <w:tcPr>
            <w:tcW w:w="1414" w:type="dxa"/>
            <w:noWrap w:val="0"/>
            <w:vAlign w:val="top"/>
          </w:tcPr>
          <w:p w14:paraId="4411B51F">
            <w:pPr>
              <w:rPr>
                <w:rFonts w:ascii="Arial"/>
                <w:sz w:val="21"/>
              </w:rPr>
            </w:pPr>
          </w:p>
        </w:tc>
        <w:tc>
          <w:tcPr>
            <w:tcW w:w="1189" w:type="dxa"/>
            <w:tcBorders>
              <w:right w:val="single" w:color="000000" w:sz="10" w:space="0"/>
            </w:tcBorders>
            <w:noWrap w:val="0"/>
            <w:vAlign w:val="top"/>
          </w:tcPr>
          <w:p w14:paraId="0C56BC2A">
            <w:pPr>
              <w:rPr>
                <w:rFonts w:ascii="Arial"/>
                <w:sz w:val="21"/>
              </w:rPr>
            </w:pPr>
          </w:p>
        </w:tc>
      </w:tr>
      <w:tr w14:paraId="1CE95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4A9C3DC2">
            <w:pPr>
              <w:rPr>
                <w:rFonts w:ascii="Arial"/>
                <w:sz w:val="21"/>
              </w:rPr>
            </w:pPr>
          </w:p>
        </w:tc>
        <w:tc>
          <w:tcPr>
            <w:tcW w:w="1978" w:type="dxa"/>
            <w:noWrap w:val="0"/>
            <w:vAlign w:val="top"/>
          </w:tcPr>
          <w:p w14:paraId="43207E52">
            <w:pPr>
              <w:rPr>
                <w:rFonts w:ascii="Arial"/>
                <w:sz w:val="21"/>
              </w:rPr>
            </w:pPr>
          </w:p>
        </w:tc>
        <w:tc>
          <w:tcPr>
            <w:tcW w:w="848" w:type="dxa"/>
            <w:noWrap w:val="0"/>
            <w:vAlign w:val="top"/>
          </w:tcPr>
          <w:p w14:paraId="4DBB2E80">
            <w:pPr>
              <w:rPr>
                <w:rFonts w:ascii="Arial"/>
                <w:sz w:val="21"/>
              </w:rPr>
            </w:pPr>
          </w:p>
        </w:tc>
        <w:tc>
          <w:tcPr>
            <w:tcW w:w="772" w:type="dxa"/>
            <w:noWrap w:val="0"/>
            <w:vAlign w:val="top"/>
          </w:tcPr>
          <w:p w14:paraId="6AD2A652">
            <w:pPr>
              <w:rPr>
                <w:rFonts w:ascii="Arial"/>
                <w:sz w:val="21"/>
              </w:rPr>
            </w:pPr>
          </w:p>
        </w:tc>
        <w:tc>
          <w:tcPr>
            <w:tcW w:w="1348" w:type="dxa"/>
            <w:noWrap w:val="0"/>
            <w:vAlign w:val="top"/>
          </w:tcPr>
          <w:p w14:paraId="7C556639">
            <w:pPr>
              <w:rPr>
                <w:rFonts w:ascii="Arial"/>
                <w:sz w:val="21"/>
              </w:rPr>
            </w:pPr>
          </w:p>
        </w:tc>
        <w:tc>
          <w:tcPr>
            <w:tcW w:w="1414" w:type="dxa"/>
            <w:noWrap w:val="0"/>
            <w:vAlign w:val="top"/>
          </w:tcPr>
          <w:p w14:paraId="061938AA">
            <w:pPr>
              <w:rPr>
                <w:rFonts w:ascii="Arial"/>
                <w:sz w:val="21"/>
              </w:rPr>
            </w:pPr>
          </w:p>
        </w:tc>
        <w:tc>
          <w:tcPr>
            <w:tcW w:w="1189" w:type="dxa"/>
            <w:tcBorders>
              <w:right w:val="single" w:color="000000" w:sz="10" w:space="0"/>
            </w:tcBorders>
            <w:noWrap w:val="0"/>
            <w:vAlign w:val="top"/>
          </w:tcPr>
          <w:p w14:paraId="39AE6F8D">
            <w:pPr>
              <w:rPr>
                <w:rFonts w:ascii="Arial"/>
                <w:sz w:val="21"/>
              </w:rPr>
            </w:pPr>
          </w:p>
        </w:tc>
      </w:tr>
      <w:tr w14:paraId="72E8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7C27F79A">
            <w:pPr>
              <w:rPr>
                <w:rFonts w:ascii="Arial"/>
                <w:sz w:val="21"/>
              </w:rPr>
            </w:pPr>
          </w:p>
        </w:tc>
        <w:tc>
          <w:tcPr>
            <w:tcW w:w="1978" w:type="dxa"/>
            <w:noWrap w:val="0"/>
            <w:vAlign w:val="top"/>
          </w:tcPr>
          <w:p w14:paraId="619B34A7">
            <w:pPr>
              <w:rPr>
                <w:rFonts w:ascii="Arial"/>
                <w:sz w:val="21"/>
              </w:rPr>
            </w:pPr>
          </w:p>
        </w:tc>
        <w:tc>
          <w:tcPr>
            <w:tcW w:w="848" w:type="dxa"/>
            <w:noWrap w:val="0"/>
            <w:vAlign w:val="top"/>
          </w:tcPr>
          <w:p w14:paraId="69D21041">
            <w:pPr>
              <w:rPr>
                <w:rFonts w:ascii="Arial"/>
                <w:sz w:val="21"/>
              </w:rPr>
            </w:pPr>
          </w:p>
        </w:tc>
        <w:tc>
          <w:tcPr>
            <w:tcW w:w="772" w:type="dxa"/>
            <w:noWrap w:val="0"/>
            <w:vAlign w:val="top"/>
          </w:tcPr>
          <w:p w14:paraId="1FA74D6B">
            <w:pPr>
              <w:rPr>
                <w:rFonts w:ascii="Arial"/>
                <w:sz w:val="21"/>
              </w:rPr>
            </w:pPr>
          </w:p>
        </w:tc>
        <w:tc>
          <w:tcPr>
            <w:tcW w:w="1348" w:type="dxa"/>
            <w:noWrap w:val="0"/>
            <w:vAlign w:val="top"/>
          </w:tcPr>
          <w:p w14:paraId="514A3E19">
            <w:pPr>
              <w:rPr>
                <w:rFonts w:ascii="Arial"/>
                <w:sz w:val="21"/>
              </w:rPr>
            </w:pPr>
          </w:p>
        </w:tc>
        <w:tc>
          <w:tcPr>
            <w:tcW w:w="1414" w:type="dxa"/>
            <w:noWrap w:val="0"/>
            <w:vAlign w:val="top"/>
          </w:tcPr>
          <w:p w14:paraId="7ACF1BD8">
            <w:pPr>
              <w:rPr>
                <w:rFonts w:ascii="Arial"/>
                <w:sz w:val="21"/>
              </w:rPr>
            </w:pPr>
          </w:p>
        </w:tc>
        <w:tc>
          <w:tcPr>
            <w:tcW w:w="1189" w:type="dxa"/>
            <w:tcBorders>
              <w:right w:val="single" w:color="000000" w:sz="10" w:space="0"/>
            </w:tcBorders>
            <w:noWrap w:val="0"/>
            <w:vAlign w:val="top"/>
          </w:tcPr>
          <w:p w14:paraId="3D910964">
            <w:pPr>
              <w:rPr>
                <w:rFonts w:ascii="Arial"/>
                <w:sz w:val="21"/>
              </w:rPr>
            </w:pPr>
          </w:p>
        </w:tc>
      </w:tr>
      <w:tr w14:paraId="1143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4CC6D27">
            <w:pPr>
              <w:rPr>
                <w:rFonts w:ascii="Arial"/>
                <w:sz w:val="21"/>
              </w:rPr>
            </w:pPr>
          </w:p>
        </w:tc>
        <w:tc>
          <w:tcPr>
            <w:tcW w:w="1978" w:type="dxa"/>
            <w:noWrap w:val="0"/>
            <w:vAlign w:val="top"/>
          </w:tcPr>
          <w:p w14:paraId="69AB6FBC">
            <w:pPr>
              <w:rPr>
                <w:rFonts w:ascii="Arial"/>
                <w:sz w:val="21"/>
              </w:rPr>
            </w:pPr>
          </w:p>
        </w:tc>
        <w:tc>
          <w:tcPr>
            <w:tcW w:w="848" w:type="dxa"/>
            <w:noWrap w:val="0"/>
            <w:vAlign w:val="top"/>
          </w:tcPr>
          <w:p w14:paraId="6F8607DD">
            <w:pPr>
              <w:rPr>
                <w:rFonts w:ascii="Arial"/>
                <w:sz w:val="21"/>
              </w:rPr>
            </w:pPr>
          </w:p>
        </w:tc>
        <w:tc>
          <w:tcPr>
            <w:tcW w:w="772" w:type="dxa"/>
            <w:noWrap w:val="0"/>
            <w:vAlign w:val="top"/>
          </w:tcPr>
          <w:p w14:paraId="0B34010A">
            <w:pPr>
              <w:rPr>
                <w:rFonts w:ascii="Arial"/>
                <w:sz w:val="21"/>
              </w:rPr>
            </w:pPr>
          </w:p>
        </w:tc>
        <w:tc>
          <w:tcPr>
            <w:tcW w:w="1348" w:type="dxa"/>
            <w:noWrap w:val="0"/>
            <w:vAlign w:val="top"/>
          </w:tcPr>
          <w:p w14:paraId="22FBDEB3">
            <w:pPr>
              <w:rPr>
                <w:rFonts w:ascii="Arial"/>
                <w:sz w:val="21"/>
              </w:rPr>
            </w:pPr>
          </w:p>
        </w:tc>
        <w:tc>
          <w:tcPr>
            <w:tcW w:w="1414" w:type="dxa"/>
            <w:noWrap w:val="0"/>
            <w:vAlign w:val="top"/>
          </w:tcPr>
          <w:p w14:paraId="26219319">
            <w:pPr>
              <w:rPr>
                <w:rFonts w:ascii="Arial"/>
                <w:sz w:val="21"/>
              </w:rPr>
            </w:pPr>
          </w:p>
        </w:tc>
        <w:tc>
          <w:tcPr>
            <w:tcW w:w="1189" w:type="dxa"/>
            <w:tcBorders>
              <w:right w:val="single" w:color="000000" w:sz="10" w:space="0"/>
            </w:tcBorders>
            <w:noWrap w:val="0"/>
            <w:vAlign w:val="top"/>
          </w:tcPr>
          <w:p w14:paraId="6749C3F8">
            <w:pPr>
              <w:rPr>
                <w:rFonts w:ascii="Arial"/>
                <w:sz w:val="21"/>
              </w:rPr>
            </w:pPr>
          </w:p>
        </w:tc>
      </w:tr>
      <w:tr w14:paraId="507E2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796F9072">
            <w:pPr>
              <w:rPr>
                <w:rFonts w:ascii="Arial"/>
                <w:sz w:val="21"/>
              </w:rPr>
            </w:pPr>
          </w:p>
        </w:tc>
        <w:tc>
          <w:tcPr>
            <w:tcW w:w="1978" w:type="dxa"/>
            <w:noWrap w:val="0"/>
            <w:vAlign w:val="top"/>
          </w:tcPr>
          <w:p w14:paraId="08F4E223">
            <w:pPr>
              <w:rPr>
                <w:rFonts w:ascii="Arial"/>
                <w:sz w:val="21"/>
              </w:rPr>
            </w:pPr>
          </w:p>
        </w:tc>
        <w:tc>
          <w:tcPr>
            <w:tcW w:w="848" w:type="dxa"/>
            <w:noWrap w:val="0"/>
            <w:vAlign w:val="top"/>
          </w:tcPr>
          <w:p w14:paraId="7AB5140A">
            <w:pPr>
              <w:rPr>
                <w:rFonts w:ascii="Arial"/>
                <w:sz w:val="21"/>
              </w:rPr>
            </w:pPr>
          </w:p>
        </w:tc>
        <w:tc>
          <w:tcPr>
            <w:tcW w:w="772" w:type="dxa"/>
            <w:noWrap w:val="0"/>
            <w:vAlign w:val="top"/>
          </w:tcPr>
          <w:p w14:paraId="14C62427">
            <w:pPr>
              <w:rPr>
                <w:rFonts w:ascii="Arial"/>
                <w:sz w:val="21"/>
              </w:rPr>
            </w:pPr>
          </w:p>
        </w:tc>
        <w:tc>
          <w:tcPr>
            <w:tcW w:w="1348" w:type="dxa"/>
            <w:noWrap w:val="0"/>
            <w:vAlign w:val="top"/>
          </w:tcPr>
          <w:p w14:paraId="6DA69167">
            <w:pPr>
              <w:rPr>
                <w:rFonts w:ascii="Arial"/>
                <w:sz w:val="21"/>
              </w:rPr>
            </w:pPr>
          </w:p>
        </w:tc>
        <w:tc>
          <w:tcPr>
            <w:tcW w:w="1414" w:type="dxa"/>
            <w:noWrap w:val="0"/>
            <w:vAlign w:val="top"/>
          </w:tcPr>
          <w:p w14:paraId="33C9A937">
            <w:pPr>
              <w:rPr>
                <w:rFonts w:ascii="Arial"/>
                <w:sz w:val="21"/>
              </w:rPr>
            </w:pPr>
          </w:p>
        </w:tc>
        <w:tc>
          <w:tcPr>
            <w:tcW w:w="1189" w:type="dxa"/>
            <w:tcBorders>
              <w:right w:val="single" w:color="000000" w:sz="10" w:space="0"/>
            </w:tcBorders>
            <w:noWrap w:val="0"/>
            <w:vAlign w:val="top"/>
          </w:tcPr>
          <w:p w14:paraId="51FE920B">
            <w:pPr>
              <w:rPr>
                <w:rFonts w:ascii="Arial"/>
                <w:sz w:val="21"/>
              </w:rPr>
            </w:pPr>
          </w:p>
        </w:tc>
      </w:tr>
      <w:tr w14:paraId="4F84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2C390BCC">
            <w:pPr>
              <w:rPr>
                <w:rFonts w:ascii="Arial"/>
                <w:sz w:val="21"/>
              </w:rPr>
            </w:pPr>
          </w:p>
        </w:tc>
        <w:tc>
          <w:tcPr>
            <w:tcW w:w="1978" w:type="dxa"/>
            <w:noWrap w:val="0"/>
            <w:vAlign w:val="top"/>
          </w:tcPr>
          <w:p w14:paraId="2C9848A0">
            <w:pPr>
              <w:rPr>
                <w:rFonts w:ascii="Arial"/>
                <w:sz w:val="21"/>
              </w:rPr>
            </w:pPr>
          </w:p>
        </w:tc>
        <w:tc>
          <w:tcPr>
            <w:tcW w:w="848" w:type="dxa"/>
            <w:noWrap w:val="0"/>
            <w:vAlign w:val="top"/>
          </w:tcPr>
          <w:p w14:paraId="14681B41">
            <w:pPr>
              <w:rPr>
                <w:rFonts w:ascii="Arial"/>
                <w:sz w:val="21"/>
              </w:rPr>
            </w:pPr>
          </w:p>
        </w:tc>
        <w:tc>
          <w:tcPr>
            <w:tcW w:w="772" w:type="dxa"/>
            <w:noWrap w:val="0"/>
            <w:vAlign w:val="top"/>
          </w:tcPr>
          <w:p w14:paraId="02208F68">
            <w:pPr>
              <w:rPr>
                <w:rFonts w:ascii="Arial"/>
                <w:sz w:val="21"/>
              </w:rPr>
            </w:pPr>
          </w:p>
        </w:tc>
        <w:tc>
          <w:tcPr>
            <w:tcW w:w="1348" w:type="dxa"/>
            <w:noWrap w:val="0"/>
            <w:vAlign w:val="top"/>
          </w:tcPr>
          <w:p w14:paraId="1584187A">
            <w:pPr>
              <w:rPr>
                <w:rFonts w:ascii="Arial"/>
                <w:sz w:val="21"/>
              </w:rPr>
            </w:pPr>
          </w:p>
        </w:tc>
        <w:tc>
          <w:tcPr>
            <w:tcW w:w="1414" w:type="dxa"/>
            <w:noWrap w:val="0"/>
            <w:vAlign w:val="top"/>
          </w:tcPr>
          <w:p w14:paraId="2D2665DF">
            <w:pPr>
              <w:rPr>
                <w:rFonts w:ascii="Arial"/>
                <w:sz w:val="21"/>
              </w:rPr>
            </w:pPr>
          </w:p>
        </w:tc>
        <w:tc>
          <w:tcPr>
            <w:tcW w:w="1189" w:type="dxa"/>
            <w:tcBorders>
              <w:right w:val="single" w:color="000000" w:sz="10" w:space="0"/>
            </w:tcBorders>
            <w:noWrap w:val="0"/>
            <w:vAlign w:val="top"/>
          </w:tcPr>
          <w:p w14:paraId="382ECDE1">
            <w:pPr>
              <w:rPr>
                <w:rFonts w:ascii="Arial"/>
                <w:sz w:val="21"/>
              </w:rPr>
            </w:pPr>
          </w:p>
        </w:tc>
      </w:tr>
      <w:tr w14:paraId="5AE1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52299D1F">
            <w:pPr>
              <w:rPr>
                <w:rFonts w:ascii="Arial"/>
                <w:sz w:val="21"/>
              </w:rPr>
            </w:pPr>
          </w:p>
        </w:tc>
        <w:tc>
          <w:tcPr>
            <w:tcW w:w="1978" w:type="dxa"/>
            <w:noWrap w:val="0"/>
            <w:vAlign w:val="top"/>
          </w:tcPr>
          <w:p w14:paraId="4B1A2D0B">
            <w:pPr>
              <w:rPr>
                <w:rFonts w:ascii="Arial"/>
                <w:sz w:val="21"/>
              </w:rPr>
            </w:pPr>
          </w:p>
        </w:tc>
        <w:tc>
          <w:tcPr>
            <w:tcW w:w="848" w:type="dxa"/>
            <w:noWrap w:val="0"/>
            <w:vAlign w:val="top"/>
          </w:tcPr>
          <w:p w14:paraId="2791AD6B">
            <w:pPr>
              <w:rPr>
                <w:rFonts w:ascii="Arial"/>
                <w:sz w:val="21"/>
              </w:rPr>
            </w:pPr>
          </w:p>
        </w:tc>
        <w:tc>
          <w:tcPr>
            <w:tcW w:w="772" w:type="dxa"/>
            <w:noWrap w:val="0"/>
            <w:vAlign w:val="top"/>
          </w:tcPr>
          <w:p w14:paraId="204626D5">
            <w:pPr>
              <w:rPr>
                <w:rFonts w:ascii="Arial"/>
                <w:sz w:val="21"/>
              </w:rPr>
            </w:pPr>
          </w:p>
        </w:tc>
        <w:tc>
          <w:tcPr>
            <w:tcW w:w="1348" w:type="dxa"/>
            <w:noWrap w:val="0"/>
            <w:vAlign w:val="top"/>
          </w:tcPr>
          <w:p w14:paraId="322897E8">
            <w:pPr>
              <w:rPr>
                <w:rFonts w:ascii="Arial"/>
                <w:sz w:val="21"/>
              </w:rPr>
            </w:pPr>
          </w:p>
        </w:tc>
        <w:tc>
          <w:tcPr>
            <w:tcW w:w="1414" w:type="dxa"/>
            <w:noWrap w:val="0"/>
            <w:vAlign w:val="top"/>
          </w:tcPr>
          <w:p w14:paraId="70F30943">
            <w:pPr>
              <w:rPr>
                <w:rFonts w:ascii="Arial"/>
                <w:sz w:val="21"/>
              </w:rPr>
            </w:pPr>
          </w:p>
        </w:tc>
        <w:tc>
          <w:tcPr>
            <w:tcW w:w="1189" w:type="dxa"/>
            <w:tcBorders>
              <w:right w:val="single" w:color="000000" w:sz="10" w:space="0"/>
            </w:tcBorders>
            <w:noWrap w:val="0"/>
            <w:vAlign w:val="top"/>
          </w:tcPr>
          <w:p w14:paraId="332F2409">
            <w:pPr>
              <w:rPr>
                <w:rFonts w:ascii="Arial"/>
                <w:sz w:val="21"/>
              </w:rPr>
            </w:pPr>
          </w:p>
        </w:tc>
      </w:tr>
      <w:tr w14:paraId="6CAB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noWrap w:val="0"/>
            <w:vAlign w:val="top"/>
          </w:tcPr>
          <w:p w14:paraId="123D5199">
            <w:pPr>
              <w:rPr>
                <w:rFonts w:ascii="Arial"/>
                <w:sz w:val="21"/>
              </w:rPr>
            </w:pPr>
          </w:p>
        </w:tc>
        <w:tc>
          <w:tcPr>
            <w:tcW w:w="1978" w:type="dxa"/>
            <w:noWrap w:val="0"/>
            <w:vAlign w:val="top"/>
          </w:tcPr>
          <w:p w14:paraId="654ABA9F">
            <w:pPr>
              <w:rPr>
                <w:rFonts w:ascii="Arial"/>
                <w:sz w:val="21"/>
              </w:rPr>
            </w:pPr>
          </w:p>
        </w:tc>
        <w:tc>
          <w:tcPr>
            <w:tcW w:w="848" w:type="dxa"/>
            <w:noWrap w:val="0"/>
            <w:vAlign w:val="top"/>
          </w:tcPr>
          <w:p w14:paraId="21154D73">
            <w:pPr>
              <w:rPr>
                <w:rFonts w:ascii="Arial"/>
                <w:sz w:val="21"/>
              </w:rPr>
            </w:pPr>
          </w:p>
        </w:tc>
        <w:tc>
          <w:tcPr>
            <w:tcW w:w="772" w:type="dxa"/>
            <w:noWrap w:val="0"/>
            <w:vAlign w:val="top"/>
          </w:tcPr>
          <w:p w14:paraId="15AED85A">
            <w:pPr>
              <w:rPr>
                <w:rFonts w:ascii="Arial"/>
                <w:sz w:val="21"/>
              </w:rPr>
            </w:pPr>
          </w:p>
        </w:tc>
        <w:tc>
          <w:tcPr>
            <w:tcW w:w="1348" w:type="dxa"/>
            <w:noWrap w:val="0"/>
            <w:vAlign w:val="top"/>
          </w:tcPr>
          <w:p w14:paraId="66AFD59B">
            <w:pPr>
              <w:rPr>
                <w:rFonts w:ascii="Arial"/>
                <w:sz w:val="21"/>
              </w:rPr>
            </w:pPr>
          </w:p>
        </w:tc>
        <w:tc>
          <w:tcPr>
            <w:tcW w:w="1414" w:type="dxa"/>
            <w:noWrap w:val="0"/>
            <w:vAlign w:val="top"/>
          </w:tcPr>
          <w:p w14:paraId="2767B727">
            <w:pPr>
              <w:rPr>
                <w:rFonts w:ascii="Arial"/>
                <w:sz w:val="21"/>
              </w:rPr>
            </w:pPr>
          </w:p>
        </w:tc>
        <w:tc>
          <w:tcPr>
            <w:tcW w:w="1189" w:type="dxa"/>
            <w:tcBorders>
              <w:right w:val="single" w:color="000000" w:sz="10" w:space="0"/>
            </w:tcBorders>
            <w:noWrap w:val="0"/>
            <w:vAlign w:val="top"/>
          </w:tcPr>
          <w:p w14:paraId="74FB1154">
            <w:pPr>
              <w:rPr>
                <w:rFonts w:ascii="Arial"/>
                <w:sz w:val="21"/>
              </w:rPr>
            </w:pPr>
          </w:p>
        </w:tc>
      </w:tr>
      <w:tr w14:paraId="2115E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1004" w:type="dxa"/>
            <w:tcBorders>
              <w:left w:val="single" w:color="000000" w:sz="10" w:space="0"/>
              <w:bottom w:val="single" w:color="000000" w:sz="10" w:space="0"/>
            </w:tcBorders>
            <w:noWrap w:val="0"/>
            <w:vAlign w:val="top"/>
          </w:tcPr>
          <w:p w14:paraId="1AA8E48D">
            <w:pPr>
              <w:rPr>
                <w:rFonts w:ascii="Arial"/>
                <w:sz w:val="21"/>
              </w:rPr>
            </w:pPr>
          </w:p>
        </w:tc>
        <w:tc>
          <w:tcPr>
            <w:tcW w:w="1978" w:type="dxa"/>
            <w:tcBorders>
              <w:bottom w:val="single" w:color="000000" w:sz="10" w:space="0"/>
            </w:tcBorders>
            <w:noWrap w:val="0"/>
            <w:vAlign w:val="top"/>
          </w:tcPr>
          <w:p w14:paraId="746AD1EC">
            <w:pPr>
              <w:rPr>
                <w:rFonts w:ascii="Arial"/>
                <w:sz w:val="21"/>
              </w:rPr>
            </w:pPr>
          </w:p>
        </w:tc>
        <w:tc>
          <w:tcPr>
            <w:tcW w:w="848" w:type="dxa"/>
            <w:tcBorders>
              <w:bottom w:val="single" w:color="000000" w:sz="10" w:space="0"/>
            </w:tcBorders>
            <w:noWrap w:val="0"/>
            <w:vAlign w:val="top"/>
          </w:tcPr>
          <w:p w14:paraId="32C511F3">
            <w:pPr>
              <w:rPr>
                <w:rFonts w:ascii="Arial"/>
                <w:sz w:val="21"/>
              </w:rPr>
            </w:pPr>
          </w:p>
        </w:tc>
        <w:tc>
          <w:tcPr>
            <w:tcW w:w="772" w:type="dxa"/>
            <w:tcBorders>
              <w:bottom w:val="single" w:color="000000" w:sz="10" w:space="0"/>
            </w:tcBorders>
            <w:noWrap w:val="0"/>
            <w:vAlign w:val="top"/>
          </w:tcPr>
          <w:p w14:paraId="7986EB61">
            <w:pPr>
              <w:rPr>
                <w:rFonts w:ascii="Arial"/>
                <w:sz w:val="21"/>
              </w:rPr>
            </w:pPr>
          </w:p>
        </w:tc>
        <w:tc>
          <w:tcPr>
            <w:tcW w:w="1348" w:type="dxa"/>
            <w:tcBorders>
              <w:bottom w:val="single" w:color="000000" w:sz="10" w:space="0"/>
            </w:tcBorders>
            <w:noWrap w:val="0"/>
            <w:vAlign w:val="top"/>
          </w:tcPr>
          <w:p w14:paraId="26A4FDDC">
            <w:pPr>
              <w:rPr>
                <w:rFonts w:ascii="Arial"/>
                <w:sz w:val="21"/>
              </w:rPr>
            </w:pPr>
          </w:p>
        </w:tc>
        <w:tc>
          <w:tcPr>
            <w:tcW w:w="1414" w:type="dxa"/>
            <w:tcBorders>
              <w:bottom w:val="single" w:color="000000" w:sz="10" w:space="0"/>
            </w:tcBorders>
            <w:noWrap w:val="0"/>
            <w:vAlign w:val="top"/>
          </w:tcPr>
          <w:p w14:paraId="60D7FFDC">
            <w:pPr>
              <w:rPr>
                <w:rFonts w:ascii="Arial"/>
                <w:sz w:val="21"/>
              </w:rPr>
            </w:pPr>
          </w:p>
        </w:tc>
        <w:tc>
          <w:tcPr>
            <w:tcW w:w="1189" w:type="dxa"/>
            <w:tcBorders>
              <w:bottom w:val="single" w:color="000000" w:sz="10" w:space="0"/>
              <w:right w:val="single" w:color="000000" w:sz="10" w:space="0"/>
            </w:tcBorders>
            <w:noWrap w:val="0"/>
            <w:vAlign w:val="top"/>
          </w:tcPr>
          <w:p w14:paraId="487D4B03">
            <w:pPr>
              <w:rPr>
                <w:rFonts w:ascii="Arial"/>
                <w:sz w:val="21"/>
              </w:rPr>
            </w:pPr>
          </w:p>
        </w:tc>
      </w:tr>
    </w:tbl>
    <w:p w14:paraId="34C20CD3">
      <w:pPr>
        <w:rPr>
          <w:rFonts w:ascii="Arial"/>
          <w:sz w:val="21"/>
        </w:rPr>
      </w:pPr>
    </w:p>
    <w:p w14:paraId="0D3FDC98">
      <w:pPr>
        <w:rPr>
          <w:rFonts w:ascii="Arial" w:hAnsi="Arial" w:eastAsia="Arial" w:cs="Arial"/>
          <w:sz w:val="21"/>
          <w:szCs w:val="21"/>
        </w:rPr>
        <w:sectPr>
          <w:headerReference r:id="rId38" w:type="default"/>
          <w:footerReference r:id="rId39" w:type="default"/>
          <w:pgSz w:w="11906" w:h="16839"/>
          <w:pgMar w:top="1134" w:right="1683" w:bottom="1273" w:left="1643" w:header="862" w:footer="1068" w:gutter="0"/>
          <w:cols w:space="720" w:num="1"/>
        </w:sectPr>
      </w:pPr>
    </w:p>
    <w:p w14:paraId="1E18B5D0">
      <w:pPr>
        <w:spacing w:line="372" w:lineRule="auto"/>
        <w:rPr>
          <w:rFonts w:ascii="Arial"/>
          <w:sz w:val="21"/>
        </w:rPr>
      </w:pPr>
    </w:p>
    <w:p w14:paraId="0E609B17">
      <w:pPr>
        <w:pStyle w:val="3"/>
        <w:spacing w:before="78" w:line="219" w:lineRule="auto"/>
        <w:ind w:left="2896"/>
        <w:rPr>
          <w:sz w:val="24"/>
          <w:szCs w:val="24"/>
        </w:rPr>
      </w:pPr>
      <w:r>
        <w:rPr>
          <w:b/>
          <w:bCs/>
          <w:spacing w:val="-4"/>
          <w:sz w:val="24"/>
          <w:szCs w:val="24"/>
        </w:rPr>
        <w:t>11-3：专业工程暂估价表</w:t>
      </w:r>
    </w:p>
    <w:p w14:paraId="33FCC2C8">
      <w:pPr>
        <w:spacing w:line="188" w:lineRule="exact"/>
      </w:pPr>
    </w:p>
    <w:tbl>
      <w:tblPr>
        <w:tblStyle w:val="30"/>
        <w:tblW w:w="840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252"/>
        <w:gridCol w:w="1286"/>
      </w:tblGrid>
      <w:tr w14:paraId="350A3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1" w:type="dxa"/>
            <w:tcBorders>
              <w:top w:val="single" w:color="000000" w:sz="10" w:space="0"/>
              <w:left w:val="single" w:color="000000" w:sz="10" w:space="0"/>
            </w:tcBorders>
            <w:noWrap w:val="0"/>
            <w:vAlign w:val="top"/>
          </w:tcPr>
          <w:p w14:paraId="6BC1AA22">
            <w:pPr>
              <w:pStyle w:val="29"/>
              <w:spacing w:before="150" w:line="222" w:lineRule="auto"/>
              <w:ind w:left="88"/>
            </w:pPr>
            <w:r>
              <w:rPr>
                <w:spacing w:val="-5"/>
              </w:rPr>
              <w:t>序号</w:t>
            </w:r>
          </w:p>
        </w:tc>
        <w:tc>
          <w:tcPr>
            <w:tcW w:w="1978" w:type="dxa"/>
            <w:tcBorders>
              <w:top w:val="single" w:color="000000" w:sz="10" w:space="0"/>
            </w:tcBorders>
            <w:noWrap w:val="0"/>
            <w:vAlign w:val="top"/>
          </w:tcPr>
          <w:p w14:paraId="65406113">
            <w:pPr>
              <w:pStyle w:val="29"/>
              <w:spacing w:before="150" w:line="221" w:lineRule="auto"/>
              <w:ind w:left="85"/>
            </w:pPr>
            <w:r>
              <w:rPr>
                <w:spacing w:val="-2"/>
              </w:rPr>
              <w:t>专业工程名称</w:t>
            </w:r>
          </w:p>
        </w:tc>
        <w:tc>
          <w:tcPr>
            <w:tcW w:w="4252" w:type="dxa"/>
            <w:tcBorders>
              <w:top w:val="single" w:color="000000" w:sz="10" w:space="0"/>
            </w:tcBorders>
            <w:noWrap w:val="0"/>
            <w:vAlign w:val="top"/>
          </w:tcPr>
          <w:p w14:paraId="4AB395CD">
            <w:pPr>
              <w:pStyle w:val="29"/>
              <w:spacing w:before="150" w:line="220" w:lineRule="auto"/>
              <w:ind w:left="93"/>
            </w:pPr>
            <w:r>
              <w:rPr>
                <w:spacing w:val="-4"/>
              </w:rPr>
              <w:t>工程内容</w:t>
            </w:r>
          </w:p>
        </w:tc>
        <w:tc>
          <w:tcPr>
            <w:tcW w:w="1286" w:type="dxa"/>
            <w:tcBorders>
              <w:top w:val="single" w:color="000000" w:sz="10" w:space="0"/>
              <w:right w:val="single" w:color="000000" w:sz="10" w:space="0"/>
            </w:tcBorders>
            <w:noWrap w:val="0"/>
            <w:vAlign w:val="top"/>
          </w:tcPr>
          <w:p w14:paraId="4817F2BE">
            <w:pPr>
              <w:pStyle w:val="29"/>
              <w:spacing w:before="150" w:line="220" w:lineRule="auto"/>
              <w:ind w:left="105"/>
            </w:pPr>
            <w:r>
              <w:rPr>
                <w:spacing w:val="-6"/>
              </w:rPr>
              <w:t>金额</w:t>
            </w:r>
          </w:p>
        </w:tc>
      </w:tr>
      <w:tr w14:paraId="21999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91" w:type="dxa"/>
            <w:tcBorders>
              <w:left w:val="single" w:color="000000" w:sz="10" w:space="0"/>
            </w:tcBorders>
            <w:noWrap w:val="0"/>
            <w:vAlign w:val="top"/>
          </w:tcPr>
          <w:p w14:paraId="6CE91952">
            <w:pPr>
              <w:rPr>
                <w:rFonts w:ascii="Arial"/>
                <w:sz w:val="21"/>
              </w:rPr>
            </w:pPr>
          </w:p>
        </w:tc>
        <w:tc>
          <w:tcPr>
            <w:tcW w:w="1978" w:type="dxa"/>
            <w:noWrap w:val="0"/>
            <w:vAlign w:val="top"/>
          </w:tcPr>
          <w:p w14:paraId="0B486DC5">
            <w:pPr>
              <w:rPr>
                <w:rFonts w:ascii="Arial"/>
                <w:sz w:val="21"/>
              </w:rPr>
            </w:pPr>
          </w:p>
        </w:tc>
        <w:tc>
          <w:tcPr>
            <w:tcW w:w="4252" w:type="dxa"/>
            <w:noWrap w:val="0"/>
            <w:vAlign w:val="top"/>
          </w:tcPr>
          <w:p w14:paraId="516F6EB7">
            <w:pPr>
              <w:rPr>
                <w:rFonts w:ascii="Arial"/>
                <w:sz w:val="21"/>
              </w:rPr>
            </w:pPr>
          </w:p>
        </w:tc>
        <w:tc>
          <w:tcPr>
            <w:tcW w:w="1286" w:type="dxa"/>
            <w:tcBorders>
              <w:right w:val="single" w:color="000000" w:sz="10" w:space="0"/>
            </w:tcBorders>
            <w:noWrap w:val="0"/>
            <w:vAlign w:val="top"/>
          </w:tcPr>
          <w:p w14:paraId="2DF38D38">
            <w:pPr>
              <w:rPr>
                <w:rFonts w:ascii="Arial"/>
                <w:sz w:val="21"/>
              </w:rPr>
            </w:pPr>
          </w:p>
        </w:tc>
      </w:tr>
      <w:tr w14:paraId="52B1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3B2F0A3E">
            <w:pPr>
              <w:rPr>
                <w:rFonts w:ascii="Arial"/>
                <w:sz w:val="21"/>
              </w:rPr>
            </w:pPr>
          </w:p>
        </w:tc>
        <w:tc>
          <w:tcPr>
            <w:tcW w:w="1978" w:type="dxa"/>
            <w:noWrap w:val="0"/>
            <w:vAlign w:val="top"/>
          </w:tcPr>
          <w:p w14:paraId="44E0ED41">
            <w:pPr>
              <w:rPr>
                <w:rFonts w:ascii="Arial"/>
                <w:sz w:val="21"/>
              </w:rPr>
            </w:pPr>
          </w:p>
        </w:tc>
        <w:tc>
          <w:tcPr>
            <w:tcW w:w="4252" w:type="dxa"/>
            <w:noWrap w:val="0"/>
            <w:vAlign w:val="top"/>
          </w:tcPr>
          <w:p w14:paraId="2392597F">
            <w:pPr>
              <w:rPr>
                <w:rFonts w:ascii="Arial"/>
                <w:sz w:val="21"/>
              </w:rPr>
            </w:pPr>
          </w:p>
        </w:tc>
        <w:tc>
          <w:tcPr>
            <w:tcW w:w="1286" w:type="dxa"/>
            <w:tcBorders>
              <w:right w:val="single" w:color="000000" w:sz="10" w:space="0"/>
            </w:tcBorders>
            <w:noWrap w:val="0"/>
            <w:vAlign w:val="top"/>
          </w:tcPr>
          <w:p w14:paraId="6E7F9475">
            <w:pPr>
              <w:rPr>
                <w:rFonts w:ascii="Arial"/>
                <w:sz w:val="21"/>
              </w:rPr>
            </w:pPr>
          </w:p>
        </w:tc>
      </w:tr>
      <w:tr w14:paraId="31047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68BA2040">
            <w:pPr>
              <w:rPr>
                <w:rFonts w:ascii="Arial"/>
                <w:sz w:val="21"/>
              </w:rPr>
            </w:pPr>
          </w:p>
        </w:tc>
        <w:tc>
          <w:tcPr>
            <w:tcW w:w="1978" w:type="dxa"/>
            <w:noWrap w:val="0"/>
            <w:vAlign w:val="top"/>
          </w:tcPr>
          <w:p w14:paraId="0EB8741A">
            <w:pPr>
              <w:rPr>
                <w:rFonts w:ascii="Arial"/>
                <w:sz w:val="21"/>
              </w:rPr>
            </w:pPr>
          </w:p>
        </w:tc>
        <w:tc>
          <w:tcPr>
            <w:tcW w:w="4252" w:type="dxa"/>
            <w:noWrap w:val="0"/>
            <w:vAlign w:val="top"/>
          </w:tcPr>
          <w:p w14:paraId="3F0C9818">
            <w:pPr>
              <w:rPr>
                <w:rFonts w:ascii="Arial"/>
                <w:sz w:val="21"/>
              </w:rPr>
            </w:pPr>
          </w:p>
        </w:tc>
        <w:tc>
          <w:tcPr>
            <w:tcW w:w="1286" w:type="dxa"/>
            <w:tcBorders>
              <w:right w:val="single" w:color="000000" w:sz="10" w:space="0"/>
            </w:tcBorders>
            <w:noWrap w:val="0"/>
            <w:vAlign w:val="top"/>
          </w:tcPr>
          <w:p w14:paraId="15FAD94F">
            <w:pPr>
              <w:rPr>
                <w:rFonts w:ascii="Arial"/>
                <w:sz w:val="21"/>
              </w:rPr>
            </w:pPr>
          </w:p>
        </w:tc>
      </w:tr>
      <w:tr w14:paraId="0307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5F657A5D">
            <w:pPr>
              <w:rPr>
                <w:rFonts w:ascii="Arial"/>
                <w:sz w:val="21"/>
              </w:rPr>
            </w:pPr>
          </w:p>
        </w:tc>
        <w:tc>
          <w:tcPr>
            <w:tcW w:w="1978" w:type="dxa"/>
            <w:noWrap w:val="0"/>
            <w:vAlign w:val="top"/>
          </w:tcPr>
          <w:p w14:paraId="303064C8">
            <w:pPr>
              <w:rPr>
                <w:rFonts w:ascii="Arial"/>
                <w:sz w:val="21"/>
              </w:rPr>
            </w:pPr>
          </w:p>
        </w:tc>
        <w:tc>
          <w:tcPr>
            <w:tcW w:w="4252" w:type="dxa"/>
            <w:noWrap w:val="0"/>
            <w:vAlign w:val="top"/>
          </w:tcPr>
          <w:p w14:paraId="30D7BC7C">
            <w:pPr>
              <w:rPr>
                <w:rFonts w:ascii="Arial"/>
                <w:sz w:val="21"/>
              </w:rPr>
            </w:pPr>
          </w:p>
        </w:tc>
        <w:tc>
          <w:tcPr>
            <w:tcW w:w="1286" w:type="dxa"/>
            <w:tcBorders>
              <w:right w:val="single" w:color="000000" w:sz="10" w:space="0"/>
            </w:tcBorders>
            <w:noWrap w:val="0"/>
            <w:vAlign w:val="top"/>
          </w:tcPr>
          <w:p w14:paraId="69F85486">
            <w:pPr>
              <w:rPr>
                <w:rFonts w:ascii="Arial"/>
                <w:sz w:val="21"/>
              </w:rPr>
            </w:pPr>
          </w:p>
        </w:tc>
      </w:tr>
      <w:tr w14:paraId="2BCA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09F28724">
            <w:pPr>
              <w:rPr>
                <w:rFonts w:ascii="Arial"/>
                <w:sz w:val="21"/>
              </w:rPr>
            </w:pPr>
          </w:p>
        </w:tc>
        <w:tc>
          <w:tcPr>
            <w:tcW w:w="1978" w:type="dxa"/>
            <w:noWrap w:val="0"/>
            <w:vAlign w:val="top"/>
          </w:tcPr>
          <w:p w14:paraId="09110600">
            <w:pPr>
              <w:rPr>
                <w:rFonts w:ascii="Arial"/>
                <w:sz w:val="21"/>
              </w:rPr>
            </w:pPr>
          </w:p>
        </w:tc>
        <w:tc>
          <w:tcPr>
            <w:tcW w:w="4252" w:type="dxa"/>
            <w:noWrap w:val="0"/>
            <w:vAlign w:val="top"/>
          </w:tcPr>
          <w:p w14:paraId="662B0FE1">
            <w:pPr>
              <w:rPr>
                <w:rFonts w:ascii="Arial"/>
                <w:sz w:val="21"/>
              </w:rPr>
            </w:pPr>
          </w:p>
        </w:tc>
        <w:tc>
          <w:tcPr>
            <w:tcW w:w="1286" w:type="dxa"/>
            <w:tcBorders>
              <w:right w:val="single" w:color="000000" w:sz="10" w:space="0"/>
            </w:tcBorders>
            <w:noWrap w:val="0"/>
            <w:vAlign w:val="top"/>
          </w:tcPr>
          <w:p w14:paraId="35804537">
            <w:pPr>
              <w:rPr>
                <w:rFonts w:ascii="Arial"/>
                <w:sz w:val="21"/>
              </w:rPr>
            </w:pPr>
          </w:p>
        </w:tc>
      </w:tr>
      <w:tr w14:paraId="3A8FC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5F3A1BD1">
            <w:pPr>
              <w:rPr>
                <w:rFonts w:ascii="Arial"/>
                <w:sz w:val="21"/>
              </w:rPr>
            </w:pPr>
          </w:p>
        </w:tc>
        <w:tc>
          <w:tcPr>
            <w:tcW w:w="1978" w:type="dxa"/>
            <w:noWrap w:val="0"/>
            <w:vAlign w:val="top"/>
          </w:tcPr>
          <w:p w14:paraId="27B76CF0">
            <w:pPr>
              <w:rPr>
                <w:rFonts w:ascii="Arial"/>
                <w:sz w:val="21"/>
              </w:rPr>
            </w:pPr>
          </w:p>
        </w:tc>
        <w:tc>
          <w:tcPr>
            <w:tcW w:w="4252" w:type="dxa"/>
            <w:noWrap w:val="0"/>
            <w:vAlign w:val="top"/>
          </w:tcPr>
          <w:p w14:paraId="64068D35">
            <w:pPr>
              <w:rPr>
                <w:rFonts w:ascii="Arial"/>
                <w:sz w:val="21"/>
              </w:rPr>
            </w:pPr>
          </w:p>
        </w:tc>
        <w:tc>
          <w:tcPr>
            <w:tcW w:w="1286" w:type="dxa"/>
            <w:tcBorders>
              <w:right w:val="single" w:color="000000" w:sz="10" w:space="0"/>
            </w:tcBorders>
            <w:noWrap w:val="0"/>
            <w:vAlign w:val="top"/>
          </w:tcPr>
          <w:p w14:paraId="3158536D">
            <w:pPr>
              <w:rPr>
                <w:rFonts w:ascii="Arial"/>
                <w:sz w:val="21"/>
              </w:rPr>
            </w:pPr>
          </w:p>
        </w:tc>
      </w:tr>
      <w:tr w14:paraId="35688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66EFDCC1">
            <w:pPr>
              <w:rPr>
                <w:rFonts w:ascii="Arial"/>
                <w:sz w:val="21"/>
              </w:rPr>
            </w:pPr>
          </w:p>
        </w:tc>
        <w:tc>
          <w:tcPr>
            <w:tcW w:w="1978" w:type="dxa"/>
            <w:noWrap w:val="0"/>
            <w:vAlign w:val="top"/>
          </w:tcPr>
          <w:p w14:paraId="07A3D4F2">
            <w:pPr>
              <w:rPr>
                <w:rFonts w:ascii="Arial"/>
                <w:sz w:val="21"/>
              </w:rPr>
            </w:pPr>
          </w:p>
        </w:tc>
        <w:tc>
          <w:tcPr>
            <w:tcW w:w="4252" w:type="dxa"/>
            <w:noWrap w:val="0"/>
            <w:vAlign w:val="top"/>
          </w:tcPr>
          <w:p w14:paraId="13B4B799">
            <w:pPr>
              <w:rPr>
                <w:rFonts w:ascii="Arial"/>
                <w:sz w:val="21"/>
              </w:rPr>
            </w:pPr>
          </w:p>
        </w:tc>
        <w:tc>
          <w:tcPr>
            <w:tcW w:w="1286" w:type="dxa"/>
            <w:tcBorders>
              <w:right w:val="single" w:color="000000" w:sz="10" w:space="0"/>
            </w:tcBorders>
            <w:noWrap w:val="0"/>
            <w:vAlign w:val="top"/>
          </w:tcPr>
          <w:p w14:paraId="06D41B2C">
            <w:pPr>
              <w:rPr>
                <w:rFonts w:ascii="Arial"/>
                <w:sz w:val="21"/>
              </w:rPr>
            </w:pPr>
          </w:p>
        </w:tc>
      </w:tr>
      <w:tr w14:paraId="5A0CD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2BE92C4B">
            <w:pPr>
              <w:rPr>
                <w:rFonts w:ascii="Arial"/>
                <w:sz w:val="21"/>
              </w:rPr>
            </w:pPr>
          </w:p>
        </w:tc>
        <w:tc>
          <w:tcPr>
            <w:tcW w:w="1978" w:type="dxa"/>
            <w:noWrap w:val="0"/>
            <w:vAlign w:val="top"/>
          </w:tcPr>
          <w:p w14:paraId="6B35B618">
            <w:pPr>
              <w:rPr>
                <w:rFonts w:ascii="Arial"/>
                <w:sz w:val="21"/>
              </w:rPr>
            </w:pPr>
          </w:p>
        </w:tc>
        <w:tc>
          <w:tcPr>
            <w:tcW w:w="4252" w:type="dxa"/>
            <w:noWrap w:val="0"/>
            <w:vAlign w:val="top"/>
          </w:tcPr>
          <w:p w14:paraId="17328748">
            <w:pPr>
              <w:rPr>
                <w:rFonts w:ascii="Arial"/>
                <w:sz w:val="21"/>
              </w:rPr>
            </w:pPr>
          </w:p>
        </w:tc>
        <w:tc>
          <w:tcPr>
            <w:tcW w:w="1286" w:type="dxa"/>
            <w:tcBorders>
              <w:right w:val="single" w:color="000000" w:sz="10" w:space="0"/>
            </w:tcBorders>
            <w:noWrap w:val="0"/>
            <w:vAlign w:val="top"/>
          </w:tcPr>
          <w:p w14:paraId="5140E0E7">
            <w:pPr>
              <w:rPr>
                <w:rFonts w:ascii="Arial"/>
                <w:sz w:val="21"/>
              </w:rPr>
            </w:pPr>
          </w:p>
        </w:tc>
      </w:tr>
      <w:tr w14:paraId="400E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5ACC63A5">
            <w:pPr>
              <w:rPr>
                <w:rFonts w:ascii="Arial"/>
                <w:sz w:val="21"/>
              </w:rPr>
            </w:pPr>
          </w:p>
        </w:tc>
        <w:tc>
          <w:tcPr>
            <w:tcW w:w="1978" w:type="dxa"/>
            <w:noWrap w:val="0"/>
            <w:vAlign w:val="top"/>
          </w:tcPr>
          <w:p w14:paraId="7E7B33DE">
            <w:pPr>
              <w:rPr>
                <w:rFonts w:ascii="Arial"/>
                <w:sz w:val="21"/>
              </w:rPr>
            </w:pPr>
          </w:p>
        </w:tc>
        <w:tc>
          <w:tcPr>
            <w:tcW w:w="4252" w:type="dxa"/>
            <w:noWrap w:val="0"/>
            <w:vAlign w:val="top"/>
          </w:tcPr>
          <w:p w14:paraId="6B5E95B2">
            <w:pPr>
              <w:rPr>
                <w:rFonts w:ascii="Arial"/>
                <w:sz w:val="21"/>
              </w:rPr>
            </w:pPr>
          </w:p>
        </w:tc>
        <w:tc>
          <w:tcPr>
            <w:tcW w:w="1286" w:type="dxa"/>
            <w:tcBorders>
              <w:right w:val="single" w:color="000000" w:sz="10" w:space="0"/>
            </w:tcBorders>
            <w:noWrap w:val="0"/>
            <w:vAlign w:val="top"/>
          </w:tcPr>
          <w:p w14:paraId="115E330B">
            <w:pPr>
              <w:rPr>
                <w:rFonts w:ascii="Arial"/>
                <w:sz w:val="21"/>
              </w:rPr>
            </w:pPr>
          </w:p>
        </w:tc>
      </w:tr>
      <w:tr w14:paraId="3757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891" w:type="dxa"/>
            <w:tcBorders>
              <w:left w:val="single" w:color="000000" w:sz="10" w:space="0"/>
            </w:tcBorders>
            <w:noWrap w:val="0"/>
            <w:vAlign w:val="top"/>
          </w:tcPr>
          <w:p w14:paraId="4FE54103">
            <w:pPr>
              <w:rPr>
                <w:rFonts w:ascii="Arial"/>
                <w:sz w:val="21"/>
              </w:rPr>
            </w:pPr>
          </w:p>
        </w:tc>
        <w:tc>
          <w:tcPr>
            <w:tcW w:w="1978" w:type="dxa"/>
            <w:noWrap w:val="0"/>
            <w:vAlign w:val="top"/>
          </w:tcPr>
          <w:p w14:paraId="1D1B1FC0">
            <w:pPr>
              <w:rPr>
                <w:rFonts w:ascii="Arial"/>
                <w:sz w:val="21"/>
              </w:rPr>
            </w:pPr>
          </w:p>
        </w:tc>
        <w:tc>
          <w:tcPr>
            <w:tcW w:w="4252" w:type="dxa"/>
            <w:noWrap w:val="0"/>
            <w:vAlign w:val="top"/>
          </w:tcPr>
          <w:p w14:paraId="66F8A64F">
            <w:pPr>
              <w:rPr>
                <w:rFonts w:ascii="Arial"/>
                <w:sz w:val="21"/>
              </w:rPr>
            </w:pPr>
          </w:p>
        </w:tc>
        <w:tc>
          <w:tcPr>
            <w:tcW w:w="1286" w:type="dxa"/>
            <w:tcBorders>
              <w:right w:val="single" w:color="000000" w:sz="10" w:space="0"/>
            </w:tcBorders>
            <w:noWrap w:val="0"/>
            <w:vAlign w:val="top"/>
          </w:tcPr>
          <w:p w14:paraId="4AC2C9BA">
            <w:pPr>
              <w:rPr>
                <w:rFonts w:ascii="Arial"/>
                <w:sz w:val="21"/>
              </w:rPr>
            </w:pPr>
          </w:p>
        </w:tc>
      </w:tr>
      <w:tr w14:paraId="0336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0A0135D3">
            <w:pPr>
              <w:rPr>
                <w:rFonts w:ascii="Arial"/>
                <w:sz w:val="21"/>
              </w:rPr>
            </w:pPr>
          </w:p>
        </w:tc>
        <w:tc>
          <w:tcPr>
            <w:tcW w:w="1978" w:type="dxa"/>
            <w:noWrap w:val="0"/>
            <w:vAlign w:val="top"/>
          </w:tcPr>
          <w:p w14:paraId="1497918D">
            <w:pPr>
              <w:rPr>
                <w:rFonts w:ascii="Arial"/>
                <w:sz w:val="21"/>
              </w:rPr>
            </w:pPr>
          </w:p>
        </w:tc>
        <w:tc>
          <w:tcPr>
            <w:tcW w:w="4252" w:type="dxa"/>
            <w:noWrap w:val="0"/>
            <w:vAlign w:val="top"/>
          </w:tcPr>
          <w:p w14:paraId="2F7729B6">
            <w:pPr>
              <w:rPr>
                <w:rFonts w:ascii="Arial"/>
                <w:sz w:val="21"/>
              </w:rPr>
            </w:pPr>
          </w:p>
        </w:tc>
        <w:tc>
          <w:tcPr>
            <w:tcW w:w="1286" w:type="dxa"/>
            <w:tcBorders>
              <w:right w:val="single" w:color="000000" w:sz="10" w:space="0"/>
            </w:tcBorders>
            <w:noWrap w:val="0"/>
            <w:vAlign w:val="top"/>
          </w:tcPr>
          <w:p w14:paraId="47CFFCB5">
            <w:pPr>
              <w:rPr>
                <w:rFonts w:ascii="Arial"/>
                <w:sz w:val="21"/>
              </w:rPr>
            </w:pPr>
          </w:p>
        </w:tc>
      </w:tr>
      <w:tr w14:paraId="4C36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7CC1468F">
            <w:pPr>
              <w:rPr>
                <w:rFonts w:ascii="Arial"/>
                <w:sz w:val="21"/>
              </w:rPr>
            </w:pPr>
          </w:p>
        </w:tc>
        <w:tc>
          <w:tcPr>
            <w:tcW w:w="1978" w:type="dxa"/>
            <w:noWrap w:val="0"/>
            <w:vAlign w:val="top"/>
          </w:tcPr>
          <w:p w14:paraId="49CDC0A9">
            <w:pPr>
              <w:rPr>
                <w:rFonts w:ascii="Arial"/>
                <w:sz w:val="21"/>
              </w:rPr>
            </w:pPr>
          </w:p>
        </w:tc>
        <w:tc>
          <w:tcPr>
            <w:tcW w:w="4252" w:type="dxa"/>
            <w:noWrap w:val="0"/>
            <w:vAlign w:val="top"/>
          </w:tcPr>
          <w:p w14:paraId="3E1BD327">
            <w:pPr>
              <w:rPr>
                <w:rFonts w:ascii="Arial"/>
                <w:sz w:val="21"/>
              </w:rPr>
            </w:pPr>
          </w:p>
        </w:tc>
        <w:tc>
          <w:tcPr>
            <w:tcW w:w="1286" w:type="dxa"/>
            <w:tcBorders>
              <w:right w:val="single" w:color="000000" w:sz="10" w:space="0"/>
            </w:tcBorders>
            <w:noWrap w:val="0"/>
            <w:vAlign w:val="top"/>
          </w:tcPr>
          <w:p w14:paraId="6985961C">
            <w:pPr>
              <w:rPr>
                <w:rFonts w:ascii="Arial"/>
                <w:sz w:val="21"/>
              </w:rPr>
            </w:pPr>
          </w:p>
        </w:tc>
      </w:tr>
      <w:tr w14:paraId="4ABC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60E4C930">
            <w:pPr>
              <w:rPr>
                <w:rFonts w:ascii="Arial"/>
                <w:sz w:val="21"/>
              </w:rPr>
            </w:pPr>
          </w:p>
        </w:tc>
        <w:tc>
          <w:tcPr>
            <w:tcW w:w="1978" w:type="dxa"/>
            <w:noWrap w:val="0"/>
            <w:vAlign w:val="top"/>
          </w:tcPr>
          <w:p w14:paraId="07764E2B">
            <w:pPr>
              <w:rPr>
                <w:rFonts w:ascii="Arial"/>
                <w:sz w:val="21"/>
              </w:rPr>
            </w:pPr>
          </w:p>
        </w:tc>
        <w:tc>
          <w:tcPr>
            <w:tcW w:w="4252" w:type="dxa"/>
            <w:noWrap w:val="0"/>
            <w:vAlign w:val="top"/>
          </w:tcPr>
          <w:p w14:paraId="756F7299">
            <w:pPr>
              <w:rPr>
                <w:rFonts w:ascii="Arial"/>
                <w:sz w:val="21"/>
              </w:rPr>
            </w:pPr>
          </w:p>
        </w:tc>
        <w:tc>
          <w:tcPr>
            <w:tcW w:w="1286" w:type="dxa"/>
            <w:tcBorders>
              <w:right w:val="single" w:color="000000" w:sz="10" w:space="0"/>
            </w:tcBorders>
            <w:noWrap w:val="0"/>
            <w:vAlign w:val="top"/>
          </w:tcPr>
          <w:p w14:paraId="029F3A86">
            <w:pPr>
              <w:rPr>
                <w:rFonts w:ascii="Arial"/>
                <w:sz w:val="21"/>
              </w:rPr>
            </w:pPr>
          </w:p>
        </w:tc>
      </w:tr>
      <w:tr w14:paraId="16F2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01ADC7CF">
            <w:pPr>
              <w:rPr>
                <w:rFonts w:ascii="Arial"/>
                <w:sz w:val="21"/>
              </w:rPr>
            </w:pPr>
          </w:p>
        </w:tc>
        <w:tc>
          <w:tcPr>
            <w:tcW w:w="1978" w:type="dxa"/>
            <w:noWrap w:val="0"/>
            <w:vAlign w:val="top"/>
          </w:tcPr>
          <w:p w14:paraId="250EAB19">
            <w:pPr>
              <w:rPr>
                <w:rFonts w:ascii="Arial"/>
                <w:sz w:val="21"/>
              </w:rPr>
            </w:pPr>
          </w:p>
        </w:tc>
        <w:tc>
          <w:tcPr>
            <w:tcW w:w="4252" w:type="dxa"/>
            <w:noWrap w:val="0"/>
            <w:vAlign w:val="top"/>
          </w:tcPr>
          <w:p w14:paraId="7A2F1690">
            <w:pPr>
              <w:rPr>
                <w:rFonts w:ascii="Arial"/>
                <w:sz w:val="21"/>
              </w:rPr>
            </w:pPr>
          </w:p>
        </w:tc>
        <w:tc>
          <w:tcPr>
            <w:tcW w:w="1286" w:type="dxa"/>
            <w:tcBorders>
              <w:right w:val="single" w:color="000000" w:sz="10" w:space="0"/>
            </w:tcBorders>
            <w:noWrap w:val="0"/>
            <w:vAlign w:val="top"/>
          </w:tcPr>
          <w:p w14:paraId="0588EA60">
            <w:pPr>
              <w:rPr>
                <w:rFonts w:ascii="Arial"/>
                <w:sz w:val="21"/>
              </w:rPr>
            </w:pPr>
          </w:p>
        </w:tc>
      </w:tr>
      <w:tr w14:paraId="02F7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91" w:type="dxa"/>
            <w:tcBorders>
              <w:left w:val="single" w:color="000000" w:sz="10" w:space="0"/>
            </w:tcBorders>
            <w:noWrap w:val="0"/>
            <w:vAlign w:val="top"/>
          </w:tcPr>
          <w:p w14:paraId="18F5CCD2">
            <w:pPr>
              <w:rPr>
                <w:rFonts w:ascii="Arial"/>
                <w:sz w:val="21"/>
              </w:rPr>
            </w:pPr>
          </w:p>
        </w:tc>
        <w:tc>
          <w:tcPr>
            <w:tcW w:w="1978" w:type="dxa"/>
            <w:noWrap w:val="0"/>
            <w:vAlign w:val="top"/>
          </w:tcPr>
          <w:p w14:paraId="7BFF671F">
            <w:pPr>
              <w:rPr>
                <w:rFonts w:ascii="Arial"/>
                <w:sz w:val="21"/>
              </w:rPr>
            </w:pPr>
          </w:p>
        </w:tc>
        <w:tc>
          <w:tcPr>
            <w:tcW w:w="4252" w:type="dxa"/>
            <w:noWrap w:val="0"/>
            <w:vAlign w:val="top"/>
          </w:tcPr>
          <w:p w14:paraId="355C3CA2">
            <w:pPr>
              <w:rPr>
                <w:rFonts w:ascii="Arial"/>
                <w:sz w:val="21"/>
              </w:rPr>
            </w:pPr>
          </w:p>
        </w:tc>
        <w:tc>
          <w:tcPr>
            <w:tcW w:w="1286" w:type="dxa"/>
            <w:tcBorders>
              <w:right w:val="single" w:color="000000" w:sz="10" w:space="0"/>
            </w:tcBorders>
            <w:noWrap w:val="0"/>
            <w:vAlign w:val="top"/>
          </w:tcPr>
          <w:p w14:paraId="1EBFB6C1">
            <w:pPr>
              <w:rPr>
                <w:rFonts w:ascii="Arial"/>
                <w:sz w:val="21"/>
              </w:rPr>
            </w:pPr>
          </w:p>
        </w:tc>
      </w:tr>
      <w:tr w14:paraId="2C84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0A558F13">
            <w:pPr>
              <w:rPr>
                <w:rFonts w:ascii="Arial"/>
                <w:sz w:val="21"/>
              </w:rPr>
            </w:pPr>
          </w:p>
        </w:tc>
        <w:tc>
          <w:tcPr>
            <w:tcW w:w="1978" w:type="dxa"/>
            <w:noWrap w:val="0"/>
            <w:vAlign w:val="top"/>
          </w:tcPr>
          <w:p w14:paraId="0D825D2E">
            <w:pPr>
              <w:rPr>
                <w:rFonts w:ascii="Arial"/>
                <w:sz w:val="21"/>
              </w:rPr>
            </w:pPr>
          </w:p>
        </w:tc>
        <w:tc>
          <w:tcPr>
            <w:tcW w:w="4252" w:type="dxa"/>
            <w:noWrap w:val="0"/>
            <w:vAlign w:val="top"/>
          </w:tcPr>
          <w:p w14:paraId="109D3B88">
            <w:pPr>
              <w:rPr>
                <w:rFonts w:ascii="Arial"/>
                <w:sz w:val="21"/>
              </w:rPr>
            </w:pPr>
          </w:p>
        </w:tc>
        <w:tc>
          <w:tcPr>
            <w:tcW w:w="1286" w:type="dxa"/>
            <w:tcBorders>
              <w:right w:val="single" w:color="000000" w:sz="10" w:space="0"/>
            </w:tcBorders>
            <w:noWrap w:val="0"/>
            <w:vAlign w:val="top"/>
          </w:tcPr>
          <w:p w14:paraId="78399FF3">
            <w:pPr>
              <w:rPr>
                <w:rFonts w:ascii="Arial"/>
                <w:sz w:val="21"/>
              </w:rPr>
            </w:pPr>
          </w:p>
        </w:tc>
      </w:tr>
      <w:tr w14:paraId="26433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3D74E9DC">
            <w:pPr>
              <w:rPr>
                <w:rFonts w:ascii="Arial"/>
                <w:sz w:val="21"/>
              </w:rPr>
            </w:pPr>
          </w:p>
        </w:tc>
        <w:tc>
          <w:tcPr>
            <w:tcW w:w="1978" w:type="dxa"/>
            <w:noWrap w:val="0"/>
            <w:vAlign w:val="top"/>
          </w:tcPr>
          <w:p w14:paraId="52F73482">
            <w:pPr>
              <w:rPr>
                <w:rFonts w:ascii="Arial"/>
                <w:sz w:val="21"/>
              </w:rPr>
            </w:pPr>
          </w:p>
        </w:tc>
        <w:tc>
          <w:tcPr>
            <w:tcW w:w="4252" w:type="dxa"/>
            <w:noWrap w:val="0"/>
            <w:vAlign w:val="top"/>
          </w:tcPr>
          <w:p w14:paraId="26F66154">
            <w:pPr>
              <w:rPr>
                <w:rFonts w:ascii="Arial"/>
                <w:sz w:val="21"/>
              </w:rPr>
            </w:pPr>
          </w:p>
        </w:tc>
        <w:tc>
          <w:tcPr>
            <w:tcW w:w="1286" w:type="dxa"/>
            <w:tcBorders>
              <w:right w:val="single" w:color="000000" w:sz="10" w:space="0"/>
            </w:tcBorders>
            <w:noWrap w:val="0"/>
            <w:vAlign w:val="top"/>
          </w:tcPr>
          <w:p w14:paraId="7D5DE3CE">
            <w:pPr>
              <w:rPr>
                <w:rFonts w:ascii="Arial"/>
                <w:sz w:val="21"/>
              </w:rPr>
            </w:pPr>
          </w:p>
        </w:tc>
      </w:tr>
      <w:tr w14:paraId="303B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0906873E">
            <w:pPr>
              <w:rPr>
                <w:rFonts w:ascii="Arial"/>
                <w:sz w:val="21"/>
              </w:rPr>
            </w:pPr>
          </w:p>
        </w:tc>
        <w:tc>
          <w:tcPr>
            <w:tcW w:w="1978" w:type="dxa"/>
            <w:noWrap w:val="0"/>
            <w:vAlign w:val="top"/>
          </w:tcPr>
          <w:p w14:paraId="4012D047">
            <w:pPr>
              <w:rPr>
                <w:rFonts w:ascii="Arial"/>
                <w:sz w:val="21"/>
              </w:rPr>
            </w:pPr>
          </w:p>
        </w:tc>
        <w:tc>
          <w:tcPr>
            <w:tcW w:w="4252" w:type="dxa"/>
            <w:noWrap w:val="0"/>
            <w:vAlign w:val="top"/>
          </w:tcPr>
          <w:p w14:paraId="7C2A17D7">
            <w:pPr>
              <w:rPr>
                <w:rFonts w:ascii="Arial"/>
                <w:sz w:val="21"/>
              </w:rPr>
            </w:pPr>
          </w:p>
        </w:tc>
        <w:tc>
          <w:tcPr>
            <w:tcW w:w="1286" w:type="dxa"/>
            <w:tcBorders>
              <w:right w:val="single" w:color="000000" w:sz="10" w:space="0"/>
            </w:tcBorders>
            <w:noWrap w:val="0"/>
            <w:vAlign w:val="top"/>
          </w:tcPr>
          <w:p w14:paraId="356312F0">
            <w:pPr>
              <w:rPr>
                <w:rFonts w:ascii="Arial"/>
                <w:sz w:val="21"/>
              </w:rPr>
            </w:pPr>
          </w:p>
        </w:tc>
      </w:tr>
      <w:tr w14:paraId="719FB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5D2F54CF">
            <w:pPr>
              <w:rPr>
                <w:rFonts w:ascii="Arial"/>
                <w:sz w:val="21"/>
              </w:rPr>
            </w:pPr>
          </w:p>
        </w:tc>
        <w:tc>
          <w:tcPr>
            <w:tcW w:w="1978" w:type="dxa"/>
            <w:noWrap w:val="0"/>
            <w:vAlign w:val="top"/>
          </w:tcPr>
          <w:p w14:paraId="1F5AE37E">
            <w:pPr>
              <w:rPr>
                <w:rFonts w:ascii="Arial"/>
                <w:sz w:val="21"/>
              </w:rPr>
            </w:pPr>
          </w:p>
        </w:tc>
        <w:tc>
          <w:tcPr>
            <w:tcW w:w="4252" w:type="dxa"/>
            <w:noWrap w:val="0"/>
            <w:vAlign w:val="top"/>
          </w:tcPr>
          <w:p w14:paraId="0A57CA85">
            <w:pPr>
              <w:rPr>
                <w:rFonts w:ascii="Arial"/>
                <w:sz w:val="21"/>
              </w:rPr>
            </w:pPr>
          </w:p>
        </w:tc>
        <w:tc>
          <w:tcPr>
            <w:tcW w:w="1286" w:type="dxa"/>
            <w:tcBorders>
              <w:right w:val="single" w:color="000000" w:sz="10" w:space="0"/>
            </w:tcBorders>
            <w:noWrap w:val="0"/>
            <w:vAlign w:val="top"/>
          </w:tcPr>
          <w:p w14:paraId="74E68827">
            <w:pPr>
              <w:rPr>
                <w:rFonts w:ascii="Arial"/>
                <w:sz w:val="21"/>
              </w:rPr>
            </w:pPr>
          </w:p>
        </w:tc>
      </w:tr>
      <w:tr w14:paraId="4A6C4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3390D073">
            <w:pPr>
              <w:rPr>
                <w:rFonts w:ascii="Arial"/>
                <w:sz w:val="21"/>
              </w:rPr>
            </w:pPr>
          </w:p>
        </w:tc>
        <w:tc>
          <w:tcPr>
            <w:tcW w:w="1978" w:type="dxa"/>
            <w:noWrap w:val="0"/>
            <w:vAlign w:val="top"/>
          </w:tcPr>
          <w:p w14:paraId="42A394D1">
            <w:pPr>
              <w:rPr>
                <w:rFonts w:ascii="Arial"/>
                <w:sz w:val="21"/>
              </w:rPr>
            </w:pPr>
          </w:p>
        </w:tc>
        <w:tc>
          <w:tcPr>
            <w:tcW w:w="4252" w:type="dxa"/>
            <w:noWrap w:val="0"/>
            <w:vAlign w:val="top"/>
          </w:tcPr>
          <w:p w14:paraId="475D1E45">
            <w:pPr>
              <w:rPr>
                <w:rFonts w:ascii="Arial"/>
                <w:sz w:val="21"/>
              </w:rPr>
            </w:pPr>
          </w:p>
        </w:tc>
        <w:tc>
          <w:tcPr>
            <w:tcW w:w="1286" w:type="dxa"/>
            <w:tcBorders>
              <w:right w:val="single" w:color="000000" w:sz="10" w:space="0"/>
            </w:tcBorders>
            <w:noWrap w:val="0"/>
            <w:vAlign w:val="top"/>
          </w:tcPr>
          <w:p w14:paraId="5415BEDF">
            <w:pPr>
              <w:rPr>
                <w:rFonts w:ascii="Arial"/>
                <w:sz w:val="21"/>
              </w:rPr>
            </w:pPr>
          </w:p>
        </w:tc>
      </w:tr>
      <w:tr w14:paraId="6F9F2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2D13829B">
            <w:pPr>
              <w:rPr>
                <w:rFonts w:ascii="Arial"/>
                <w:sz w:val="21"/>
              </w:rPr>
            </w:pPr>
          </w:p>
        </w:tc>
        <w:tc>
          <w:tcPr>
            <w:tcW w:w="1978" w:type="dxa"/>
            <w:noWrap w:val="0"/>
            <w:vAlign w:val="top"/>
          </w:tcPr>
          <w:p w14:paraId="7B94C303">
            <w:pPr>
              <w:rPr>
                <w:rFonts w:ascii="Arial"/>
                <w:sz w:val="21"/>
              </w:rPr>
            </w:pPr>
          </w:p>
        </w:tc>
        <w:tc>
          <w:tcPr>
            <w:tcW w:w="4252" w:type="dxa"/>
            <w:noWrap w:val="0"/>
            <w:vAlign w:val="top"/>
          </w:tcPr>
          <w:p w14:paraId="1D367642">
            <w:pPr>
              <w:rPr>
                <w:rFonts w:ascii="Arial"/>
                <w:sz w:val="21"/>
              </w:rPr>
            </w:pPr>
          </w:p>
        </w:tc>
        <w:tc>
          <w:tcPr>
            <w:tcW w:w="1286" w:type="dxa"/>
            <w:tcBorders>
              <w:right w:val="single" w:color="000000" w:sz="10" w:space="0"/>
            </w:tcBorders>
            <w:noWrap w:val="0"/>
            <w:vAlign w:val="top"/>
          </w:tcPr>
          <w:p w14:paraId="2F9765DC">
            <w:pPr>
              <w:rPr>
                <w:rFonts w:ascii="Arial"/>
                <w:sz w:val="21"/>
              </w:rPr>
            </w:pPr>
          </w:p>
        </w:tc>
      </w:tr>
      <w:tr w14:paraId="1581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28257BE1">
            <w:pPr>
              <w:rPr>
                <w:rFonts w:ascii="Arial"/>
                <w:sz w:val="21"/>
              </w:rPr>
            </w:pPr>
          </w:p>
        </w:tc>
        <w:tc>
          <w:tcPr>
            <w:tcW w:w="1978" w:type="dxa"/>
            <w:noWrap w:val="0"/>
            <w:vAlign w:val="top"/>
          </w:tcPr>
          <w:p w14:paraId="5F4999BF">
            <w:pPr>
              <w:rPr>
                <w:rFonts w:ascii="Arial"/>
                <w:sz w:val="21"/>
              </w:rPr>
            </w:pPr>
          </w:p>
        </w:tc>
        <w:tc>
          <w:tcPr>
            <w:tcW w:w="4252" w:type="dxa"/>
            <w:noWrap w:val="0"/>
            <w:vAlign w:val="top"/>
          </w:tcPr>
          <w:p w14:paraId="3D9999D6">
            <w:pPr>
              <w:rPr>
                <w:rFonts w:ascii="Arial"/>
                <w:sz w:val="21"/>
              </w:rPr>
            </w:pPr>
          </w:p>
        </w:tc>
        <w:tc>
          <w:tcPr>
            <w:tcW w:w="1286" w:type="dxa"/>
            <w:tcBorders>
              <w:right w:val="single" w:color="000000" w:sz="10" w:space="0"/>
            </w:tcBorders>
            <w:noWrap w:val="0"/>
            <w:vAlign w:val="top"/>
          </w:tcPr>
          <w:p w14:paraId="61998A5D">
            <w:pPr>
              <w:rPr>
                <w:rFonts w:ascii="Arial"/>
                <w:sz w:val="21"/>
              </w:rPr>
            </w:pPr>
          </w:p>
        </w:tc>
      </w:tr>
      <w:tr w14:paraId="7C09B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5C20FEE0">
            <w:pPr>
              <w:rPr>
                <w:rFonts w:ascii="Arial"/>
                <w:sz w:val="21"/>
              </w:rPr>
            </w:pPr>
          </w:p>
        </w:tc>
        <w:tc>
          <w:tcPr>
            <w:tcW w:w="1978" w:type="dxa"/>
            <w:noWrap w:val="0"/>
            <w:vAlign w:val="top"/>
          </w:tcPr>
          <w:p w14:paraId="227138C8">
            <w:pPr>
              <w:rPr>
                <w:rFonts w:ascii="Arial"/>
                <w:sz w:val="21"/>
              </w:rPr>
            </w:pPr>
          </w:p>
        </w:tc>
        <w:tc>
          <w:tcPr>
            <w:tcW w:w="4252" w:type="dxa"/>
            <w:noWrap w:val="0"/>
            <w:vAlign w:val="top"/>
          </w:tcPr>
          <w:p w14:paraId="740C01A6">
            <w:pPr>
              <w:rPr>
                <w:rFonts w:ascii="Arial"/>
                <w:sz w:val="21"/>
              </w:rPr>
            </w:pPr>
          </w:p>
        </w:tc>
        <w:tc>
          <w:tcPr>
            <w:tcW w:w="1286" w:type="dxa"/>
            <w:tcBorders>
              <w:right w:val="single" w:color="000000" w:sz="10" w:space="0"/>
            </w:tcBorders>
            <w:noWrap w:val="0"/>
            <w:vAlign w:val="top"/>
          </w:tcPr>
          <w:p w14:paraId="79CBCD33">
            <w:pPr>
              <w:rPr>
                <w:rFonts w:ascii="Arial"/>
                <w:sz w:val="21"/>
              </w:rPr>
            </w:pPr>
          </w:p>
        </w:tc>
      </w:tr>
      <w:tr w14:paraId="1AA0B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2C455153">
            <w:pPr>
              <w:rPr>
                <w:rFonts w:ascii="Arial"/>
                <w:sz w:val="21"/>
              </w:rPr>
            </w:pPr>
          </w:p>
        </w:tc>
        <w:tc>
          <w:tcPr>
            <w:tcW w:w="1978" w:type="dxa"/>
            <w:noWrap w:val="0"/>
            <w:vAlign w:val="top"/>
          </w:tcPr>
          <w:p w14:paraId="6E3481D8">
            <w:pPr>
              <w:rPr>
                <w:rFonts w:ascii="Arial"/>
                <w:sz w:val="21"/>
              </w:rPr>
            </w:pPr>
          </w:p>
        </w:tc>
        <w:tc>
          <w:tcPr>
            <w:tcW w:w="4252" w:type="dxa"/>
            <w:noWrap w:val="0"/>
            <w:vAlign w:val="top"/>
          </w:tcPr>
          <w:p w14:paraId="5FF5A3C4">
            <w:pPr>
              <w:rPr>
                <w:rFonts w:ascii="Arial"/>
                <w:sz w:val="21"/>
              </w:rPr>
            </w:pPr>
          </w:p>
        </w:tc>
        <w:tc>
          <w:tcPr>
            <w:tcW w:w="1286" w:type="dxa"/>
            <w:tcBorders>
              <w:right w:val="single" w:color="000000" w:sz="10" w:space="0"/>
            </w:tcBorders>
            <w:noWrap w:val="0"/>
            <w:vAlign w:val="top"/>
          </w:tcPr>
          <w:p w14:paraId="73381B44">
            <w:pPr>
              <w:rPr>
                <w:rFonts w:ascii="Arial"/>
                <w:sz w:val="21"/>
              </w:rPr>
            </w:pPr>
          </w:p>
        </w:tc>
      </w:tr>
      <w:tr w14:paraId="47CA9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5C3E32DB">
            <w:pPr>
              <w:rPr>
                <w:rFonts w:ascii="Arial"/>
                <w:sz w:val="21"/>
              </w:rPr>
            </w:pPr>
          </w:p>
        </w:tc>
        <w:tc>
          <w:tcPr>
            <w:tcW w:w="1978" w:type="dxa"/>
            <w:noWrap w:val="0"/>
            <w:vAlign w:val="top"/>
          </w:tcPr>
          <w:p w14:paraId="446FDB9F">
            <w:pPr>
              <w:rPr>
                <w:rFonts w:ascii="Arial"/>
                <w:sz w:val="21"/>
              </w:rPr>
            </w:pPr>
          </w:p>
        </w:tc>
        <w:tc>
          <w:tcPr>
            <w:tcW w:w="4252" w:type="dxa"/>
            <w:noWrap w:val="0"/>
            <w:vAlign w:val="top"/>
          </w:tcPr>
          <w:p w14:paraId="06498EA9">
            <w:pPr>
              <w:rPr>
                <w:rFonts w:ascii="Arial"/>
                <w:sz w:val="21"/>
              </w:rPr>
            </w:pPr>
          </w:p>
        </w:tc>
        <w:tc>
          <w:tcPr>
            <w:tcW w:w="1286" w:type="dxa"/>
            <w:tcBorders>
              <w:right w:val="single" w:color="000000" w:sz="10" w:space="0"/>
            </w:tcBorders>
            <w:noWrap w:val="0"/>
            <w:vAlign w:val="top"/>
          </w:tcPr>
          <w:p w14:paraId="47D00711">
            <w:pPr>
              <w:rPr>
                <w:rFonts w:ascii="Arial"/>
                <w:sz w:val="21"/>
              </w:rPr>
            </w:pPr>
          </w:p>
        </w:tc>
      </w:tr>
      <w:tr w14:paraId="3D2E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noWrap w:val="0"/>
            <w:vAlign w:val="top"/>
          </w:tcPr>
          <w:p w14:paraId="4EA3F50A">
            <w:pPr>
              <w:rPr>
                <w:rFonts w:ascii="Arial"/>
                <w:sz w:val="21"/>
              </w:rPr>
            </w:pPr>
          </w:p>
        </w:tc>
        <w:tc>
          <w:tcPr>
            <w:tcW w:w="1978" w:type="dxa"/>
            <w:noWrap w:val="0"/>
            <w:vAlign w:val="top"/>
          </w:tcPr>
          <w:p w14:paraId="0CAD2D53">
            <w:pPr>
              <w:rPr>
                <w:rFonts w:ascii="Arial"/>
                <w:sz w:val="21"/>
              </w:rPr>
            </w:pPr>
          </w:p>
        </w:tc>
        <w:tc>
          <w:tcPr>
            <w:tcW w:w="4252" w:type="dxa"/>
            <w:noWrap w:val="0"/>
            <w:vAlign w:val="top"/>
          </w:tcPr>
          <w:p w14:paraId="27455909">
            <w:pPr>
              <w:rPr>
                <w:rFonts w:ascii="Arial"/>
                <w:sz w:val="21"/>
              </w:rPr>
            </w:pPr>
          </w:p>
        </w:tc>
        <w:tc>
          <w:tcPr>
            <w:tcW w:w="1286" w:type="dxa"/>
            <w:tcBorders>
              <w:right w:val="single" w:color="000000" w:sz="10" w:space="0"/>
            </w:tcBorders>
            <w:noWrap w:val="0"/>
            <w:vAlign w:val="top"/>
          </w:tcPr>
          <w:p w14:paraId="5ABCC4DE">
            <w:pPr>
              <w:rPr>
                <w:rFonts w:ascii="Arial"/>
                <w:sz w:val="21"/>
              </w:rPr>
            </w:pPr>
          </w:p>
        </w:tc>
      </w:tr>
      <w:tr w14:paraId="4DA8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07" w:type="dxa"/>
            <w:gridSpan w:val="4"/>
            <w:tcBorders>
              <w:left w:val="single" w:color="000000" w:sz="10" w:space="0"/>
              <w:bottom w:val="single" w:color="000000" w:sz="10" w:space="0"/>
              <w:right w:val="single" w:color="000000" w:sz="10" w:space="0"/>
            </w:tcBorders>
            <w:noWrap w:val="0"/>
            <w:vAlign w:val="top"/>
          </w:tcPr>
          <w:p w14:paraId="2155A0BD">
            <w:pPr>
              <w:pStyle w:val="29"/>
              <w:spacing w:before="170" w:line="220" w:lineRule="auto"/>
              <w:ind w:left="95"/>
            </w:pPr>
            <w:r>
              <w:rPr>
                <w:spacing w:val="-6"/>
              </w:rPr>
              <w:t>小计：</w:t>
            </w:r>
          </w:p>
        </w:tc>
      </w:tr>
    </w:tbl>
    <w:p w14:paraId="7990DB8F">
      <w:pPr>
        <w:rPr>
          <w:rFonts w:ascii="Arial"/>
          <w:sz w:val="21"/>
        </w:rPr>
      </w:pPr>
    </w:p>
    <w:p w14:paraId="363BBFAE">
      <w:pPr>
        <w:pageBreakBefore w:val="0"/>
        <w:kinsoku/>
        <w:wordWrap/>
        <w:topLinePunct w:val="0"/>
        <w:bidi w:val="0"/>
        <w:spacing w:beforeAutospacing="0" w:afterAutospacing="0" w:line="460" w:lineRule="exact"/>
        <w:jc w:val="both"/>
        <w:textAlignment w:val="auto"/>
        <w:outlineLvl w:val="9"/>
        <w:rPr>
          <w:rFonts w:hint="eastAsia" w:ascii="仿宋" w:hAnsi="仿宋" w:eastAsia="仿宋" w:cs="仿宋"/>
          <w:b/>
          <w:bCs/>
          <w:sz w:val="28"/>
          <w:szCs w:val="28"/>
        </w:rPr>
        <w:sectPr>
          <w:footerReference r:id="rId40" w:type="default"/>
          <w:pgSz w:w="11906" w:h="16838"/>
          <w:pgMar w:top="1276" w:right="1276" w:bottom="1440" w:left="1559" w:header="851" w:footer="992" w:gutter="0"/>
          <w:pgNumType w:fmt="decimal"/>
          <w:cols w:space="720" w:num="1"/>
          <w:docGrid w:linePitch="312" w:charSpace="0"/>
        </w:sectPr>
      </w:pPr>
    </w:p>
    <w:p w14:paraId="15F582F0">
      <w:pPr>
        <w:numPr>
          <w:ilvl w:val="0"/>
          <w:numId w:val="1"/>
        </w:numPr>
        <w:bidi w:val="0"/>
        <w:jc w:val="center"/>
        <w:outlineLvl w:val="0"/>
        <w:rPr>
          <w:rFonts w:hint="eastAsia" w:ascii="仿宋" w:hAnsi="仿宋" w:eastAsia="仿宋" w:cs="仿宋"/>
          <w:b/>
          <w:bCs/>
          <w:color w:val="auto"/>
          <w:sz w:val="32"/>
          <w:szCs w:val="28"/>
          <w:highlight w:val="none"/>
          <w:lang w:eastAsia="zh-CN"/>
        </w:rPr>
      </w:pPr>
      <w:bookmarkStart w:id="211" w:name="_Toc349573127"/>
      <w:bookmarkStart w:id="212" w:name="_Toc28337"/>
      <w:bookmarkStart w:id="213" w:name="_Toc298240411"/>
      <w:bookmarkStart w:id="214" w:name="_Toc349637926"/>
      <w:bookmarkStart w:id="215" w:name="_Toc21107"/>
      <w:bookmarkStart w:id="216" w:name="_Toc468707225"/>
      <w:bookmarkStart w:id="217" w:name="_Toc19883"/>
      <w:r>
        <w:rPr>
          <w:rFonts w:hint="eastAsia" w:ascii="仿宋" w:hAnsi="仿宋" w:eastAsia="仿宋" w:cs="仿宋"/>
          <w:b/>
          <w:bCs/>
          <w:color w:val="auto"/>
          <w:sz w:val="32"/>
          <w:szCs w:val="28"/>
          <w:highlight w:val="none"/>
          <w:lang w:val="en-US" w:eastAsia="zh-CN"/>
        </w:rPr>
        <w:t xml:space="preserve"> </w:t>
      </w:r>
      <w:bookmarkEnd w:id="211"/>
      <w:bookmarkEnd w:id="212"/>
      <w:bookmarkEnd w:id="213"/>
      <w:bookmarkEnd w:id="214"/>
      <w:bookmarkEnd w:id="215"/>
      <w:bookmarkEnd w:id="216"/>
      <w:bookmarkEnd w:id="217"/>
      <w:bookmarkStart w:id="218" w:name="_Toc267301295"/>
      <w:r>
        <w:rPr>
          <w:rFonts w:hint="eastAsia" w:ascii="仿宋" w:hAnsi="仿宋" w:eastAsia="仿宋" w:cs="仿宋"/>
          <w:b/>
          <w:bCs/>
          <w:color w:val="auto"/>
          <w:sz w:val="32"/>
          <w:szCs w:val="28"/>
          <w:highlight w:val="none"/>
          <w:lang w:eastAsia="zh-CN"/>
        </w:rPr>
        <w:t>项目需求</w:t>
      </w:r>
    </w:p>
    <w:p w14:paraId="33C8A8A3">
      <w:pPr>
        <w:pStyle w:val="2"/>
        <w:numPr>
          <w:ilvl w:val="0"/>
          <w:numId w:val="0"/>
        </w:numPr>
        <w:rPr>
          <w:rFonts w:hint="eastAsia"/>
          <w:lang w:val="en-US" w:eastAsia="zh-CN"/>
        </w:rPr>
      </w:pPr>
    </w:p>
    <w:bookmarkEnd w:id="218"/>
    <w:p w14:paraId="6D3FF8F6">
      <w:pPr>
        <w:widowControl/>
        <w:shd w:val="clear"/>
        <w:spacing w:before="54" w:after="54" w:line="360" w:lineRule="auto"/>
        <w:ind w:firstLine="480" w:firstLineChars="200"/>
        <w:jc w:val="left"/>
        <w:rPr>
          <w:rFonts w:hint="default" w:ascii="仿宋" w:hAnsi="仿宋" w:eastAsia="仿宋" w:cs="仿宋"/>
          <w:kern w:val="0"/>
          <w:sz w:val="24"/>
          <w:szCs w:val="24"/>
          <w:highlight w:val="none"/>
          <w:lang w:val="en-US" w:eastAsia="zh-CN"/>
        </w:rPr>
      </w:pPr>
      <w:r>
        <w:rPr>
          <w:rFonts w:hint="eastAsia" w:ascii="仿宋" w:hAnsi="仿宋" w:eastAsia="仿宋" w:cs="仿宋"/>
          <w:bCs/>
          <w:kern w:val="0"/>
          <w:sz w:val="24"/>
          <w:szCs w:val="24"/>
          <w:lang w:val="en-US" w:eastAsia="zh-CN"/>
        </w:rPr>
        <w:t>一、项目采购内容:</w:t>
      </w:r>
      <w:r>
        <w:rPr>
          <w:rFonts w:hint="eastAsia" w:ascii="仿宋" w:hAnsi="仿宋" w:eastAsia="仿宋" w:cs="仿宋"/>
          <w:kern w:val="0"/>
          <w:sz w:val="24"/>
          <w:szCs w:val="24"/>
          <w:highlight w:val="none"/>
          <w:lang w:eastAsia="zh-CN"/>
        </w:rPr>
        <w:t>新疆维吾尔自治区中医医院院内道路及排水管道改造工程</w:t>
      </w:r>
      <w:r>
        <w:rPr>
          <w:rFonts w:hint="eastAsia" w:ascii="仿宋" w:hAnsi="仿宋" w:eastAsia="仿宋" w:cs="仿宋"/>
          <w:kern w:val="0"/>
          <w:sz w:val="24"/>
          <w:szCs w:val="24"/>
          <w:highlight w:val="none"/>
          <w:lang w:val="en-US" w:eastAsia="zh-CN"/>
        </w:rPr>
        <w:t xml:space="preserve"> </w:t>
      </w:r>
    </w:p>
    <w:p w14:paraId="5C26CB50">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二、商务及技术要求：</w:t>
      </w:r>
    </w:p>
    <w:p w14:paraId="062617CE">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1、质量要求:必须达到合格、符合现行施工及验收规范要求。</w:t>
      </w:r>
    </w:p>
    <w:p w14:paraId="6DDA3623">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2、材料质量要求:本工程中所用的所有材料都必须符合设计和业主要求，材料的各项指标应符合国家相关规范及标准的合格产品，本工程所使用材料必须符合环保要求。</w:t>
      </w:r>
    </w:p>
    <w:p w14:paraId="5C0D682A">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施工要求:工程施工必须符合相应施工规范要求，满足国家及地方政府对安全文明施工及环境保护的相关规定;在施工过程中当天产生的垃圾尽量当日清理干净。施工结束后，供应商应对施工现场彻底清理，做到工完、料尽、场地清。清理出的垃圾要堆放在采购人指定的场地内。</w:t>
      </w:r>
    </w:p>
    <w:p w14:paraId="720D63E6">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4、安全责任:工程实施期间，在工程实施地点范围内，所有安全责任由施工方负责。</w:t>
      </w:r>
    </w:p>
    <w:p w14:paraId="32CFD2DB">
      <w:pPr>
        <w:pStyle w:val="2"/>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5、计划工期:合同签订之日起20个日历日内完工。</w:t>
      </w:r>
    </w:p>
    <w:p w14:paraId="7E6DA020">
      <w:pPr>
        <w:pStyle w:val="2"/>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6、质保及维修</w:t>
      </w:r>
    </w:p>
    <w:p w14:paraId="26DAB563">
      <w:pPr>
        <w:pStyle w:val="2"/>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6.1以工程竣工验收合格之日起计算，按国家规定的保修条款执行，质保期为24个月;</w:t>
      </w:r>
    </w:p>
    <w:p w14:paraId="046D10B9">
      <w:pPr>
        <w:pStyle w:val="2"/>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6.2保修期出现质量问题，成交供应商在采购人通知后24小时内到场，48小时内完成维修。</w:t>
      </w:r>
    </w:p>
    <w:p w14:paraId="367DA2D1">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7、付款方式:1、付款方式:</w:t>
      </w:r>
      <w:r>
        <w:rPr>
          <w:rFonts w:hint="eastAsia" w:ascii="仿宋" w:hAnsi="仿宋" w:eastAsia="仿宋" w:cs="仿宋"/>
          <w:b w:val="0"/>
          <w:bCs/>
          <w:color w:val="auto"/>
          <w:kern w:val="0"/>
          <w:sz w:val="24"/>
          <w:szCs w:val="24"/>
          <w:highlight w:val="none"/>
          <w:lang w:val="en-US" w:eastAsia="zh-CN"/>
        </w:rPr>
        <w:t>中标单位</w:t>
      </w:r>
      <w:r>
        <w:rPr>
          <w:rFonts w:hint="eastAsia" w:ascii="仿宋" w:hAnsi="仿宋" w:eastAsia="仿宋" w:cs="仿宋"/>
          <w:b w:val="0"/>
          <w:bCs/>
          <w:color w:val="auto"/>
          <w:kern w:val="0"/>
          <w:sz w:val="24"/>
          <w:szCs w:val="24"/>
          <w:highlight w:val="none"/>
          <w:lang w:eastAsia="zh-CN"/>
        </w:rPr>
        <w:t>入场之后</w:t>
      </w:r>
      <w:r>
        <w:rPr>
          <w:rFonts w:hint="eastAsia" w:ascii="仿宋" w:hAnsi="仿宋" w:eastAsia="仿宋" w:cs="仿宋"/>
          <w:b w:val="0"/>
          <w:bCs/>
          <w:color w:val="auto"/>
          <w:kern w:val="0"/>
          <w:sz w:val="24"/>
          <w:szCs w:val="24"/>
          <w:highlight w:val="none"/>
          <w:lang w:val="en-US" w:eastAsia="zh-CN"/>
        </w:rPr>
        <w:t>满10日支付</w:t>
      </w:r>
      <w:r>
        <w:rPr>
          <w:rFonts w:hint="eastAsia" w:ascii="仿宋" w:hAnsi="仿宋" w:eastAsia="仿宋" w:cs="仿宋"/>
          <w:b w:val="0"/>
          <w:bCs/>
          <w:color w:val="auto"/>
          <w:kern w:val="0"/>
          <w:sz w:val="24"/>
          <w:szCs w:val="24"/>
          <w:highlight w:val="none"/>
          <w:lang w:eastAsia="zh-CN"/>
        </w:rPr>
        <w:t>合同价款的</w:t>
      </w:r>
      <w:r>
        <w:rPr>
          <w:rFonts w:hint="eastAsia" w:ascii="仿宋" w:hAnsi="仿宋" w:eastAsia="仿宋" w:cs="仿宋"/>
          <w:b w:val="0"/>
          <w:bCs/>
          <w:color w:val="auto"/>
          <w:kern w:val="0"/>
          <w:sz w:val="24"/>
          <w:szCs w:val="24"/>
          <w:highlight w:val="none"/>
          <w:lang w:val="en-US" w:eastAsia="zh-CN"/>
        </w:rPr>
        <w:t>3</w:t>
      </w:r>
      <w:r>
        <w:rPr>
          <w:rFonts w:hint="eastAsia" w:ascii="仿宋" w:hAnsi="仿宋" w:eastAsia="仿宋" w:cs="仿宋"/>
          <w:b w:val="0"/>
          <w:bCs/>
          <w:color w:val="auto"/>
          <w:kern w:val="0"/>
          <w:sz w:val="24"/>
          <w:szCs w:val="24"/>
          <w:highlight w:val="none"/>
          <w:lang w:eastAsia="zh-CN"/>
        </w:rPr>
        <w:t>0%，</w:t>
      </w:r>
      <w:r>
        <w:rPr>
          <w:rFonts w:hint="eastAsia" w:ascii="仿宋" w:hAnsi="仿宋" w:eastAsia="仿宋" w:cs="仿宋"/>
          <w:kern w:val="0"/>
          <w:sz w:val="24"/>
          <w:szCs w:val="24"/>
          <w:highlight w:val="none"/>
          <w:lang w:val="en-US" w:eastAsia="zh-CN"/>
        </w:rPr>
        <w:t>在完成本项目全部工作内容并经验收合格后支付合同价款的50%，审计决算后，支付至合同价款的97%，剩余3%在质保期满后无质量问题时付清;</w:t>
      </w:r>
      <w:r>
        <w:rPr>
          <w:rFonts w:hint="eastAsia" w:ascii="仿宋" w:hAnsi="仿宋" w:eastAsia="仿宋" w:cs="仿宋"/>
          <w:b w:val="0"/>
          <w:bCs/>
          <w:color w:val="auto"/>
          <w:kern w:val="0"/>
          <w:sz w:val="24"/>
          <w:szCs w:val="24"/>
          <w:highlight w:val="none"/>
          <w:lang w:eastAsia="zh-CN"/>
        </w:rPr>
        <w:t>（最终付款方式以签订合同为准）</w:t>
      </w:r>
    </w:p>
    <w:p w14:paraId="7862EF78">
      <w:pPr>
        <w:pStyle w:val="2"/>
        <w:ind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8、验收标准:符合国家(或行业)相关标准并通过采购人组织的验收考核。</w:t>
      </w:r>
    </w:p>
    <w:p w14:paraId="685C7C56">
      <w:pPr>
        <w:pStyle w:val="2"/>
        <w:ind w:firstLine="480" w:firstLineChars="200"/>
        <w:rPr>
          <w:rFonts w:hint="default" w:ascii="仿宋" w:hAnsi="仿宋" w:eastAsia="仿宋" w:cs="仿宋"/>
          <w:kern w:val="0"/>
          <w:sz w:val="24"/>
          <w:szCs w:val="24"/>
          <w:highlight w:val="none"/>
          <w:lang w:val="en-US" w:eastAsia="zh-CN"/>
        </w:rPr>
      </w:pPr>
    </w:p>
    <w:p w14:paraId="6CFFC20B">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56214E6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5F816165">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42F6B292">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3CDAFC36">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07A2DFE0">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5BA1DEDA">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05072CB7">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1EBF79B0">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3A56AD08">
      <w:pPr>
        <w:pStyle w:val="2"/>
        <w:rPr>
          <w:rFonts w:hint="eastAsia" w:ascii="仿宋" w:hAnsi="仿宋" w:eastAsia="仿宋" w:cs="仿宋"/>
          <w:bCs/>
          <w:kern w:val="0"/>
          <w:sz w:val="24"/>
          <w:szCs w:val="24"/>
          <w:lang w:val="en-US" w:eastAsia="zh-CN"/>
        </w:rPr>
      </w:pPr>
    </w:p>
    <w:p w14:paraId="00760FCA">
      <w:pPr>
        <w:rPr>
          <w:rFonts w:hint="eastAsia" w:ascii="仿宋" w:hAnsi="仿宋" w:eastAsia="仿宋" w:cs="仿宋"/>
          <w:lang w:val="en-US" w:eastAsia="zh-CN"/>
        </w:rPr>
      </w:pPr>
    </w:p>
    <w:p w14:paraId="6B669125">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kern w:val="0"/>
          <w:sz w:val="24"/>
          <w:szCs w:val="24"/>
          <w:lang w:val="en-US" w:eastAsia="zh-CN"/>
        </w:rPr>
      </w:pPr>
    </w:p>
    <w:p w14:paraId="4FF5B8F0">
      <w:pPr>
        <w:pageBreakBefore w:val="0"/>
        <w:kinsoku/>
        <w:wordWrap/>
        <w:topLinePunct w:val="0"/>
        <w:bidi w:val="0"/>
        <w:spacing w:beforeAutospacing="0" w:afterAutospacing="0" w:line="500" w:lineRule="exact"/>
        <w:ind w:right="0"/>
        <w:jc w:val="center"/>
        <w:rPr>
          <w:rFonts w:hint="eastAsia" w:ascii="仿宋" w:hAnsi="仿宋" w:eastAsia="仿宋" w:cs="仿宋"/>
          <w:b/>
          <w:sz w:val="32"/>
          <w:szCs w:val="32"/>
          <w:u w:val="single"/>
        </w:rPr>
      </w:pPr>
      <w:bookmarkStart w:id="219" w:name="_Toc15820"/>
      <w:bookmarkStart w:id="220" w:name="_Toc17684"/>
      <w:r>
        <w:rPr>
          <w:rFonts w:hint="eastAsia" w:ascii="仿宋" w:hAnsi="仿宋" w:eastAsia="仿宋" w:cs="仿宋"/>
          <w:b/>
          <w:bCs/>
          <w:sz w:val="32"/>
          <w:szCs w:val="28"/>
          <w:lang w:val="en-US" w:eastAsia="zh-CN"/>
        </w:rPr>
        <w:t xml:space="preserve">第五部分  </w:t>
      </w:r>
      <w:r>
        <w:rPr>
          <w:rFonts w:hint="eastAsia" w:ascii="仿宋" w:hAnsi="仿宋" w:eastAsia="仿宋" w:cs="仿宋"/>
          <w:b/>
          <w:bCs/>
          <w:sz w:val="32"/>
          <w:szCs w:val="28"/>
        </w:rPr>
        <w:t>范</w:t>
      </w:r>
      <w:r>
        <w:rPr>
          <w:rFonts w:hint="eastAsia" w:ascii="仿宋" w:hAnsi="仿宋" w:eastAsia="仿宋" w:cs="仿宋"/>
          <w:b/>
          <w:bCs/>
          <w:sz w:val="32"/>
          <w:szCs w:val="28"/>
          <w:lang w:val="en-US" w:eastAsia="zh-CN"/>
        </w:rPr>
        <w:t xml:space="preserve"> </w:t>
      </w:r>
      <w:r>
        <w:rPr>
          <w:rFonts w:hint="eastAsia" w:ascii="仿宋" w:hAnsi="仿宋" w:eastAsia="仿宋" w:cs="仿宋"/>
          <w:b/>
          <w:bCs/>
          <w:sz w:val="32"/>
          <w:szCs w:val="28"/>
        </w:rPr>
        <w:t>本</w:t>
      </w:r>
      <w:r>
        <w:rPr>
          <w:rFonts w:hint="eastAsia" w:ascii="仿宋" w:hAnsi="仿宋" w:eastAsia="仿宋" w:cs="仿宋"/>
          <w:b/>
          <w:bCs/>
          <w:sz w:val="32"/>
          <w:szCs w:val="28"/>
          <w:lang w:val="en-US" w:eastAsia="zh-CN"/>
        </w:rPr>
        <w:t xml:space="preserve"> </w:t>
      </w:r>
      <w:r>
        <w:rPr>
          <w:rFonts w:hint="eastAsia" w:ascii="仿宋" w:hAnsi="仿宋" w:eastAsia="仿宋" w:cs="仿宋"/>
          <w:b/>
          <w:bCs/>
          <w:sz w:val="32"/>
          <w:szCs w:val="28"/>
        </w:rPr>
        <w:t>格</w:t>
      </w:r>
      <w:r>
        <w:rPr>
          <w:rFonts w:hint="eastAsia" w:ascii="仿宋" w:hAnsi="仿宋" w:eastAsia="仿宋" w:cs="仿宋"/>
          <w:b/>
          <w:bCs/>
          <w:sz w:val="32"/>
          <w:szCs w:val="28"/>
          <w:lang w:val="en-US" w:eastAsia="zh-CN"/>
        </w:rPr>
        <w:t xml:space="preserve"> </w:t>
      </w:r>
      <w:r>
        <w:rPr>
          <w:rFonts w:hint="eastAsia" w:ascii="仿宋" w:hAnsi="仿宋" w:eastAsia="仿宋" w:cs="仿宋"/>
          <w:b/>
          <w:bCs/>
          <w:sz w:val="32"/>
          <w:szCs w:val="28"/>
        </w:rPr>
        <w:t>式</w:t>
      </w:r>
      <w:bookmarkEnd w:id="219"/>
      <w:bookmarkEnd w:id="220"/>
      <w:bookmarkStart w:id="221" w:name="_Toc4487_WPSOffice_Level1"/>
      <w:bookmarkStart w:id="222" w:name="_Toc420348768"/>
    </w:p>
    <w:p w14:paraId="372681F3">
      <w:pPr>
        <w:pageBreakBefore w:val="0"/>
        <w:kinsoku/>
        <w:wordWrap/>
        <w:topLinePunct w:val="0"/>
        <w:bidi w:val="0"/>
        <w:spacing w:beforeAutospacing="0" w:afterAutospacing="0" w:line="460" w:lineRule="exact"/>
        <w:jc w:val="center"/>
        <w:rPr>
          <w:rFonts w:hint="eastAsia" w:ascii="仿宋" w:hAnsi="仿宋" w:eastAsia="仿宋" w:cs="仿宋"/>
          <w:b/>
          <w:sz w:val="32"/>
          <w:szCs w:val="32"/>
          <w:u w:val="single"/>
        </w:rPr>
      </w:pPr>
    </w:p>
    <w:p w14:paraId="2F84410A">
      <w:pPr>
        <w:keepLines w:val="0"/>
        <w:pageBreakBefore w:val="0"/>
        <w:shd w:val="clear"/>
        <w:tabs>
          <w:tab w:val="left" w:pos="7160"/>
        </w:tabs>
        <w:kinsoku/>
        <w:overflowPunct/>
        <w:topLinePunct w:val="0"/>
        <w:bidi w:val="0"/>
        <w:adjustRightInd w:val="0"/>
        <w:snapToGrid w:val="0"/>
        <w:spacing w:line="360" w:lineRule="auto"/>
        <w:rPr>
          <w:rFonts w:hint="eastAsia" w:ascii="仿宋" w:hAnsi="仿宋" w:eastAsia="仿宋" w:cs="仿宋"/>
          <w:b/>
          <w:color w:val="auto"/>
          <w:sz w:val="28"/>
          <w:highlight w:val="none"/>
        </w:rPr>
      </w:pPr>
      <w:r>
        <w:rPr>
          <w:rFonts w:hint="eastAsia" w:ascii="仿宋" w:hAnsi="仿宋" w:eastAsia="仿宋" w:cs="仿宋"/>
          <w:b/>
          <w:color w:val="auto"/>
          <w:w w:val="95"/>
          <w:sz w:val="28"/>
          <w:highlight w:val="none"/>
        </w:rPr>
        <w:t xml:space="preserve"> 响应文件封页</w:t>
      </w:r>
      <w:r>
        <w:rPr>
          <w:rFonts w:hint="eastAsia" w:ascii="仿宋" w:hAnsi="仿宋" w:eastAsia="仿宋" w:cs="仿宋"/>
          <w:b/>
          <w:color w:val="auto"/>
          <w:w w:val="95"/>
          <w:sz w:val="28"/>
          <w:highlight w:val="none"/>
        </w:rPr>
        <w:tab/>
      </w:r>
    </w:p>
    <w:p w14:paraId="76E6DD9F">
      <w:pPr>
        <w:pStyle w:val="3"/>
        <w:keepLines w:val="0"/>
        <w:pageBreakBefore w:val="0"/>
        <w:shd w:val="clear"/>
        <w:kinsoku/>
        <w:overflowPunct/>
        <w:topLinePunct w:val="0"/>
        <w:bidi w:val="0"/>
        <w:adjustRightInd w:val="0"/>
        <w:snapToGrid w:val="0"/>
        <w:spacing w:before="9" w:line="360" w:lineRule="auto"/>
        <w:ind w:firstLine="683" w:firstLineChars="200"/>
        <w:rPr>
          <w:rFonts w:hint="eastAsia" w:ascii="仿宋" w:hAnsi="仿宋" w:eastAsia="仿宋" w:cs="仿宋"/>
          <w:b/>
          <w:color w:val="auto"/>
          <w:sz w:val="34"/>
          <w:highlight w:val="none"/>
        </w:rPr>
      </w:pPr>
    </w:p>
    <w:p w14:paraId="73822E83">
      <w:pPr>
        <w:keepLines w:val="0"/>
        <w:pageBreakBefore w:val="0"/>
        <w:shd w:val="clear"/>
        <w:kinsoku/>
        <w:overflowPunct/>
        <w:topLinePunct w:val="0"/>
        <w:bidi w:val="0"/>
        <w:adjustRightInd w:val="0"/>
        <w:snapToGrid w:val="0"/>
        <w:spacing w:line="360" w:lineRule="auto"/>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XXXX 项目</w:t>
      </w:r>
    </w:p>
    <w:p w14:paraId="2B193834">
      <w:pPr>
        <w:pStyle w:val="3"/>
        <w:keepLines w:val="0"/>
        <w:pageBreakBefore w:val="0"/>
        <w:shd w:val="clear"/>
        <w:kinsoku/>
        <w:overflowPunct/>
        <w:topLinePunct w:val="0"/>
        <w:bidi w:val="0"/>
        <w:adjustRightInd w:val="0"/>
        <w:snapToGrid w:val="0"/>
        <w:spacing w:line="360" w:lineRule="auto"/>
        <w:ind w:firstLine="723" w:firstLineChars="200"/>
        <w:rPr>
          <w:rFonts w:hint="eastAsia" w:ascii="仿宋" w:hAnsi="仿宋" w:eastAsia="仿宋" w:cs="仿宋"/>
          <w:b/>
          <w:color w:val="auto"/>
          <w:sz w:val="36"/>
          <w:highlight w:val="none"/>
        </w:rPr>
      </w:pPr>
    </w:p>
    <w:p w14:paraId="2F8FBFD7">
      <w:pPr>
        <w:pStyle w:val="3"/>
        <w:keepLines w:val="0"/>
        <w:pageBreakBefore w:val="0"/>
        <w:shd w:val="clear"/>
        <w:kinsoku/>
        <w:overflowPunct/>
        <w:topLinePunct w:val="0"/>
        <w:bidi w:val="0"/>
        <w:adjustRightInd w:val="0"/>
        <w:snapToGrid w:val="0"/>
        <w:spacing w:line="360" w:lineRule="auto"/>
        <w:ind w:firstLine="723" w:firstLineChars="200"/>
        <w:rPr>
          <w:rFonts w:hint="eastAsia" w:ascii="仿宋" w:hAnsi="仿宋" w:eastAsia="仿宋" w:cs="仿宋"/>
          <w:b/>
          <w:color w:val="auto"/>
          <w:sz w:val="36"/>
          <w:highlight w:val="none"/>
        </w:rPr>
      </w:pPr>
    </w:p>
    <w:p w14:paraId="5E88776D">
      <w:pPr>
        <w:pStyle w:val="3"/>
        <w:keepLines w:val="0"/>
        <w:pageBreakBefore w:val="0"/>
        <w:shd w:val="clear"/>
        <w:kinsoku/>
        <w:overflowPunct/>
        <w:topLinePunct w:val="0"/>
        <w:bidi w:val="0"/>
        <w:adjustRightInd w:val="0"/>
        <w:snapToGrid w:val="0"/>
        <w:spacing w:line="360" w:lineRule="auto"/>
        <w:ind w:firstLine="723" w:firstLineChars="200"/>
        <w:rPr>
          <w:rFonts w:hint="eastAsia" w:ascii="仿宋" w:hAnsi="仿宋" w:eastAsia="仿宋" w:cs="仿宋"/>
          <w:b/>
          <w:color w:val="auto"/>
          <w:sz w:val="36"/>
          <w:highlight w:val="none"/>
        </w:rPr>
      </w:pPr>
    </w:p>
    <w:p w14:paraId="4CA44C27">
      <w:pPr>
        <w:pStyle w:val="3"/>
        <w:keepLines w:val="0"/>
        <w:pageBreakBefore w:val="0"/>
        <w:shd w:val="clear"/>
        <w:kinsoku/>
        <w:overflowPunct/>
        <w:topLinePunct w:val="0"/>
        <w:bidi w:val="0"/>
        <w:adjustRightInd w:val="0"/>
        <w:snapToGrid w:val="0"/>
        <w:spacing w:line="360" w:lineRule="auto"/>
        <w:ind w:firstLine="1024" w:firstLineChars="200"/>
        <w:rPr>
          <w:rFonts w:hint="eastAsia" w:ascii="仿宋" w:hAnsi="仿宋" w:eastAsia="仿宋" w:cs="仿宋"/>
          <w:b/>
          <w:color w:val="auto"/>
          <w:sz w:val="51"/>
          <w:highlight w:val="none"/>
        </w:rPr>
      </w:pPr>
    </w:p>
    <w:p w14:paraId="31B8218C">
      <w:pPr>
        <w:keepLines w:val="0"/>
        <w:pageBreakBefore w:val="0"/>
        <w:shd w:val="clear"/>
        <w:kinsoku/>
        <w:overflowPunct/>
        <w:topLinePunct w:val="0"/>
        <w:bidi w:val="0"/>
        <w:adjustRightInd w:val="0"/>
        <w:snapToGrid w:val="0"/>
        <w:spacing w:line="360" w:lineRule="auto"/>
        <w:jc w:val="center"/>
        <w:rPr>
          <w:rFonts w:hint="eastAsia" w:ascii="仿宋" w:hAnsi="仿宋" w:eastAsia="仿宋" w:cs="仿宋"/>
          <w:b/>
          <w:color w:val="auto"/>
          <w:sz w:val="93"/>
          <w:highlight w:val="none"/>
        </w:rPr>
      </w:pPr>
      <w:r>
        <w:rPr>
          <w:rFonts w:hint="eastAsia" w:ascii="仿宋" w:hAnsi="仿宋" w:eastAsia="仿宋" w:cs="仿宋"/>
          <w:b/>
          <w:color w:val="auto"/>
          <w:spacing w:val="-119"/>
          <w:sz w:val="84"/>
          <w:highlight w:val="none"/>
          <w:lang w:val="en-US" w:eastAsia="zh-CN"/>
        </w:rPr>
        <w:t xml:space="preserve">响  应  </w:t>
      </w:r>
      <w:r>
        <w:rPr>
          <w:rFonts w:hint="eastAsia" w:ascii="仿宋" w:hAnsi="仿宋" w:eastAsia="仿宋" w:cs="仿宋"/>
          <w:b/>
          <w:color w:val="auto"/>
          <w:spacing w:val="-119"/>
          <w:sz w:val="84"/>
          <w:highlight w:val="none"/>
        </w:rPr>
        <w:t>文</w:t>
      </w:r>
      <w:r>
        <w:rPr>
          <w:rFonts w:hint="eastAsia" w:ascii="仿宋" w:hAnsi="仿宋" w:eastAsia="仿宋" w:cs="仿宋"/>
          <w:b/>
          <w:color w:val="auto"/>
          <w:spacing w:val="-119"/>
          <w:sz w:val="84"/>
          <w:highlight w:val="none"/>
          <w:lang w:val="en-US" w:eastAsia="zh-CN"/>
        </w:rPr>
        <w:t xml:space="preserve"> </w:t>
      </w:r>
      <w:r>
        <w:rPr>
          <w:rFonts w:hint="eastAsia" w:ascii="仿宋" w:hAnsi="仿宋" w:eastAsia="仿宋" w:cs="仿宋"/>
          <w:b/>
          <w:color w:val="auto"/>
          <w:spacing w:val="-119"/>
          <w:sz w:val="84"/>
          <w:highlight w:val="none"/>
        </w:rPr>
        <w:t xml:space="preserve"> 件</w:t>
      </w:r>
    </w:p>
    <w:p w14:paraId="761AE079">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 xml:space="preserve">编号: </w:t>
      </w:r>
    </w:p>
    <w:p w14:paraId="3472870B">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rPr>
      </w:pPr>
    </w:p>
    <w:p w14:paraId="37D63293">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名称（公章）:</w:t>
      </w:r>
    </w:p>
    <w:p w14:paraId="217D9B01">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sz w:val="24"/>
          <w:szCs w:val="24"/>
          <w:highlight w:val="none"/>
        </w:rPr>
      </w:pPr>
    </w:p>
    <w:p w14:paraId="1A9B3E15">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 xml:space="preserve">法定代表人或被授权人（签字或盖章）: </w:t>
      </w:r>
      <w:r>
        <w:rPr>
          <w:rFonts w:hint="eastAsia" w:ascii="仿宋" w:hAnsi="仿宋" w:eastAsia="仿宋" w:cs="仿宋"/>
          <w:color w:val="auto"/>
          <w:sz w:val="24"/>
          <w:szCs w:val="24"/>
          <w:highlight w:val="none"/>
          <w:lang w:val="en-US"/>
        </w:rPr>
        <w:t xml:space="preserve">                  </w:t>
      </w:r>
    </w:p>
    <w:p w14:paraId="58D385AD">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lang w:val="en-US"/>
        </w:rPr>
      </w:pPr>
    </w:p>
    <w:p w14:paraId="2C634782">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地址:</w:t>
      </w:r>
    </w:p>
    <w:p w14:paraId="5FCD5BC1">
      <w:pPr>
        <w:keepLines w:val="0"/>
        <w:pageBreakBefore w:val="0"/>
        <w:shd w:val="clear"/>
        <w:tabs>
          <w:tab w:val="left" w:pos="3140"/>
        </w:tabs>
        <w:kinsoku/>
        <w:overflowPunct/>
        <w:topLinePunct w:val="0"/>
        <w:bidi w:val="0"/>
        <w:adjustRightInd w:val="0"/>
        <w:snapToGrid w:val="0"/>
        <w:spacing w:before="6" w:line="360" w:lineRule="auto"/>
        <w:ind w:firstLine="480" w:firstLineChars="200"/>
        <w:rPr>
          <w:rFonts w:hint="eastAsia" w:ascii="仿宋" w:hAnsi="仿宋" w:eastAsia="仿宋" w:cs="仿宋"/>
          <w:color w:val="auto"/>
          <w:sz w:val="24"/>
          <w:szCs w:val="24"/>
          <w:highlight w:val="none"/>
        </w:rPr>
      </w:pPr>
    </w:p>
    <w:p w14:paraId="00D139F5">
      <w:pPr>
        <w:keepLines w:val="0"/>
        <w:pageBreakBefore w:val="0"/>
        <w:shd w:val="clear"/>
        <w:tabs>
          <w:tab w:val="left" w:pos="3140"/>
        </w:tabs>
        <w:kinsoku/>
        <w:overflowPunct/>
        <w:topLinePunct w:val="0"/>
        <w:bidi w:val="0"/>
        <w:adjustRightInd w:val="0"/>
        <w:snapToGrid w:val="0"/>
        <w:spacing w:before="6" w:line="360" w:lineRule="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联</w:t>
      </w:r>
      <w:r>
        <w:rPr>
          <w:rFonts w:hint="eastAsia" w:ascii="仿宋" w:hAnsi="仿宋" w:eastAsia="仿宋" w:cs="仿宋"/>
          <w:color w:val="auto"/>
          <w:spacing w:val="-3"/>
          <w:sz w:val="24"/>
          <w:szCs w:val="24"/>
          <w:highlight w:val="none"/>
        </w:rPr>
        <w:t>系</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rPr>
        <w:t xml:space="preserve">                          </w:t>
      </w:r>
    </w:p>
    <w:p w14:paraId="05106D3F">
      <w:pPr>
        <w:keepLines w:val="0"/>
        <w:pageBreakBefore w:val="0"/>
        <w:shd w:val="clear"/>
        <w:tabs>
          <w:tab w:val="left" w:pos="3140"/>
        </w:tabs>
        <w:kinsoku/>
        <w:overflowPunct/>
        <w:topLinePunct w:val="0"/>
        <w:bidi w:val="0"/>
        <w:adjustRightInd w:val="0"/>
        <w:snapToGrid w:val="0"/>
        <w:spacing w:before="6" w:line="360" w:lineRule="auto"/>
        <w:ind w:firstLine="480" w:firstLineChars="200"/>
        <w:rPr>
          <w:rFonts w:hint="eastAsia" w:ascii="仿宋" w:hAnsi="仿宋" w:eastAsia="仿宋" w:cs="仿宋"/>
          <w:color w:val="auto"/>
          <w:sz w:val="24"/>
          <w:szCs w:val="24"/>
          <w:highlight w:val="none"/>
          <w:lang w:val="en-US"/>
        </w:rPr>
      </w:pPr>
    </w:p>
    <w:p w14:paraId="3298FA32">
      <w:pPr>
        <w:keepLines w:val="0"/>
        <w:pageBreakBefore w:val="0"/>
        <w:shd w:val="clear"/>
        <w:tabs>
          <w:tab w:val="left" w:pos="3140"/>
        </w:tabs>
        <w:kinsoku/>
        <w:overflowPunct/>
        <w:topLinePunct w:val="0"/>
        <w:bidi w:val="0"/>
        <w:adjustRightInd w:val="0"/>
        <w:snapToGrid w:val="0"/>
        <w:spacing w:before="6"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w:t>
      </w:r>
      <w:r>
        <w:rPr>
          <w:rFonts w:hint="eastAsia" w:ascii="仿宋" w:hAnsi="仿宋" w:eastAsia="仿宋" w:cs="仿宋"/>
          <w:color w:val="auto"/>
          <w:spacing w:val="-3"/>
          <w:sz w:val="24"/>
          <w:szCs w:val="24"/>
          <w:highlight w:val="none"/>
        </w:rPr>
        <w:t>系</w:t>
      </w:r>
      <w:r>
        <w:rPr>
          <w:rFonts w:hint="eastAsia" w:ascii="仿宋" w:hAnsi="仿宋" w:eastAsia="仿宋" w:cs="仿宋"/>
          <w:color w:val="auto"/>
          <w:sz w:val="24"/>
          <w:szCs w:val="24"/>
          <w:highlight w:val="none"/>
        </w:rPr>
        <w:t>电话:</w:t>
      </w:r>
    </w:p>
    <w:p w14:paraId="4900CA36">
      <w:pPr>
        <w:keepLines w:val="0"/>
        <w:pageBreakBefore w:val="0"/>
        <w:shd w:val="clear"/>
        <w:kinsoku/>
        <w:overflowPunct/>
        <w:topLinePunct w:val="0"/>
        <w:bidi w:val="0"/>
        <w:adjustRightInd w:val="0"/>
        <w:snapToGrid w:val="0"/>
        <w:spacing w:line="360" w:lineRule="auto"/>
        <w:ind w:firstLine="420" w:firstLineChars="200"/>
        <w:rPr>
          <w:rFonts w:hint="eastAsia" w:ascii="仿宋" w:hAnsi="仿宋" w:eastAsia="仿宋" w:cs="仿宋"/>
          <w:color w:val="auto"/>
          <w:highlight w:val="none"/>
        </w:rPr>
        <w:sectPr>
          <w:headerReference r:id="rId41" w:type="default"/>
          <w:footerReference r:id="rId42" w:type="default"/>
          <w:pgSz w:w="11910" w:h="16840"/>
          <w:pgMar w:top="1134" w:right="1430" w:bottom="1134" w:left="1680" w:header="720" w:footer="720" w:gutter="0"/>
          <w:pgNumType w:fmt="decimal"/>
          <w:cols w:space="720" w:num="1"/>
        </w:sectPr>
      </w:pPr>
    </w:p>
    <w:p w14:paraId="020F7498">
      <w:pPr>
        <w:keepLines w:val="0"/>
        <w:pageBreakBefore w:val="0"/>
        <w:shd w:val="clear"/>
        <w:kinsoku/>
        <w:overflowPunct/>
        <w:topLinePunct w:val="0"/>
        <w:bidi w:val="0"/>
        <w:adjustRightInd w:val="0"/>
        <w:snapToGrid w:val="0"/>
        <w:spacing w:line="360" w:lineRule="auto"/>
        <w:jc w:val="center"/>
        <w:outlineLvl w:val="0"/>
        <w:rPr>
          <w:rFonts w:hint="eastAsia" w:ascii="仿宋" w:hAnsi="仿宋" w:eastAsia="仿宋" w:cs="仿宋"/>
          <w:b/>
          <w:color w:val="auto"/>
          <w:sz w:val="32"/>
          <w:szCs w:val="32"/>
          <w:highlight w:val="none"/>
        </w:rPr>
      </w:pPr>
      <w:bookmarkStart w:id="223" w:name="二、目录"/>
      <w:bookmarkEnd w:id="223"/>
      <w:bookmarkStart w:id="224" w:name="三、投标函"/>
      <w:bookmarkEnd w:id="224"/>
      <w:bookmarkStart w:id="225" w:name="_bookmark13"/>
      <w:bookmarkEnd w:id="225"/>
      <w:bookmarkStart w:id="226" w:name="_bookmark12"/>
      <w:bookmarkEnd w:id="226"/>
      <w:bookmarkStart w:id="227" w:name="_bookmark11"/>
      <w:bookmarkEnd w:id="227"/>
      <w:bookmarkStart w:id="228" w:name="一、目录索引（详细评审项目资料索引表）"/>
      <w:bookmarkEnd w:id="228"/>
      <w:bookmarkStart w:id="229" w:name="_Toc13093"/>
      <w:bookmarkStart w:id="230" w:name="_Toc12852"/>
      <w:bookmarkStart w:id="231" w:name="_Toc7664"/>
      <w:r>
        <w:rPr>
          <w:rFonts w:hint="eastAsia" w:ascii="仿宋" w:hAnsi="仿宋" w:eastAsia="仿宋" w:cs="仿宋"/>
          <w:b/>
          <w:color w:val="auto"/>
          <w:sz w:val="32"/>
          <w:szCs w:val="32"/>
          <w:highlight w:val="none"/>
        </w:rPr>
        <w:t>目</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录</w:t>
      </w:r>
      <w:bookmarkEnd w:id="229"/>
      <w:bookmarkEnd w:id="230"/>
      <w:bookmarkEnd w:id="231"/>
    </w:p>
    <w:p w14:paraId="53B492AB">
      <w:pPr>
        <w:pStyle w:val="3"/>
        <w:keepLines w:val="0"/>
        <w:pageBreakBefore w:val="0"/>
        <w:shd w:val="clear"/>
        <w:kinsoku/>
        <w:overflowPunct/>
        <w:topLinePunct w:val="0"/>
        <w:bidi w:val="0"/>
        <w:adjustRightInd w:val="0"/>
        <w:snapToGrid w:val="0"/>
        <w:spacing w:before="67" w:line="360" w:lineRule="auto"/>
        <w:ind w:firstLine="480" w:firstLineChars="200"/>
        <w:rPr>
          <w:rFonts w:hint="eastAsia" w:ascii="仿宋" w:hAnsi="仿宋" w:eastAsia="仿宋" w:cs="仿宋"/>
          <w:color w:val="auto"/>
          <w:highlight w:val="none"/>
        </w:rPr>
      </w:pPr>
      <w:bookmarkStart w:id="232" w:name="_Toc1231"/>
      <w:bookmarkStart w:id="233" w:name="_Toc19394"/>
      <w:bookmarkStart w:id="234" w:name="_Toc23660"/>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val="en-US"/>
        </w:rPr>
        <w:t>、</w:t>
      </w:r>
      <w:r>
        <w:rPr>
          <w:rFonts w:hint="eastAsia" w:ascii="仿宋" w:hAnsi="仿宋" w:eastAsia="仿宋" w:cs="仿宋"/>
          <w:color w:val="auto"/>
          <w:highlight w:val="none"/>
        </w:rPr>
        <w:t>目录索引</w:t>
      </w:r>
    </w:p>
    <w:p w14:paraId="794F60EE">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二、投标承诺书</w:t>
      </w:r>
    </w:p>
    <w:p w14:paraId="641A15BA">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、投标函</w:t>
      </w:r>
    </w:p>
    <w:p w14:paraId="66303760">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四、报价一览表</w:t>
      </w:r>
    </w:p>
    <w:p w14:paraId="4D0CCEAD">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五、投标报价表（已标价的工程量清单）</w:t>
      </w:r>
    </w:p>
    <w:p w14:paraId="57615373">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法定代表人</w:t>
      </w:r>
      <w:r>
        <w:rPr>
          <w:rFonts w:hint="eastAsia" w:ascii="仿宋" w:hAnsi="仿宋" w:eastAsia="仿宋" w:cs="仿宋"/>
          <w:color w:val="auto"/>
          <w:highlight w:val="none"/>
          <w:lang w:val="en-US" w:eastAsia="zh-CN"/>
        </w:rPr>
        <w:t>身份</w:t>
      </w:r>
      <w:r>
        <w:rPr>
          <w:rFonts w:hint="eastAsia" w:ascii="仿宋" w:hAnsi="仿宋" w:eastAsia="仿宋" w:cs="仿宋"/>
          <w:color w:val="auto"/>
          <w:highlight w:val="none"/>
          <w:lang w:eastAsia="zh-CN"/>
        </w:rPr>
        <w:t>证明书</w:t>
      </w:r>
    </w:p>
    <w:p w14:paraId="3DA8E9C3">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lang w:val="en-US"/>
        </w:rPr>
        <w:t>、法定代表人授权委托书</w:t>
      </w:r>
    </w:p>
    <w:p w14:paraId="7183D23A">
      <w:pPr>
        <w:keepLines w:val="0"/>
        <w:pageBreakBefore w:val="0"/>
        <w:shd w:val="clear"/>
        <w:kinsoku/>
        <w:overflowPunct/>
        <w:topLinePunct w:val="0"/>
        <w:bidi w:val="0"/>
        <w:adjustRightInd w:val="0"/>
        <w:snapToGrid w:val="0"/>
        <w:spacing w:before="66"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val="en-US"/>
        </w:rPr>
        <w:t>、供应商资格说明</w:t>
      </w:r>
    </w:p>
    <w:p w14:paraId="7827968B">
      <w:pPr>
        <w:keepLines w:val="0"/>
        <w:pageBreakBefore w:val="0"/>
        <w:shd w:val="clear"/>
        <w:kinsoku/>
        <w:overflowPunct/>
        <w:topLinePunct w:val="0"/>
        <w:bidi w:val="0"/>
        <w:adjustRightInd w:val="0"/>
        <w:snapToGrid w:val="0"/>
        <w:spacing w:before="66"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8-1  供应商情况介绍表（后附营业执照</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val="en-US"/>
        </w:rPr>
        <w:t>）</w:t>
      </w:r>
    </w:p>
    <w:p w14:paraId="747F768B">
      <w:pPr>
        <w:keepLines w:val="0"/>
        <w:pageBreakBefore w:val="0"/>
        <w:shd w:val="clear"/>
        <w:kinsoku/>
        <w:overflowPunct/>
        <w:topLinePunct w:val="0"/>
        <w:bidi w:val="0"/>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sz w:val="24"/>
          <w:highlight w:val="none"/>
        </w:rPr>
        <w:t>8-2   供应商资质文件要求</w:t>
      </w:r>
    </w:p>
    <w:p w14:paraId="1CD42962">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九、磋商</w:t>
      </w:r>
      <w:r>
        <w:rPr>
          <w:rFonts w:hint="eastAsia" w:ascii="仿宋" w:hAnsi="仿宋" w:eastAsia="仿宋" w:cs="仿宋"/>
          <w:color w:val="auto"/>
          <w:highlight w:val="none"/>
          <w:lang w:val="en-US"/>
        </w:rPr>
        <w:t>保证金汇款凭证及开户许可证（基本账户信息）</w:t>
      </w:r>
    </w:p>
    <w:p w14:paraId="53DA7B57">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 股权构成和声明函</w:t>
      </w:r>
    </w:p>
    <w:p w14:paraId="1916A63E">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十一、项目负责人简历</w:t>
      </w:r>
    </w:p>
    <w:p w14:paraId="5149A0D5">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十二</w:t>
      </w:r>
      <w:r>
        <w:rPr>
          <w:rFonts w:hint="eastAsia" w:ascii="仿宋" w:hAnsi="仿宋" w:eastAsia="仿宋" w:cs="仿宋"/>
          <w:color w:val="auto"/>
          <w:highlight w:val="none"/>
          <w:lang w:val="zh-CN" w:eastAsia="zh-CN"/>
        </w:rPr>
        <w:t>、拟投入本项目的主要成员表</w:t>
      </w:r>
    </w:p>
    <w:p w14:paraId="0D485998">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十三</w:t>
      </w:r>
      <w:r>
        <w:rPr>
          <w:rFonts w:hint="eastAsia" w:ascii="仿宋" w:hAnsi="仿宋" w:eastAsia="仿宋" w:cs="仿宋"/>
          <w:color w:val="auto"/>
          <w:highlight w:val="none"/>
          <w:lang w:val="en-US"/>
        </w:rPr>
        <w:t>、</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类似项目业绩</w:t>
      </w:r>
    </w:p>
    <w:p w14:paraId="46D927DF">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十四、商务条款响应及偏离表</w:t>
      </w:r>
    </w:p>
    <w:p w14:paraId="672A8B12">
      <w:pPr>
        <w:pStyle w:val="3"/>
        <w:keepLines w:val="0"/>
        <w:pageBreakBefore w:val="0"/>
        <w:numPr>
          <w:ilvl w:val="0"/>
          <w:numId w:val="0"/>
        </w:numPr>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十五、技术参数响应及偏离表</w:t>
      </w:r>
    </w:p>
    <w:p w14:paraId="460A78C4">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十</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lang w:val="en-US"/>
        </w:rPr>
        <w:t>、供应商认为有必要提供的其他资料</w:t>
      </w:r>
    </w:p>
    <w:p w14:paraId="1EF26139">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十七、技术部分</w:t>
      </w:r>
    </w:p>
    <w:p w14:paraId="0EAD4DE4">
      <w:pPr>
        <w:keepLines w:val="0"/>
        <w:pageBreakBefore w:val="0"/>
        <w:shd w:val="clear"/>
        <w:kinsoku/>
        <w:overflowPunct/>
        <w:topLinePunct w:val="0"/>
        <w:bidi w:val="0"/>
        <w:adjustRightInd w:val="0"/>
        <w:snapToGrid w:val="0"/>
        <w:spacing w:before="239" w:line="360" w:lineRule="auto"/>
        <w:jc w:val="center"/>
        <w:outlineLvl w:val="9"/>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rPr>
        <w:br w:type="page"/>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val="en-US"/>
        </w:rPr>
        <w:t>、</w:t>
      </w:r>
      <w:r>
        <w:rPr>
          <w:rFonts w:hint="eastAsia" w:ascii="仿宋" w:hAnsi="仿宋" w:eastAsia="仿宋" w:cs="仿宋"/>
          <w:b/>
          <w:color w:val="auto"/>
          <w:sz w:val="32"/>
          <w:szCs w:val="32"/>
          <w:highlight w:val="none"/>
        </w:rPr>
        <w:t>目录索引</w:t>
      </w:r>
      <w:bookmarkEnd w:id="232"/>
      <w:bookmarkEnd w:id="233"/>
      <w:bookmarkEnd w:id="234"/>
    </w:p>
    <w:p w14:paraId="264CC632">
      <w:pPr>
        <w:keepLines w:val="0"/>
        <w:pageBreakBefore w:val="0"/>
        <w:shd w:val="clear"/>
        <w:kinsoku/>
        <w:overflowPunct/>
        <w:topLinePunct w:val="0"/>
        <w:bidi w:val="0"/>
        <w:adjustRightInd w:val="0"/>
        <w:snapToGrid w:val="0"/>
        <w:spacing w:before="239" w:line="360" w:lineRule="auto"/>
        <w:ind w:firstLine="562" w:firstLineChars="200"/>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w:t>
      </w:r>
      <w:r>
        <w:rPr>
          <w:rFonts w:hint="eastAsia" w:ascii="仿宋" w:hAnsi="仿宋" w:eastAsia="仿宋" w:cs="仿宋"/>
          <w:b/>
          <w:color w:val="auto"/>
          <w:sz w:val="24"/>
          <w:highlight w:val="none"/>
        </w:rPr>
        <w:t>详细评审项目资料索引表</w:t>
      </w:r>
      <w:r>
        <w:rPr>
          <w:rFonts w:hint="eastAsia" w:ascii="仿宋" w:hAnsi="仿宋" w:eastAsia="仿宋" w:cs="仿宋"/>
          <w:b/>
          <w:color w:val="auto"/>
          <w:sz w:val="28"/>
          <w:highlight w:val="none"/>
        </w:rPr>
        <w:t>）</w:t>
      </w:r>
    </w:p>
    <w:tbl>
      <w:tblPr>
        <w:tblStyle w:val="17"/>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3"/>
        <w:gridCol w:w="2345"/>
        <w:gridCol w:w="1872"/>
      </w:tblGrid>
      <w:tr w14:paraId="3D1B2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tcBorders>
              <w:left w:val="single" w:color="auto" w:sz="4" w:space="0"/>
            </w:tcBorders>
            <w:noWrap w:val="0"/>
            <w:vAlign w:val="center"/>
          </w:tcPr>
          <w:p w14:paraId="3CA134D7">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评审分项</w:t>
            </w:r>
          </w:p>
        </w:tc>
        <w:tc>
          <w:tcPr>
            <w:tcW w:w="2345" w:type="dxa"/>
            <w:noWrap w:val="0"/>
            <w:vAlign w:val="center"/>
          </w:tcPr>
          <w:p w14:paraId="15B9C612">
            <w:pPr>
              <w:pStyle w:val="22"/>
              <w:keepLines w:val="0"/>
              <w:pageBreakBefore w:val="0"/>
              <w:shd w:val="clear"/>
              <w:kinsoku/>
              <w:overflowPunct/>
              <w:topLinePunct w:val="0"/>
              <w:bidi w:val="0"/>
              <w:adjustRightInd w:val="0"/>
              <w:snapToGrid w:val="0"/>
              <w:spacing w:before="5"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评审细则（</w:t>
            </w:r>
            <w:r>
              <w:rPr>
                <w:rFonts w:hint="eastAsia" w:ascii="仿宋" w:hAnsi="仿宋" w:eastAsia="仿宋" w:cs="仿宋"/>
                <w:b/>
                <w:color w:val="auto"/>
                <w:sz w:val="24"/>
                <w:highlight w:val="none"/>
                <w:lang w:val="en-US" w:eastAsia="zh-CN"/>
              </w:rPr>
              <w:t>供应商</w:t>
            </w:r>
            <w:r>
              <w:rPr>
                <w:rFonts w:hint="eastAsia" w:ascii="仿宋" w:hAnsi="仿宋" w:eastAsia="仿宋" w:cs="仿宋"/>
                <w:b/>
                <w:color w:val="auto"/>
                <w:sz w:val="24"/>
                <w:highlight w:val="none"/>
              </w:rPr>
              <w:t>须简单描述情况）</w:t>
            </w:r>
          </w:p>
        </w:tc>
        <w:tc>
          <w:tcPr>
            <w:tcW w:w="1872" w:type="dxa"/>
            <w:noWrap w:val="0"/>
            <w:vAlign w:val="center"/>
          </w:tcPr>
          <w:p w14:paraId="47EC6DDA">
            <w:pPr>
              <w:pStyle w:val="22"/>
              <w:keepLines w:val="0"/>
              <w:pageBreakBefore w:val="0"/>
              <w:shd w:val="clear"/>
              <w:kinsoku/>
              <w:overflowPunct/>
              <w:topLinePunct w:val="0"/>
              <w:bidi w:val="0"/>
              <w:adjustRightInd w:val="0"/>
              <w:snapToGrid w:val="0"/>
              <w:spacing w:before="5"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证明文件或详细描述</w:t>
            </w:r>
          </w:p>
        </w:tc>
      </w:tr>
      <w:tr w14:paraId="1982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tcBorders>
              <w:left w:val="single" w:color="auto" w:sz="4" w:space="0"/>
            </w:tcBorders>
            <w:noWrap w:val="0"/>
            <w:vAlign w:val="center"/>
          </w:tcPr>
          <w:p w14:paraId="738F3AFA">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sz w:val="24"/>
                <w:highlight w:val="none"/>
              </w:rPr>
            </w:pPr>
          </w:p>
        </w:tc>
        <w:tc>
          <w:tcPr>
            <w:tcW w:w="2345" w:type="dxa"/>
            <w:noWrap w:val="0"/>
            <w:vAlign w:val="center"/>
          </w:tcPr>
          <w:p w14:paraId="1936A525">
            <w:pPr>
              <w:pStyle w:val="22"/>
              <w:keepLines w:val="0"/>
              <w:pageBreakBefore w:val="0"/>
              <w:shd w:val="clear"/>
              <w:kinsoku/>
              <w:overflowPunct/>
              <w:topLinePunct w:val="0"/>
              <w:bidi w:val="0"/>
              <w:adjustRightInd w:val="0"/>
              <w:snapToGrid w:val="0"/>
              <w:spacing w:before="5" w:line="360" w:lineRule="auto"/>
              <w:jc w:val="center"/>
              <w:rPr>
                <w:rFonts w:hint="eastAsia" w:ascii="仿宋" w:hAnsi="仿宋" w:eastAsia="仿宋" w:cs="仿宋"/>
                <w:b/>
                <w:color w:val="auto"/>
                <w:sz w:val="24"/>
                <w:highlight w:val="none"/>
              </w:rPr>
            </w:pPr>
          </w:p>
        </w:tc>
        <w:tc>
          <w:tcPr>
            <w:tcW w:w="1872" w:type="dxa"/>
            <w:noWrap w:val="0"/>
            <w:vAlign w:val="center"/>
          </w:tcPr>
          <w:p w14:paraId="54151F2B">
            <w:pPr>
              <w:pStyle w:val="22"/>
              <w:keepLines w:val="0"/>
              <w:pageBreakBefore w:val="0"/>
              <w:shd w:val="clear"/>
              <w:kinsoku/>
              <w:overflowPunct/>
              <w:topLinePunct w:val="0"/>
              <w:bidi w:val="0"/>
              <w:adjustRightInd w:val="0"/>
              <w:snapToGrid w:val="0"/>
              <w:spacing w:before="94"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5A74B4D2">
            <w:pPr>
              <w:pStyle w:val="22"/>
              <w:keepLines w:val="0"/>
              <w:pageBreakBefore w:val="0"/>
              <w:shd w:val="clear"/>
              <w:kinsoku/>
              <w:overflowPunct/>
              <w:topLinePunct w:val="0"/>
              <w:bidi w:val="0"/>
              <w:adjustRightInd w:val="0"/>
              <w:snapToGrid w:val="0"/>
              <w:spacing w:before="5" w:line="360" w:lineRule="auto"/>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第（）页</w:t>
            </w:r>
          </w:p>
        </w:tc>
      </w:tr>
      <w:tr w14:paraId="1C1C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6E10BED7">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sz w:val="24"/>
                <w:highlight w:val="none"/>
              </w:rPr>
            </w:pPr>
          </w:p>
        </w:tc>
        <w:tc>
          <w:tcPr>
            <w:tcW w:w="2345" w:type="dxa"/>
            <w:noWrap w:val="0"/>
            <w:vAlign w:val="center"/>
          </w:tcPr>
          <w:p w14:paraId="4C81C176">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7D810F77">
            <w:pPr>
              <w:pStyle w:val="22"/>
              <w:keepLines w:val="0"/>
              <w:pageBreakBefore w:val="0"/>
              <w:shd w:val="clear"/>
              <w:kinsoku/>
              <w:overflowPunct/>
              <w:topLinePunct w:val="0"/>
              <w:bidi w:val="0"/>
              <w:adjustRightInd w:val="0"/>
              <w:snapToGrid w:val="0"/>
              <w:spacing w:before="94"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32F98190">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543E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3917799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sz w:val="24"/>
                <w:highlight w:val="none"/>
              </w:rPr>
            </w:pPr>
          </w:p>
        </w:tc>
        <w:tc>
          <w:tcPr>
            <w:tcW w:w="2345" w:type="dxa"/>
            <w:noWrap w:val="0"/>
            <w:vAlign w:val="center"/>
          </w:tcPr>
          <w:p w14:paraId="7B07412D">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0F7B409A">
            <w:pPr>
              <w:pStyle w:val="22"/>
              <w:keepLines w:val="0"/>
              <w:pageBreakBefore w:val="0"/>
              <w:shd w:val="clear"/>
              <w:kinsoku/>
              <w:overflowPunct/>
              <w:topLinePunct w:val="0"/>
              <w:bidi w:val="0"/>
              <w:adjustRightInd w:val="0"/>
              <w:snapToGrid w:val="0"/>
              <w:spacing w:before="8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21AC4F64">
            <w:pPr>
              <w:pStyle w:val="22"/>
              <w:keepLines w:val="0"/>
              <w:pageBreakBefore w:val="0"/>
              <w:shd w:val="clear"/>
              <w:kinsoku/>
              <w:overflowPunct/>
              <w:topLinePunct w:val="0"/>
              <w:bidi w:val="0"/>
              <w:adjustRightInd w:val="0"/>
              <w:snapToGrid w:val="0"/>
              <w:spacing w:before="161"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1832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6467F003">
            <w:pPr>
              <w:pStyle w:val="3"/>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highlight w:val="none"/>
              </w:rPr>
            </w:pPr>
          </w:p>
        </w:tc>
        <w:tc>
          <w:tcPr>
            <w:tcW w:w="2345" w:type="dxa"/>
            <w:noWrap w:val="0"/>
            <w:vAlign w:val="center"/>
          </w:tcPr>
          <w:p w14:paraId="35E4F900">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318BF03B">
            <w:pPr>
              <w:pStyle w:val="22"/>
              <w:keepLines w:val="0"/>
              <w:pageBreakBefore w:val="0"/>
              <w:shd w:val="clear"/>
              <w:kinsoku/>
              <w:overflowPunct/>
              <w:topLinePunct w:val="0"/>
              <w:bidi w:val="0"/>
              <w:adjustRightInd w:val="0"/>
              <w:snapToGrid w:val="0"/>
              <w:spacing w:before="8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1A8F1B70">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3F8C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6DEA351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sz w:val="24"/>
                <w:highlight w:val="none"/>
              </w:rPr>
            </w:pPr>
          </w:p>
        </w:tc>
        <w:tc>
          <w:tcPr>
            <w:tcW w:w="2345" w:type="dxa"/>
            <w:noWrap w:val="0"/>
            <w:vAlign w:val="center"/>
          </w:tcPr>
          <w:p w14:paraId="558317B1">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4795B7CB">
            <w:pPr>
              <w:pStyle w:val="22"/>
              <w:keepLines w:val="0"/>
              <w:pageBreakBefore w:val="0"/>
              <w:shd w:val="clear"/>
              <w:kinsoku/>
              <w:overflowPunct/>
              <w:topLinePunct w:val="0"/>
              <w:bidi w:val="0"/>
              <w:adjustRightInd w:val="0"/>
              <w:snapToGrid w:val="0"/>
              <w:spacing w:before="82"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6B073462">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1DAB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4698D17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sz w:val="24"/>
                <w:highlight w:val="none"/>
              </w:rPr>
            </w:pPr>
          </w:p>
        </w:tc>
        <w:tc>
          <w:tcPr>
            <w:tcW w:w="2345" w:type="dxa"/>
            <w:noWrap w:val="0"/>
            <w:vAlign w:val="center"/>
          </w:tcPr>
          <w:p w14:paraId="2985C2C7">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7A330393">
            <w:pPr>
              <w:pStyle w:val="22"/>
              <w:keepLines w:val="0"/>
              <w:pageBreakBefore w:val="0"/>
              <w:shd w:val="clear"/>
              <w:kinsoku/>
              <w:overflowPunct/>
              <w:topLinePunct w:val="0"/>
              <w:bidi w:val="0"/>
              <w:adjustRightInd w:val="0"/>
              <w:snapToGrid w:val="0"/>
              <w:spacing w:before="82"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3013914D">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54B4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0373DD6A">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pacing w:val="-8"/>
                <w:sz w:val="24"/>
                <w:highlight w:val="none"/>
              </w:rPr>
            </w:pPr>
          </w:p>
        </w:tc>
        <w:tc>
          <w:tcPr>
            <w:tcW w:w="2345" w:type="dxa"/>
            <w:noWrap w:val="0"/>
            <w:vAlign w:val="center"/>
          </w:tcPr>
          <w:p w14:paraId="138A1759">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6931856F">
            <w:pPr>
              <w:pStyle w:val="22"/>
              <w:keepLines w:val="0"/>
              <w:pageBreakBefore w:val="0"/>
              <w:shd w:val="clear"/>
              <w:kinsoku/>
              <w:overflowPunct/>
              <w:topLinePunct w:val="0"/>
              <w:bidi w:val="0"/>
              <w:adjustRightInd w:val="0"/>
              <w:snapToGrid w:val="0"/>
              <w:spacing w:before="8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6CD61D7A">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2FD7D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7F7AC15D">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345" w:type="dxa"/>
            <w:noWrap w:val="0"/>
            <w:vAlign w:val="center"/>
          </w:tcPr>
          <w:p w14:paraId="569F2A7F">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5F9CA834">
            <w:pPr>
              <w:pStyle w:val="22"/>
              <w:keepLines w:val="0"/>
              <w:pageBreakBefore w:val="0"/>
              <w:shd w:val="clear"/>
              <w:kinsoku/>
              <w:overflowPunct/>
              <w:topLinePunct w:val="0"/>
              <w:bidi w:val="0"/>
              <w:adjustRightInd w:val="0"/>
              <w:snapToGrid w:val="0"/>
              <w:spacing w:before="8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168A0E57">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4161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743" w:type="dxa"/>
            <w:noWrap w:val="0"/>
            <w:vAlign w:val="center"/>
          </w:tcPr>
          <w:p w14:paraId="06363256">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lang w:val="en-US"/>
              </w:rPr>
            </w:pPr>
          </w:p>
        </w:tc>
        <w:tc>
          <w:tcPr>
            <w:tcW w:w="2345" w:type="dxa"/>
            <w:noWrap w:val="0"/>
            <w:vAlign w:val="center"/>
          </w:tcPr>
          <w:p w14:paraId="338752E4">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highlight w:val="none"/>
              </w:rPr>
            </w:pPr>
          </w:p>
        </w:tc>
        <w:tc>
          <w:tcPr>
            <w:tcW w:w="1872" w:type="dxa"/>
            <w:noWrap w:val="0"/>
            <w:vAlign w:val="center"/>
          </w:tcPr>
          <w:p w14:paraId="5496D83E">
            <w:pPr>
              <w:pStyle w:val="22"/>
              <w:keepLines w:val="0"/>
              <w:pageBreakBefore w:val="0"/>
              <w:shd w:val="clear"/>
              <w:kinsoku/>
              <w:overflowPunct/>
              <w:topLinePunct w:val="0"/>
              <w:bidi w:val="0"/>
              <w:adjustRightInd w:val="0"/>
              <w:snapToGrid w:val="0"/>
              <w:spacing w:before="8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rPr>
              <w:t>文件</w:t>
            </w:r>
          </w:p>
          <w:p w14:paraId="1017E30F">
            <w:pPr>
              <w:pStyle w:val="22"/>
              <w:keepLines w:val="0"/>
              <w:pageBreakBefore w:val="0"/>
              <w:shd w:val="clear"/>
              <w:kinsoku/>
              <w:overflowPunct/>
              <w:topLinePunct w:val="0"/>
              <w:bidi w:val="0"/>
              <w:adjustRightInd w:val="0"/>
              <w:snapToGrid w:val="0"/>
              <w:spacing w:before="16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第（）页</w:t>
            </w:r>
          </w:p>
        </w:tc>
      </w:tr>
      <w:tr w14:paraId="1342F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8960" w:type="dxa"/>
            <w:gridSpan w:val="3"/>
            <w:tcBorders>
              <w:left w:val="single" w:color="auto" w:sz="4" w:space="0"/>
            </w:tcBorders>
            <w:noWrap w:val="0"/>
            <w:vAlign w:val="center"/>
          </w:tcPr>
          <w:p w14:paraId="0A77EBEB">
            <w:pPr>
              <w:pStyle w:val="22"/>
              <w:keepLines w:val="0"/>
              <w:pageBreakBefore w:val="0"/>
              <w:shd w:val="clear"/>
              <w:kinsoku/>
              <w:overflowPunct/>
              <w:topLinePunct w:val="0"/>
              <w:bidi w:val="0"/>
              <w:adjustRightInd w:val="0"/>
              <w:snapToGrid w:val="0"/>
              <w:spacing w:line="360" w:lineRule="auto"/>
              <w:jc w:val="left"/>
              <w:rPr>
                <w:rFonts w:hint="eastAsia" w:ascii="仿宋" w:hAnsi="仿宋" w:eastAsia="仿宋" w:cs="仿宋"/>
                <w:color w:val="auto"/>
                <w:spacing w:val="-8"/>
                <w:sz w:val="24"/>
                <w:highlight w:val="none"/>
              </w:rPr>
            </w:pPr>
            <w:r>
              <w:rPr>
                <w:rFonts w:hint="eastAsia" w:ascii="仿宋" w:hAnsi="仿宋" w:eastAsia="仿宋" w:cs="仿宋"/>
                <w:color w:val="auto"/>
                <w:spacing w:val="-8"/>
                <w:sz w:val="24"/>
                <w:highlight w:val="none"/>
              </w:rPr>
              <w:t>备注：</w:t>
            </w:r>
            <w:r>
              <w:rPr>
                <w:rFonts w:hint="eastAsia" w:ascii="仿宋" w:hAnsi="仿宋" w:eastAsia="仿宋" w:cs="仿宋"/>
                <w:color w:val="auto"/>
                <w:spacing w:val="-8"/>
                <w:sz w:val="24"/>
                <w:highlight w:val="none"/>
                <w:lang w:val="en-US" w:eastAsia="zh-CN"/>
              </w:rPr>
              <w:t>供应商</w:t>
            </w:r>
            <w:r>
              <w:rPr>
                <w:rFonts w:hint="eastAsia" w:ascii="仿宋" w:hAnsi="仿宋" w:eastAsia="仿宋" w:cs="仿宋"/>
                <w:color w:val="auto"/>
                <w:spacing w:val="-8"/>
                <w:sz w:val="24"/>
                <w:highlight w:val="none"/>
              </w:rPr>
              <w:t>应对照资格审查表、</w:t>
            </w:r>
            <w:r>
              <w:rPr>
                <w:rFonts w:hint="eastAsia" w:ascii="仿宋" w:hAnsi="仿宋" w:eastAsia="仿宋" w:cs="仿宋"/>
                <w:color w:val="auto"/>
                <w:spacing w:val="-8"/>
                <w:sz w:val="24"/>
                <w:highlight w:val="none"/>
                <w:lang w:val="en-US" w:eastAsia="zh-CN"/>
              </w:rPr>
              <w:t>符合性审查表、</w:t>
            </w:r>
            <w:r>
              <w:rPr>
                <w:rFonts w:hint="eastAsia" w:ascii="仿宋" w:hAnsi="仿宋" w:eastAsia="仿宋" w:cs="仿宋"/>
                <w:color w:val="auto"/>
                <w:spacing w:val="-8"/>
                <w:sz w:val="24"/>
                <w:highlight w:val="none"/>
              </w:rPr>
              <w:t>评审方法及标准的内容，列出相应的评审分项在</w:t>
            </w:r>
            <w:r>
              <w:rPr>
                <w:rFonts w:hint="eastAsia" w:ascii="仿宋" w:hAnsi="仿宋" w:eastAsia="仿宋" w:cs="仿宋"/>
                <w:color w:val="auto"/>
                <w:spacing w:val="-8"/>
                <w:sz w:val="24"/>
                <w:highlight w:val="none"/>
                <w:lang w:val="en-US" w:eastAsia="zh-CN"/>
              </w:rPr>
              <w:t>响应</w:t>
            </w:r>
            <w:r>
              <w:rPr>
                <w:rFonts w:hint="eastAsia" w:ascii="仿宋" w:hAnsi="仿宋" w:eastAsia="仿宋" w:cs="仿宋"/>
                <w:color w:val="auto"/>
                <w:spacing w:val="-8"/>
                <w:sz w:val="24"/>
                <w:highlight w:val="none"/>
              </w:rPr>
              <w:t>文件中所在的位置，并将“索引表”放在</w:t>
            </w:r>
            <w:r>
              <w:rPr>
                <w:rFonts w:hint="eastAsia" w:ascii="仿宋" w:hAnsi="仿宋" w:eastAsia="仿宋" w:cs="仿宋"/>
                <w:color w:val="auto"/>
                <w:spacing w:val="-8"/>
                <w:sz w:val="24"/>
                <w:highlight w:val="none"/>
                <w:lang w:val="en-US" w:eastAsia="zh-CN"/>
              </w:rPr>
              <w:t>响应</w:t>
            </w:r>
            <w:r>
              <w:rPr>
                <w:rFonts w:hint="eastAsia" w:ascii="仿宋" w:hAnsi="仿宋" w:eastAsia="仿宋" w:cs="仿宋"/>
                <w:color w:val="auto"/>
                <w:spacing w:val="-8"/>
                <w:sz w:val="24"/>
                <w:highlight w:val="none"/>
              </w:rPr>
              <w:t>文件前面，以便查对。</w:t>
            </w:r>
          </w:p>
        </w:tc>
      </w:tr>
    </w:tbl>
    <w:p w14:paraId="3E0E083F">
      <w:pPr>
        <w:pStyle w:val="3"/>
        <w:keepLines w:val="0"/>
        <w:pageBreakBefore w:val="0"/>
        <w:shd w:val="clear"/>
        <w:kinsoku/>
        <w:overflowPunct/>
        <w:topLinePunct w:val="0"/>
        <w:bidi w:val="0"/>
        <w:adjustRightInd w:val="0"/>
        <w:snapToGrid w:val="0"/>
        <w:spacing w:before="6" w:line="360" w:lineRule="auto"/>
        <w:ind w:firstLine="180" w:firstLineChars="200"/>
        <w:rPr>
          <w:rFonts w:hint="eastAsia" w:ascii="仿宋" w:hAnsi="仿宋" w:eastAsia="仿宋" w:cs="仿宋"/>
          <w:color w:val="auto"/>
          <w:sz w:val="9"/>
          <w:highlight w:val="none"/>
        </w:rPr>
        <w:sectPr>
          <w:pgSz w:w="11910" w:h="16840"/>
          <w:pgMar w:top="1134" w:right="1430" w:bottom="1134" w:left="1680" w:header="720" w:footer="720" w:gutter="0"/>
          <w:pgNumType w:fmt="decimal"/>
          <w:cols w:space="720" w:num="1"/>
        </w:sectPr>
      </w:pPr>
    </w:p>
    <w:p w14:paraId="7A806A70">
      <w:pPr>
        <w:keepLines w:val="0"/>
        <w:pageBreakBefore w:val="0"/>
        <w:shd w:val="clear"/>
        <w:kinsoku/>
        <w:wordWrap/>
        <w:overflowPunct/>
        <w:topLinePunct w:val="0"/>
        <w:autoSpaceDE w:val="0"/>
        <w:autoSpaceDN w:val="0"/>
        <w:bidi w:val="0"/>
        <w:adjustRightInd w:val="0"/>
        <w:spacing w:beforeAutospacing="0" w:afterAutospacing="0" w:line="360" w:lineRule="auto"/>
        <w:jc w:val="center"/>
        <w:outlineLvl w:val="0"/>
        <w:rPr>
          <w:rFonts w:hint="eastAsia" w:ascii="仿宋" w:hAnsi="仿宋" w:eastAsia="仿宋" w:cs="仿宋"/>
          <w:sz w:val="32"/>
          <w:szCs w:val="32"/>
          <w:highlight w:val="none"/>
        </w:rPr>
      </w:pPr>
      <w:bookmarkStart w:id="235" w:name="_Toc25202"/>
      <w:bookmarkStart w:id="236" w:name="_Toc30465"/>
      <w:bookmarkStart w:id="237" w:name="_Toc7035"/>
      <w:bookmarkStart w:id="238" w:name="_Toc2516"/>
      <w:bookmarkStart w:id="239" w:name="_Toc9095"/>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w:t>
      </w:r>
      <w:bookmarkEnd w:id="235"/>
      <w:bookmarkEnd w:id="236"/>
      <w:bookmarkEnd w:id="237"/>
      <w:r>
        <w:rPr>
          <w:rFonts w:hint="eastAsia" w:ascii="仿宋" w:hAnsi="仿宋" w:eastAsia="仿宋" w:cs="仿宋"/>
          <w:b/>
          <w:bCs/>
          <w:sz w:val="32"/>
          <w:szCs w:val="32"/>
          <w:highlight w:val="none"/>
          <w:lang w:val="zh-CN"/>
        </w:rPr>
        <w:t>投标承诺书</w:t>
      </w:r>
      <w:bookmarkEnd w:id="238"/>
      <w:bookmarkEnd w:id="239"/>
    </w:p>
    <w:p w14:paraId="3CEB3C4C">
      <w:pPr>
        <w:keepLines w:val="0"/>
        <w:pageBreakBefore w:val="0"/>
        <w:shd w:val="clear"/>
        <w:kinsoku/>
        <w:wordWrap/>
        <w:overflowPunct/>
        <w:topLinePunct w:val="0"/>
        <w:autoSpaceDE w:val="0"/>
        <w:autoSpaceDN w:val="0"/>
        <w:bidi w:val="0"/>
        <w:adjustRightInd w:val="0"/>
        <w:spacing w:beforeAutospacing="0" w:afterAutospacing="0" w:line="360" w:lineRule="auto"/>
        <w:rPr>
          <w:rFonts w:hint="eastAsia" w:ascii="仿宋" w:hAnsi="仿宋" w:eastAsia="仿宋" w:cs="仿宋"/>
          <w:sz w:val="24"/>
          <w:highlight w:val="none"/>
        </w:rPr>
      </w:pPr>
      <w:r>
        <w:rPr>
          <w:rFonts w:hint="eastAsia" w:ascii="仿宋" w:hAnsi="仿宋" w:eastAsia="仿宋" w:cs="仿宋"/>
          <w:sz w:val="24"/>
          <w:highlight w:val="none"/>
          <w:lang w:val="zh-CN"/>
        </w:rPr>
        <w:t>招标人：</w:t>
      </w:r>
      <w:r>
        <w:rPr>
          <w:rFonts w:hint="eastAsia" w:ascii="仿宋" w:hAnsi="仿宋" w:eastAsia="仿宋" w:cs="仿宋"/>
          <w:sz w:val="24"/>
          <w:highlight w:val="none"/>
          <w:u w:val="single"/>
        </w:rPr>
        <w:t xml:space="preserve">                 </w:t>
      </w:r>
    </w:p>
    <w:p w14:paraId="0E0F5D9C">
      <w:pPr>
        <w:pageBreakBefore w:val="0"/>
        <w:shd w:val="clea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、根据已收到的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0ECAD223">
      <w:pPr>
        <w:pageBreakBefore w:val="0"/>
        <w:shd w:val="clea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zh-CN"/>
        </w:rPr>
        <w:t>、如果我方中标，非业主原因，我方保证将在下列日期内组织施工。</w:t>
      </w:r>
    </w:p>
    <w:p w14:paraId="0EB24B62">
      <w:pPr>
        <w:pageBreakBefore w:val="0"/>
        <w:shd w:val="clear"/>
        <w:kinsoku/>
        <w:wordWrap/>
        <w:topLinePunct w:val="0"/>
        <w:autoSpaceDE w:val="0"/>
        <w:autoSpaceDN w:val="0"/>
        <w:bidi w:val="0"/>
        <w:adjustRightInd w:val="0"/>
        <w:spacing w:beforeAutospacing="0" w:afterAutospacing="0"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工程工期（</w:t>
      </w:r>
      <w:r>
        <w:rPr>
          <w:rFonts w:hint="eastAsia" w:ascii="仿宋" w:hAnsi="仿宋" w:eastAsia="仿宋" w:cs="仿宋"/>
          <w:sz w:val="24"/>
          <w:szCs w:val="24"/>
          <w:highlight w:val="none"/>
          <w:lang w:val="en-US" w:eastAsia="zh-CN"/>
        </w:rPr>
        <w:t>合同履约期限</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21C3A343">
      <w:pPr>
        <w:pageBreakBefore w:val="0"/>
        <w:shd w:val="clea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、如果我方中标，非业主原因，我方保证将按下列质量等级完成本工程。</w:t>
      </w:r>
    </w:p>
    <w:p w14:paraId="5989B01A">
      <w:pPr>
        <w:pageBreakBefore w:val="0"/>
        <w:shd w:val="clear"/>
        <w:kinsoku/>
        <w:wordWrap/>
        <w:topLinePunct w:val="0"/>
        <w:autoSpaceDE w:val="0"/>
        <w:autoSpaceDN w:val="0"/>
        <w:bidi w:val="0"/>
        <w:adjustRightInd w:val="0"/>
        <w:spacing w:beforeAutospacing="0" w:afterAutospacing="0" w:line="46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质量等级：</w:t>
      </w:r>
      <w:r>
        <w:rPr>
          <w:rFonts w:hint="eastAsia" w:ascii="仿宋" w:hAnsi="仿宋" w:eastAsia="仿宋" w:cs="仿宋"/>
          <w:sz w:val="24"/>
          <w:szCs w:val="24"/>
          <w:highlight w:val="none"/>
          <w:u w:val="single"/>
        </w:rPr>
        <w:t xml:space="preserve">        </w:t>
      </w:r>
    </w:p>
    <w:p w14:paraId="5C68909A">
      <w:pPr>
        <w:pStyle w:val="6"/>
        <w:shd w:val="clea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4、</w:t>
      </w:r>
      <w:r>
        <w:rPr>
          <w:rFonts w:hint="eastAsia" w:ascii="仿宋" w:hAnsi="仿宋" w:eastAsia="仿宋" w:cs="仿宋"/>
          <w:sz w:val="24"/>
          <w:szCs w:val="24"/>
          <w:highlight w:val="none"/>
          <w:lang w:val="zh-CN"/>
        </w:rPr>
        <w:t>如果我方中标，我方保证将按下列付款方式执行。</w:t>
      </w:r>
    </w:p>
    <w:p w14:paraId="4C05B5DA">
      <w:pPr>
        <w:pageBreakBefore w:val="0"/>
        <w:numPr>
          <w:ilvl w:val="0"/>
          <w:numId w:val="0"/>
        </w:numPr>
        <w:shd w:val="clear"/>
        <w:kinsoku/>
        <w:wordWrap/>
        <w:topLinePunct w:val="0"/>
        <w:autoSpaceDE w:val="0"/>
        <w:autoSpaceDN w:val="0"/>
        <w:bidi w:val="0"/>
        <w:adjustRightInd w:val="0"/>
        <w:spacing w:beforeAutospacing="0" w:afterAutospacing="0" w:line="46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zh-CN" w:eastAsia="zh-CN" w:bidi="ar-SA"/>
        </w:rPr>
        <w:t>付款方式：</w:t>
      </w:r>
      <w:r>
        <w:rPr>
          <w:rFonts w:hint="eastAsia" w:ascii="仿宋" w:hAnsi="仿宋" w:eastAsia="仿宋" w:cs="仿宋"/>
          <w:kern w:val="2"/>
          <w:sz w:val="24"/>
          <w:szCs w:val="24"/>
          <w:highlight w:val="none"/>
          <w:u w:val="single"/>
          <w:lang w:val="en-US" w:eastAsia="zh-CN" w:bidi="ar-SA"/>
        </w:rPr>
        <w:t xml:space="preserve">        </w:t>
      </w:r>
    </w:p>
    <w:p w14:paraId="0D63E043">
      <w:pPr>
        <w:pageBreakBefore w:val="0"/>
        <w:numPr>
          <w:ilvl w:val="0"/>
          <w:numId w:val="0"/>
        </w:numPr>
        <w:shd w:val="clear"/>
        <w:kinsoku/>
        <w:wordWrap/>
        <w:topLinePunct w:val="0"/>
        <w:autoSpaceDE w:val="0"/>
        <w:autoSpaceDN w:val="0"/>
        <w:bidi w:val="0"/>
        <w:adjustRightInd w:val="0"/>
        <w:spacing w:beforeAutospacing="0" w:afterAutospacing="0" w:line="460" w:lineRule="exact"/>
        <w:ind w:firstLine="420" w:firstLineChars="0"/>
        <w:rPr>
          <w:rFonts w:hint="eastAsia" w:ascii="仿宋" w:hAnsi="仿宋" w:eastAsia="仿宋" w:cs="仿宋"/>
          <w:sz w:val="24"/>
          <w:szCs w:val="24"/>
          <w:highlight w:val="none"/>
          <w:lang w:val="zh-CN"/>
        </w:rPr>
      </w:pPr>
      <w:r>
        <w:rPr>
          <w:rFonts w:hint="eastAsia" w:ascii="仿宋" w:hAnsi="仿宋" w:eastAsia="仿宋" w:cs="仿宋"/>
          <w:kern w:val="2"/>
          <w:sz w:val="24"/>
          <w:szCs w:val="24"/>
          <w:highlight w:val="none"/>
          <w:lang w:val="en-US" w:eastAsia="zh-CN" w:bidi="ar-SA"/>
        </w:rPr>
        <w:t>5</w:t>
      </w:r>
      <w:r>
        <w:rPr>
          <w:rFonts w:hint="eastAsia" w:ascii="仿宋" w:hAnsi="仿宋" w:eastAsia="仿宋" w:cs="仿宋"/>
          <w:kern w:val="2"/>
          <w:sz w:val="24"/>
          <w:szCs w:val="24"/>
          <w:highlight w:val="none"/>
          <w:lang w:val="zh-CN" w:eastAsia="zh-CN" w:bidi="ar-SA"/>
        </w:rPr>
        <w:t>、</w:t>
      </w:r>
      <w:r>
        <w:rPr>
          <w:rFonts w:hint="eastAsia" w:ascii="仿宋" w:hAnsi="仿宋" w:eastAsia="仿宋" w:cs="仿宋"/>
          <w:sz w:val="24"/>
          <w:szCs w:val="24"/>
          <w:highlight w:val="none"/>
          <w:lang w:val="zh-CN"/>
        </w:rPr>
        <w:t>如果我方中标，我方将按磋商文件规定的时间内签订承包合同。如果我方违约，除</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lang w:val="zh-CN"/>
        </w:rPr>
        <w:t>保证金外，我方还将以</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作为赔偿金，同时贵方有权终止我方中标并选择其它</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人。</w:t>
      </w:r>
    </w:p>
    <w:p w14:paraId="445F1A17">
      <w:pPr>
        <w:pageBreakBefore w:val="0"/>
        <w:shd w:val="clea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、贵方的磋商文件、</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通知书、我方的</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lang w:val="zh-CN"/>
        </w:rPr>
        <w:t>文件将构成约束双方的合同一部分。</w:t>
      </w:r>
    </w:p>
    <w:p w14:paraId="58996F40">
      <w:pPr>
        <w:pageBreakBefore w:val="0"/>
        <w:shd w:val="clea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rPr>
        <w:t>、如果我方未中标，贵方没有必要对我方做出任何解释和说明，我方将充分尊重和理解贵方的选择。</w:t>
      </w:r>
    </w:p>
    <w:p w14:paraId="6030C594">
      <w:pPr>
        <w:keepLines w:val="0"/>
        <w:pageBreakBefore w:val="0"/>
        <w:shd w:val="clear"/>
        <w:kinsoku/>
        <w:wordWrap/>
        <w:overflowPunct/>
        <w:topLinePunct w:val="0"/>
        <w:autoSpaceDE w:val="0"/>
        <w:autoSpaceDN w:val="0"/>
        <w:bidi w:val="0"/>
        <w:adjustRightInd w:val="0"/>
        <w:spacing w:beforeAutospacing="0" w:afterAutospacing="0" w:line="360" w:lineRule="auto"/>
        <w:rPr>
          <w:rFonts w:hint="eastAsia" w:ascii="仿宋" w:hAnsi="仿宋" w:eastAsia="仿宋" w:cs="仿宋"/>
          <w:sz w:val="24"/>
          <w:highlight w:val="none"/>
        </w:rPr>
      </w:pPr>
    </w:p>
    <w:p w14:paraId="1BE5439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58ACC0CD">
      <w:pPr>
        <w:shd w:val="clear"/>
        <w:spacing w:line="360" w:lineRule="auto"/>
        <w:rPr>
          <w:rFonts w:hint="eastAsia" w:ascii="仿宋" w:hAnsi="仿宋" w:eastAsia="仿宋" w:cs="仿宋"/>
          <w:sz w:val="24"/>
          <w:highlight w:val="none"/>
        </w:rPr>
      </w:pPr>
    </w:p>
    <w:p w14:paraId="27C5765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68171E86">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3025527">
      <w:pPr>
        <w:shd w:val="clear"/>
        <w:snapToGrid w:val="0"/>
        <w:spacing w:line="360" w:lineRule="auto"/>
        <w:rPr>
          <w:rFonts w:hint="eastAsia" w:ascii="仿宋" w:hAnsi="仿宋" w:eastAsia="仿宋" w:cs="仿宋"/>
          <w:color w:val="auto"/>
          <w:highlight w:val="none"/>
        </w:rPr>
        <w:sectPr>
          <w:pgSz w:w="11910" w:h="16840"/>
          <w:pgMar w:top="1134" w:right="1430" w:bottom="1134" w:left="1680" w:header="720" w:footer="720" w:gutter="0"/>
          <w:pgNumType w:fmt="decimal"/>
          <w:cols w:space="720" w:num="1"/>
        </w:sect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2A54327C">
      <w:pPr>
        <w:pStyle w:val="24"/>
        <w:keepLines w:val="0"/>
        <w:pageBreakBefore w:val="0"/>
        <w:shd w:val="clear"/>
        <w:kinsoku/>
        <w:wordWrap/>
        <w:overflowPunct/>
        <w:topLinePunct w:val="0"/>
        <w:bidi w:val="0"/>
        <w:spacing w:beforeAutospacing="0" w:afterAutospacing="0" w:line="360" w:lineRule="auto"/>
        <w:jc w:val="center"/>
        <w:rPr>
          <w:rFonts w:hint="eastAsia" w:ascii="仿宋" w:hAnsi="仿宋" w:eastAsia="仿宋" w:cs="仿宋"/>
          <w:b/>
          <w:bCs/>
          <w:color w:val="auto"/>
          <w:kern w:val="2"/>
          <w:sz w:val="32"/>
          <w:szCs w:val="32"/>
          <w:highlight w:val="none"/>
          <w:lang w:val="zh-CN" w:eastAsia="zh-CN" w:bidi="ar-SA"/>
        </w:rPr>
      </w:pPr>
      <w:bookmarkStart w:id="240" w:name="_TOC_250000"/>
      <w:bookmarkEnd w:id="240"/>
      <w:bookmarkStart w:id="241" w:name="五、法人代表授权委托书"/>
      <w:bookmarkEnd w:id="241"/>
      <w:bookmarkStart w:id="242" w:name="四、报价一览表（适用于每包）"/>
      <w:bookmarkEnd w:id="242"/>
      <w:bookmarkStart w:id="243" w:name="_bookmark14"/>
      <w:bookmarkEnd w:id="243"/>
      <w:bookmarkStart w:id="244" w:name="_Toc17609"/>
      <w:bookmarkStart w:id="245" w:name="_Toc21299"/>
      <w:bookmarkStart w:id="246" w:name="_Toc29153"/>
      <w:bookmarkStart w:id="247" w:name="_Toc22564"/>
      <w:bookmarkStart w:id="248" w:name="_Toc6873"/>
      <w:r>
        <w:rPr>
          <w:rFonts w:hint="eastAsia" w:ascii="仿宋" w:hAnsi="仿宋" w:eastAsia="仿宋" w:cs="仿宋"/>
          <w:b/>
          <w:bCs/>
          <w:color w:val="auto"/>
          <w:kern w:val="2"/>
          <w:sz w:val="32"/>
          <w:szCs w:val="32"/>
          <w:highlight w:val="none"/>
          <w:lang w:val="en-US" w:eastAsia="zh-CN" w:bidi="ar-SA"/>
        </w:rPr>
        <w:t>三、</w:t>
      </w:r>
      <w:r>
        <w:rPr>
          <w:rFonts w:hint="eastAsia" w:ascii="仿宋" w:hAnsi="仿宋" w:eastAsia="仿宋" w:cs="仿宋"/>
          <w:b/>
          <w:bCs/>
          <w:color w:val="auto"/>
          <w:kern w:val="2"/>
          <w:sz w:val="32"/>
          <w:szCs w:val="32"/>
          <w:highlight w:val="none"/>
          <w:lang w:val="zh-CN" w:eastAsia="zh-CN" w:bidi="ar-SA"/>
        </w:rPr>
        <w:t>投标函</w:t>
      </w:r>
    </w:p>
    <w:p w14:paraId="1CFACB04">
      <w:pPr>
        <w:pStyle w:val="24"/>
        <w:keepLines w:val="0"/>
        <w:pageBreakBefore w:val="0"/>
        <w:shd w:val="clear"/>
        <w:kinsoku/>
        <w:wordWrap/>
        <w:overflowPunct/>
        <w:topLinePunct w:val="0"/>
        <w:bidi w:val="0"/>
        <w:spacing w:beforeAutospacing="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新疆新荟聚建设项目管理有限公司</w:t>
      </w:r>
      <w:r>
        <w:rPr>
          <w:rFonts w:hint="eastAsia" w:ascii="仿宋" w:hAnsi="仿宋" w:eastAsia="仿宋" w:cs="仿宋"/>
          <w:color w:val="auto"/>
          <w:highlight w:val="none"/>
        </w:rPr>
        <w:t>：</w:t>
      </w:r>
    </w:p>
    <w:p w14:paraId="076FA407">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我们收到你们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(项目名称)磋商</w:t>
      </w:r>
      <w:r>
        <w:rPr>
          <w:rFonts w:hint="eastAsia" w:ascii="仿宋" w:hAnsi="仿宋" w:eastAsia="仿宋" w:cs="仿宋"/>
          <w:color w:val="auto"/>
          <w:highlight w:val="none"/>
        </w:rPr>
        <w:t>文件，经认真研究，我们决定参加投标。</w:t>
      </w:r>
    </w:p>
    <w:p w14:paraId="7DFF0CB9">
      <w:pPr>
        <w:pStyle w:val="24"/>
        <w:keepLines w:val="0"/>
        <w:pageBreakBefore w:val="0"/>
        <w:shd w:val="clear"/>
        <w:kinsoku/>
        <w:wordWrap/>
        <w:overflowPunct/>
        <w:topLinePunct w:val="0"/>
        <w:bidi w:val="0"/>
        <w:spacing w:beforeAutospacing="0" w:afterAutospacing="0" w:line="360" w:lineRule="auto"/>
        <w:ind w:firstLine="567"/>
        <w:jc w:val="left"/>
        <w:rPr>
          <w:rFonts w:hint="eastAsia" w:ascii="仿宋" w:hAnsi="仿宋" w:eastAsia="仿宋" w:cs="仿宋"/>
          <w:color w:val="auto"/>
          <w:highlight w:val="none"/>
        </w:rPr>
      </w:pPr>
      <w:r>
        <w:rPr>
          <w:rFonts w:hint="eastAsia" w:ascii="仿宋" w:hAnsi="仿宋" w:eastAsia="仿宋" w:cs="仿宋"/>
          <w:color w:val="auto"/>
          <w:highlight w:val="none"/>
        </w:rPr>
        <w:t>⒈按照</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文件中的一切要求，价格含辅材费</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安装调试费</w:t>
      </w:r>
      <w:r>
        <w:rPr>
          <w:rFonts w:hint="eastAsia" w:ascii="仿宋" w:hAnsi="仿宋" w:eastAsia="仿宋" w:cs="仿宋"/>
          <w:color w:val="auto"/>
          <w:highlight w:val="none"/>
        </w:rPr>
        <w:t>、包装费、运输费、人工费、服务费、税费等一切费用。</w:t>
      </w:r>
    </w:p>
    <w:p w14:paraId="38D854D2">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⒉如果我们</w:t>
      </w:r>
      <w:r>
        <w:rPr>
          <w:rFonts w:hint="eastAsia" w:ascii="仿宋" w:hAnsi="仿宋" w:eastAsia="仿宋" w:cs="仿宋"/>
          <w:color w:val="auto"/>
          <w:highlight w:val="none"/>
          <w:lang w:val="en-US" w:eastAsia="zh-CN"/>
        </w:rPr>
        <w:t>响应文件</w:t>
      </w:r>
      <w:r>
        <w:rPr>
          <w:rFonts w:hint="eastAsia" w:ascii="仿宋" w:hAnsi="仿宋" w:eastAsia="仿宋" w:cs="仿宋"/>
          <w:color w:val="auto"/>
          <w:highlight w:val="none"/>
        </w:rPr>
        <w:t>被接受，我们将履行</w:t>
      </w:r>
      <w:r>
        <w:rPr>
          <w:rFonts w:hint="eastAsia" w:ascii="仿宋" w:hAnsi="仿宋" w:eastAsia="仿宋" w:cs="仿宋"/>
          <w:color w:val="auto"/>
          <w:highlight w:val="none"/>
          <w:lang w:val="en-US" w:eastAsia="zh-CN"/>
        </w:rPr>
        <w:t>磋商</w:t>
      </w:r>
      <w:r>
        <w:rPr>
          <w:rFonts w:hint="eastAsia" w:ascii="仿宋" w:hAnsi="仿宋" w:eastAsia="仿宋" w:cs="仿宋"/>
          <w:color w:val="auto"/>
          <w:highlight w:val="none"/>
        </w:rPr>
        <w:t>文件中规定的每一项要求，按期、按质、按量完成交货和完工任务。</w:t>
      </w:r>
    </w:p>
    <w:p w14:paraId="46449740">
      <w:pPr>
        <w:keepLines w:val="0"/>
        <w:pageBreakBefore w:val="0"/>
        <w:shd w:val="clear"/>
        <w:kinsoku/>
        <w:wordWrap/>
        <w:overflowPunct/>
        <w:topLinePunct w:val="0"/>
        <w:autoSpaceDE w:val="0"/>
        <w:autoSpaceDN w:val="0"/>
        <w:bidi w:val="0"/>
        <w:adjustRightIn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bidi="ar-SA"/>
        </w:rPr>
        <w:t>⒊我们同意按磋商文件的规定，本项</w:t>
      </w:r>
      <w:r>
        <w:rPr>
          <w:rFonts w:hint="eastAsia" w:ascii="仿宋" w:hAnsi="仿宋" w:eastAsia="仿宋" w:cs="仿宋"/>
          <w:sz w:val="24"/>
          <w:highlight w:val="none"/>
          <w:lang w:val="en-US" w:eastAsia="zh-CN"/>
        </w:rPr>
        <w:t>目的磋商有效期</w:t>
      </w:r>
      <w:r>
        <w:rPr>
          <w:rStyle w:val="20"/>
          <w:rFonts w:hint="eastAsia" w:ascii="仿宋" w:hAnsi="仿宋" w:eastAsia="仿宋" w:cs="仿宋"/>
          <w:b w:val="0"/>
          <w:bCs w:val="0"/>
          <w:color w:val="auto"/>
          <w:sz w:val="24"/>
          <w:szCs w:val="24"/>
          <w:highlight w:val="none"/>
          <w:lang w:val="zh-CN" w:eastAsia="zh-CN" w:bidi="zh-CN"/>
        </w:rPr>
        <w:t>自投标截止之日起</w:t>
      </w:r>
      <w:r>
        <w:rPr>
          <w:rStyle w:val="20"/>
          <w:rFonts w:hint="eastAsia" w:ascii="仿宋" w:hAnsi="仿宋" w:eastAsia="仿宋" w:cs="仿宋"/>
          <w:b w:val="0"/>
          <w:bCs w:val="0"/>
          <w:color w:val="auto"/>
          <w:sz w:val="24"/>
          <w:szCs w:val="24"/>
          <w:highlight w:val="none"/>
          <w:lang w:val="en-US" w:eastAsia="zh-CN" w:bidi="zh-CN"/>
        </w:rPr>
        <w:t xml:space="preserve"> </w:t>
      </w:r>
      <w:r>
        <w:rPr>
          <w:rStyle w:val="20"/>
          <w:rFonts w:hint="eastAsia" w:ascii="仿宋" w:hAnsi="仿宋" w:eastAsia="仿宋" w:cs="仿宋"/>
          <w:b w:val="0"/>
          <w:bCs w:val="0"/>
          <w:color w:val="auto"/>
          <w:sz w:val="24"/>
          <w:szCs w:val="24"/>
          <w:highlight w:val="none"/>
          <w:u w:val="single"/>
          <w:lang w:val="en-US" w:eastAsia="zh-CN" w:bidi="zh-CN"/>
        </w:rPr>
        <w:t xml:space="preserve">   </w:t>
      </w:r>
      <w:r>
        <w:rPr>
          <w:rStyle w:val="20"/>
          <w:rFonts w:hint="eastAsia" w:ascii="仿宋" w:hAnsi="仿宋" w:eastAsia="仿宋" w:cs="仿宋"/>
          <w:b w:val="0"/>
          <w:bCs w:val="0"/>
          <w:color w:val="auto"/>
          <w:sz w:val="24"/>
          <w:szCs w:val="24"/>
          <w:highlight w:val="none"/>
          <w:lang w:val="zh-CN" w:eastAsia="zh-CN" w:bidi="zh-CN"/>
        </w:rPr>
        <w:t>日历天。</w:t>
      </w:r>
    </w:p>
    <w:p w14:paraId="22D02855">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⒋我们愿意提供</w:t>
      </w:r>
      <w:r>
        <w:rPr>
          <w:rFonts w:hint="eastAsia" w:ascii="仿宋" w:hAnsi="仿宋" w:eastAsia="仿宋" w:cs="仿宋"/>
          <w:sz w:val="24"/>
          <w:highlight w:val="none"/>
          <w:lang w:val="zh-CN"/>
        </w:rPr>
        <w:t>招标</w:t>
      </w:r>
      <w:r>
        <w:rPr>
          <w:rFonts w:hint="eastAsia" w:ascii="仿宋" w:hAnsi="仿宋" w:eastAsia="仿宋" w:cs="仿宋"/>
          <w:color w:val="auto"/>
          <w:highlight w:val="none"/>
        </w:rPr>
        <w:t>人在</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highlight w:val="none"/>
        </w:rPr>
        <w:t>文件中要求的所有资料。</w:t>
      </w:r>
    </w:p>
    <w:p w14:paraId="37C93C1F">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⒌我们认为你们有选择或拒绝任何投标者中标的权力。我们理解，最低报价不是中标的唯一条件。</w:t>
      </w:r>
    </w:p>
    <w:p w14:paraId="5CF5C11C">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⒍我们愿按</w:t>
      </w:r>
      <w:r>
        <w:rPr>
          <w:rFonts w:hint="eastAsia" w:ascii="仿宋" w:hAnsi="仿宋" w:eastAsia="仿宋" w:cs="仿宋"/>
          <w:color w:val="auto"/>
          <w:highlight w:val="none"/>
          <w:lang w:eastAsia="zh-CN"/>
        </w:rPr>
        <w:t>民法典</w:t>
      </w:r>
      <w:r>
        <w:rPr>
          <w:rFonts w:hint="eastAsia" w:ascii="仿宋" w:hAnsi="仿宋" w:eastAsia="仿宋" w:cs="仿宋"/>
          <w:color w:val="auto"/>
          <w:highlight w:val="none"/>
        </w:rPr>
        <w:t>履行自己的全部责任。</w:t>
      </w:r>
    </w:p>
    <w:p w14:paraId="24821AEB">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⒎我方愿意遵守国家有关规定及</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highlight w:val="none"/>
        </w:rPr>
        <w:t>文件中规定的收费标准，承付中标服务费。</w:t>
      </w:r>
    </w:p>
    <w:p w14:paraId="407A9F10">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⒏该项投标在开标后的全过程中保持有效，不作任何更改和变动。</w:t>
      </w:r>
    </w:p>
    <w:p w14:paraId="603611C1">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⒐我们同意按</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highlight w:val="none"/>
        </w:rPr>
        <w:t>文件规定，交纳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万元的</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highlight w:val="none"/>
        </w:rPr>
        <w:t>保证金。</w:t>
      </w:r>
    </w:p>
    <w:p w14:paraId="1D225F2C">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⒑综合说明：</w:t>
      </w:r>
    </w:p>
    <w:p w14:paraId="1C1D9809">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（1）货物的详细技术参数、技术条件、技术标准、拟达到的质量标准和保险期限。</w:t>
      </w:r>
    </w:p>
    <w:p w14:paraId="7F8A0EAF">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（2）易损件、备品备件、专用工具及供应方式。</w:t>
      </w:r>
    </w:p>
    <w:p w14:paraId="3340B0FF">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（3）技术服务。</w:t>
      </w:r>
    </w:p>
    <w:p w14:paraId="18A1631D">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（4）运输方式。</w:t>
      </w:r>
    </w:p>
    <w:p w14:paraId="0D0880BB">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（5）要求招标人提供的配合。</w:t>
      </w:r>
    </w:p>
    <w:p w14:paraId="39D2B65C">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（6）对</w:t>
      </w:r>
      <w:r>
        <w:rPr>
          <w:rFonts w:hint="eastAsia" w:ascii="仿宋" w:hAnsi="仿宋" w:eastAsia="仿宋" w:cs="仿宋"/>
          <w:color w:val="auto"/>
          <w:sz w:val="24"/>
          <w:szCs w:val="24"/>
          <w:highlight w:val="none"/>
          <w:lang w:val="en-US" w:eastAsia="zh-CN" w:bidi="ar-SA"/>
        </w:rPr>
        <w:t>磋商</w:t>
      </w:r>
      <w:r>
        <w:rPr>
          <w:rFonts w:hint="eastAsia" w:ascii="仿宋" w:hAnsi="仿宋" w:eastAsia="仿宋" w:cs="仿宋"/>
          <w:color w:val="auto"/>
          <w:highlight w:val="none"/>
        </w:rPr>
        <w:t>文件内容有不同意见的偏离说明。</w:t>
      </w:r>
    </w:p>
    <w:p w14:paraId="6DE5502D">
      <w:pPr>
        <w:pStyle w:val="24"/>
        <w:keepLines w:val="0"/>
        <w:pageBreakBefore w:val="0"/>
        <w:shd w:val="clear"/>
        <w:kinsoku/>
        <w:wordWrap/>
        <w:overflowPunct/>
        <w:topLinePunct w:val="0"/>
        <w:bidi w:val="0"/>
        <w:spacing w:beforeAutospacing="0" w:afterAutospacing="0" w:line="360" w:lineRule="auto"/>
        <w:ind w:firstLine="567"/>
        <w:jc w:val="both"/>
        <w:rPr>
          <w:rFonts w:hint="eastAsia" w:ascii="仿宋" w:hAnsi="仿宋" w:eastAsia="仿宋" w:cs="仿宋"/>
          <w:color w:val="auto"/>
          <w:highlight w:val="none"/>
        </w:rPr>
      </w:pPr>
      <w:r>
        <w:rPr>
          <w:rFonts w:hint="eastAsia" w:ascii="仿宋" w:hAnsi="仿宋" w:eastAsia="仿宋" w:cs="仿宋"/>
          <w:color w:val="auto"/>
          <w:highlight w:val="none"/>
        </w:rPr>
        <w:t>（7）其它。</w:t>
      </w:r>
    </w:p>
    <w:p w14:paraId="24FB9CA2">
      <w:pPr>
        <w:shd w:val="clear"/>
        <w:spacing w:line="360" w:lineRule="auto"/>
        <w:rPr>
          <w:rFonts w:hint="eastAsia" w:ascii="仿宋" w:hAnsi="仿宋" w:eastAsia="仿宋" w:cs="仿宋"/>
          <w:sz w:val="24"/>
          <w:highlight w:val="none"/>
        </w:rPr>
      </w:pPr>
    </w:p>
    <w:p w14:paraId="2E60375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4FBD9E2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2F98A51A">
      <w:pPr>
        <w:shd w:val="clear"/>
        <w:jc w:val="center"/>
        <w:rPr>
          <w:rFonts w:hint="eastAsia" w:ascii="仿宋" w:hAnsi="仿宋" w:eastAsia="仿宋" w:cs="仿宋"/>
          <w:color w:val="auto"/>
          <w:sz w:val="32"/>
          <w:szCs w:val="32"/>
          <w:highlight w:val="non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r>
        <w:rPr>
          <w:rFonts w:hint="eastAsia" w:ascii="仿宋" w:hAnsi="仿宋" w:eastAsia="仿宋" w:cs="仿宋"/>
          <w:b/>
          <w:color w:val="auto"/>
          <w:sz w:val="28"/>
          <w:highlight w:val="none"/>
          <w:lang w:val="en-US"/>
        </w:rPr>
        <w:br w:type="page"/>
      </w:r>
      <w:r>
        <w:rPr>
          <w:rFonts w:hint="eastAsia" w:ascii="仿宋" w:hAnsi="仿宋" w:eastAsia="仿宋" w:cs="仿宋"/>
          <w:b/>
          <w:color w:val="auto"/>
          <w:sz w:val="32"/>
          <w:szCs w:val="32"/>
          <w:highlight w:val="none"/>
          <w:lang w:val="en-US" w:eastAsia="zh-CN"/>
        </w:rPr>
        <w:t>四、</w:t>
      </w:r>
      <w:bookmarkEnd w:id="244"/>
      <w:bookmarkEnd w:id="245"/>
      <w:bookmarkEnd w:id="246"/>
      <w:r>
        <w:rPr>
          <w:rFonts w:hint="eastAsia" w:ascii="仿宋" w:hAnsi="仿宋" w:eastAsia="仿宋" w:cs="仿宋"/>
          <w:b/>
          <w:color w:val="auto"/>
          <w:sz w:val="32"/>
          <w:szCs w:val="32"/>
          <w:highlight w:val="none"/>
          <w:lang w:val="en-US" w:eastAsia="zh-CN"/>
        </w:rPr>
        <w:t>报价一览表</w:t>
      </w:r>
    </w:p>
    <w:p w14:paraId="51D2529E">
      <w:pPr>
        <w:pStyle w:val="3"/>
        <w:keepLines w:val="0"/>
        <w:pageBreakBefore w:val="0"/>
        <w:shd w:val="clear"/>
        <w:tabs>
          <w:tab w:val="left" w:pos="5619"/>
          <w:tab w:val="left" w:pos="8799"/>
        </w:tabs>
        <w:kinsoku/>
        <w:overflowPunct/>
        <w:topLinePunct w:val="0"/>
        <w:bidi w:val="0"/>
        <w:adjustRightInd w:val="0"/>
        <w:snapToGrid w:val="0"/>
        <w:spacing w:before="212"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p>
    <w:p w14:paraId="1E2B22B0">
      <w:pPr>
        <w:pStyle w:val="3"/>
        <w:keepLines w:val="0"/>
        <w:pageBreakBefore w:val="0"/>
        <w:shd w:val="clear"/>
        <w:kinsoku/>
        <w:overflowPunct/>
        <w:topLinePunct w:val="0"/>
        <w:bidi w:val="0"/>
        <w:adjustRightInd w:val="0"/>
        <w:snapToGrid w:val="0"/>
        <w:spacing w:before="11" w:line="360" w:lineRule="auto"/>
        <w:ind w:firstLine="120" w:firstLineChars="200"/>
        <w:rPr>
          <w:rFonts w:hint="eastAsia" w:ascii="仿宋" w:hAnsi="仿宋" w:eastAsia="仿宋" w:cs="仿宋"/>
          <w:color w:val="auto"/>
          <w:sz w:val="6"/>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517"/>
        <w:gridCol w:w="5076"/>
      </w:tblGrid>
      <w:tr w14:paraId="2333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25" w:type="dxa"/>
            <w:noWrap w:val="0"/>
            <w:vAlign w:val="center"/>
          </w:tcPr>
          <w:p w14:paraId="714DACE1">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17" w:type="dxa"/>
            <w:noWrap w:val="0"/>
            <w:vAlign w:val="center"/>
          </w:tcPr>
          <w:p w14:paraId="5DB1F7DA">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名称</w:t>
            </w:r>
          </w:p>
        </w:tc>
        <w:tc>
          <w:tcPr>
            <w:tcW w:w="5076" w:type="dxa"/>
            <w:noWrap w:val="0"/>
            <w:vAlign w:val="center"/>
          </w:tcPr>
          <w:p w14:paraId="1F473072">
            <w:pPr>
              <w:pStyle w:val="12"/>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2FC1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25" w:type="dxa"/>
            <w:noWrap w:val="0"/>
            <w:vAlign w:val="center"/>
          </w:tcPr>
          <w:p w14:paraId="14E44339">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2517" w:type="dxa"/>
            <w:noWrap w:val="0"/>
            <w:vAlign w:val="center"/>
          </w:tcPr>
          <w:p w14:paraId="1A980B02">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eastAsia="zh-CN"/>
              </w:rPr>
              <w:t>（元）</w:t>
            </w:r>
          </w:p>
        </w:tc>
        <w:tc>
          <w:tcPr>
            <w:tcW w:w="5076" w:type="dxa"/>
            <w:noWrap w:val="0"/>
            <w:vAlign w:val="center"/>
          </w:tcPr>
          <w:p w14:paraId="3FB62F92">
            <w:pPr>
              <w:pStyle w:val="12"/>
              <w:keepLines w:val="0"/>
              <w:pageBreakBefore w:val="0"/>
              <w:shd w:val="clear"/>
              <w:kinsoku/>
              <w:overflowPunct/>
              <w:topLinePunct w:val="0"/>
              <w:bidi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             大写：</w:t>
            </w:r>
          </w:p>
        </w:tc>
      </w:tr>
      <w:tr w14:paraId="30D5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5" w:type="dxa"/>
            <w:noWrap w:val="0"/>
            <w:vAlign w:val="center"/>
          </w:tcPr>
          <w:p w14:paraId="0A592DA6">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2517" w:type="dxa"/>
            <w:noWrap w:val="0"/>
            <w:vAlign w:val="center"/>
          </w:tcPr>
          <w:p w14:paraId="5401C8EC">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w:t>
            </w:r>
          </w:p>
        </w:tc>
        <w:tc>
          <w:tcPr>
            <w:tcW w:w="5076" w:type="dxa"/>
            <w:noWrap w:val="0"/>
            <w:vAlign w:val="center"/>
          </w:tcPr>
          <w:p w14:paraId="55BC7843">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eastAsia="zh-CN"/>
              </w:rPr>
            </w:pPr>
          </w:p>
        </w:tc>
      </w:tr>
      <w:tr w14:paraId="3808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5" w:type="dxa"/>
            <w:noWrap w:val="0"/>
            <w:vAlign w:val="center"/>
          </w:tcPr>
          <w:p w14:paraId="5EBFA170">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2517" w:type="dxa"/>
            <w:noWrap w:val="0"/>
            <w:vAlign w:val="center"/>
          </w:tcPr>
          <w:p w14:paraId="1B540F9B">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5076" w:type="dxa"/>
            <w:noWrap w:val="0"/>
            <w:vAlign w:val="center"/>
          </w:tcPr>
          <w:p w14:paraId="5FDDA9CE">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p>
        </w:tc>
      </w:tr>
      <w:tr w14:paraId="3CCA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25" w:type="dxa"/>
            <w:noWrap w:val="0"/>
            <w:vAlign w:val="center"/>
          </w:tcPr>
          <w:p w14:paraId="59EA575B">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17" w:type="dxa"/>
            <w:noWrap w:val="0"/>
            <w:vAlign w:val="center"/>
          </w:tcPr>
          <w:p w14:paraId="037D37E1">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质量要求</w:t>
            </w:r>
          </w:p>
        </w:tc>
        <w:tc>
          <w:tcPr>
            <w:tcW w:w="5076" w:type="dxa"/>
            <w:noWrap w:val="0"/>
            <w:vAlign w:val="center"/>
          </w:tcPr>
          <w:p w14:paraId="49C36A3F">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p>
        </w:tc>
      </w:tr>
      <w:tr w14:paraId="24D8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25" w:type="dxa"/>
            <w:noWrap w:val="0"/>
            <w:vAlign w:val="center"/>
          </w:tcPr>
          <w:p w14:paraId="78B263BD">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17" w:type="dxa"/>
            <w:noWrap w:val="0"/>
            <w:vAlign w:val="center"/>
          </w:tcPr>
          <w:p w14:paraId="42B66052">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备注</w:t>
            </w:r>
          </w:p>
        </w:tc>
        <w:tc>
          <w:tcPr>
            <w:tcW w:w="5076" w:type="dxa"/>
            <w:noWrap w:val="0"/>
            <w:vAlign w:val="center"/>
          </w:tcPr>
          <w:p w14:paraId="2C86F364">
            <w:pPr>
              <w:pStyle w:val="12"/>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eastAsia="zh-CN"/>
              </w:rPr>
            </w:pPr>
          </w:p>
        </w:tc>
      </w:tr>
    </w:tbl>
    <w:p w14:paraId="249B145D">
      <w:pPr>
        <w:keepLines w:val="0"/>
        <w:pageBreakBefore w:val="0"/>
        <w:shd w:val="clear"/>
        <w:kinsoku/>
        <w:overflowPunct/>
        <w:topLinePunct w:val="0"/>
        <w:bidi w:val="0"/>
        <w:spacing w:line="360" w:lineRule="auto"/>
        <w:rPr>
          <w:rFonts w:hint="eastAsia" w:ascii="仿宋" w:hAnsi="仿宋" w:eastAsia="仿宋" w:cs="仿宋"/>
          <w:b/>
          <w:bCs/>
          <w:color w:val="auto"/>
          <w:sz w:val="24"/>
          <w:szCs w:val="24"/>
          <w:highlight w:val="none"/>
          <w:lang w:eastAsia="zh-CN"/>
        </w:rPr>
      </w:pPr>
    </w:p>
    <w:p w14:paraId="1605A883">
      <w:pPr>
        <w:keepNext w:val="0"/>
        <w:keepLines w:val="0"/>
        <w:pageBreakBefore w:val="0"/>
        <w:widowControl w:val="0"/>
        <w:shd w:val="clear"/>
        <w:kinsoku/>
        <w:wordWrap/>
        <w:overflowPunct/>
        <w:topLinePunct w:val="0"/>
        <w:autoSpaceDE w:val="0"/>
        <w:autoSpaceDN w:val="0"/>
        <w:bidi w:val="0"/>
        <w:adjustRightInd/>
        <w:snapToGrid/>
        <w:spacing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p>
    <w:p w14:paraId="296D78FD">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en-US"/>
        </w:rPr>
        <w:t>.大写金额和小写金额不一致的，以大写金额为准；</w:t>
      </w:r>
    </w:p>
    <w:p w14:paraId="363460C7">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rPr>
        <w:t>.单价金额小数点或者百分比有明显错位的，以报价一览表的总价为准，并修改单价；</w:t>
      </w:r>
    </w:p>
    <w:p w14:paraId="0BC87A72">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en-US"/>
        </w:rPr>
        <w:t>.总价金额与按单价汇总金额不一致的，以单价金额计算结果为准。</w:t>
      </w:r>
    </w:p>
    <w:p w14:paraId="381B04DE">
      <w:pPr>
        <w:keepNext w:val="0"/>
        <w:keepLines w:val="0"/>
        <w:pageBreakBefore w:val="0"/>
        <w:widowControl w:val="0"/>
        <w:shd w:val="clear"/>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4.供应商报价应为包含材料费、安装调试费、包装费、运输费、人工费、服务费、税费等一切费用。</w:t>
      </w:r>
    </w:p>
    <w:p w14:paraId="016EAEB4">
      <w:pPr>
        <w:keepLines w:val="0"/>
        <w:pageBreakBefore w:val="0"/>
        <w:shd w:val="clear"/>
        <w:kinsoku/>
        <w:overflowPunct/>
        <w:topLinePunct w:val="0"/>
        <w:bidi w:val="0"/>
        <w:spacing w:line="360" w:lineRule="auto"/>
        <w:rPr>
          <w:rFonts w:hint="eastAsia" w:ascii="仿宋" w:hAnsi="仿宋" w:eastAsia="仿宋" w:cs="仿宋"/>
          <w:b/>
          <w:bCs/>
          <w:color w:val="auto"/>
          <w:sz w:val="24"/>
          <w:szCs w:val="24"/>
          <w:highlight w:val="none"/>
          <w:lang w:eastAsia="zh-CN"/>
        </w:rPr>
      </w:pPr>
    </w:p>
    <w:bookmarkEnd w:id="247"/>
    <w:p w14:paraId="5BEEEC8D">
      <w:pPr>
        <w:shd w:val="clear"/>
        <w:spacing w:line="360" w:lineRule="auto"/>
        <w:rPr>
          <w:rFonts w:hint="eastAsia" w:ascii="仿宋" w:hAnsi="仿宋" w:eastAsia="仿宋" w:cs="仿宋"/>
          <w:bCs/>
          <w:sz w:val="24"/>
          <w:highlight w:val="none"/>
        </w:rPr>
      </w:pPr>
      <w:bookmarkStart w:id="249" w:name="_Toc883"/>
      <w:bookmarkStart w:id="250" w:name="_Toc11368"/>
    </w:p>
    <w:p w14:paraId="02DD62C3">
      <w:pPr>
        <w:shd w:val="clear"/>
        <w:spacing w:line="360" w:lineRule="auto"/>
        <w:rPr>
          <w:rFonts w:hint="eastAsia" w:ascii="仿宋" w:hAnsi="仿宋" w:eastAsia="仿宋" w:cs="仿宋"/>
          <w:bCs/>
          <w:sz w:val="24"/>
          <w:highlight w:val="none"/>
        </w:rPr>
      </w:pPr>
    </w:p>
    <w:p w14:paraId="795A16E2">
      <w:pPr>
        <w:shd w:val="clear"/>
        <w:spacing w:line="360" w:lineRule="auto"/>
        <w:rPr>
          <w:rFonts w:hint="eastAsia" w:ascii="仿宋" w:hAnsi="仿宋" w:eastAsia="仿宋" w:cs="仿宋"/>
          <w:bCs/>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bCs/>
          <w:sz w:val="24"/>
          <w:highlight w:val="none"/>
        </w:rPr>
        <w:t>名称（公章）：</w:t>
      </w:r>
      <w:r>
        <w:rPr>
          <w:rFonts w:hint="eastAsia" w:ascii="仿宋" w:hAnsi="仿宋" w:eastAsia="仿宋" w:cs="仿宋"/>
          <w:bCs/>
          <w:sz w:val="24"/>
          <w:highlight w:val="none"/>
          <w:u w:val="single"/>
        </w:rPr>
        <w:t xml:space="preserve">                                 </w:t>
      </w:r>
    </w:p>
    <w:p w14:paraId="3A55586A">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法定代表人或</w:t>
      </w:r>
      <w:r>
        <w:rPr>
          <w:rFonts w:hint="eastAsia" w:ascii="仿宋" w:hAnsi="仿宋" w:eastAsia="仿宋" w:cs="仿宋"/>
          <w:sz w:val="24"/>
          <w:highlight w:val="none"/>
        </w:rPr>
        <w:t>被授权人</w:t>
      </w:r>
      <w:r>
        <w:rPr>
          <w:rFonts w:hint="eastAsia" w:ascii="仿宋" w:hAnsi="仿宋" w:eastAsia="仿宋" w:cs="仿宋"/>
          <w:bCs/>
          <w:sz w:val="24"/>
          <w:highlight w:val="none"/>
        </w:rPr>
        <w:t>（</w:t>
      </w:r>
      <w:r>
        <w:rPr>
          <w:rFonts w:hint="eastAsia" w:ascii="仿宋" w:hAnsi="仿宋" w:eastAsia="仿宋" w:cs="仿宋"/>
          <w:sz w:val="24"/>
          <w:highlight w:val="none"/>
        </w:rPr>
        <w:t>签字</w:t>
      </w:r>
      <w:r>
        <w:rPr>
          <w:rFonts w:hint="eastAsia" w:ascii="仿宋" w:hAnsi="仿宋" w:eastAsia="仿宋" w:cs="仿宋"/>
          <w:sz w:val="24"/>
          <w:highlight w:val="none"/>
          <w:lang w:eastAsia="zh-CN"/>
        </w:rPr>
        <w:t>或盖章</w:t>
      </w:r>
      <w:r>
        <w:rPr>
          <w:rFonts w:hint="eastAsia" w:ascii="仿宋" w:hAnsi="仿宋" w:eastAsia="仿宋" w:cs="仿宋"/>
          <w:bCs/>
          <w:sz w:val="24"/>
          <w:highlight w:val="none"/>
        </w:rPr>
        <w:t>）：</w:t>
      </w:r>
      <w:r>
        <w:rPr>
          <w:rFonts w:hint="eastAsia" w:ascii="仿宋" w:hAnsi="仿宋" w:eastAsia="仿宋" w:cs="仿宋"/>
          <w:bCs/>
          <w:sz w:val="24"/>
          <w:highlight w:val="none"/>
          <w:u w:val="single"/>
        </w:rPr>
        <w:t xml:space="preserve">                     </w:t>
      </w:r>
    </w:p>
    <w:p w14:paraId="4E41930D">
      <w:pPr>
        <w:shd w:val="clear"/>
        <w:snapToGrid w:val="0"/>
        <w:spacing w:line="360" w:lineRule="auto"/>
        <w:rPr>
          <w:rFonts w:hint="eastAsia" w:ascii="仿宋" w:hAnsi="仿宋" w:eastAsia="仿宋" w:cs="仿宋"/>
          <w:b/>
          <w:bCs/>
          <w:sz w:val="32"/>
          <w:highlight w:val="non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126E9DAD">
      <w:pPr>
        <w:shd w:val="clear"/>
        <w:spacing w:line="360" w:lineRule="auto"/>
        <w:jc w:val="center"/>
        <w:rPr>
          <w:rFonts w:hint="eastAsia" w:ascii="仿宋" w:hAnsi="仿宋" w:eastAsia="仿宋" w:cs="仿宋"/>
          <w:b/>
          <w:color w:val="auto"/>
          <w:sz w:val="32"/>
          <w:szCs w:val="32"/>
          <w:highlight w:val="none"/>
          <w:lang w:val="en-US" w:eastAsia="zh-CN"/>
        </w:rPr>
      </w:pPr>
    </w:p>
    <w:p w14:paraId="478379D5">
      <w:pPr>
        <w:shd w:val="clear"/>
        <w:spacing w:line="360" w:lineRule="auto"/>
        <w:jc w:val="center"/>
        <w:rPr>
          <w:rFonts w:hint="eastAsia" w:ascii="仿宋" w:hAnsi="仿宋" w:eastAsia="仿宋" w:cs="仿宋"/>
          <w:b/>
          <w:color w:val="auto"/>
          <w:sz w:val="32"/>
          <w:szCs w:val="32"/>
          <w:highlight w:val="none"/>
          <w:lang w:val="en-US" w:eastAsia="zh-CN"/>
        </w:rPr>
      </w:pPr>
    </w:p>
    <w:p w14:paraId="71267FDB">
      <w:pPr>
        <w:shd w:val="clear"/>
        <w:spacing w:line="360" w:lineRule="auto"/>
        <w:jc w:val="center"/>
        <w:rPr>
          <w:rFonts w:hint="eastAsia" w:ascii="仿宋" w:hAnsi="仿宋" w:eastAsia="仿宋" w:cs="仿宋"/>
          <w:b/>
          <w:color w:val="auto"/>
          <w:sz w:val="32"/>
          <w:szCs w:val="32"/>
          <w:highlight w:val="none"/>
          <w:lang w:val="en-US" w:eastAsia="zh-CN"/>
        </w:rPr>
      </w:pPr>
    </w:p>
    <w:p w14:paraId="17F8C33B">
      <w:pPr>
        <w:numPr>
          <w:ilvl w:val="0"/>
          <w:numId w:val="0"/>
        </w:numPr>
        <w:shd w:val="clear"/>
        <w:spacing w:line="360" w:lineRule="auto"/>
        <w:jc w:val="both"/>
        <w:rPr>
          <w:rFonts w:hint="eastAsia" w:ascii="仿宋" w:hAnsi="仿宋" w:eastAsia="仿宋" w:cs="仿宋"/>
          <w:b/>
          <w:color w:val="auto"/>
          <w:sz w:val="32"/>
          <w:szCs w:val="32"/>
          <w:highlight w:val="none"/>
          <w:lang w:val="en-US" w:eastAsia="zh-CN"/>
        </w:rPr>
      </w:pPr>
    </w:p>
    <w:p w14:paraId="6EED3459">
      <w:pPr>
        <w:numPr>
          <w:ilvl w:val="0"/>
          <w:numId w:val="2"/>
        </w:numPr>
        <w:shd w:val="clea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投标报价表（已标价的工程量清单）</w:t>
      </w:r>
    </w:p>
    <w:p w14:paraId="2476E2D4">
      <w:pPr>
        <w:pStyle w:val="2"/>
        <w:numPr>
          <w:ilvl w:val="0"/>
          <w:numId w:val="0"/>
        </w:numPr>
        <w:jc w:val="center"/>
        <w:rPr>
          <w:rFonts w:hint="default"/>
          <w:lang w:val="en-US" w:eastAsia="zh-CN"/>
        </w:rPr>
      </w:pPr>
      <w:r>
        <w:rPr>
          <w:rFonts w:hint="eastAsia" w:ascii="仿宋" w:hAnsi="仿宋" w:eastAsia="仿宋" w:cs="仿宋"/>
          <w:b/>
          <w:color w:val="auto"/>
          <w:kern w:val="2"/>
          <w:sz w:val="32"/>
          <w:szCs w:val="32"/>
          <w:highlight w:val="none"/>
          <w:lang w:val="en-US" w:eastAsia="zh-CN" w:bidi="ar-SA"/>
        </w:rPr>
        <w:t>（工程量清单另附）</w:t>
      </w:r>
    </w:p>
    <w:p w14:paraId="71FFA76C">
      <w:pPr>
        <w:pStyle w:val="2"/>
        <w:numPr>
          <w:ilvl w:val="0"/>
          <w:numId w:val="0"/>
        </w:numPr>
        <w:rPr>
          <w:rFonts w:hint="eastAsia"/>
          <w:lang w:val="en-US" w:eastAsia="zh-CN"/>
        </w:rPr>
      </w:pPr>
    </w:p>
    <w:p w14:paraId="7B0F0DC4">
      <w:pPr>
        <w:shd w:val="clear"/>
        <w:spacing w:line="360" w:lineRule="auto"/>
        <w:jc w:val="both"/>
        <w:rPr>
          <w:rFonts w:hint="eastAsia" w:ascii="仿宋" w:hAnsi="仿宋" w:eastAsia="仿宋" w:cs="仿宋"/>
          <w:b/>
          <w:color w:val="auto"/>
          <w:sz w:val="32"/>
          <w:szCs w:val="32"/>
          <w:highlight w:val="none"/>
          <w:lang w:val="en-US" w:eastAsia="zh-CN"/>
        </w:rPr>
      </w:pPr>
    </w:p>
    <w:p w14:paraId="28FF93D8">
      <w:pPr>
        <w:shd w:val="clear"/>
        <w:spacing w:line="360" w:lineRule="auto"/>
        <w:jc w:val="center"/>
        <w:rPr>
          <w:rFonts w:hint="eastAsia" w:ascii="仿宋" w:hAnsi="仿宋" w:eastAsia="仿宋" w:cs="仿宋"/>
          <w:b/>
          <w:color w:val="auto"/>
          <w:sz w:val="32"/>
          <w:szCs w:val="32"/>
          <w:highlight w:val="none"/>
          <w:lang w:val="en-US" w:eastAsia="zh-CN"/>
        </w:rPr>
      </w:pPr>
    </w:p>
    <w:p w14:paraId="6871C785">
      <w:pPr>
        <w:shd w:val="clear"/>
        <w:spacing w:line="360" w:lineRule="auto"/>
        <w:jc w:val="both"/>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注：供应商依据所给的招标工程量清单报价。</w:t>
      </w:r>
    </w:p>
    <w:p w14:paraId="24888DBB">
      <w:pPr>
        <w:shd w:val="clear"/>
        <w:spacing w:line="360" w:lineRule="auto"/>
        <w:jc w:val="center"/>
        <w:rPr>
          <w:rFonts w:hint="eastAsia" w:ascii="仿宋" w:hAnsi="仿宋" w:eastAsia="仿宋" w:cs="仿宋"/>
          <w:b/>
          <w:color w:val="auto"/>
          <w:sz w:val="32"/>
          <w:szCs w:val="32"/>
          <w:highlight w:val="none"/>
          <w:lang w:val="en-US" w:eastAsia="zh-CN"/>
        </w:rPr>
      </w:pPr>
    </w:p>
    <w:p w14:paraId="39EDFB15">
      <w:pPr>
        <w:shd w:val="clear"/>
        <w:spacing w:line="360" w:lineRule="auto"/>
        <w:jc w:val="center"/>
        <w:rPr>
          <w:rFonts w:hint="eastAsia" w:ascii="仿宋" w:hAnsi="仿宋" w:eastAsia="仿宋" w:cs="仿宋"/>
          <w:b/>
          <w:color w:val="auto"/>
          <w:sz w:val="32"/>
          <w:szCs w:val="32"/>
          <w:highlight w:val="none"/>
          <w:lang w:val="en-US" w:eastAsia="zh-CN"/>
        </w:rPr>
      </w:pPr>
    </w:p>
    <w:p w14:paraId="1C017EE2">
      <w:pPr>
        <w:shd w:val="clear"/>
        <w:spacing w:line="360" w:lineRule="auto"/>
        <w:jc w:val="center"/>
        <w:rPr>
          <w:rFonts w:hint="eastAsia" w:ascii="仿宋" w:hAnsi="仿宋" w:eastAsia="仿宋" w:cs="仿宋"/>
          <w:b/>
          <w:color w:val="auto"/>
          <w:sz w:val="32"/>
          <w:szCs w:val="32"/>
          <w:highlight w:val="none"/>
          <w:lang w:val="en-US" w:eastAsia="zh-CN"/>
        </w:rPr>
      </w:pPr>
    </w:p>
    <w:p w14:paraId="45B32AE3">
      <w:pPr>
        <w:shd w:val="clear"/>
        <w:spacing w:line="360" w:lineRule="auto"/>
        <w:jc w:val="center"/>
        <w:rPr>
          <w:rFonts w:hint="eastAsia" w:ascii="仿宋" w:hAnsi="仿宋" w:eastAsia="仿宋" w:cs="仿宋"/>
          <w:b/>
          <w:color w:val="auto"/>
          <w:sz w:val="32"/>
          <w:szCs w:val="32"/>
          <w:highlight w:val="none"/>
          <w:lang w:val="en-US" w:eastAsia="zh-CN"/>
        </w:rPr>
      </w:pPr>
    </w:p>
    <w:p w14:paraId="286219EE">
      <w:pPr>
        <w:shd w:val="clear"/>
        <w:spacing w:line="360" w:lineRule="auto"/>
        <w:jc w:val="center"/>
        <w:rPr>
          <w:rFonts w:hint="eastAsia" w:ascii="仿宋" w:hAnsi="仿宋" w:eastAsia="仿宋" w:cs="仿宋"/>
          <w:b/>
          <w:color w:val="auto"/>
          <w:sz w:val="32"/>
          <w:szCs w:val="32"/>
          <w:highlight w:val="none"/>
          <w:lang w:val="en-US" w:eastAsia="zh-CN"/>
        </w:rPr>
      </w:pPr>
    </w:p>
    <w:p w14:paraId="2DBC370D">
      <w:pPr>
        <w:shd w:val="clear"/>
        <w:spacing w:line="360" w:lineRule="auto"/>
        <w:jc w:val="center"/>
        <w:rPr>
          <w:rFonts w:hint="eastAsia" w:ascii="仿宋" w:hAnsi="仿宋" w:eastAsia="仿宋" w:cs="仿宋"/>
          <w:b/>
          <w:color w:val="auto"/>
          <w:sz w:val="32"/>
          <w:szCs w:val="32"/>
          <w:highlight w:val="none"/>
          <w:lang w:val="en-US" w:eastAsia="zh-CN"/>
        </w:rPr>
      </w:pPr>
    </w:p>
    <w:p w14:paraId="2D119568">
      <w:pPr>
        <w:shd w:val="clear"/>
        <w:spacing w:line="360" w:lineRule="auto"/>
        <w:jc w:val="center"/>
        <w:rPr>
          <w:rFonts w:hint="eastAsia" w:ascii="仿宋" w:hAnsi="仿宋" w:eastAsia="仿宋" w:cs="仿宋"/>
          <w:b/>
          <w:color w:val="auto"/>
          <w:sz w:val="32"/>
          <w:szCs w:val="32"/>
          <w:highlight w:val="none"/>
          <w:lang w:val="en-US" w:eastAsia="zh-CN"/>
        </w:rPr>
      </w:pPr>
    </w:p>
    <w:p w14:paraId="56651A63">
      <w:pPr>
        <w:shd w:val="clear"/>
        <w:spacing w:line="360" w:lineRule="auto"/>
        <w:jc w:val="center"/>
        <w:rPr>
          <w:rFonts w:hint="eastAsia" w:ascii="仿宋" w:hAnsi="仿宋" w:eastAsia="仿宋" w:cs="仿宋"/>
          <w:b/>
          <w:color w:val="auto"/>
          <w:sz w:val="32"/>
          <w:szCs w:val="32"/>
          <w:highlight w:val="none"/>
          <w:lang w:val="en-US" w:eastAsia="zh-CN"/>
        </w:rPr>
      </w:pPr>
    </w:p>
    <w:p w14:paraId="3F6512A9">
      <w:pPr>
        <w:shd w:val="clear"/>
        <w:spacing w:line="360" w:lineRule="auto"/>
        <w:jc w:val="center"/>
        <w:rPr>
          <w:rFonts w:hint="eastAsia" w:ascii="仿宋" w:hAnsi="仿宋" w:eastAsia="仿宋" w:cs="仿宋"/>
          <w:b/>
          <w:color w:val="auto"/>
          <w:sz w:val="32"/>
          <w:szCs w:val="32"/>
          <w:highlight w:val="none"/>
          <w:lang w:val="en-US" w:eastAsia="zh-CN"/>
        </w:rPr>
      </w:pPr>
    </w:p>
    <w:p w14:paraId="79C44F27">
      <w:pPr>
        <w:shd w:val="clear"/>
        <w:spacing w:line="360" w:lineRule="auto"/>
        <w:jc w:val="center"/>
        <w:rPr>
          <w:rFonts w:hint="eastAsia" w:ascii="仿宋" w:hAnsi="仿宋" w:eastAsia="仿宋" w:cs="仿宋"/>
          <w:b/>
          <w:color w:val="auto"/>
          <w:sz w:val="32"/>
          <w:szCs w:val="32"/>
          <w:highlight w:val="none"/>
          <w:lang w:val="en-US" w:eastAsia="zh-CN"/>
        </w:rPr>
      </w:pPr>
    </w:p>
    <w:p w14:paraId="7016A9FC">
      <w:pPr>
        <w:shd w:val="clear"/>
        <w:spacing w:line="360" w:lineRule="auto"/>
        <w:jc w:val="center"/>
        <w:rPr>
          <w:rFonts w:hint="eastAsia" w:ascii="仿宋" w:hAnsi="仿宋" w:eastAsia="仿宋" w:cs="仿宋"/>
          <w:b/>
          <w:color w:val="auto"/>
          <w:sz w:val="32"/>
          <w:szCs w:val="32"/>
          <w:highlight w:val="none"/>
          <w:lang w:val="en-US" w:eastAsia="zh-CN"/>
        </w:rPr>
      </w:pPr>
    </w:p>
    <w:p w14:paraId="4AFA53A8">
      <w:pPr>
        <w:shd w:val="clear"/>
        <w:spacing w:line="360" w:lineRule="auto"/>
        <w:jc w:val="center"/>
        <w:rPr>
          <w:rFonts w:hint="eastAsia" w:ascii="仿宋" w:hAnsi="仿宋" w:eastAsia="仿宋" w:cs="仿宋"/>
          <w:b/>
          <w:color w:val="auto"/>
          <w:sz w:val="32"/>
          <w:szCs w:val="32"/>
          <w:highlight w:val="none"/>
          <w:lang w:val="en-US" w:eastAsia="zh-CN"/>
        </w:rPr>
      </w:pPr>
    </w:p>
    <w:p w14:paraId="00A9EA61">
      <w:pPr>
        <w:shd w:val="clear"/>
        <w:spacing w:line="360" w:lineRule="auto"/>
        <w:jc w:val="center"/>
        <w:rPr>
          <w:rFonts w:hint="eastAsia" w:ascii="仿宋" w:hAnsi="仿宋" w:eastAsia="仿宋" w:cs="仿宋"/>
          <w:b/>
          <w:color w:val="auto"/>
          <w:sz w:val="32"/>
          <w:szCs w:val="32"/>
          <w:highlight w:val="none"/>
          <w:lang w:val="en-US" w:eastAsia="zh-CN"/>
        </w:rPr>
      </w:pPr>
    </w:p>
    <w:p w14:paraId="14D7A203">
      <w:pPr>
        <w:shd w:val="clear"/>
        <w:spacing w:line="360" w:lineRule="auto"/>
        <w:jc w:val="center"/>
        <w:rPr>
          <w:rFonts w:hint="eastAsia" w:ascii="仿宋" w:hAnsi="仿宋" w:eastAsia="仿宋" w:cs="仿宋"/>
          <w:b/>
          <w:color w:val="auto"/>
          <w:sz w:val="32"/>
          <w:szCs w:val="32"/>
          <w:highlight w:val="none"/>
          <w:lang w:val="en-US" w:eastAsia="zh-CN"/>
        </w:rPr>
      </w:pPr>
    </w:p>
    <w:p w14:paraId="1FD8FCD7">
      <w:pPr>
        <w:shd w:val="clear"/>
        <w:spacing w:line="360" w:lineRule="auto"/>
        <w:jc w:val="center"/>
        <w:rPr>
          <w:rFonts w:hint="eastAsia" w:ascii="仿宋" w:hAnsi="仿宋" w:eastAsia="仿宋" w:cs="仿宋"/>
          <w:b/>
          <w:color w:val="auto"/>
          <w:sz w:val="32"/>
          <w:szCs w:val="32"/>
          <w:highlight w:val="none"/>
          <w:lang w:val="en-US" w:eastAsia="zh-CN"/>
        </w:rPr>
      </w:pPr>
    </w:p>
    <w:p w14:paraId="108D6BDD">
      <w:pPr>
        <w:shd w:val="clear"/>
        <w:spacing w:line="360" w:lineRule="auto"/>
        <w:jc w:val="center"/>
        <w:rPr>
          <w:rFonts w:hint="eastAsia" w:ascii="仿宋" w:hAnsi="仿宋" w:eastAsia="仿宋" w:cs="仿宋"/>
          <w:b/>
          <w:color w:val="auto"/>
          <w:sz w:val="32"/>
          <w:szCs w:val="32"/>
          <w:highlight w:val="none"/>
          <w:lang w:val="en-US" w:eastAsia="zh-CN"/>
        </w:rPr>
      </w:pPr>
    </w:p>
    <w:p w14:paraId="13B59419">
      <w:pPr>
        <w:shd w:val="clear"/>
        <w:spacing w:line="360" w:lineRule="auto"/>
        <w:jc w:val="center"/>
        <w:rPr>
          <w:rFonts w:hint="eastAsia" w:ascii="仿宋" w:hAnsi="仿宋" w:eastAsia="仿宋" w:cs="仿宋"/>
          <w:b/>
          <w:color w:val="auto"/>
          <w:sz w:val="32"/>
          <w:szCs w:val="32"/>
          <w:highlight w:val="none"/>
          <w:lang w:val="en-US" w:eastAsia="zh-CN"/>
        </w:rPr>
      </w:pPr>
    </w:p>
    <w:p w14:paraId="0B7B56C1">
      <w:pPr>
        <w:shd w:val="clear"/>
        <w:spacing w:line="360" w:lineRule="auto"/>
        <w:jc w:val="both"/>
        <w:rPr>
          <w:rFonts w:hint="eastAsia" w:ascii="仿宋" w:hAnsi="仿宋" w:eastAsia="仿宋" w:cs="仿宋"/>
          <w:b/>
          <w:color w:val="auto"/>
          <w:sz w:val="32"/>
          <w:szCs w:val="32"/>
          <w:highlight w:val="none"/>
          <w:lang w:val="en-US" w:eastAsia="zh-CN"/>
        </w:rPr>
      </w:pPr>
    </w:p>
    <w:p w14:paraId="6CCC5CD6">
      <w:pPr>
        <w:shd w:val="clear"/>
        <w:spacing w:line="360" w:lineRule="auto"/>
        <w:jc w:val="center"/>
        <w:rPr>
          <w:rFonts w:hint="eastAsia" w:ascii="仿宋" w:hAnsi="仿宋" w:eastAsia="仿宋" w:cs="仿宋"/>
          <w:b/>
          <w:color w:val="000000"/>
          <w:sz w:val="32"/>
          <w:szCs w:val="32"/>
          <w:highlight w:val="none"/>
          <w:lang w:eastAsia="zh-CN"/>
        </w:rPr>
      </w:pP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w:t>
      </w:r>
      <w:bookmarkEnd w:id="249"/>
      <w:bookmarkEnd w:id="250"/>
      <w:r>
        <w:rPr>
          <w:rFonts w:hint="eastAsia" w:ascii="仿宋" w:hAnsi="仿宋" w:eastAsia="仿宋" w:cs="仿宋"/>
          <w:b/>
          <w:color w:val="000000"/>
          <w:sz w:val="32"/>
          <w:szCs w:val="32"/>
          <w:highlight w:val="none"/>
          <w:lang w:eastAsia="zh-CN"/>
        </w:rPr>
        <w:t>法定代表人</w:t>
      </w:r>
      <w:r>
        <w:rPr>
          <w:rFonts w:hint="eastAsia" w:ascii="仿宋" w:hAnsi="仿宋" w:eastAsia="仿宋" w:cs="仿宋"/>
          <w:b/>
          <w:color w:val="000000"/>
          <w:sz w:val="32"/>
          <w:szCs w:val="32"/>
          <w:highlight w:val="none"/>
          <w:lang w:val="en-US" w:eastAsia="zh-CN"/>
        </w:rPr>
        <w:t>身份</w:t>
      </w:r>
      <w:r>
        <w:rPr>
          <w:rFonts w:hint="eastAsia" w:ascii="仿宋" w:hAnsi="仿宋" w:eastAsia="仿宋" w:cs="仿宋"/>
          <w:b/>
          <w:color w:val="000000"/>
          <w:sz w:val="32"/>
          <w:szCs w:val="32"/>
          <w:highlight w:val="none"/>
          <w:lang w:eastAsia="zh-CN"/>
        </w:rPr>
        <w:t>证明书</w:t>
      </w:r>
    </w:p>
    <w:p w14:paraId="33379A79">
      <w:pPr>
        <w:shd w:val="clear"/>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p>
    <w:p w14:paraId="1BE81E7E">
      <w:pPr>
        <w:shd w:val="clear"/>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单位性质：</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p>
    <w:p w14:paraId="59F653CF">
      <w:pPr>
        <w:shd w:val="clear"/>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p>
    <w:p w14:paraId="657EE2D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72625C1">
      <w:pPr>
        <w:shd w:val="clear"/>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经营期限：</w:t>
      </w:r>
      <w:r>
        <w:rPr>
          <w:rFonts w:hint="eastAsia" w:ascii="仿宋" w:hAnsi="仿宋" w:eastAsia="仿宋" w:cs="仿宋"/>
          <w:sz w:val="24"/>
          <w:highlight w:val="none"/>
          <w:u w:val="single"/>
          <w:lang w:val="en-US" w:eastAsia="zh-CN"/>
        </w:rPr>
        <w:t xml:space="preserve">                  </w:t>
      </w:r>
    </w:p>
    <w:p w14:paraId="370D031F">
      <w:pPr>
        <w:shd w:val="clear"/>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职务：</w:t>
      </w:r>
      <w:r>
        <w:rPr>
          <w:rFonts w:hint="eastAsia" w:ascii="仿宋" w:hAnsi="仿宋" w:eastAsia="仿宋" w:cs="仿宋"/>
          <w:sz w:val="24"/>
          <w:highlight w:val="none"/>
          <w:u w:val="single"/>
          <w:lang w:val="en-US" w:eastAsia="zh-CN"/>
        </w:rPr>
        <w:t xml:space="preserve">       </w:t>
      </w:r>
    </w:p>
    <w:p w14:paraId="7AEFBFAE">
      <w:pPr>
        <w:shd w:val="clear"/>
        <w:spacing w:line="360" w:lineRule="auto"/>
        <w:ind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lang w:val="en-US" w:eastAsia="zh-CN"/>
        </w:rPr>
        <w:t xml:space="preserve">                   </w:t>
      </w:r>
    </w:p>
    <w:p w14:paraId="169B2B2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名称）的法定代表人。</w:t>
      </w:r>
    </w:p>
    <w:p w14:paraId="36DA119A">
      <w:pPr>
        <w:shd w:val="clear"/>
        <w:spacing w:line="360" w:lineRule="auto"/>
        <w:ind w:firstLine="960" w:firstLineChars="400"/>
        <w:rPr>
          <w:rFonts w:hint="eastAsia" w:ascii="仿宋" w:hAnsi="仿宋" w:eastAsia="仿宋" w:cs="仿宋"/>
          <w:sz w:val="24"/>
          <w:highlight w:val="none"/>
        </w:rPr>
      </w:pPr>
      <w:r>
        <w:rPr>
          <w:rFonts w:hint="eastAsia" w:ascii="仿宋" w:hAnsi="仿宋" w:eastAsia="仿宋" w:cs="仿宋"/>
          <w:sz w:val="24"/>
          <w:highlight w:val="none"/>
        </w:rPr>
        <w:t>特此证明。</w:t>
      </w:r>
    </w:p>
    <w:p w14:paraId="6823D9D7">
      <w:pPr>
        <w:pStyle w:val="1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kern w:val="2"/>
          <w:sz w:val="24"/>
          <w:highlight w:val="none"/>
          <w:lang w:val="en-US" w:eastAsia="zh-CN"/>
        </w:rPr>
      </w:pPr>
    </w:p>
    <w:p w14:paraId="006726F7">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000000"/>
          <w:kern w:val="2"/>
          <w:sz w:val="24"/>
          <w:highlight w:val="none"/>
          <w:lang w:val="en-US" w:eastAsia="zh-CN"/>
        </w:rPr>
      </w:pPr>
      <w:r>
        <w:rPr>
          <w:rFonts w:hint="eastAsia" w:ascii="仿宋" w:hAnsi="仿宋" w:eastAsia="仿宋" w:cs="仿宋"/>
          <w:b/>
          <w:bCs/>
          <w:color w:val="000000"/>
          <w:kern w:val="2"/>
          <w:sz w:val="24"/>
          <w:highlight w:val="none"/>
          <w:lang w:val="en-US" w:eastAsia="zh-CN"/>
        </w:rPr>
        <w:t>附法定代表人身份证复印件（正面、反面）。</w:t>
      </w:r>
    </w:p>
    <w:p w14:paraId="5E184C71">
      <w:pPr>
        <w:shd w:val="clear"/>
        <w:spacing w:line="360" w:lineRule="auto"/>
        <w:jc w:val="center"/>
        <w:rPr>
          <w:rFonts w:hint="eastAsia" w:ascii="仿宋" w:hAnsi="仿宋" w:eastAsia="仿宋" w:cs="仿宋"/>
          <w:b/>
          <w:sz w:val="32"/>
          <w:szCs w:val="32"/>
          <w:highlight w:val="none"/>
        </w:rPr>
      </w:pPr>
    </w:p>
    <w:p w14:paraId="4B619691">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sz w:val="24"/>
          <w:highlight w:val="none"/>
          <w:u w:val="single"/>
        </w:rPr>
        <w:t xml:space="preserve">                                  </w:t>
      </w:r>
    </w:p>
    <w:p w14:paraId="6F9305E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15F5790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EDA0DC3">
      <w:pPr>
        <w:shd w:val="clear"/>
        <w:spacing w:line="360" w:lineRule="auto"/>
        <w:jc w:val="center"/>
        <w:rPr>
          <w:rFonts w:hint="eastAsia" w:ascii="仿宋" w:hAnsi="仿宋" w:eastAsia="仿宋" w:cs="仿宋"/>
          <w:b/>
          <w:sz w:val="30"/>
          <w:szCs w:val="30"/>
          <w:highlight w:val="none"/>
        </w:rPr>
      </w:pPr>
    </w:p>
    <w:p w14:paraId="46649309">
      <w:pPr>
        <w:pStyle w:val="16"/>
        <w:keepNext w:val="0"/>
        <w:keepLines w:val="0"/>
        <w:pageBreakBefore w:val="0"/>
        <w:widowControl w:val="0"/>
        <w:shd w:val="clear"/>
        <w:kinsoku/>
        <w:wordWrap/>
        <w:overflowPunct/>
        <w:topLinePunct w:val="0"/>
        <w:autoSpaceDE/>
        <w:autoSpaceDN/>
        <w:bidi w:val="0"/>
        <w:adjustRightInd/>
        <w:snapToGrid/>
        <w:spacing w:line="360" w:lineRule="auto"/>
        <w:ind w:left="0" w:leftChars="0" w:firstLine="1205" w:firstLineChars="500"/>
        <w:textAlignment w:val="auto"/>
        <w:rPr>
          <w:rFonts w:hint="eastAsia" w:ascii="仿宋" w:hAnsi="仿宋" w:eastAsia="仿宋" w:cs="仿宋"/>
          <w:b/>
          <w:bCs/>
          <w:color w:val="000000"/>
          <w:kern w:val="2"/>
          <w:sz w:val="24"/>
          <w:highlight w:val="none"/>
          <w:lang w:val="en-US" w:eastAsia="zh-CN"/>
        </w:rPr>
      </w:pPr>
    </w:p>
    <w:p w14:paraId="3EA55637">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56925A50">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08E64AAF">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58C150EF">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5D2771C4">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6D1A8A5F">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7BB4547B">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0618578E">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1BA697D9">
      <w:pPr>
        <w:keepLines w:val="0"/>
        <w:pageBreakBefore w:val="0"/>
        <w:shd w:val="clear"/>
        <w:kinsoku/>
        <w:overflowPunct/>
        <w:topLinePunct w:val="0"/>
        <w:bidi w:val="0"/>
        <w:spacing w:line="360" w:lineRule="auto"/>
        <w:jc w:val="center"/>
        <w:rPr>
          <w:rFonts w:hint="eastAsia" w:ascii="仿宋" w:hAnsi="仿宋" w:eastAsia="仿宋" w:cs="仿宋"/>
          <w:b/>
          <w:color w:val="auto"/>
          <w:sz w:val="28"/>
          <w:szCs w:val="30"/>
          <w:highlight w:val="none"/>
        </w:rPr>
      </w:pPr>
    </w:p>
    <w:p w14:paraId="1CCD0DB3">
      <w:pPr>
        <w:shd w:val="clear"/>
        <w:spacing w:line="360" w:lineRule="auto"/>
        <w:jc w:val="center"/>
        <w:rPr>
          <w:rFonts w:hint="eastAsia" w:ascii="仿宋" w:hAnsi="仿宋" w:eastAsia="仿宋" w:cs="仿宋"/>
          <w:b/>
          <w:color w:val="000000"/>
          <w:sz w:val="32"/>
          <w:szCs w:val="32"/>
          <w:highlight w:val="none"/>
          <w:lang w:eastAsia="zh-CN"/>
        </w:rPr>
      </w:pPr>
      <w:bookmarkStart w:id="251" w:name="_Toc12041"/>
      <w:bookmarkStart w:id="252" w:name="_Toc30714"/>
      <w:r>
        <w:rPr>
          <w:rFonts w:hint="eastAsia" w:ascii="仿宋" w:hAnsi="仿宋" w:eastAsia="仿宋" w:cs="仿宋"/>
          <w:b/>
          <w:color w:val="auto"/>
          <w:sz w:val="32"/>
          <w:szCs w:val="32"/>
          <w:highlight w:val="none"/>
          <w:lang w:val="en-US" w:eastAsia="zh-CN"/>
        </w:rPr>
        <w:t>七</w:t>
      </w:r>
      <w:r>
        <w:rPr>
          <w:rFonts w:hint="eastAsia" w:ascii="仿宋" w:hAnsi="仿宋" w:eastAsia="仿宋" w:cs="仿宋"/>
          <w:b/>
          <w:color w:val="auto"/>
          <w:sz w:val="32"/>
          <w:szCs w:val="32"/>
          <w:highlight w:val="none"/>
        </w:rPr>
        <w:t>、</w:t>
      </w:r>
      <w:bookmarkEnd w:id="251"/>
      <w:bookmarkEnd w:id="252"/>
      <w:r>
        <w:rPr>
          <w:rFonts w:hint="eastAsia" w:ascii="仿宋" w:hAnsi="仿宋" w:eastAsia="仿宋" w:cs="仿宋"/>
          <w:b/>
          <w:color w:val="000000"/>
          <w:sz w:val="32"/>
          <w:szCs w:val="32"/>
          <w:highlight w:val="none"/>
          <w:lang w:eastAsia="zh-CN"/>
        </w:rPr>
        <w:t>法定代表人授权委托书</w:t>
      </w:r>
    </w:p>
    <w:p w14:paraId="64691E99">
      <w:pPr>
        <w:shd w:val="clear"/>
        <w:spacing w:line="360" w:lineRule="auto"/>
        <w:jc w:val="center"/>
        <w:rPr>
          <w:rFonts w:hint="eastAsia" w:ascii="仿宋" w:hAnsi="仿宋" w:eastAsia="仿宋" w:cs="仿宋"/>
          <w:sz w:val="24"/>
          <w:highlight w:val="none"/>
        </w:rPr>
      </w:pPr>
    </w:p>
    <w:p w14:paraId="15C7A6E7">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本授权委托书声明：我单位的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（法定代表人代表姓名、职务）代表本单位授权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（被授权人的姓名、职务）为本单位的合法代理人，就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项目的投标及合同的执行、完成，以本单位的名义处理一切与之有关的事务。</w:t>
      </w:r>
    </w:p>
    <w:p w14:paraId="0503BE4F">
      <w:pPr>
        <w:shd w:val="clear"/>
        <w:spacing w:line="360" w:lineRule="auto"/>
        <w:ind w:firstLine="538"/>
        <w:jc w:val="left"/>
        <w:rPr>
          <w:rFonts w:hint="eastAsia" w:ascii="仿宋" w:hAnsi="仿宋" w:eastAsia="仿宋" w:cs="仿宋"/>
          <w:sz w:val="24"/>
          <w:highlight w:val="none"/>
        </w:rPr>
      </w:pPr>
    </w:p>
    <w:p w14:paraId="72D91720">
      <w:pPr>
        <w:shd w:val="clear"/>
        <w:spacing w:line="360" w:lineRule="auto"/>
        <w:ind w:firstLine="538"/>
        <w:jc w:val="left"/>
        <w:rPr>
          <w:rFonts w:hint="eastAsia" w:ascii="仿宋" w:hAnsi="仿宋" w:eastAsia="仿宋" w:cs="仿宋"/>
          <w:sz w:val="24"/>
          <w:highlight w:val="none"/>
        </w:rPr>
      </w:pPr>
      <w:r>
        <w:rPr>
          <w:rFonts w:hint="eastAsia" w:ascii="仿宋" w:hAnsi="仿宋" w:eastAsia="仿宋" w:cs="仿宋"/>
          <w:sz w:val="24"/>
          <w:highlight w:val="none"/>
        </w:rPr>
        <w:t>本授权书于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日签字生效，特此声明。</w:t>
      </w:r>
    </w:p>
    <w:p w14:paraId="05741747">
      <w:pPr>
        <w:shd w:val="clear"/>
        <w:spacing w:line="360" w:lineRule="auto"/>
        <w:ind w:firstLine="538"/>
        <w:jc w:val="left"/>
        <w:rPr>
          <w:rFonts w:hint="eastAsia" w:ascii="仿宋" w:hAnsi="仿宋" w:eastAsia="仿宋" w:cs="仿宋"/>
          <w:sz w:val="24"/>
          <w:highlight w:val="none"/>
        </w:rPr>
      </w:pPr>
    </w:p>
    <w:p w14:paraId="0A1B1BC5">
      <w:pPr>
        <w:pStyle w:val="16"/>
        <w:shd w:val="clear"/>
        <w:spacing w:after="50" w:line="360" w:lineRule="auto"/>
        <w:ind w:left="0" w:leftChars="0" w:firstLine="482"/>
        <w:rPr>
          <w:rFonts w:hint="eastAsia" w:ascii="仿宋" w:hAnsi="仿宋" w:eastAsia="仿宋" w:cs="仿宋"/>
          <w:b/>
          <w:bCs/>
          <w:color w:val="000000"/>
          <w:kern w:val="2"/>
          <w:sz w:val="24"/>
          <w:highlight w:val="none"/>
        </w:rPr>
      </w:pPr>
      <w:r>
        <w:rPr>
          <w:rFonts w:hint="eastAsia" w:ascii="仿宋" w:hAnsi="仿宋" w:eastAsia="仿宋" w:cs="仿宋"/>
          <w:b/>
          <w:bCs/>
          <w:color w:val="000000"/>
          <w:kern w:val="2"/>
          <w:sz w:val="24"/>
          <w:highlight w:val="none"/>
        </w:rPr>
        <w:t>附法定代表人身份证复印件（正面、反面）</w:t>
      </w:r>
      <w:r>
        <w:rPr>
          <w:rFonts w:hint="eastAsia" w:ascii="仿宋" w:hAnsi="仿宋" w:eastAsia="仿宋" w:cs="仿宋"/>
          <w:b/>
          <w:bCs/>
          <w:color w:val="000000"/>
          <w:kern w:val="2"/>
          <w:sz w:val="24"/>
          <w:highlight w:val="none"/>
          <w:lang w:val="en-US" w:eastAsia="zh-CN"/>
        </w:rPr>
        <w:t>及</w:t>
      </w:r>
      <w:r>
        <w:rPr>
          <w:rFonts w:hint="eastAsia" w:ascii="仿宋" w:hAnsi="仿宋" w:eastAsia="仿宋" w:cs="仿宋"/>
          <w:b/>
          <w:bCs/>
          <w:color w:val="000000"/>
          <w:sz w:val="24"/>
          <w:highlight w:val="none"/>
        </w:rPr>
        <w:t>被授权人身份证</w:t>
      </w:r>
      <w:r>
        <w:rPr>
          <w:rFonts w:hint="eastAsia" w:ascii="仿宋" w:hAnsi="仿宋" w:eastAsia="仿宋" w:cs="仿宋"/>
          <w:b/>
          <w:bCs/>
          <w:color w:val="000000"/>
          <w:kern w:val="2"/>
          <w:sz w:val="24"/>
          <w:highlight w:val="none"/>
        </w:rPr>
        <w:t>复印件（正面、反面）</w:t>
      </w:r>
    </w:p>
    <w:p w14:paraId="6B7C99D3">
      <w:pPr>
        <w:shd w:val="clear"/>
        <w:spacing w:line="360" w:lineRule="auto"/>
        <w:ind w:firstLine="538"/>
        <w:jc w:val="left"/>
        <w:rPr>
          <w:rFonts w:hint="eastAsia" w:ascii="仿宋" w:hAnsi="仿宋" w:eastAsia="仿宋" w:cs="仿宋"/>
          <w:sz w:val="24"/>
          <w:highlight w:val="none"/>
        </w:rPr>
      </w:pPr>
    </w:p>
    <w:p w14:paraId="4F20A9CA">
      <w:pPr>
        <w:shd w:val="clear"/>
        <w:spacing w:after="120" w:afterLines="50" w:line="360" w:lineRule="auto"/>
        <w:ind w:firstLine="437"/>
        <w:rPr>
          <w:rFonts w:hint="eastAsia" w:ascii="仿宋" w:hAnsi="仿宋" w:eastAsia="仿宋" w:cs="仿宋"/>
          <w:b/>
          <w:sz w:val="24"/>
          <w:highlight w:val="none"/>
        </w:rPr>
      </w:pPr>
      <w:r>
        <w:rPr>
          <w:rFonts w:hint="eastAsia" w:ascii="仿宋" w:hAnsi="仿宋" w:eastAsia="仿宋" w:cs="仿宋"/>
          <w:b/>
          <w:sz w:val="24"/>
          <w:highlight w:val="none"/>
          <w:lang w:val="en-US" w:eastAsia="zh-CN"/>
        </w:rPr>
        <w:t>供应商</w:t>
      </w:r>
      <w:r>
        <w:rPr>
          <w:rFonts w:hint="eastAsia" w:ascii="仿宋" w:hAnsi="仿宋" w:eastAsia="仿宋" w:cs="仿宋"/>
          <w:b/>
          <w:sz w:val="24"/>
          <w:highlight w:val="none"/>
        </w:rPr>
        <w:t>名称（公章）：</w:t>
      </w:r>
      <w:r>
        <w:rPr>
          <w:rFonts w:hint="eastAsia" w:ascii="仿宋" w:hAnsi="仿宋" w:eastAsia="仿宋" w:cs="仿宋"/>
          <w:b/>
          <w:sz w:val="24"/>
          <w:highlight w:val="none"/>
          <w:u w:val="single"/>
        </w:rPr>
        <w:t xml:space="preserve">                          </w:t>
      </w:r>
    </w:p>
    <w:p w14:paraId="564AAE7F">
      <w:pPr>
        <w:shd w:val="clear"/>
        <w:spacing w:after="120" w:afterLines="50" w:line="360" w:lineRule="auto"/>
        <w:ind w:firstLine="437"/>
        <w:rPr>
          <w:rFonts w:hint="eastAsia" w:ascii="仿宋" w:hAnsi="仿宋" w:eastAsia="仿宋" w:cs="仿宋"/>
          <w:b/>
          <w:sz w:val="24"/>
          <w:highlight w:val="none"/>
        </w:rPr>
      </w:pPr>
      <w:r>
        <w:rPr>
          <w:rFonts w:hint="eastAsia" w:ascii="仿宋" w:hAnsi="仿宋" w:eastAsia="仿宋" w:cs="仿宋"/>
          <w:b/>
          <w:sz w:val="24"/>
          <w:highlight w:val="none"/>
        </w:rPr>
        <w:t>法定代表人</w:t>
      </w:r>
      <w:r>
        <w:rPr>
          <w:rFonts w:hint="eastAsia" w:ascii="仿宋" w:hAnsi="仿宋" w:eastAsia="仿宋" w:cs="仿宋"/>
          <w:b/>
          <w:sz w:val="24"/>
          <w:highlight w:val="none"/>
          <w:lang w:eastAsia="zh-CN"/>
        </w:rPr>
        <w:t>（</w:t>
      </w:r>
      <w:r>
        <w:rPr>
          <w:rFonts w:hint="eastAsia" w:ascii="仿宋" w:hAnsi="仿宋" w:eastAsia="仿宋" w:cs="仿宋"/>
          <w:b/>
          <w:sz w:val="24"/>
          <w:highlight w:val="none"/>
        </w:rPr>
        <w:t>签字</w:t>
      </w:r>
      <w:r>
        <w:rPr>
          <w:rFonts w:hint="eastAsia" w:ascii="仿宋" w:hAnsi="仿宋" w:eastAsia="仿宋" w:cs="仿宋"/>
          <w:b/>
          <w:sz w:val="24"/>
          <w:highlight w:val="none"/>
          <w:lang w:eastAsia="zh-CN"/>
        </w:rPr>
        <w:t>或盖章）</w:t>
      </w:r>
      <w:r>
        <w:rPr>
          <w:rFonts w:hint="eastAsia" w:ascii="仿宋" w:hAnsi="仿宋" w:eastAsia="仿宋" w:cs="仿宋"/>
          <w:b/>
          <w:sz w:val="24"/>
          <w:highlight w:val="none"/>
        </w:rPr>
        <w:t>：</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B371A25">
      <w:pPr>
        <w:shd w:val="clear"/>
        <w:spacing w:after="120" w:afterLines="50" w:line="360" w:lineRule="auto"/>
        <w:ind w:firstLine="437"/>
        <w:rPr>
          <w:rFonts w:hint="eastAsia" w:ascii="仿宋" w:hAnsi="仿宋" w:eastAsia="仿宋" w:cs="仿宋"/>
          <w:b/>
          <w:sz w:val="24"/>
          <w:highlight w:val="none"/>
          <w:u w:val="single"/>
        </w:rPr>
      </w:pPr>
      <w:r>
        <w:rPr>
          <w:rFonts w:hint="eastAsia" w:ascii="仿宋" w:hAnsi="仿宋" w:eastAsia="仿宋" w:cs="仿宋"/>
          <w:b/>
          <w:sz w:val="24"/>
          <w:highlight w:val="none"/>
          <w:lang w:eastAsia="zh-CN"/>
        </w:rPr>
        <w:t>被授权人（</w:t>
      </w:r>
      <w:r>
        <w:rPr>
          <w:rFonts w:hint="eastAsia" w:ascii="仿宋" w:hAnsi="仿宋" w:eastAsia="仿宋" w:cs="仿宋"/>
          <w:b/>
          <w:sz w:val="24"/>
          <w:highlight w:val="none"/>
        </w:rPr>
        <w:t>签字</w:t>
      </w:r>
      <w:r>
        <w:rPr>
          <w:rFonts w:hint="eastAsia" w:ascii="仿宋" w:hAnsi="仿宋" w:eastAsia="仿宋" w:cs="仿宋"/>
          <w:b/>
          <w:sz w:val="24"/>
          <w:highlight w:val="none"/>
          <w:lang w:eastAsia="zh-CN"/>
        </w:rPr>
        <w:t>或盖章）</w:t>
      </w:r>
      <w:r>
        <w:rPr>
          <w:rFonts w:hint="eastAsia" w:ascii="仿宋" w:hAnsi="仿宋" w:eastAsia="仿宋" w:cs="仿宋"/>
          <w:b/>
          <w:sz w:val="24"/>
          <w:highlight w:val="none"/>
        </w:rPr>
        <w:t>：</w:t>
      </w:r>
      <w:r>
        <w:rPr>
          <w:rFonts w:hint="eastAsia" w:ascii="仿宋" w:hAnsi="仿宋" w:eastAsia="仿宋" w:cs="仿宋"/>
          <w:b/>
          <w:sz w:val="24"/>
          <w:highlight w:val="none"/>
          <w:u w:val="single"/>
        </w:rPr>
        <w:t xml:space="preserve">                  </w:t>
      </w:r>
    </w:p>
    <w:p w14:paraId="61566DBB">
      <w:pPr>
        <w:shd w:val="clear"/>
        <w:spacing w:after="120" w:afterLines="50" w:line="360" w:lineRule="auto"/>
        <w:ind w:firstLine="437"/>
        <w:rPr>
          <w:rFonts w:hint="eastAsia" w:ascii="仿宋" w:hAnsi="仿宋" w:eastAsia="仿宋" w:cs="仿宋"/>
          <w:b/>
          <w:sz w:val="24"/>
          <w:highlight w:val="none"/>
        </w:rPr>
      </w:pPr>
      <w:r>
        <w:rPr>
          <w:rFonts w:hint="eastAsia" w:ascii="仿宋" w:hAnsi="仿宋" w:eastAsia="仿宋" w:cs="仿宋"/>
          <w:b/>
          <w:sz w:val="24"/>
          <w:highlight w:val="none"/>
        </w:rPr>
        <w:t>日期：</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年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月</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日</w:t>
      </w:r>
    </w:p>
    <w:p w14:paraId="228A2FA1">
      <w:pPr>
        <w:shd w:val="clear"/>
        <w:spacing w:line="360" w:lineRule="auto"/>
        <w:rPr>
          <w:rFonts w:hint="eastAsia" w:ascii="仿宋" w:hAnsi="仿宋" w:eastAsia="仿宋" w:cs="仿宋"/>
          <w:highlight w:val="none"/>
        </w:rPr>
      </w:pPr>
      <w:r>
        <w:rPr>
          <w:rFonts w:hint="eastAsia" w:ascii="仿宋" w:hAnsi="仿宋" w:eastAsia="仿宋" w:cs="仿宋"/>
          <w:highlight w:val="none"/>
        </w:rPr>
        <w:t xml:space="preserve">             </w:t>
      </w:r>
    </w:p>
    <w:p w14:paraId="320FD243">
      <w:pPr>
        <w:pStyle w:val="4"/>
        <w:shd w:val="clear"/>
        <w:spacing w:before="0" w:after="0" w:line="360" w:lineRule="auto"/>
        <w:rPr>
          <w:rFonts w:hint="eastAsia" w:ascii="仿宋" w:hAnsi="仿宋" w:eastAsia="仿宋" w:cs="仿宋"/>
          <w:spacing w:val="10"/>
          <w:sz w:val="24"/>
          <w:szCs w:val="24"/>
          <w:highlight w:val="none"/>
        </w:rPr>
      </w:pPr>
    </w:p>
    <w:p w14:paraId="63CC0BC4">
      <w:pPr>
        <w:shd w:val="clear"/>
        <w:spacing w:line="360" w:lineRule="auto"/>
        <w:rPr>
          <w:rFonts w:hint="eastAsia" w:ascii="仿宋" w:hAnsi="仿宋" w:eastAsia="仿宋" w:cs="仿宋"/>
          <w:highlight w:val="none"/>
        </w:rPr>
      </w:pPr>
    </w:p>
    <w:p w14:paraId="08FB0DD1">
      <w:pPr>
        <w:shd w:val="clear"/>
        <w:spacing w:line="360" w:lineRule="auto"/>
        <w:rPr>
          <w:rFonts w:hint="eastAsia" w:ascii="仿宋" w:hAnsi="仿宋" w:eastAsia="仿宋" w:cs="仿宋"/>
          <w:highlight w:val="none"/>
        </w:rPr>
      </w:pPr>
    </w:p>
    <w:p w14:paraId="743873DC">
      <w:pPr>
        <w:keepLines w:val="0"/>
        <w:pageBreakBefore w:val="0"/>
        <w:shd w:val="clear"/>
        <w:kinsoku/>
        <w:overflowPunct/>
        <w:topLinePunct w:val="0"/>
        <w:bidi w:val="0"/>
        <w:spacing w:line="360" w:lineRule="auto"/>
        <w:ind w:firstLine="435"/>
        <w:jc w:val="both"/>
        <w:rPr>
          <w:rFonts w:hint="eastAsia" w:ascii="仿宋" w:hAnsi="仿宋" w:eastAsia="仿宋" w:cs="仿宋"/>
          <w:color w:val="auto"/>
          <w:sz w:val="24"/>
          <w:highlight w:val="none"/>
          <w:u w:val="single"/>
        </w:rPr>
      </w:pPr>
    </w:p>
    <w:p w14:paraId="661C3457">
      <w:pPr>
        <w:keepLines w:val="0"/>
        <w:pageBreakBefore w:val="0"/>
        <w:shd w:val="clear"/>
        <w:kinsoku/>
        <w:overflowPunct/>
        <w:topLinePunct w:val="0"/>
        <w:bidi w:val="0"/>
        <w:adjustRightInd w:val="0"/>
        <w:snapToGrid w:val="0"/>
        <w:spacing w:line="360" w:lineRule="auto"/>
        <w:ind w:firstLine="562" w:firstLineChars="200"/>
        <w:jc w:val="center"/>
        <w:outlineLvl w:val="9"/>
        <w:rPr>
          <w:rFonts w:hint="eastAsia" w:ascii="仿宋" w:hAnsi="仿宋" w:eastAsia="仿宋" w:cs="仿宋"/>
          <w:b/>
          <w:color w:val="auto"/>
          <w:sz w:val="28"/>
          <w:highlight w:val="none"/>
        </w:rPr>
      </w:pPr>
    </w:p>
    <w:bookmarkEnd w:id="248"/>
    <w:p w14:paraId="52B17159">
      <w:pPr>
        <w:keepLines w:val="0"/>
        <w:pageBreakBefore w:val="0"/>
        <w:shd w:val="clear"/>
        <w:kinsoku/>
        <w:overflowPunct/>
        <w:topLinePunct w:val="0"/>
        <w:bidi w:val="0"/>
        <w:adjustRightInd w:val="0"/>
        <w:snapToGrid w:val="0"/>
        <w:spacing w:line="360" w:lineRule="auto"/>
        <w:ind w:firstLine="420" w:firstLineChars="200"/>
        <w:rPr>
          <w:rFonts w:hint="eastAsia" w:ascii="仿宋" w:hAnsi="仿宋" w:eastAsia="仿宋" w:cs="仿宋"/>
          <w:color w:val="auto"/>
          <w:highlight w:val="none"/>
        </w:rPr>
        <w:sectPr>
          <w:footerReference r:id="rId43" w:type="default"/>
          <w:pgSz w:w="11910" w:h="16840"/>
          <w:pgMar w:top="1134" w:right="1430" w:bottom="1134" w:left="1680" w:header="720" w:footer="720" w:gutter="0"/>
          <w:pgNumType w:fmt="decimal"/>
          <w:cols w:space="720" w:num="1"/>
        </w:sectPr>
      </w:pPr>
    </w:p>
    <w:p w14:paraId="1660C0E4">
      <w:pPr>
        <w:keepLines w:val="0"/>
        <w:pageBreakBefore w:val="0"/>
        <w:shd w:val="clear"/>
        <w:kinsoku/>
        <w:overflowPunct/>
        <w:topLinePunct w:val="0"/>
        <w:bidi w:val="0"/>
        <w:adjustRightInd w:val="0"/>
        <w:snapToGrid w:val="0"/>
        <w:spacing w:line="360" w:lineRule="auto"/>
        <w:ind w:firstLine="643" w:firstLineChars="200"/>
        <w:jc w:val="center"/>
        <w:outlineLvl w:val="0"/>
        <w:rPr>
          <w:rFonts w:hint="eastAsia" w:ascii="仿宋" w:hAnsi="仿宋" w:eastAsia="仿宋" w:cs="仿宋"/>
          <w:b/>
          <w:color w:val="auto"/>
          <w:sz w:val="32"/>
          <w:szCs w:val="32"/>
          <w:highlight w:val="none"/>
        </w:rPr>
      </w:pPr>
      <w:bookmarkStart w:id="253" w:name="_bookmark15"/>
      <w:bookmarkEnd w:id="253"/>
      <w:bookmarkStart w:id="254" w:name="_Toc26544"/>
      <w:bookmarkStart w:id="255" w:name="_Toc19311"/>
      <w:bookmarkStart w:id="256" w:name="_Toc17008"/>
      <w:bookmarkStart w:id="257" w:name="_Toc25816"/>
      <w:r>
        <w:rPr>
          <w:rFonts w:hint="eastAsia" w:ascii="仿宋" w:hAnsi="仿宋" w:eastAsia="仿宋" w:cs="仿宋"/>
          <w:b/>
          <w:color w:val="auto"/>
          <w:sz w:val="32"/>
          <w:szCs w:val="32"/>
          <w:highlight w:val="none"/>
          <w:lang w:val="en-US" w:eastAsia="zh-CN"/>
        </w:rPr>
        <w:t>八</w:t>
      </w:r>
      <w:r>
        <w:rPr>
          <w:rFonts w:hint="eastAsia" w:ascii="仿宋" w:hAnsi="仿宋" w:eastAsia="仿宋" w:cs="仿宋"/>
          <w:b/>
          <w:color w:val="auto"/>
          <w:sz w:val="32"/>
          <w:szCs w:val="32"/>
          <w:highlight w:val="none"/>
          <w:lang w:val="en-US"/>
        </w:rPr>
        <w:t>、</w:t>
      </w:r>
      <w:r>
        <w:rPr>
          <w:rFonts w:hint="eastAsia" w:ascii="仿宋" w:hAnsi="仿宋" w:eastAsia="仿宋" w:cs="仿宋"/>
          <w:b/>
          <w:color w:val="auto"/>
          <w:sz w:val="32"/>
          <w:szCs w:val="32"/>
          <w:highlight w:val="none"/>
          <w:lang w:val="en-US" w:eastAsia="zh-CN"/>
        </w:rPr>
        <w:t>供应商</w:t>
      </w:r>
      <w:r>
        <w:rPr>
          <w:rFonts w:hint="eastAsia" w:ascii="仿宋" w:hAnsi="仿宋" w:eastAsia="仿宋" w:cs="仿宋"/>
          <w:b/>
          <w:color w:val="auto"/>
          <w:sz w:val="32"/>
          <w:szCs w:val="32"/>
          <w:highlight w:val="none"/>
        </w:rPr>
        <w:t>资格说明</w:t>
      </w:r>
      <w:bookmarkEnd w:id="254"/>
      <w:bookmarkEnd w:id="255"/>
      <w:bookmarkEnd w:id="256"/>
    </w:p>
    <w:p w14:paraId="2404E6CE">
      <w:pPr>
        <w:pStyle w:val="3"/>
        <w:keepLines w:val="0"/>
        <w:pageBreakBefore w:val="0"/>
        <w:shd w:val="clear"/>
        <w:kinsoku/>
        <w:overflowPunct/>
        <w:topLinePunct w:val="0"/>
        <w:bidi w:val="0"/>
        <w:adjustRightInd w:val="0"/>
        <w:snapToGrid w:val="0"/>
        <w:spacing w:before="67"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lang w:val="en-US"/>
        </w:rPr>
        <w:t xml:space="preserve">-1  </w:t>
      </w:r>
      <w:r>
        <w:rPr>
          <w:rFonts w:hint="eastAsia" w:ascii="仿宋" w:hAnsi="仿宋" w:eastAsia="仿宋" w:cs="仿宋"/>
          <w:b/>
          <w:bCs/>
          <w:color w:val="auto"/>
          <w:sz w:val="28"/>
          <w:szCs w:val="28"/>
          <w:highlight w:val="none"/>
          <w:lang w:val="en-US" w:eastAsia="zh-CN"/>
        </w:rPr>
        <w:t>供应商</w:t>
      </w:r>
      <w:r>
        <w:rPr>
          <w:rFonts w:hint="eastAsia" w:ascii="仿宋" w:hAnsi="仿宋" w:eastAsia="仿宋" w:cs="仿宋"/>
          <w:b/>
          <w:bCs/>
          <w:color w:val="auto"/>
          <w:sz w:val="28"/>
          <w:szCs w:val="28"/>
          <w:highlight w:val="none"/>
          <w:lang w:val="en-US"/>
        </w:rPr>
        <w:t>情况介绍表</w:t>
      </w:r>
    </w:p>
    <w:tbl>
      <w:tblPr>
        <w:tblStyle w:val="17"/>
        <w:tblpPr w:leftFromText="180" w:rightFromText="180" w:vertAnchor="text" w:horzAnchor="page" w:tblpX="1657" w:tblpY="431"/>
        <w:tblOverlap w:val="never"/>
        <w:tblW w:w="88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0"/>
        <w:gridCol w:w="1391"/>
        <w:gridCol w:w="1376"/>
        <w:gridCol w:w="1322"/>
        <w:gridCol w:w="1058"/>
        <w:gridCol w:w="464"/>
        <w:gridCol w:w="540"/>
        <w:gridCol w:w="1176"/>
      </w:tblGrid>
      <w:tr w14:paraId="4BCA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noWrap w:val="0"/>
            <w:vAlign w:val="top"/>
          </w:tcPr>
          <w:p w14:paraId="4C2C8376">
            <w:pPr>
              <w:pStyle w:val="22"/>
              <w:keepLines w:val="0"/>
              <w:pageBreakBefore w:val="0"/>
              <w:shd w:val="clear"/>
              <w:kinsoku/>
              <w:overflowPunct/>
              <w:topLinePunct w:val="0"/>
              <w:bidi w:val="0"/>
              <w:adjustRightInd w:val="0"/>
              <w:snapToGrid w:val="0"/>
              <w:spacing w:before="148"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tc>
        <w:tc>
          <w:tcPr>
            <w:tcW w:w="7327" w:type="dxa"/>
            <w:gridSpan w:val="7"/>
            <w:noWrap w:val="0"/>
            <w:vAlign w:val="top"/>
          </w:tcPr>
          <w:p w14:paraId="55CF87E0">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3171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noWrap w:val="0"/>
            <w:vAlign w:val="top"/>
          </w:tcPr>
          <w:p w14:paraId="5EFBA4A0">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7327" w:type="dxa"/>
            <w:gridSpan w:val="7"/>
            <w:noWrap w:val="0"/>
            <w:vAlign w:val="top"/>
          </w:tcPr>
          <w:p w14:paraId="337E754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0B5E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0" w:type="dxa"/>
            <w:noWrap w:val="0"/>
            <w:vAlign w:val="top"/>
          </w:tcPr>
          <w:p w14:paraId="5B85A2C2">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主管部门</w:t>
            </w:r>
          </w:p>
        </w:tc>
        <w:tc>
          <w:tcPr>
            <w:tcW w:w="1391" w:type="dxa"/>
            <w:noWrap w:val="0"/>
            <w:vAlign w:val="top"/>
          </w:tcPr>
          <w:p w14:paraId="43AC385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76" w:type="dxa"/>
            <w:noWrap w:val="0"/>
            <w:vAlign w:val="top"/>
          </w:tcPr>
          <w:p w14:paraId="0E647E77">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法人代表</w:t>
            </w:r>
          </w:p>
        </w:tc>
        <w:tc>
          <w:tcPr>
            <w:tcW w:w="1322" w:type="dxa"/>
            <w:noWrap w:val="0"/>
            <w:vAlign w:val="top"/>
          </w:tcPr>
          <w:p w14:paraId="66F32C3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522" w:type="dxa"/>
            <w:gridSpan w:val="2"/>
            <w:noWrap w:val="0"/>
            <w:vAlign w:val="top"/>
          </w:tcPr>
          <w:p w14:paraId="24377BBB">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716" w:type="dxa"/>
            <w:gridSpan w:val="2"/>
            <w:noWrap w:val="0"/>
            <w:vAlign w:val="top"/>
          </w:tcPr>
          <w:p w14:paraId="2A1DE0D4">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1841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noWrap w:val="0"/>
            <w:vAlign w:val="top"/>
          </w:tcPr>
          <w:p w14:paraId="6DA1579B">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经济类型</w:t>
            </w:r>
          </w:p>
        </w:tc>
        <w:tc>
          <w:tcPr>
            <w:tcW w:w="1391" w:type="dxa"/>
            <w:noWrap w:val="0"/>
            <w:vAlign w:val="top"/>
          </w:tcPr>
          <w:p w14:paraId="3D5B1A3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76" w:type="dxa"/>
            <w:noWrap w:val="0"/>
            <w:vAlign w:val="top"/>
          </w:tcPr>
          <w:p w14:paraId="67BE0893">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w:t>
            </w:r>
          </w:p>
        </w:tc>
        <w:tc>
          <w:tcPr>
            <w:tcW w:w="1322" w:type="dxa"/>
            <w:noWrap w:val="0"/>
            <w:vAlign w:val="top"/>
          </w:tcPr>
          <w:p w14:paraId="22E539B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522" w:type="dxa"/>
            <w:gridSpan w:val="2"/>
            <w:noWrap w:val="0"/>
            <w:vAlign w:val="top"/>
          </w:tcPr>
          <w:p w14:paraId="571EFA77">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716" w:type="dxa"/>
            <w:gridSpan w:val="2"/>
            <w:noWrap w:val="0"/>
            <w:vAlign w:val="top"/>
          </w:tcPr>
          <w:p w14:paraId="56A1611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5BD2C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noWrap w:val="0"/>
            <w:vAlign w:val="top"/>
          </w:tcPr>
          <w:p w14:paraId="7349F883">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1391" w:type="dxa"/>
            <w:noWrap w:val="0"/>
            <w:vAlign w:val="top"/>
          </w:tcPr>
          <w:p w14:paraId="0E560E4A">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76" w:type="dxa"/>
            <w:noWrap w:val="0"/>
            <w:vAlign w:val="top"/>
          </w:tcPr>
          <w:p w14:paraId="7FC7EA2A">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22" w:type="dxa"/>
            <w:noWrap w:val="0"/>
            <w:vAlign w:val="top"/>
          </w:tcPr>
          <w:p w14:paraId="1D74DB52">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522" w:type="dxa"/>
            <w:gridSpan w:val="2"/>
            <w:noWrap w:val="0"/>
            <w:vAlign w:val="top"/>
          </w:tcPr>
          <w:p w14:paraId="115F7977">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1716" w:type="dxa"/>
            <w:gridSpan w:val="2"/>
            <w:noWrap w:val="0"/>
            <w:vAlign w:val="top"/>
          </w:tcPr>
          <w:p w14:paraId="7EE1B99C">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35B10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540" w:type="dxa"/>
            <w:noWrap w:val="0"/>
            <w:vAlign w:val="top"/>
          </w:tcPr>
          <w:p w14:paraId="79C38321">
            <w:pPr>
              <w:pStyle w:val="22"/>
              <w:keepLines w:val="0"/>
              <w:pageBreakBefore w:val="0"/>
              <w:shd w:val="clear"/>
              <w:kinsoku/>
              <w:overflowPunct/>
              <w:topLinePunct w:val="0"/>
              <w:bidi w:val="0"/>
              <w:adjustRightInd w:val="0"/>
              <w:snapToGrid w:val="0"/>
              <w:spacing w:before="2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单位简介及机构设置</w:t>
            </w:r>
          </w:p>
        </w:tc>
        <w:tc>
          <w:tcPr>
            <w:tcW w:w="7327" w:type="dxa"/>
            <w:gridSpan w:val="7"/>
            <w:noWrap w:val="0"/>
            <w:vAlign w:val="top"/>
          </w:tcPr>
          <w:p w14:paraId="280423EC">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6F40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0" w:type="dxa"/>
            <w:vMerge w:val="restart"/>
            <w:noWrap w:val="0"/>
            <w:vAlign w:val="top"/>
          </w:tcPr>
          <w:p w14:paraId="5ED391C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4"/>
                <w:szCs w:val="24"/>
                <w:highlight w:val="none"/>
              </w:rPr>
            </w:pPr>
          </w:p>
          <w:p w14:paraId="288CCA0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4"/>
                <w:szCs w:val="24"/>
                <w:highlight w:val="none"/>
              </w:rPr>
            </w:pPr>
          </w:p>
          <w:p w14:paraId="08746651">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4"/>
                <w:szCs w:val="24"/>
                <w:highlight w:val="none"/>
              </w:rPr>
            </w:pPr>
          </w:p>
          <w:p w14:paraId="18A51C5E">
            <w:pPr>
              <w:pStyle w:val="22"/>
              <w:keepLines w:val="0"/>
              <w:pageBreakBefore w:val="0"/>
              <w:shd w:val="clear"/>
              <w:kinsoku/>
              <w:overflowPunct/>
              <w:topLinePunct w:val="0"/>
              <w:bidi w:val="0"/>
              <w:adjustRightInd w:val="0"/>
              <w:snapToGrid w:val="0"/>
              <w:spacing w:before="1" w:line="360" w:lineRule="auto"/>
              <w:rPr>
                <w:rFonts w:hint="eastAsia" w:ascii="仿宋" w:hAnsi="仿宋" w:eastAsia="仿宋" w:cs="仿宋"/>
                <w:b/>
                <w:color w:val="auto"/>
                <w:sz w:val="24"/>
                <w:szCs w:val="24"/>
                <w:highlight w:val="none"/>
              </w:rPr>
            </w:pPr>
          </w:p>
          <w:p w14:paraId="1B774FDD">
            <w:pPr>
              <w:pStyle w:val="22"/>
              <w:keepLines w:val="0"/>
              <w:pageBreakBefore w:val="0"/>
              <w:shd w:val="clear"/>
              <w:kinsoku/>
              <w:overflowPunct/>
              <w:topLinePunct w:val="0"/>
              <w:bidi w:val="0"/>
              <w:adjustRightInd w:val="0"/>
              <w:snapToGrid w:val="0"/>
              <w:spacing w:before="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单位概况</w:t>
            </w:r>
          </w:p>
        </w:tc>
        <w:tc>
          <w:tcPr>
            <w:tcW w:w="1391" w:type="dxa"/>
            <w:noWrap w:val="0"/>
            <w:vAlign w:val="top"/>
          </w:tcPr>
          <w:p w14:paraId="4BEDCB95">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注册资本</w:t>
            </w:r>
          </w:p>
        </w:tc>
        <w:tc>
          <w:tcPr>
            <w:tcW w:w="1376" w:type="dxa"/>
            <w:noWrap w:val="0"/>
            <w:vAlign w:val="top"/>
          </w:tcPr>
          <w:p w14:paraId="2FBB0E4D">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322" w:type="dxa"/>
            <w:noWrap w:val="0"/>
            <w:vAlign w:val="top"/>
          </w:tcPr>
          <w:p w14:paraId="5D078FB8">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占地面积</w:t>
            </w:r>
          </w:p>
        </w:tc>
        <w:tc>
          <w:tcPr>
            <w:tcW w:w="3238" w:type="dxa"/>
            <w:gridSpan w:val="4"/>
            <w:noWrap w:val="0"/>
            <w:vAlign w:val="top"/>
          </w:tcPr>
          <w:p w14:paraId="3F23FF5D">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p>
        </w:tc>
      </w:tr>
      <w:tr w14:paraId="03BA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vMerge w:val="continue"/>
            <w:tcBorders>
              <w:top w:val="nil"/>
            </w:tcBorders>
            <w:noWrap w:val="0"/>
            <w:vAlign w:val="top"/>
          </w:tcPr>
          <w:p w14:paraId="4C3CCF6F">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91" w:type="dxa"/>
            <w:noWrap w:val="0"/>
            <w:vAlign w:val="top"/>
          </w:tcPr>
          <w:p w14:paraId="0B081FBF">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职工总数</w:t>
            </w:r>
          </w:p>
        </w:tc>
        <w:tc>
          <w:tcPr>
            <w:tcW w:w="1376" w:type="dxa"/>
            <w:noWrap w:val="0"/>
            <w:vAlign w:val="top"/>
          </w:tcPr>
          <w:p w14:paraId="354A30B9">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w w:val="99"/>
                <w:sz w:val="24"/>
                <w:szCs w:val="24"/>
                <w:highlight w:val="none"/>
              </w:rPr>
              <w:t>人</w:t>
            </w:r>
          </w:p>
        </w:tc>
        <w:tc>
          <w:tcPr>
            <w:tcW w:w="1322" w:type="dxa"/>
            <w:noWrap w:val="0"/>
            <w:vAlign w:val="top"/>
          </w:tcPr>
          <w:p w14:paraId="5D4AEAFD">
            <w:pPr>
              <w:pStyle w:val="22"/>
              <w:keepLines w:val="0"/>
              <w:pageBreakBefore w:val="0"/>
              <w:shd w:val="clear"/>
              <w:kinsoku/>
              <w:overflowPunct/>
              <w:topLinePunct w:val="0"/>
              <w:bidi w:val="0"/>
              <w:adjustRightInd w:val="0"/>
              <w:snapToGrid w:val="0"/>
              <w:spacing w:before="146"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建筑面积</w:t>
            </w:r>
          </w:p>
        </w:tc>
        <w:tc>
          <w:tcPr>
            <w:tcW w:w="3238" w:type="dxa"/>
            <w:gridSpan w:val="4"/>
            <w:noWrap w:val="0"/>
            <w:vAlign w:val="top"/>
          </w:tcPr>
          <w:p w14:paraId="192E83CF">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p>
        </w:tc>
      </w:tr>
      <w:tr w14:paraId="4BE0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0" w:type="dxa"/>
            <w:vMerge w:val="continue"/>
            <w:tcBorders>
              <w:top w:val="nil"/>
            </w:tcBorders>
            <w:noWrap w:val="0"/>
            <w:vAlign w:val="top"/>
          </w:tcPr>
          <w:p w14:paraId="18FC7886">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91" w:type="dxa"/>
            <w:vMerge w:val="restart"/>
            <w:noWrap w:val="0"/>
            <w:vAlign w:val="top"/>
          </w:tcPr>
          <w:p w14:paraId="6CC5927C">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4"/>
                <w:szCs w:val="24"/>
                <w:highlight w:val="none"/>
              </w:rPr>
            </w:pPr>
          </w:p>
          <w:p w14:paraId="116EAF6F">
            <w:pPr>
              <w:pStyle w:val="22"/>
              <w:keepLines w:val="0"/>
              <w:pageBreakBefore w:val="0"/>
              <w:shd w:val="clear"/>
              <w:kinsoku/>
              <w:overflowPunct/>
              <w:topLinePunct w:val="0"/>
              <w:bidi w:val="0"/>
              <w:adjustRightInd w:val="0"/>
              <w:snapToGrid w:val="0"/>
              <w:spacing w:before="179"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资产情况</w:t>
            </w:r>
          </w:p>
        </w:tc>
        <w:tc>
          <w:tcPr>
            <w:tcW w:w="1376" w:type="dxa"/>
            <w:noWrap w:val="0"/>
            <w:vAlign w:val="top"/>
          </w:tcPr>
          <w:p w14:paraId="70623D40">
            <w:pPr>
              <w:pStyle w:val="22"/>
              <w:keepLines w:val="0"/>
              <w:pageBreakBefore w:val="0"/>
              <w:shd w:val="clear"/>
              <w:kinsoku/>
              <w:overflowPunct/>
              <w:topLinePunct w:val="0"/>
              <w:bidi w:val="0"/>
              <w:adjustRightInd w:val="0"/>
              <w:snapToGrid w:val="0"/>
              <w:spacing w:before="148"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净资产</w:t>
            </w:r>
          </w:p>
        </w:tc>
        <w:tc>
          <w:tcPr>
            <w:tcW w:w="1322" w:type="dxa"/>
            <w:noWrap w:val="0"/>
            <w:vAlign w:val="top"/>
          </w:tcPr>
          <w:p w14:paraId="73892ABB">
            <w:pPr>
              <w:pStyle w:val="22"/>
              <w:keepLines w:val="0"/>
              <w:pageBreakBefore w:val="0"/>
              <w:shd w:val="clear"/>
              <w:kinsoku/>
              <w:overflowPunct/>
              <w:topLinePunct w:val="0"/>
              <w:bidi w:val="0"/>
              <w:adjustRightInd w:val="0"/>
              <w:snapToGrid w:val="0"/>
              <w:spacing w:before="148"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238" w:type="dxa"/>
            <w:gridSpan w:val="4"/>
            <w:noWrap w:val="0"/>
            <w:vAlign w:val="top"/>
          </w:tcPr>
          <w:p w14:paraId="5BEA8CA5">
            <w:pPr>
              <w:pStyle w:val="22"/>
              <w:keepLines w:val="0"/>
              <w:pageBreakBefore w:val="0"/>
              <w:shd w:val="clear"/>
              <w:kinsoku/>
              <w:overflowPunct/>
              <w:topLinePunct w:val="0"/>
              <w:bidi w:val="0"/>
              <w:adjustRightInd w:val="0"/>
              <w:snapToGrid w:val="0"/>
              <w:spacing w:before="148"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固定资产原值</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万元</w:t>
            </w:r>
          </w:p>
        </w:tc>
      </w:tr>
      <w:tr w14:paraId="1CBEE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vMerge w:val="continue"/>
            <w:tcBorders>
              <w:top w:val="nil"/>
            </w:tcBorders>
            <w:noWrap w:val="0"/>
            <w:vAlign w:val="top"/>
          </w:tcPr>
          <w:p w14:paraId="3F76838F">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91" w:type="dxa"/>
            <w:vMerge w:val="continue"/>
            <w:tcBorders>
              <w:top w:val="nil"/>
            </w:tcBorders>
            <w:noWrap w:val="0"/>
            <w:vAlign w:val="top"/>
          </w:tcPr>
          <w:p w14:paraId="084D8BB3">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76" w:type="dxa"/>
            <w:noWrap w:val="0"/>
            <w:vAlign w:val="top"/>
          </w:tcPr>
          <w:p w14:paraId="21243E35">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负债</w:t>
            </w:r>
          </w:p>
        </w:tc>
        <w:tc>
          <w:tcPr>
            <w:tcW w:w="1322" w:type="dxa"/>
            <w:noWrap w:val="0"/>
            <w:vAlign w:val="top"/>
          </w:tcPr>
          <w:p w14:paraId="0BDF46F8">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238" w:type="dxa"/>
            <w:gridSpan w:val="4"/>
            <w:noWrap w:val="0"/>
            <w:vAlign w:val="top"/>
          </w:tcPr>
          <w:p w14:paraId="7759D49F">
            <w:pPr>
              <w:pStyle w:val="22"/>
              <w:keepLines w:val="0"/>
              <w:pageBreakBefore w:val="0"/>
              <w:shd w:val="clear"/>
              <w:kinsoku/>
              <w:overflowPunct/>
              <w:topLinePunct w:val="0"/>
              <w:bidi w:val="0"/>
              <w:adjustRightInd w:val="0"/>
              <w:snapToGrid w:val="0"/>
              <w:spacing w:before="14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固定资产净值</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万元</w:t>
            </w:r>
          </w:p>
        </w:tc>
      </w:tr>
      <w:tr w14:paraId="21376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0" w:type="dxa"/>
            <w:vMerge w:val="restart"/>
            <w:noWrap w:val="0"/>
            <w:vAlign w:val="top"/>
          </w:tcPr>
          <w:p w14:paraId="0F718474">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4"/>
                <w:szCs w:val="24"/>
                <w:highlight w:val="none"/>
              </w:rPr>
            </w:pPr>
          </w:p>
          <w:p w14:paraId="61F4D056">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4"/>
                <w:szCs w:val="24"/>
                <w:highlight w:val="none"/>
              </w:rPr>
            </w:pPr>
          </w:p>
          <w:p w14:paraId="43D0C5D1">
            <w:pPr>
              <w:pStyle w:val="22"/>
              <w:keepLines w:val="0"/>
              <w:pageBreakBefore w:val="0"/>
              <w:shd w:val="clear"/>
              <w:kinsoku/>
              <w:overflowPunct/>
              <w:topLinePunct w:val="0"/>
              <w:bidi w:val="0"/>
              <w:adjustRightInd w:val="0"/>
              <w:snapToGrid w:val="0"/>
              <w:spacing w:before="10" w:line="360" w:lineRule="auto"/>
              <w:rPr>
                <w:rFonts w:hint="eastAsia" w:ascii="仿宋" w:hAnsi="仿宋" w:eastAsia="仿宋" w:cs="仿宋"/>
                <w:b/>
                <w:color w:val="auto"/>
                <w:sz w:val="24"/>
                <w:szCs w:val="24"/>
                <w:highlight w:val="none"/>
              </w:rPr>
            </w:pPr>
          </w:p>
          <w:p w14:paraId="312BFA21">
            <w:pPr>
              <w:pStyle w:val="22"/>
              <w:keepLines w:val="0"/>
              <w:pageBreakBefore w:val="0"/>
              <w:shd w:val="clear"/>
              <w:kinsoku/>
              <w:overflowPunct/>
              <w:topLinePunct w:val="0"/>
              <w:bidi w:val="0"/>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财务状况</w:t>
            </w:r>
          </w:p>
        </w:tc>
        <w:tc>
          <w:tcPr>
            <w:tcW w:w="1391" w:type="dxa"/>
            <w:noWrap w:val="0"/>
            <w:vAlign w:val="center"/>
          </w:tcPr>
          <w:p w14:paraId="5E7A13F6">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年度</w:t>
            </w:r>
          </w:p>
        </w:tc>
        <w:tc>
          <w:tcPr>
            <w:tcW w:w="1376" w:type="dxa"/>
            <w:noWrap w:val="0"/>
            <w:vAlign w:val="center"/>
          </w:tcPr>
          <w:p w14:paraId="27D900D2">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主营收入</w:t>
            </w:r>
          </w:p>
          <w:p w14:paraId="2AD06141">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322" w:type="dxa"/>
            <w:noWrap w:val="0"/>
            <w:vAlign w:val="center"/>
          </w:tcPr>
          <w:p w14:paraId="4CF55F50">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收入总额</w:t>
            </w:r>
          </w:p>
          <w:p w14:paraId="1BC4DC54">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058" w:type="dxa"/>
            <w:noWrap w:val="0"/>
            <w:vAlign w:val="center"/>
          </w:tcPr>
          <w:p w14:paraId="3695EDE5">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利润总额</w:t>
            </w:r>
          </w:p>
          <w:p w14:paraId="2F63F8A3">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004" w:type="dxa"/>
            <w:gridSpan w:val="2"/>
            <w:noWrap w:val="0"/>
            <w:vAlign w:val="center"/>
          </w:tcPr>
          <w:p w14:paraId="47086FBB">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净利润</w:t>
            </w:r>
          </w:p>
          <w:p w14:paraId="0B5181F1">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p>
        </w:tc>
        <w:tc>
          <w:tcPr>
            <w:tcW w:w="1176" w:type="dxa"/>
            <w:noWrap w:val="0"/>
            <w:vAlign w:val="center"/>
          </w:tcPr>
          <w:p w14:paraId="4AD05477">
            <w:pPr>
              <w:pStyle w:val="22"/>
              <w:keepLines w:val="0"/>
              <w:pageBreakBefore w:val="0"/>
              <w:shd w:val="clear"/>
              <w:kinsoku/>
              <w:overflowPunct/>
              <w:topLinePunct w:val="0"/>
              <w:bidi w:val="0"/>
              <w:adjustRightInd w:val="0"/>
              <w:snapToGrid w:val="0"/>
              <w:spacing w:before="177"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资产负债率</w:t>
            </w:r>
          </w:p>
        </w:tc>
      </w:tr>
      <w:tr w14:paraId="18318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40" w:type="dxa"/>
            <w:vMerge w:val="continue"/>
            <w:tcBorders>
              <w:top w:val="nil"/>
            </w:tcBorders>
            <w:noWrap w:val="0"/>
            <w:vAlign w:val="top"/>
          </w:tcPr>
          <w:p w14:paraId="30B53D19">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91" w:type="dxa"/>
            <w:noWrap w:val="0"/>
            <w:vAlign w:val="top"/>
          </w:tcPr>
          <w:p w14:paraId="1F037CE6">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76" w:type="dxa"/>
            <w:noWrap w:val="0"/>
            <w:vAlign w:val="top"/>
          </w:tcPr>
          <w:p w14:paraId="08D91F3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22" w:type="dxa"/>
            <w:noWrap w:val="0"/>
            <w:vAlign w:val="top"/>
          </w:tcPr>
          <w:p w14:paraId="29A9862D">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058" w:type="dxa"/>
            <w:noWrap w:val="0"/>
            <w:vAlign w:val="top"/>
          </w:tcPr>
          <w:p w14:paraId="55351BB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004" w:type="dxa"/>
            <w:gridSpan w:val="2"/>
            <w:noWrap w:val="0"/>
            <w:vAlign w:val="top"/>
          </w:tcPr>
          <w:p w14:paraId="427F8C5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176" w:type="dxa"/>
            <w:noWrap w:val="0"/>
            <w:vAlign w:val="top"/>
          </w:tcPr>
          <w:p w14:paraId="7668E26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r w14:paraId="72FE1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40" w:type="dxa"/>
            <w:vMerge w:val="continue"/>
            <w:tcBorders>
              <w:top w:val="nil"/>
            </w:tcBorders>
            <w:noWrap w:val="0"/>
            <w:vAlign w:val="top"/>
          </w:tcPr>
          <w:p w14:paraId="4D151CFA">
            <w:pPr>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91" w:type="dxa"/>
            <w:noWrap w:val="0"/>
            <w:vAlign w:val="top"/>
          </w:tcPr>
          <w:p w14:paraId="708CBB11">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76" w:type="dxa"/>
            <w:noWrap w:val="0"/>
            <w:vAlign w:val="top"/>
          </w:tcPr>
          <w:p w14:paraId="5DAEC5C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322" w:type="dxa"/>
            <w:noWrap w:val="0"/>
            <w:vAlign w:val="top"/>
          </w:tcPr>
          <w:p w14:paraId="21950C6D">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058" w:type="dxa"/>
            <w:noWrap w:val="0"/>
            <w:vAlign w:val="top"/>
          </w:tcPr>
          <w:p w14:paraId="3F804416">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004" w:type="dxa"/>
            <w:gridSpan w:val="2"/>
            <w:noWrap w:val="0"/>
            <w:vAlign w:val="top"/>
          </w:tcPr>
          <w:p w14:paraId="7BDD1C7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c>
          <w:tcPr>
            <w:tcW w:w="1176" w:type="dxa"/>
            <w:noWrap w:val="0"/>
            <w:vAlign w:val="top"/>
          </w:tcPr>
          <w:p w14:paraId="2C7E588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sz w:val="24"/>
                <w:szCs w:val="24"/>
                <w:highlight w:val="none"/>
              </w:rPr>
            </w:pPr>
          </w:p>
        </w:tc>
      </w:tr>
    </w:tbl>
    <w:p w14:paraId="55DD6A9B">
      <w:pPr>
        <w:keepLines w:val="0"/>
        <w:pageBreakBefore w:val="0"/>
        <w:shd w:val="clear"/>
        <w:kinsoku/>
        <w:overflowPunct/>
        <w:topLinePunct w:val="0"/>
        <w:bidi w:val="0"/>
        <w:spacing w:line="360" w:lineRule="auto"/>
        <w:rPr>
          <w:rFonts w:hint="eastAsia" w:ascii="仿宋" w:hAnsi="仿宋" w:eastAsia="仿宋" w:cs="仿宋"/>
          <w:highlight w:val="none"/>
          <w:lang w:val="zh-CN" w:eastAsia="zh-CN"/>
        </w:rPr>
      </w:pPr>
    </w:p>
    <w:p w14:paraId="07C733FE">
      <w:pPr>
        <w:keepLines w:val="0"/>
        <w:pageBreakBefore w:val="0"/>
        <w:shd w:val="clear"/>
        <w:kinsoku/>
        <w:overflowPunct/>
        <w:topLinePunct w:val="0"/>
        <w:bidi w:val="0"/>
        <w:spacing w:line="360" w:lineRule="auto"/>
        <w:rPr>
          <w:rFonts w:hint="eastAsia" w:ascii="仿宋" w:hAnsi="仿宋" w:eastAsia="仿宋" w:cs="仿宋"/>
          <w:highlight w:val="none"/>
          <w:lang w:val="zh-CN" w:eastAsia="zh-CN"/>
        </w:rPr>
      </w:pPr>
    </w:p>
    <w:p w14:paraId="69039069">
      <w:pPr>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zh-CN" w:eastAsia="zh-CN" w:bidi="zh-CN"/>
        </w:rPr>
        <w:t>注：</w:t>
      </w:r>
      <w:r>
        <w:rPr>
          <w:rFonts w:hint="eastAsia" w:ascii="仿宋" w:hAnsi="仿宋" w:eastAsia="仿宋" w:cs="仿宋"/>
          <w:color w:val="auto"/>
          <w:sz w:val="24"/>
          <w:szCs w:val="24"/>
          <w:highlight w:val="none"/>
          <w:lang w:val="en-US" w:eastAsia="zh-CN" w:bidi="zh-CN"/>
        </w:rPr>
        <w:t>1、有效的营业执照；</w:t>
      </w:r>
    </w:p>
    <w:p w14:paraId="3842904C">
      <w:pPr>
        <w:keepLines w:val="0"/>
        <w:pageBreakBefore w:val="0"/>
        <w:shd w:val="clear"/>
        <w:kinsoku/>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2、供应商认为可提供的其他资料；</w:t>
      </w:r>
    </w:p>
    <w:p w14:paraId="366D1E96">
      <w:pPr>
        <w:keepLines w:val="0"/>
        <w:pageBreakBefore w:val="0"/>
        <w:shd w:val="clear"/>
        <w:kinsoku/>
        <w:overflowPunct/>
        <w:topLinePunct w:val="0"/>
        <w:bidi w:val="0"/>
        <w:spacing w:line="360" w:lineRule="auto"/>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bidi="zh-CN"/>
        </w:rPr>
        <w:t>3、</w:t>
      </w:r>
      <w:r>
        <w:rPr>
          <w:rFonts w:hint="eastAsia" w:ascii="仿宋" w:hAnsi="仿宋" w:eastAsia="仿宋" w:cs="仿宋"/>
          <w:color w:val="auto"/>
          <w:sz w:val="24"/>
          <w:szCs w:val="24"/>
          <w:highlight w:val="none"/>
          <w:lang w:val="zh-CN" w:eastAsia="zh-CN" w:bidi="zh-CN"/>
        </w:rPr>
        <w:t>如</w:t>
      </w:r>
      <w:r>
        <w:rPr>
          <w:rFonts w:hint="eastAsia" w:ascii="仿宋" w:hAnsi="仿宋" w:eastAsia="仿宋" w:cs="仿宋"/>
          <w:color w:val="auto"/>
          <w:sz w:val="24"/>
          <w:szCs w:val="24"/>
          <w:highlight w:val="none"/>
          <w:lang w:val="en-US" w:eastAsia="zh-CN" w:bidi="zh-CN"/>
        </w:rPr>
        <w:t>供应商</w:t>
      </w:r>
      <w:r>
        <w:rPr>
          <w:rFonts w:hint="eastAsia" w:ascii="仿宋" w:hAnsi="仿宋" w:eastAsia="仿宋" w:cs="仿宋"/>
          <w:color w:val="auto"/>
          <w:sz w:val="24"/>
          <w:szCs w:val="24"/>
          <w:highlight w:val="none"/>
          <w:lang w:val="zh-CN" w:eastAsia="zh-CN" w:bidi="zh-CN"/>
        </w:rPr>
        <w:t>此表数据有虚假，一经查实，自行承担相关责任；</w:t>
      </w:r>
    </w:p>
    <w:p w14:paraId="329F7BC2">
      <w:pPr>
        <w:keepLines w:val="0"/>
        <w:pageBreakBefore w:val="0"/>
        <w:shd w:val="clear"/>
        <w:kinsoku/>
        <w:overflowPunct/>
        <w:topLinePunct w:val="0"/>
        <w:bidi w:val="0"/>
        <w:spacing w:line="360" w:lineRule="auto"/>
        <w:ind w:firstLine="480" w:firstLineChars="20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bidi="zh-CN"/>
        </w:rPr>
        <w:t>4、</w:t>
      </w:r>
      <w:r>
        <w:rPr>
          <w:rFonts w:hint="eastAsia" w:ascii="仿宋" w:hAnsi="仿宋" w:eastAsia="仿宋" w:cs="仿宋"/>
          <w:color w:val="auto"/>
          <w:sz w:val="24"/>
          <w:szCs w:val="24"/>
          <w:highlight w:val="none"/>
          <w:lang w:val="zh-CN" w:eastAsia="zh-CN" w:bidi="zh-CN"/>
        </w:rPr>
        <w:t>兹证明上述声明是真实、正确的，并提供了全部能提供的资料和数据，我们同意遵照贵方要求出示有关证明文件。</w:t>
      </w:r>
    </w:p>
    <w:p w14:paraId="3DD47554">
      <w:pPr>
        <w:keepLines w:val="0"/>
        <w:pageBreakBefore w:val="0"/>
        <w:shd w:val="clear"/>
        <w:kinsoku/>
        <w:overflowPunct/>
        <w:topLinePunct w:val="0"/>
        <w:bidi w:val="0"/>
        <w:spacing w:line="360" w:lineRule="auto"/>
        <w:rPr>
          <w:rFonts w:hint="eastAsia" w:ascii="仿宋" w:hAnsi="仿宋" w:eastAsia="仿宋" w:cs="仿宋"/>
          <w:highlight w:val="none"/>
          <w:lang w:val="zh-CN" w:eastAsia="zh-CN"/>
        </w:rPr>
        <w:sectPr>
          <w:pgSz w:w="11910" w:h="16840"/>
          <w:pgMar w:top="1134" w:right="1430" w:bottom="1134" w:left="1680" w:header="720" w:footer="720" w:gutter="0"/>
          <w:pgNumType w:fmt="decimal"/>
          <w:cols w:space="720" w:num="1"/>
        </w:sectPr>
      </w:pPr>
    </w:p>
    <w:p w14:paraId="150C269A">
      <w:pPr>
        <w:pStyle w:val="3"/>
        <w:keepLines w:val="0"/>
        <w:pageBreakBefore w:val="0"/>
        <w:shd w:val="clear"/>
        <w:kinsoku/>
        <w:overflowPunct/>
        <w:topLinePunct w:val="0"/>
        <w:bidi w:val="0"/>
        <w:adjustRightInd w:val="0"/>
        <w:snapToGrid w:val="0"/>
        <w:spacing w:before="67"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8-2   供应商资质文件要求</w:t>
      </w:r>
    </w:p>
    <w:p w14:paraId="7CEACAEA">
      <w:pPr>
        <w:pStyle w:val="15"/>
        <w:keepLines w:val="0"/>
        <w:pageBreakBefore w:val="0"/>
        <w:shd w:val="clear"/>
        <w:kinsoku/>
        <w:overflowPunct/>
        <w:topLinePunct w:val="0"/>
        <w:bidi w:val="0"/>
        <w:spacing w:before="75" w:beforeAutospacing="0" w:after="75" w:afterAutospacing="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spacing w:val="-2"/>
          <w:kern w:val="2"/>
          <w:sz w:val="24"/>
          <w:szCs w:val="24"/>
          <w:highlight w:val="none"/>
          <w:lang w:val="en-US" w:eastAsia="zh-CN" w:bidi="ar-SA"/>
        </w:rPr>
        <w:t>具有独立承担民事责任的能力:法人或者其他组织的营业执照等证明文件；自然人需提供身份证明。</w:t>
      </w:r>
    </w:p>
    <w:p w14:paraId="34DFD9A9">
      <w:pPr>
        <w:pStyle w:val="15"/>
        <w:keepLines w:val="0"/>
        <w:pageBreakBefore w:val="0"/>
        <w:shd w:val="clear"/>
        <w:kinsoku/>
        <w:overflowPunct/>
        <w:topLinePunct w:val="0"/>
        <w:bidi w:val="0"/>
        <w:spacing w:before="75" w:beforeAutospacing="0" w:after="75" w:afterAutospacing="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spacing w:val="-2"/>
          <w:kern w:val="2"/>
          <w:sz w:val="24"/>
          <w:szCs w:val="24"/>
          <w:highlight w:val="none"/>
          <w:lang w:val="en-US" w:eastAsia="zh-CN" w:bidi="ar-SA"/>
        </w:rPr>
        <w:t>健全的财务会计制度：</w:t>
      </w:r>
      <w:r>
        <w:rPr>
          <w:rFonts w:hint="eastAsia" w:ascii="仿宋" w:hAnsi="仿宋" w:eastAsia="仿宋" w:cs="仿宋"/>
          <w:highlight w:val="none"/>
          <w:lang w:val="en-US" w:eastAsia="zh-CN"/>
        </w:rPr>
        <w:t>供应商</w:t>
      </w:r>
      <w:r>
        <w:rPr>
          <w:rFonts w:hint="eastAsia" w:ascii="仿宋" w:hAnsi="仿宋" w:eastAsia="仿宋" w:cs="仿宋"/>
          <w:highlight w:val="none"/>
        </w:rPr>
        <w:t>提供202</w:t>
      </w:r>
      <w:r>
        <w:rPr>
          <w:rFonts w:hint="eastAsia" w:ascii="仿宋" w:hAnsi="仿宋" w:eastAsia="仿宋" w:cs="仿宋"/>
          <w:highlight w:val="none"/>
          <w:lang w:val="en-US" w:eastAsia="zh-CN"/>
        </w:rPr>
        <w:t>4</w:t>
      </w:r>
      <w:r>
        <w:rPr>
          <w:rFonts w:hint="eastAsia" w:ascii="仿宋" w:hAnsi="仿宋" w:eastAsia="仿宋" w:cs="仿宋"/>
          <w:highlight w:val="none"/>
        </w:rPr>
        <w:t>年度</w:t>
      </w:r>
      <w:r>
        <w:rPr>
          <w:rFonts w:hint="eastAsia" w:ascii="仿宋" w:hAnsi="仿宋" w:eastAsia="仿宋" w:cs="仿宋"/>
          <w:highlight w:val="none"/>
          <w:lang w:val="en-US" w:eastAsia="zh-CN"/>
        </w:rPr>
        <w:t>或2025年度</w:t>
      </w:r>
      <w:r>
        <w:rPr>
          <w:rFonts w:hint="eastAsia" w:ascii="仿宋" w:hAnsi="仿宋" w:eastAsia="仿宋" w:cs="仿宋"/>
          <w:highlight w:val="none"/>
        </w:rPr>
        <w:t>经第三方权威机构出具的完整的财务审计报告</w:t>
      </w:r>
      <w:r>
        <w:rPr>
          <w:rFonts w:hint="eastAsia" w:ascii="仿宋" w:hAnsi="仿宋" w:eastAsia="仿宋" w:cs="仿宋"/>
          <w:highlight w:val="none"/>
          <w:lang w:eastAsia="zh-CN"/>
        </w:rPr>
        <w:t>。成立不满一年</w:t>
      </w:r>
      <w:r>
        <w:rPr>
          <w:rFonts w:hint="eastAsia" w:ascii="仿宋" w:hAnsi="仿宋" w:eastAsia="仿宋" w:cs="仿宋"/>
          <w:highlight w:val="none"/>
          <w:lang w:val="en-US" w:eastAsia="zh-CN"/>
        </w:rPr>
        <w:t>的公司</w:t>
      </w:r>
      <w:r>
        <w:rPr>
          <w:rFonts w:hint="eastAsia" w:ascii="仿宋" w:hAnsi="仿宋" w:eastAsia="仿宋" w:cs="仿宋"/>
          <w:highlight w:val="none"/>
          <w:lang w:eastAsia="zh-CN"/>
        </w:rPr>
        <w:t>须提供</w:t>
      </w:r>
      <w:r>
        <w:rPr>
          <w:rFonts w:hint="eastAsia" w:ascii="仿宋" w:hAnsi="仿宋" w:eastAsia="仿宋" w:cs="仿宋"/>
          <w:highlight w:val="none"/>
        </w:rPr>
        <w:t>自发布公告之日起基本开户银行出具的资信证明</w:t>
      </w:r>
      <w:r>
        <w:rPr>
          <w:rFonts w:hint="eastAsia" w:ascii="仿宋" w:hAnsi="仿宋" w:eastAsia="仿宋" w:cs="仿宋"/>
          <w:highlight w:val="none"/>
          <w:lang w:eastAsia="zh-CN"/>
        </w:rPr>
        <w:t>。</w:t>
      </w:r>
    </w:p>
    <w:p w14:paraId="5EBB1767">
      <w:pPr>
        <w:pStyle w:val="15"/>
        <w:keepLines w:val="0"/>
        <w:pageBreakBefore w:val="0"/>
        <w:shd w:val="clear"/>
        <w:kinsoku/>
        <w:overflowPunct/>
        <w:topLinePunct w:val="0"/>
        <w:bidi w:val="0"/>
        <w:spacing w:before="75" w:beforeAutospacing="0" w:after="75" w:afterAutospacing="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eastAsia="仿宋" w:cs="仿宋"/>
          <w:spacing w:val="-2"/>
          <w:kern w:val="2"/>
          <w:sz w:val="24"/>
          <w:szCs w:val="24"/>
          <w:highlight w:val="none"/>
          <w:lang w:val="en-US" w:eastAsia="zh-CN" w:bidi="ar-SA"/>
        </w:rPr>
        <w:t>缴纳税收：</w:t>
      </w:r>
      <w:r>
        <w:rPr>
          <w:rFonts w:hint="eastAsia" w:ascii="仿宋" w:hAnsi="仿宋" w:eastAsia="仿宋" w:cs="仿宋"/>
          <w:highlight w:val="none"/>
          <w:lang w:val="en-US" w:eastAsia="zh-CN"/>
        </w:rPr>
        <w:t>供应商</w:t>
      </w:r>
      <w:r>
        <w:rPr>
          <w:rFonts w:hint="eastAsia" w:ascii="仿宋" w:hAnsi="仿宋" w:eastAsia="仿宋" w:cs="仿宋"/>
          <w:spacing w:val="-2"/>
          <w:kern w:val="2"/>
          <w:sz w:val="24"/>
          <w:szCs w:val="24"/>
          <w:highlight w:val="none"/>
          <w:lang w:val="en-US" w:eastAsia="zh-CN" w:bidi="ar-SA"/>
        </w:rPr>
        <w:t>提供近1个月（2025年1月至今其中任意一个月）依法缴纳税收证明，成立不满上述时间的须提供承诺函加盖公章，无需纳税或免税的也须提供承诺函加盖公章。</w:t>
      </w:r>
    </w:p>
    <w:p w14:paraId="27625BF4">
      <w:pPr>
        <w:pStyle w:val="15"/>
        <w:keepLines w:val="0"/>
        <w:pageBreakBefore w:val="0"/>
        <w:shd w:val="clear"/>
        <w:kinsoku/>
        <w:overflowPunct/>
        <w:topLinePunct w:val="0"/>
        <w:bidi w:val="0"/>
        <w:spacing w:before="75" w:beforeAutospacing="0" w:after="75" w:afterAutospacing="0" w:line="360" w:lineRule="auto"/>
        <w:ind w:firstLine="480" w:firstLineChars="200"/>
        <w:rPr>
          <w:rFonts w:hint="eastAsia" w:ascii="仿宋" w:hAnsi="仿宋" w:eastAsia="仿宋" w:cs="仿宋"/>
          <w:spacing w:val="-2"/>
          <w:kern w:val="2"/>
          <w:sz w:val="24"/>
          <w:szCs w:val="24"/>
          <w:highlight w:val="none"/>
          <w:lang w:val="en-US" w:eastAsia="zh-CN" w:bidi="ar-SA"/>
        </w:rPr>
      </w:pPr>
      <w:r>
        <w:rPr>
          <w:rFonts w:hint="eastAsia" w:ascii="仿宋" w:hAnsi="仿宋" w:eastAsia="仿宋" w:cs="仿宋"/>
          <w:highlight w:val="none"/>
          <w:lang w:val="en-US" w:eastAsia="zh-CN"/>
        </w:rPr>
        <w:t>（4）</w:t>
      </w:r>
      <w:r>
        <w:rPr>
          <w:rFonts w:hint="eastAsia" w:ascii="仿宋" w:hAnsi="仿宋" w:eastAsia="仿宋" w:cs="仿宋"/>
          <w:spacing w:val="-2"/>
          <w:kern w:val="2"/>
          <w:sz w:val="24"/>
          <w:szCs w:val="24"/>
          <w:highlight w:val="none"/>
          <w:lang w:val="en-US" w:eastAsia="zh-CN" w:bidi="ar-SA"/>
        </w:rPr>
        <w:t>缴纳社会保障资金：</w:t>
      </w:r>
      <w:r>
        <w:rPr>
          <w:rFonts w:hint="eastAsia" w:ascii="仿宋" w:hAnsi="仿宋" w:eastAsia="仿宋" w:cs="仿宋"/>
          <w:highlight w:val="none"/>
          <w:lang w:val="en-US" w:eastAsia="zh-CN"/>
        </w:rPr>
        <w:t>供应商</w:t>
      </w:r>
      <w:r>
        <w:rPr>
          <w:rFonts w:hint="eastAsia" w:ascii="仿宋" w:hAnsi="仿宋" w:eastAsia="仿宋" w:cs="仿宋"/>
          <w:spacing w:val="-2"/>
          <w:kern w:val="2"/>
          <w:sz w:val="24"/>
          <w:szCs w:val="24"/>
          <w:highlight w:val="none"/>
          <w:lang w:val="en-US" w:eastAsia="zh-CN" w:bidi="ar-SA"/>
        </w:rPr>
        <w:t>提供近1个月（2025年1月至今其中任意一个月）社保缴纳证明，成立不满上述时间的须提供承诺函加盖公章。</w:t>
      </w:r>
    </w:p>
    <w:p w14:paraId="697076F7">
      <w:pPr>
        <w:pStyle w:val="15"/>
        <w:keepLines w:val="0"/>
        <w:pageBreakBefore w:val="0"/>
        <w:shd w:val="clear"/>
        <w:kinsoku/>
        <w:overflowPunct/>
        <w:topLinePunct w:val="0"/>
        <w:bidi w:val="0"/>
        <w:spacing w:before="75" w:beforeAutospacing="0" w:after="75" w:afterAutospacing="0" w:line="360" w:lineRule="auto"/>
        <w:ind w:firstLine="472" w:firstLineChars="200"/>
        <w:rPr>
          <w:rFonts w:hint="eastAsia" w:ascii="仿宋" w:hAnsi="仿宋" w:eastAsia="仿宋" w:cs="仿宋"/>
          <w:sz w:val="24"/>
          <w:szCs w:val="24"/>
          <w:lang w:val="en-US" w:eastAsia="zh-CN"/>
        </w:rPr>
      </w:pPr>
      <w:r>
        <w:rPr>
          <w:rFonts w:hint="eastAsia" w:ascii="仿宋" w:hAnsi="仿宋" w:eastAsia="仿宋" w:cs="仿宋"/>
          <w:spacing w:val="-2"/>
          <w:kern w:val="2"/>
          <w:sz w:val="24"/>
          <w:szCs w:val="24"/>
          <w:highlight w:val="none"/>
          <w:lang w:val="en-US" w:eastAsia="zh-CN" w:bidi="ar-SA"/>
        </w:rPr>
        <w:t>（5）</w:t>
      </w:r>
      <w:r>
        <w:rPr>
          <w:rFonts w:hint="eastAsia" w:ascii="仿宋" w:hAnsi="仿宋" w:eastAsia="仿宋" w:cs="仿宋"/>
          <w:sz w:val="24"/>
          <w:szCs w:val="24"/>
          <w:lang w:eastAsia="zh-CN"/>
        </w:rPr>
        <w:t>投标人须具备住房城乡建设主管部门颁发的市政公用工程施工总承包叁级及以上资质，具备有效的安全生产许可证，并在人员、设备、资金等方面具有相应的施工能力。项目负责人须具备有效的贰级以上（含贰级）注册建造师（市政公用工程专业）注册建造师执业资格，具备有效的安全生产考核合格证书（B类），本单位注册且未担任其他在施建设工程项目的项目负责人、项目经理的</w:t>
      </w:r>
      <w:r>
        <w:rPr>
          <w:rFonts w:hint="eastAsia" w:ascii="仿宋" w:hAnsi="仿宋" w:eastAsia="仿宋" w:cs="仿宋"/>
          <w:sz w:val="24"/>
          <w:szCs w:val="24"/>
          <w:lang w:val="en-US" w:eastAsia="zh-CN"/>
        </w:rPr>
        <w:t>承诺函</w:t>
      </w:r>
    </w:p>
    <w:p w14:paraId="6AA034C8">
      <w:pPr>
        <w:ind w:firstLine="480" w:firstLineChars="2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（6）本项目为专门面向中小企业采购的项目，供应商为中小微企业或监狱企业或残疾人福利性单位；供应商应按磋商文件要求提供《中小企业声明函》或《残疾人福利性单位声明函》或监狱企业证明材料。</w:t>
      </w:r>
    </w:p>
    <w:p w14:paraId="5C61A13B">
      <w:pPr>
        <w:pStyle w:val="15"/>
        <w:keepLines w:val="0"/>
        <w:pageBreakBefore w:val="0"/>
        <w:shd w:val="clear"/>
        <w:kinsoku/>
        <w:overflowPunct/>
        <w:topLinePunct w:val="0"/>
        <w:bidi w:val="0"/>
        <w:spacing w:before="75" w:beforeAutospacing="0" w:after="75" w:afterAutospacing="0" w:line="360" w:lineRule="auto"/>
        <w:ind w:firstLine="480" w:firstLineChars="200"/>
        <w:rPr>
          <w:rFonts w:hint="eastAsia" w:ascii="仿宋" w:hAnsi="仿宋" w:eastAsia="仿宋" w:cs="仿宋"/>
          <w:spacing w:val="-2"/>
          <w:kern w:val="2"/>
          <w:sz w:val="24"/>
          <w:szCs w:val="24"/>
          <w:highlight w:val="none"/>
          <w:lang w:val="en-US" w:eastAsia="zh-CN" w:bidi="ar-SA"/>
        </w:rPr>
      </w:pPr>
      <w:r>
        <w:rPr>
          <w:rFonts w:hint="eastAsia" w:ascii="仿宋" w:hAnsi="仿宋" w:eastAsia="仿宋" w:cs="仿宋"/>
          <w:highlight w:val="none"/>
          <w:lang w:val="en-US" w:eastAsia="zh-CN"/>
        </w:rPr>
        <w:t>（7）</w:t>
      </w:r>
      <w:r>
        <w:rPr>
          <w:rFonts w:hint="eastAsia" w:ascii="仿宋" w:hAnsi="仿宋" w:eastAsia="仿宋" w:cs="仿宋"/>
          <w:spacing w:val="-2"/>
          <w:kern w:val="2"/>
          <w:sz w:val="24"/>
          <w:szCs w:val="24"/>
          <w:highlight w:val="none"/>
          <w:lang w:val="en-US" w:eastAsia="zh-CN" w:bidi="ar-SA"/>
        </w:rPr>
        <w:t>提供无重大违法记录声明书：提供参加政府采购活动前三年内在经营活动中没有重大违法记录的书面声明。 格式如下：</w:t>
      </w:r>
    </w:p>
    <w:p w14:paraId="6CBC1247">
      <w:pPr>
        <w:rPr>
          <w:rFonts w:hint="eastAsia"/>
          <w:lang w:val="en-US" w:eastAsia="zh-CN"/>
        </w:rPr>
      </w:pPr>
    </w:p>
    <w:p w14:paraId="5B946908">
      <w:pPr>
        <w:shd w:val="clear"/>
        <w:spacing w:line="360" w:lineRule="auto"/>
        <w:jc w:val="center"/>
        <w:rPr>
          <w:rFonts w:hint="eastAsia" w:ascii="仿宋" w:hAnsi="仿宋" w:eastAsia="仿宋" w:cs="仿宋"/>
          <w:b/>
          <w:bCs/>
          <w:sz w:val="24"/>
          <w:szCs w:val="24"/>
          <w:highlight w:val="none"/>
        </w:rPr>
      </w:pPr>
    </w:p>
    <w:p w14:paraId="62AF13CD">
      <w:pPr>
        <w:shd w:val="clear"/>
        <w:spacing w:line="360" w:lineRule="auto"/>
        <w:jc w:val="center"/>
        <w:rPr>
          <w:rFonts w:hint="eastAsia" w:ascii="仿宋" w:hAnsi="仿宋" w:eastAsia="仿宋" w:cs="仿宋"/>
          <w:b/>
          <w:bCs/>
          <w:sz w:val="24"/>
          <w:szCs w:val="24"/>
          <w:highlight w:val="none"/>
        </w:rPr>
      </w:pPr>
    </w:p>
    <w:p w14:paraId="374D3795">
      <w:pPr>
        <w:shd w:val="clear"/>
        <w:spacing w:line="360" w:lineRule="auto"/>
        <w:jc w:val="center"/>
        <w:rPr>
          <w:rFonts w:hint="eastAsia" w:ascii="仿宋" w:hAnsi="仿宋" w:eastAsia="仿宋" w:cs="仿宋"/>
          <w:b/>
          <w:bCs/>
          <w:sz w:val="24"/>
          <w:szCs w:val="24"/>
          <w:highlight w:val="none"/>
        </w:rPr>
      </w:pPr>
    </w:p>
    <w:p w14:paraId="73466911">
      <w:pPr>
        <w:shd w:val="clear"/>
        <w:spacing w:line="360" w:lineRule="auto"/>
        <w:jc w:val="center"/>
        <w:rPr>
          <w:rFonts w:hint="eastAsia" w:ascii="仿宋" w:hAnsi="仿宋" w:eastAsia="仿宋" w:cs="仿宋"/>
          <w:b/>
          <w:bCs/>
          <w:sz w:val="24"/>
          <w:szCs w:val="24"/>
          <w:highlight w:val="none"/>
        </w:rPr>
      </w:pPr>
    </w:p>
    <w:p w14:paraId="3277561F">
      <w:pPr>
        <w:shd w:val="clear"/>
        <w:spacing w:line="360" w:lineRule="auto"/>
        <w:jc w:val="center"/>
        <w:rPr>
          <w:rFonts w:hint="eastAsia" w:ascii="仿宋" w:hAnsi="仿宋" w:eastAsia="仿宋" w:cs="仿宋"/>
          <w:b/>
          <w:bCs/>
          <w:sz w:val="24"/>
          <w:szCs w:val="24"/>
          <w:highlight w:val="none"/>
        </w:rPr>
      </w:pPr>
    </w:p>
    <w:p w14:paraId="04B6CF22">
      <w:pPr>
        <w:shd w:val="clear"/>
        <w:spacing w:line="360" w:lineRule="auto"/>
        <w:jc w:val="both"/>
        <w:rPr>
          <w:rFonts w:hint="eastAsia" w:ascii="仿宋" w:hAnsi="仿宋" w:eastAsia="仿宋" w:cs="仿宋"/>
          <w:b/>
          <w:bCs/>
          <w:sz w:val="24"/>
          <w:szCs w:val="24"/>
          <w:highlight w:val="none"/>
        </w:rPr>
      </w:pPr>
    </w:p>
    <w:p w14:paraId="6193B56C">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
          <w:bCs/>
          <w:sz w:val="24"/>
          <w:szCs w:val="24"/>
          <w:highlight w:val="none"/>
        </w:rPr>
        <w:t>无重大违法记录声明</w:t>
      </w:r>
      <w:r>
        <w:rPr>
          <w:rFonts w:hint="eastAsia" w:ascii="仿宋" w:hAnsi="仿宋" w:eastAsia="仿宋" w:cs="仿宋"/>
          <w:b/>
          <w:bCs/>
          <w:sz w:val="24"/>
          <w:szCs w:val="24"/>
          <w:highlight w:val="none"/>
          <w:lang w:val="en-US" w:eastAsia="zh-CN"/>
        </w:rPr>
        <w:t>书</w:t>
      </w:r>
    </w:p>
    <w:p w14:paraId="4604B5A1">
      <w:pPr>
        <w:keepLines w:val="0"/>
        <w:pageBreakBefore w:val="0"/>
        <w:shd w:val="clear"/>
        <w:kinsoku/>
        <w:overflowPunct/>
        <w:topLinePunct w:val="0"/>
        <w:bidi w:val="0"/>
        <w:spacing w:before="120" w:beforeLines="50" w:after="120" w:afterLines="5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（采购人名称）</w:t>
      </w:r>
    </w:p>
    <w:p w14:paraId="35365DDB">
      <w:pPr>
        <w:keepLines w:val="0"/>
        <w:pageBreakBefore w:val="0"/>
        <w:shd w:val="clear"/>
        <w:kinsoku/>
        <w:overflowPunct/>
        <w:topLinePunct w:val="0"/>
        <w:bidi w:val="0"/>
        <w:spacing w:before="120" w:beforeLines="50" w:after="120" w:afterLines="5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我单位在参与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（项目名称）前三年内（以</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文件递交截止之日为期限）在经营活动中没有重大违法记录。</w:t>
      </w:r>
    </w:p>
    <w:p w14:paraId="64835C1D">
      <w:pPr>
        <w:keepLines w:val="0"/>
        <w:pageBreakBefore w:val="0"/>
        <w:shd w:val="clear"/>
        <w:kinsoku/>
        <w:overflowPunct/>
        <w:topLinePunct w:val="0"/>
        <w:bidi w:val="0"/>
        <w:spacing w:before="120" w:beforeLines="50" w:after="120" w:afterLines="5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若贵方在本项目采购过程中发现我方参加政府采购活动前三年内有重大违法记录；我单位将无条件退出本项目的投标，并承担因此引起的一切后果。我方对此声明负全部法律责任。</w:t>
      </w:r>
    </w:p>
    <w:p w14:paraId="784D59FB">
      <w:pPr>
        <w:keepLines w:val="0"/>
        <w:pageBreakBefore w:val="0"/>
        <w:shd w:val="clear"/>
        <w:kinsoku/>
        <w:overflowPunct/>
        <w:topLinePunct w:val="0"/>
        <w:bidi w:val="0"/>
        <w:spacing w:before="120" w:beforeLines="50" w:after="120" w:afterLines="50"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bCs/>
          <w:color w:val="auto"/>
          <w:sz w:val="24"/>
          <w:szCs w:val="24"/>
          <w:highlight w:val="none"/>
        </w:rPr>
        <w:t>特此声明！</w:t>
      </w:r>
    </w:p>
    <w:p w14:paraId="5B465D7A">
      <w:pPr>
        <w:keepLines w:val="0"/>
        <w:pageBreakBefore w:val="0"/>
        <w:shd w:val="clear"/>
        <w:kinsoku/>
        <w:overflowPunct/>
        <w:topLinePunct w:val="0"/>
        <w:bidi w:val="0"/>
        <w:spacing w:before="120" w:beforeLines="50" w:after="120" w:afterLines="50" w:line="360" w:lineRule="auto"/>
        <w:ind w:firstLine="480" w:firstLineChars="200"/>
        <w:rPr>
          <w:rFonts w:hint="eastAsia" w:ascii="仿宋" w:hAnsi="仿宋" w:eastAsia="仿宋" w:cs="仿宋"/>
          <w:bCs/>
          <w:color w:val="auto"/>
          <w:sz w:val="24"/>
          <w:szCs w:val="24"/>
          <w:highlight w:val="none"/>
        </w:rPr>
      </w:pPr>
    </w:p>
    <w:p w14:paraId="50D27C41">
      <w:pPr>
        <w:keepLines w:val="0"/>
        <w:pageBreakBefore w:val="0"/>
        <w:shd w:val="clear"/>
        <w:kinsoku/>
        <w:overflowPunct/>
        <w:topLinePunct w:val="0"/>
        <w:bidi w:val="0"/>
        <w:spacing w:before="120" w:beforeLines="50" w:after="120" w:afterLines="5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备注：若</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在</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文件递交截止之日成立时间不足三年，以自成立以来的时间计取。</w:t>
      </w:r>
    </w:p>
    <w:p w14:paraId="4881C11C">
      <w:pPr>
        <w:pStyle w:val="7"/>
        <w:keepLines w:val="0"/>
        <w:pageBreakBefore w:val="0"/>
        <w:shd w:val="clear"/>
        <w:kinsoku/>
        <w:overflowPunct/>
        <w:topLinePunct w:val="0"/>
        <w:bidi w:val="0"/>
        <w:spacing w:line="360" w:lineRule="auto"/>
        <w:rPr>
          <w:rFonts w:hint="eastAsia" w:ascii="仿宋" w:hAnsi="仿宋" w:eastAsia="仿宋" w:cs="仿宋"/>
          <w:color w:val="auto"/>
          <w:szCs w:val="24"/>
          <w:highlight w:val="none"/>
          <w:lang w:val="en-US"/>
        </w:rPr>
      </w:pPr>
    </w:p>
    <w:p w14:paraId="6CB49BD8">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供应商</w:t>
      </w:r>
      <w:r>
        <w:rPr>
          <w:rFonts w:hint="eastAsia" w:ascii="仿宋" w:hAnsi="仿宋" w:eastAsia="仿宋" w:cs="仿宋"/>
          <w:bCs/>
          <w:sz w:val="24"/>
          <w:highlight w:val="none"/>
        </w:rPr>
        <w:t>名称（公章）：</w:t>
      </w:r>
      <w:r>
        <w:rPr>
          <w:rFonts w:hint="eastAsia" w:ascii="仿宋" w:hAnsi="仿宋" w:eastAsia="仿宋" w:cs="仿宋"/>
          <w:bCs/>
          <w:sz w:val="24"/>
          <w:highlight w:val="none"/>
          <w:u w:val="single"/>
        </w:rPr>
        <w:t xml:space="preserve">                                 </w:t>
      </w:r>
    </w:p>
    <w:p w14:paraId="1F9ECC30">
      <w:pPr>
        <w:shd w:val="clear"/>
        <w:spacing w:line="360" w:lineRule="auto"/>
        <w:rPr>
          <w:rFonts w:hint="eastAsia" w:ascii="仿宋" w:hAnsi="仿宋" w:eastAsia="仿宋" w:cs="仿宋"/>
          <w:bCs/>
          <w:sz w:val="24"/>
          <w:highlight w:val="none"/>
        </w:rPr>
      </w:pPr>
    </w:p>
    <w:p w14:paraId="4367C8D0">
      <w:pPr>
        <w:shd w:val="clea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法定代表人或</w:t>
      </w:r>
      <w:r>
        <w:rPr>
          <w:rFonts w:hint="eastAsia" w:ascii="仿宋" w:hAnsi="仿宋" w:eastAsia="仿宋" w:cs="仿宋"/>
          <w:sz w:val="24"/>
          <w:highlight w:val="none"/>
        </w:rPr>
        <w:t>被授权人</w:t>
      </w:r>
      <w:r>
        <w:rPr>
          <w:rFonts w:hint="eastAsia" w:ascii="仿宋" w:hAnsi="仿宋" w:eastAsia="仿宋" w:cs="仿宋"/>
          <w:bCs/>
          <w:sz w:val="24"/>
          <w:highlight w:val="none"/>
        </w:rPr>
        <w:t>（</w:t>
      </w:r>
      <w:r>
        <w:rPr>
          <w:rFonts w:hint="eastAsia" w:ascii="仿宋" w:hAnsi="仿宋" w:eastAsia="仿宋" w:cs="仿宋"/>
          <w:sz w:val="24"/>
          <w:highlight w:val="none"/>
        </w:rPr>
        <w:t>签字</w:t>
      </w:r>
      <w:r>
        <w:rPr>
          <w:rFonts w:hint="eastAsia" w:ascii="仿宋" w:hAnsi="仿宋" w:eastAsia="仿宋" w:cs="仿宋"/>
          <w:sz w:val="24"/>
          <w:highlight w:val="none"/>
          <w:lang w:eastAsia="zh-CN"/>
        </w:rPr>
        <w:t>或盖章</w:t>
      </w:r>
      <w:r>
        <w:rPr>
          <w:rFonts w:hint="eastAsia" w:ascii="仿宋" w:hAnsi="仿宋" w:eastAsia="仿宋" w:cs="仿宋"/>
          <w:bCs/>
          <w:sz w:val="24"/>
          <w:highlight w:val="none"/>
        </w:rPr>
        <w:t>）：</w:t>
      </w:r>
      <w:r>
        <w:rPr>
          <w:rFonts w:hint="eastAsia" w:ascii="仿宋" w:hAnsi="仿宋" w:eastAsia="仿宋" w:cs="仿宋"/>
          <w:bCs/>
          <w:sz w:val="24"/>
          <w:highlight w:val="none"/>
          <w:u w:val="single"/>
        </w:rPr>
        <w:t xml:space="preserve">                     </w:t>
      </w:r>
    </w:p>
    <w:p w14:paraId="4C28C03D">
      <w:pPr>
        <w:shd w:val="clear"/>
        <w:spacing w:line="360" w:lineRule="auto"/>
        <w:rPr>
          <w:rFonts w:hint="eastAsia" w:ascii="仿宋" w:hAnsi="仿宋" w:eastAsia="仿宋" w:cs="仿宋"/>
          <w:bCs/>
          <w:sz w:val="24"/>
          <w:highlight w:val="none"/>
        </w:rPr>
      </w:pPr>
    </w:p>
    <w:p w14:paraId="5F10366F">
      <w:pPr>
        <w:shd w:val="clear"/>
        <w:snapToGrid w:val="0"/>
        <w:spacing w:line="360" w:lineRule="auto"/>
        <w:rPr>
          <w:rFonts w:hint="eastAsia" w:ascii="仿宋" w:hAnsi="仿宋" w:eastAsia="仿宋" w:cs="仿宋"/>
          <w:b/>
          <w:bCs/>
          <w:sz w:val="32"/>
          <w:highlight w:val="non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6A891205">
      <w:pPr>
        <w:keepNext w:val="0"/>
        <w:keepLines w:val="0"/>
        <w:pageBreakBefore w:val="0"/>
        <w:shd w:val="clear"/>
        <w:kinsoku/>
        <w:wordWrap/>
        <w:overflowPunct/>
        <w:topLinePunct w:val="0"/>
        <w:autoSpaceDE w:val="0"/>
        <w:autoSpaceDN w:val="0"/>
        <w:bidi w:val="0"/>
        <w:spacing w:line="360" w:lineRule="auto"/>
        <w:ind w:firstLine="472" w:firstLineChars="200"/>
        <w:textAlignment w:val="auto"/>
        <w:rPr>
          <w:rFonts w:hint="eastAsia" w:ascii="仿宋" w:hAnsi="仿宋" w:eastAsia="仿宋" w:cs="仿宋"/>
          <w:spacing w:val="-2"/>
          <w:sz w:val="24"/>
          <w:szCs w:val="24"/>
          <w:highlight w:val="none"/>
          <w:lang w:val="en-US" w:eastAsia="zh-CN"/>
        </w:rPr>
      </w:pPr>
    </w:p>
    <w:p w14:paraId="2A617A5B">
      <w:pPr>
        <w:pStyle w:val="15"/>
        <w:keepLines w:val="0"/>
        <w:pageBreakBefore w:val="0"/>
        <w:shd w:val="clear"/>
        <w:kinsoku/>
        <w:overflowPunct/>
        <w:topLinePunct w:val="0"/>
        <w:bidi w:val="0"/>
        <w:spacing w:before="75" w:beforeAutospacing="0" w:after="75" w:afterAutospacing="0" w:line="360" w:lineRule="auto"/>
        <w:ind w:firstLine="472" w:firstLineChars="200"/>
        <w:rPr>
          <w:rFonts w:hint="eastAsia" w:ascii="仿宋" w:hAnsi="仿宋" w:eastAsia="仿宋" w:cs="仿宋"/>
          <w:color w:val="auto"/>
          <w:spacing w:val="-2"/>
          <w:sz w:val="24"/>
          <w:szCs w:val="24"/>
          <w:highlight w:val="none"/>
          <w:lang w:val="en-US" w:eastAsia="zh-CN"/>
        </w:rPr>
      </w:pPr>
    </w:p>
    <w:p w14:paraId="4477D683">
      <w:pPr>
        <w:pStyle w:val="15"/>
        <w:keepLines w:val="0"/>
        <w:pageBreakBefore w:val="0"/>
        <w:shd w:val="clear"/>
        <w:kinsoku/>
        <w:overflowPunct/>
        <w:topLinePunct w:val="0"/>
        <w:bidi w:val="0"/>
        <w:spacing w:before="75" w:beforeAutospacing="0" w:after="75" w:afterAutospacing="0" w:line="360" w:lineRule="auto"/>
        <w:ind w:firstLine="472" w:firstLineChars="200"/>
        <w:rPr>
          <w:rFonts w:hint="eastAsia" w:ascii="仿宋" w:hAnsi="仿宋" w:eastAsia="仿宋" w:cs="仿宋"/>
          <w:color w:val="auto"/>
          <w:spacing w:val="-2"/>
          <w:sz w:val="24"/>
          <w:szCs w:val="24"/>
          <w:highlight w:val="none"/>
          <w:lang w:val="en-US" w:eastAsia="zh-CN"/>
        </w:rPr>
      </w:pPr>
    </w:p>
    <w:p w14:paraId="69B92810">
      <w:pPr>
        <w:pStyle w:val="15"/>
        <w:keepLines w:val="0"/>
        <w:pageBreakBefore w:val="0"/>
        <w:shd w:val="clear"/>
        <w:kinsoku/>
        <w:overflowPunct/>
        <w:topLinePunct w:val="0"/>
        <w:bidi w:val="0"/>
        <w:spacing w:before="75" w:beforeAutospacing="0" w:after="75" w:afterAutospacing="0" w:line="360" w:lineRule="auto"/>
        <w:ind w:firstLine="472" w:firstLineChars="200"/>
        <w:rPr>
          <w:rFonts w:hint="eastAsia" w:ascii="仿宋" w:hAnsi="仿宋" w:eastAsia="仿宋" w:cs="仿宋"/>
          <w:color w:val="auto"/>
          <w:spacing w:val="-2"/>
          <w:sz w:val="24"/>
          <w:szCs w:val="24"/>
          <w:highlight w:val="none"/>
          <w:lang w:val="en-US" w:eastAsia="zh-CN"/>
        </w:rPr>
      </w:pPr>
    </w:p>
    <w:p w14:paraId="0D8ADC98">
      <w:pPr>
        <w:pStyle w:val="15"/>
        <w:keepLines w:val="0"/>
        <w:pageBreakBefore w:val="0"/>
        <w:shd w:val="clear"/>
        <w:kinsoku/>
        <w:overflowPunct/>
        <w:topLinePunct w:val="0"/>
        <w:bidi w:val="0"/>
        <w:spacing w:before="75" w:beforeAutospacing="0" w:after="75" w:afterAutospacing="0" w:line="360" w:lineRule="auto"/>
        <w:ind w:firstLine="472"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pacing w:val="-2"/>
          <w:sz w:val="24"/>
          <w:szCs w:val="24"/>
          <w:highlight w:val="none"/>
          <w:lang w:val="en-US" w:eastAsia="zh-CN"/>
        </w:rPr>
        <w:t>（7）</w:t>
      </w:r>
      <w:r>
        <w:rPr>
          <w:rFonts w:hint="eastAsia" w:ascii="仿宋" w:hAnsi="仿宋" w:eastAsia="仿宋" w:cs="仿宋"/>
          <w:color w:val="auto"/>
          <w:spacing w:val="-2"/>
          <w:kern w:val="2"/>
          <w:sz w:val="24"/>
          <w:szCs w:val="24"/>
          <w:highlight w:val="none"/>
          <w:lang w:val="en-US" w:eastAsia="zh-CN" w:bidi="ar-SA"/>
        </w:rPr>
        <w:t>落实政府采购政策需满足的资格要求：</w:t>
      </w:r>
      <w:r>
        <w:rPr>
          <w:rFonts w:hint="eastAsia" w:ascii="仿宋" w:hAnsi="仿宋" w:eastAsia="仿宋" w:cs="仿宋"/>
          <w:color w:val="auto"/>
          <w:spacing w:val="-2"/>
          <w:sz w:val="24"/>
          <w:szCs w:val="24"/>
          <w:highlight w:val="none"/>
        </w:rPr>
        <w:t>本项目为专门面向中小企业采购的项目</w:t>
      </w:r>
      <w:r>
        <w:rPr>
          <w:rFonts w:hint="eastAsia" w:ascii="仿宋" w:hAnsi="仿宋" w:eastAsia="仿宋" w:cs="仿宋"/>
          <w:color w:val="auto"/>
          <w:spacing w:val="-2"/>
          <w:sz w:val="24"/>
          <w:szCs w:val="24"/>
          <w:highlight w:val="none"/>
          <w:lang w:eastAsia="zh-CN"/>
        </w:rPr>
        <w:t>，供应商</w:t>
      </w:r>
      <w:r>
        <w:rPr>
          <w:rFonts w:hint="eastAsia" w:ascii="仿宋" w:hAnsi="仿宋" w:eastAsia="仿宋" w:cs="仿宋"/>
          <w:color w:val="auto"/>
          <w:spacing w:val="-2"/>
          <w:sz w:val="24"/>
          <w:szCs w:val="24"/>
          <w:highlight w:val="none"/>
        </w:rPr>
        <w:t>为中小微企业或监狱企业或残疾人福利性单位</w:t>
      </w:r>
      <w:r>
        <w:rPr>
          <w:rFonts w:hint="eastAsia" w:ascii="仿宋" w:hAnsi="仿宋" w:eastAsia="仿宋" w:cs="仿宋"/>
          <w:color w:val="auto"/>
          <w:spacing w:val="-2"/>
          <w:kern w:val="2"/>
          <w:sz w:val="24"/>
          <w:szCs w:val="24"/>
          <w:highlight w:val="none"/>
          <w:lang w:val="en-US" w:eastAsia="zh-CN" w:bidi="ar-SA"/>
        </w:rPr>
        <w:t>；供应商应按磋商文件要求提供《中小企业声明函》或《残疾人福利性单位声明函》或监狱企业证明材料。</w:t>
      </w:r>
    </w:p>
    <w:p w14:paraId="2EDA472A">
      <w:pPr>
        <w:pStyle w:val="6"/>
        <w:keepLines w:val="0"/>
        <w:pageBreakBefore w:val="0"/>
        <w:shd w:val="clear"/>
        <w:kinsoku/>
        <w:overflowPunct/>
        <w:topLinePunct w:val="0"/>
        <w:bidi w:val="0"/>
        <w:spacing w:line="360" w:lineRule="auto"/>
        <w:rPr>
          <w:rFonts w:hint="eastAsia" w:ascii="仿宋" w:hAnsi="仿宋" w:eastAsia="仿宋" w:cs="仿宋"/>
          <w:highlight w:val="none"/>
          <w:lang w:val="en-US" w:eastAsia="zh-CN"/>
        </w:rPr>
      </w:pPr>
    </w:p>
    <w:p w14:paraId="334F3F8B">
      <w:pPr>
        <w:pStyle w:val="3"/>
        <w:keepLines w:val="0"/>
        <w:pageBreakBefore w:val="0"/>
        <w:shd w:val="clear"/>
        <w:kinsoku/>
        <w:overflowPunct/>
        <w:topLinePunct w:val="0"/>
        <w:bidi w:val="0"/>
        <w:spacing w:line="360" w:lineRule="auto"/>
        <w:jc w:val="both"/>
        <w:rPr>
          <w:rFonts w:hint="eastAsia" w:ascii="仿宋" w:hAnsi="仿宋" w:eastAsia="仿宋" w:cs="仿宋"/>
          <w:b/>
          <w:bCs/>
          <w:sz w:val="28"/>
          <w:szCs w:val="28"/>
          <w:highlight w:val="none"/>
        </w:rPr>
      </w:pPr>
      <w:r>
        <w:rPr>
          <w:rFonts w:hint="eastAsia" w:ascii="仿宋" w:hAnsi="仿宋" w:eastAsia="仿宋" w:cs="仿宋"/>
          <w:bCs/>
          <w:color w:val="auto"/>
          <w:sz w:val="24"/>
          <w:szCs w:val="24"/>
          <w:highlight w:val="none"/>
          <w:lang w:val="en-US" w:eastAsia="zh-CN" w:bidi="zh-CN"/>
        </w:rPr>
        <w:br w:type="page"/>
      </w:r>
      <w:bookmarkStart w:id="258" w:name="_Toc15739"/>
      <w:r>
        <w:rPr>
          <w:rFonts w:hint="eastAsia" w:ascii="仿宋" w:hAnsi="仿宋" w:eastAsia="仿宋" w:cs="仿宋"/>
          <w:b/>
          <w:bCs/>
          <w:color w:val="auto"/>
          <w:sz w:val="28"/>
          <w:szCs w:val="28"/>
          <w:highlight w:val="none"/>
          <w:lang w:bidi="ar"/>
        </w:rPr>
        <w:t>①</w:t>
      </w:r>
      <w:r>
        <w:rPr>
          <w:rFonts w:hint="eastAsia" w:ascii="仿宋" w:hAnsi="仿宋" w:eastAsia="仿宋" w:cs="仿宋"/>
          <w:b/>
          <w:bCs/>
          <w:color w:val="auto"/>
          <w:sz w:val="28"/>
          <w:szCs w:val="28"/>
          <w:highlight w:val="none"/>
          <w:lang w:val="en-US" w:eastAsia="zh-CN" w:bidi="ar"/>
        </w:rPr>
        <w:t xml:space="preserve"> </w:t>
      </w:r>
      <w:r>
        <w:rPr>
          <w:rFonts w:hint="eastAsia" w:ascii="仿宋" w:hAnsi="仿宋" w:eastAsia="仿宋" w:cs="仿宋"/>
          <w:b/>
          <w:bCs/>
          <w:sz w:val="28"/>
          <w:szCs w:val="28"/>
          <w:highlight w:val="none"/>
        </w:rPr>
        <w:t>中小企业声明函（工程）</w:t>
      </w:r>
    </w:p>
    <w:p w14:paraId="08CDB47F">
      <w:pPr>
        <w:pageBreakBefore w:val="0"/>
        <w:widowControl/>
        <w:shd w:val="clear"/>
        <w:kinsoku/>
        <w:wordWrap/>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000000"/>
          <w:kern w:val="0"/>
          <w:sz w:val="24"/>
          <w:szCs w:val="24"/>
          <w:highlight w:val="none"/>
          <w:u w:val="single"/>
        </w:rPr>
        <w:t>（单位名称）</w:t>
      </w:r>
      <w:r>
        <w:rPr>
          <w:rFonts w:hint="eastAsia" w:ascii="仿宋" w:hAnsi="仿宋" w:eastAsia="仿宋" w:cs="仿宋"/>
          <w:color w:val="000000"/>
          <w:kern w:val="0"/>
          <w:sz w:val="24"/>
          <w:szCs w:val="24"/>
          <w:highlight w:val="none"/>
        </w:rPr>
        <w:t>的</w:t>
      </w:r>
      <w:r>
        <w:rPr>
          <w:rFonts w:hint="eastAsia" w:ascii="仿宋" w:hAnsi="仿宋" w:eastAsia="仿宋" w:cs="仿宋"/>
          <w:color w:val="000000"/>
          <w:kern w:val="0"/>
          <w:sz w:val="24"/>
          <w:szCs w:val="24"/>
          <w:highlight w:val="none"/>
          <w:u w:val="single"/>
        </w:rPr>
        <w:t>（项目名称）</w:t>
      </w:r>
      <w:r>
        <w:rPr>
          <w:rFonts w:hint="eastAsia" w:ascii="仿宋" w:hAnsi="仿宋" w:eastAsia="仿宋" w:cs="仿宋"/>
          <w:color w:val="000000"/>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EE4265">
      <w:pPr>
        <w:pageBreakBefore w:val="0"/>
        <w:widowControl/>
        <w:shd w:val="clear"/>
        <w:kinsoku/>
        <w:wordWrap/>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 xml:space="preserve">1. </w:t>
      </w:r>
      <w:r>
        <w:rPr>
          <w:rFonts w:hint="eastAsia" w:ascii="仿宋" w:hAnsi="仿宋" w:eastAsia="仿宋" w:cs="仿宋"/>
          <w:color w:val="000000"/>
          <w:kern w:val="0"/>
          <w:sz w:val="24"/>
          <w:szCs w:val="24"/>
          <w:highlight w:val="none"/>
          <w:u w:val="single"/>
        </w:rPr>
        <w:t>（标的名称）</w:t>
      </w:r>
      <w:r>
        <w:rPr>
          <w:rFonts w:hint="eastAsia" w:ascii="仿宋" w:hAnsi="仿宋" w:eastAsia="仿宋" w:cs="仿宋"/>
          <w:color w:val="000000"/>
          <w:kern w:val="0"/>
          <w:sz w:val="24"/>
          <w:szCs w:val="24"/>
          <w:highlight w:val="none"/>
        </w:rPr>
        <w:t xml:space="preserve"> ，属于</w:t>
      </w:r>
      <w:r>
        <w:rPr>
          <w:rFonts w:hint="eastAsia" w:ascii="仿宋" w:hAnsi="仿宋" w:eastAsia="仿宋" w:cs="仿宋"/>
          <w:color w:val="000000"/>
          <w:kern w:val="0"/>
          <w:sz w:val="24"/>
          <w:szCs w:val="24"/>
          <w:highlight w:val="none"/>
          <w:u w:val="single"/>
        </w:rPr>
        <w:t>（采购文件中明确的所属行业）</w:t>
      </w:r>
      <w:r>
        <w:rPr>
          <w:rFonts w:hint="eastAsia" w:ascii="仿宋" w:hAnsi="仿宋" w:eastAsia="仿宋" w:cs="仿宋"/>
          <w:color w:val="000000"/>
          <w:kern w:val="0"/>
          <w:sz w:val="24"/>
          <w:szCs w:val="24"/>
          <w:highlight w:val="none"/>
        </w:rPr>
        <w:t>；承建（承接）企业为</w:t>
      </w:r>
      <w:r>
        <w:rPr>
          <w:rFonts w:hint="eastAsia" w:ascii="仿宋" w:hAnsi="仿宋" w:eastAsia="仿宋" w:cs="仿宋"/>
          <w:color w:val="000000"/>
          <w:kern w:val="0"/>
          <w:sz w:val="24"/>
          <w:szCs w:val="24"/>
          <w:highlight w:val="none"/>
          <w:u w:val="single"/>
        </w:rPr>
        <w:t>（企业名称）</w:t>
      </w:r>
      <w:r>
        <w:rPr>
          <w:rFonts w:hint="eastAsia" w:ascii="仿宋" w:hAnsi="仿宋" w:eastAsia="仿宋" w:cs="仿宋"/>
          <w:color w:val="000000"/>
          <w:kern w:val="0"/>
          <w:sz w:val="24"/>
          <w:szCs w:val="24"/>
          <w:highlight w:val="none"/>
        </w:rPr>
        <w:t>，从业人员</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人，营业收入为</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万元，资产总额为</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万元，属于</w:t>
      </w:r>
      <w:r>
        <w:rPr>
          <w:rFonts w:hint="eastAsia" w:ascii="仿宋" w:hAnsi="仿宋" w:eastAsia="仿宋" w:cs="仿宋"/>
          <w:color w:val="000000"/>
          <w:kern w:val="0"/>
          <w:sz w:val="24"/>
          <w:szCs w:val="24"/>
          <w:highlight w:val="none"/>
          <w:u w:val="single"/>
        </w:rPr>
        <w:t>（中型企业、小型企业、微型企业）</w:t>
      </w:r>
      <w:r>
        <w:rPr>
          <w:rFonts w:hint="eastAsia" w:ascii="仿宋" w:hAnsi="仿宋" w:eastAsia="仿宋" w:cs="仿宋"/>
          <w:color w:val="000000"/>
          <w:kern w:val="0"/>
          <w:sz w:val="24"/>
          <w:szCs w:val="24"/>
          <w:highlight w:val="none"/>
        </w:rPr>
        <w:t xml:space="preserve">； </w:t>
      </w:r>
    </w:p>
    <w:p w14:paraId="1340C543">
      <w:pPr>
        <w:pageBreakBefore w:val="0"/>
        <w:widowControl/>
        <w:shd w:val="clear"/>
        <w:kinsoku/>
        <w:wordWrap/>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2.</w:t>
      </w:r>
      <w:r>
        <w:rPr>
          <w:rFonts w:hint="eastAsia" w:ascii="仿宋" w:hAnsi="仿宋" w:eastAsia="仿宋" w:cs="仿宋"/>
          <w:color w:val="000000"/>
          <w:kern w:val="0"/>
          <w:sz w:val="24"/>
          <w:szCs w:val="24"/>
          <w:highlight w:val="none"/>
          <w:u w:val="single"/>
        </w:rPr>
        <w:t xml:space="preserve"> （标的名称）</w:t>
      </w:r>
      <w:r>
        <w:rPr>
          <w:rFonts w:hint="eastAsia" w:ascii="仿宋" w:hAnsi="仿宋" w:eastAsia="仿宋" w:cs="仿宋"/>
          <w:color w:val="000000"/>
          <w:kern w:val="0"/>
          <w:sz w:val="24"/>
          <w:szCs w:val="24"/>
          <w:highlight w:val="none"/>
        </w:rPr>
        <w:t xml:space="preserve"> ，属于</w:t>
      </w:r>
      <w:r>
        <w:rPr>
          <w:rFonts w:hint="eastAsia" w:ascii="仿宋" w:hAnsi="仿宋" w:eastAsia="仿宋" w:cs="仿宋"/>
          <w:color w:val="000000"/>
          <w:kern w:val="0"/>
          <w:sz w:val="24"/>
          <w:szCs w:val="24"/>
          <w:highlight w:val="none"/>
          <w:u w:val="single"/>
        </w:rPr>
        <w:t>（采购文件中明确的所属行业）</w:t>
      </w:r>
      <w:r>
        <w:rPr>
          <w:rFonts w:hint="eastAsia" w:ascii="仿宋" w:hAnsi="仿宋" w:eastAsia="仿宋" w:cs="仿宋"/>
          <w:color w:val="000000"/>
          <w:kern w:val="0"/>
          <w:sz w:val="24"/>
          <w:szCs w:val="24"/>
          <w:highlight w:val="none"/>
        </w:rPr>
        <w:t>；承建（承接）企业为</w:t>
      </w:r>
      <w:r>
        <w:rPr>
          <w:rFonts w:hint="eastAsia" w:ascii="仿宋" w:hAnsi="仿宋" w:eastAsia="仿宋" w:cs="仿宋"/>
          <w:color w:val="000000"/>
          <w:kern w:val="0"/>
          <w:sz w:val="24"/>
          <w:szCs w:val="24"/>
          <w:highlight w:val="none"/>
          <w:u w:val="single"/>
        </w:rPr>
        <w:t>（企业名称）</w:t>
      </w:r>
      <w:r>
        <w:rPr>
          <w:rFonts w:hint="eastAsia" w:ascii="仿宋" w:hAnsi="仿宋" w:eastAsia="仿宋" w:cs="仿宋"/>
          <w:color w:val="000000"/>
          <w:kern w:val="0"/>
          <w:sz w:val="24"/>
          <w:szCs w:val="24"/>
          <w:highlight w:val="none"/>
        </w:rPr>
        <w:t>，从业人员</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人，营业收入为</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u w:val="none"/>
        </w:rPr>
        <w:t>万</w:t>
      </w:r>
      <w:r>
        <w:rPr>
          <w:rFonts w:hint="eastAsia" w:ascii="仿宋" w:hAnsi="仿宋" w:eastAsia="仿宋" w:cs="仿宋"/>
          <w:color w:val="000000"/>
          <w:kern w:val="0"/>
          <w:sz w:val="24"/>
          <w:szCs w:val="24"/>
          <w:highlight w:val="none"/>
        </w:rPr>
        <w:t>元，资产总额为</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rPr>
        <w:t>万元，属于</w:t>
      </w:r>
      <w:r>
        <w:rPr>
          <w:rFonts w:hint="eastAsia" w:ascii="仿宋" w:hAnsi="仿宋" w:eastAsia="仿宋" w:cs="仿宋"/>
          <w:color w:val="000000"/>
          <w:kern w:val="0"/>
          <w:sz w:val="24"/>
          <w:szCs w:val="24"/>
          <w:highlight w:val="none"/>
          <w:u w:val="single"/>
        </w:rPr>
        <w:t>（中型企业、小型企业、微型企业）</w:t>
      </w:r>
      <w:r>
        <w:rPr>
          <w:rFonts w:hint="eastAsia" w:ascii="仿宋" w:hAnsi="仿宋" w:eastAsia="仿宋" w:cs="仿宋"/>
          <w:color w:val="000000"/>
          <w:kern w:val="0"/>
          <w:sz w:val="24"/>
          <w:szCs w:val="24"/>
          <w:highlight w:val="none"/>
        </w:rPr>
        <w:t xml:space="preserve">； </w:t>
      </w:r>
    </w:p>
    <w:p w14:paraId="344DE199">
      <w:pPr>
        <w:pageBreakBefore w:val="0"/>
        <w:widowControl/>
        <w:shd w:val="clear"/>
        <w:kinsoku/>
        <w:wordWrap/>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w:t>
      </w:r>
    </w:p>
    <w:p w14:paraId="65776585">
      <w:pPr>
        <w:pageBreakBefore w:val="0"/>
        <w:widowControl/>
        <w:shd w:val="clear"/>
        <w:kinsoku/>
        <w:wordWrap/>
        <w:overflowPunct/>
        <w:topLinePunct w:val="0"/>
        <w:bidi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以上企业，不属于大企业的分支机构，不存在控股股东为大企业的情形，也不存在与大企业的负责人为同一人的情形。</w:t>
      </w:r>
    </w:p>
    <w:p w14:paraId="3E671772">
      <w:pPr>
        <w:pageBreakBefore w:val="0"/>
        <w:shd w:val="clear"/>
        <w:kinsoku/>
        <w:wordWrap/>
        <w:overflowPunct/>
        <w:topLinePunct w:val="0"/>
        <w:autoSpaceDE w:val="0"/>
        <w:autoSpaceDN w:val="0"/>
        <w:bidi w:val="0"/>
        <w:adjustRightInd w:val="0"/>
        <w:spacing w:line="360" w:lineRule="auto"/>
        <w:ind w:firstLine="480"/>
        <w:jc w:val="left"/>
        <w:rPr>
          <w:rFonts w:hint="eastAsia" w:ascii="仿宋" w:hAnsi="仿宋" w:eastAsia="仿宋" w:cs="仿宋"/>
          <w:kern w:val="0"/>
          <w:sz w:val="24"/>
          <w:highlight w:val="none"/>
        </w:rPr>
      </w:pPr>
      <w:r>
        <w:rPr>
          <w:rFonts w:hint="eastAsia" w:ascii="仿宋" w:hAnsi="仿宋" w:eastAsia="仿宋" w:cs="仿宋"/>
          <w:color w:val="000000"/>
          <w:kern w:val="0"/>
          <w:sz w:val="24"/>
          <w:szCs w:val="24"/>
          <w:highlight w:val="none"/>
        </w:rPr>
        <w:t>本企业对上述声明内容的真实性负责。如有虚假，将依法承担相应责任。</w:t>
      </w:r>
    </w:p>
    <w:p w14:paraId="5D3EB7B5">
      <w:pPr>
        <w:pageBreakBefore w:val="0"/>
        <w:shd w:val="clear"/>
        <w:kinsoku/>
        <w:wordWrap/>
        <w:overflowPunct/>
        <w:topLinePunct w:val="0"/>
        <w:autoSpaceDE w:val="0"/>
        <w:autoSpaceDN w:val="0"/>
        <w:bidi w:val="0"/>
        <w:adjustRightInd w:val="0"/>
        <w:spacing w:line="360" w:lineRule="auto"/>
        <w:ind w:firstLine="480"/>
        <w:jc w:val="left"/>
        <w:rPr>
          <w:rFonts w:hint="eastAsia" w:ascii="仿宋" w:hAnsi="仿宋" w:eastAsia="仿宋" w:cs="仿宋"/>
          <w:kern w:val="0"/>
          <w:sz w:val="24"/>
          <w:highlight w:val="none"/>
        </w:rPr>
      </w:pPr>
    </w:p>
    <w:p w14:paraId="195044C1">
      <w:pPr>
        <w:pageBreakBefore w:val="0"/>
        <w:shd w:val="clear"/>
        <w:kinsoku/>
        <w:wordWrap/>
        <w:overflowPunct/>
        <w:topLinePunct w:val="0"/>
        <w:autoSpaceDE w:val="0"/>
        <w:autoSpaceDN w:val="0"/>
        <w:bidi w:val="0"/>
        <w:adjustRightInd w:val="0"/>
        <w:spacing w:line="360" w:lineRule="auto"/>
        <w:ind w:firstLine="6480" w:firstLineChars="27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6A5BC44E">
      <w:pPr>
        <w:pageBreakBefore w:val="0"/>
        <w:shd w:val="clear"/>
        <w:kinsoku/>
        <w:wordWrap/>
        <w:overflowPunct/>
        <w:topLinePunct w:val="0"/>
        <w:autoSpaceDE w:val="0"/>
        <w:autoSpaceDN w:val="0"/>
        <w:bidi w:val="0"/>
        <w:adjustRightInd w:val="0"/>
        <w:spacing w:line="360" w:lineRule="auto"/>
        <w:ind w:firstLine="6480" w:firstLineChars="27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476FADAE">
      <w:pPr>
        <w:pageBreakBefore w:val="0"/>
        <w:shd w:val="clear"/>
        <w:kinsoku/>
        <w:wordWrap/>
        <w:overflowPunct/>
        <w:topLinePunct w:val="0"/>
        <w:bidi w:val="0"/>
        <w:spacing w:line="360" w:lineRule="auto"/>
        <w:rPr>
          <w:rFonts w:hint="eastAsia" w:ascii="仿宋" w:hAnsi="仿宋" w:eastAsia="仿宋" w:cs="仿宋"/>
          <w:color w:val="000000"/>
          <w:sz w:val="28"/>
          <w:szCs w:val="28"/>
          <w:highlight w:val="none"/>
        </w:rPr>
      </w:pPr>
    </w:p>
    <w:p w14:paraId="6FDD334D">
      <w:pPr>
        <w:pageBreakBefore w:val="0"/>
        <w:widowControl/>
        <w:shd w:val="clear"/>
        <w:kinsoku/>
        <w:wordWrap/>
        <w:overflowPunct/>
        <w:topLinePunct w:val="0"/>
        <w:bidi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color w:val="000000"/>
          <w:kern w:val="0"/>
          <w:sz w:val="24"/>
          <w:highlight w:val="none"/>
        </w:rPr>
        <w:t>从业人员、营业收入、资产总额填报上一年度数据，无上一年度数据的新成立企业可不填报。</w:t>
      </w:r>
    </w:p>
    <w:p w14:paraId="24608D26">
      <w:pPr>
        <w:pStyle w:val="3"/>
        <w:keepLines w:val="0"/>
        <w:pageBreakBefore w:val="0"/>
        <w:shd w:val="clear"/>
        <w:kinsoku/>
        <w:overflowPunct/>
        <w:topLinePunct w:val="0"/>
        <w:bidi w:val="0"/>
        <w:spacing w:line="360" w:lineRule="auto"/>
        <w:ind w:firstLine="480" w:firstLineChars="200"/>
        <w:jc w:val="both"/>
        <w:rPr>
          <w:rFonts w:hint="eastAsia" w:ascii="仿宋" w:hAnsi="仿宋" w:eastAsia="仿宋" w:cs="仿宋"/>
          <w:bCs/>
          <w:color w:val="auto"/>
          <w:sz w:val="24"/>
          <w:szCs w:val="24"/>
          <w:highlight w:val="none"/>
          <w:lang w:val="en-US" w:eastAsia="zh-CN"/>
        </w:rPr>
      </w:pPr>
    </w:p>
    <w:p w14:paraId="400D711C">
      <w:pPr>
        <w:pStyle w:val="3"/>
        <w:keepLines w:val="0"/>
        <w:pageBreakBefore w:val="0"/>
        <w:shd w:val="clear"/>
        <w:kinsoku/>
        <w:overflowPunct/>
        <w:topLinePunct w:val="0"/>
        <w:bidi w:val="0"/>
        <w:spacing w:line="360" w:lineRule="auto"/>
        <w:jc w:val="center"/>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br w:type="page"/>
      </w:r>
      <w:bookmarkStart w:id="259" w:name="_Toc60241924"/>
      <w:bookmarkStart w:id="260" w:name="_Toc25174"/>
      <w:r>
        <w:rPr>
          <w:rFonts w:hint="eastAsia" w:ascii="仿宋" w:hAnsi="仿宋" w:eastAsia="仿宋" w:cs="仿宋"/>
          <w:b/>
          <w:bCs/>
          <w:color w:val="auto"/>
          <w:sz w:val="28"/>
          <w:szCs w:val="28"/>
          <w:highlight w:val="none"/>
          <w:lang w:bidi="ar"/>
        </w:rPr>
        <w:t>②</w:t>
      </w:r>
      <w:r>
        <w:rPr>
          <w:rFonts w:hint="eastAsia" w:ascii="仿宋" w:hAnsi="仿宋" w:eastAsia="仿宋" w:cs="仿宋"/>
          <w:b/>
          <w:bCs/>
          <w:color w:val="auto"/>
          <w:sz w:val="28"/>
          <w:szCs w:val="28"/>
          <w:highlight w:val="none"/>
          <w:lang w:val="en-US" w:eastAsia="zh-CN" w:bidi="ar"/>
        </w:rPr>
        <w:t xml:space="preserve"> </w:t>
      </w:r>
      <w:bookmarkEnd w:id="259"/>
      <w:bookmarkEnd w:id="260"/>
      <w:r>
        <w:rPr>
          <w:rFonts w:hint="eastAsia" w:ascii="仿宋" w:hAnsi="仿宋" w:eastAsia="仿宋" w:cs="仿宋"/>
          <w:b/>
          <w:bCs/>
          <w:color w:val="auto"/>
          <w:sz w:val="28"/>
          <w:szCs w:val="28"/>
          <w:highlight w:val="none"/>
          <w:lang w:val="en-US" w:eastAsia="zh-CN" w:bidi="ar"/>
        </w:rPr>
        <w:t>监狱企业证明材料</w:t>
      </w:r>
    </w:p>
    <w:p w14:paraId="0A9B5E6F">
      <w:pPr>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（监狱企业适用）</w:t>
      </w:r>
    </w:p>
    <w:p w14:paraId="703BAC11">
      <w:pPr>
        <w:widowControl/>
        <w:shd w:val="clear"/>
        <w:spacing w:line="360" w:lineRule="auto"/>
        <w:ind w:firstLine="643" w:firstLineChars="200"/>
        <w:rPr>
          <w:rFonts w:hint="eastAsia" w:ascii="仿宋" w:hAnsi="仿宋" w:eastAsia="仿宋" w:cs="仿宋"/>
          <w:b/>
          <w:sz w:val="32"/>
          <w:szCs w:val="32"/>
          <w:highlight w:val="none"/>
        </w:rPr>
      </w:pPr>
    </w:p>
    <w:p w14:paraId="5A115831">
      <w:pPr>
        <w:widowControl/>
        <w:shd w:val="clea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注：1.监狱企业参加政府采购活动时，应当提供由省级以上监狱管理局、戒毒管理局（含新疆生产建设兵团）出具的属于监狱企业的证明文件，并加盖单位公章</w:t>
      </w:r>
      <w:r>
        <w:rPr>
          <w:rFonts w:hint="eastAsia" w:ascii="仿宋" w:hAnsi="仿宋" w:eastAsia="仿宋" w:cs="仿宋"/>
          <w:b/>
          <w:sz w:val="24"/>
          <w:szCs w:val="24"/>
          <w:highlight w:val="none"/>
          <w:lang w:eastAsia="zh-CN"/>
        </w:rPr>
        <w:t>。</w:t>
      </w:r>
    </w:p>
    <w:p w14:paraId="32DC639F">
      <w:pPr>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rPr>
      </w:pPr>
    </w:p>
    <w:p w14:paraId="76F0EBA6">
      <w:pPr>
        <w:keepLines w:val="0"/>
        <w:pageBreakBefore w:val="0"/>
        <w:shd w:val="clear"/>
        <w:kinsoku/>
        <w:overflowPunct/>
        <w:topLinePunct w:val="0"/>
        <w:bidi w:val="0"/>
        <w:spacing w:line="360" w:lineRule="auto"/>
        <w:ind w:firstLine="3855" w:firstLineChars="1600"/>
        <w:rPr>
          <w:rFonts w:hint="eastAsia" w:ascii="仿宋" w:hAnsi="仿宋" w:eastAsia="仿宋" w:cs="仿宋"/>
          <w:b/>
          <w:color w:val="auto"/>
          <w:sz w:val="24"/>
          <w:szCs w:val="24"/>
          <w:highlight w:val="none"/>
        </w:rPr>
      </w:pPr>
    </w:p>
    <w:p w14:paraId="01C69547">
      <w:pPr>
        <w:keepLines w:val="0"/>
        <w:pageBreakBefore w:val="0"/>
        <w:shd w:val="clear"/>
        <w:kinsoku/>
        <w:overflowPunct/>
        <w:topLinePunct w:val="0"/>
        <w:bidi w:val="0"/>
        <w:spacing w:line="360" w:lineRule="auto"/>
        <w:ind w:firstLine="3840" w:firstLineChars="1600"/>
        <w:rPr>
          <w:rFonts w:hint="eastAsia" w:ascii="仿宋" w:hAnsi="仿宋" w:eastAsia="仿宋" w:cs="仿宋"/>
          <w:color w:val="auto"/>
          <w:sz w:val="24"/>
          <w:szCs w:val="24"/>
          <w:highlight w:val="none"/>
        </w:rPr>
      </w:pPr>
    </w:p>
    <w:p w14:paraId="3088633A">
      <w:pPr>
        <w:pStyle w:val="3"/>
        <w:keepLines w:val="0"/>
        <w:pageBreakBefore w:val="0"/>
        <w:shd w:val="clear"/>
        <w:kinsoku/>
        <w:overflowPunct/>
        <w:topLinePunct w:val="0"/>
        <w:bidi w:val="0"/>
        <w:spacing w:line="360" w:lineRule="auto"/>
        <w:jc w:val="center"/>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br w:type="page"/>
      </w:r>
      <w:r>
        <w:rPr>
          <w:rFonts w:hint="eastAsia" w:ascii="仿宋" w:hAnsi="仿宋" w:eastAsia="仿宋" w:cs="仿宋"/>
          <w:b/>
          <w:bCs/>
          <w:color w:val="auto"/>
          <w:sz w:val="28"/>
          <w:szCs w:val="28"/>
          <w:highlight w:val="none"/>
          <w:lang w:bidi="ar"/>
        </w:rPr>
        <w:t>③</w:t>
      </w:r>
      <w:r>
        <w:rPr>
          <w:rFonts w:hint="eastAsia" w:ascii="仿宋" w:hAnsi="仿宋" w:eastAsia="仿宋" w:cs="仿宋"/>
          <w:b/>
          <w:bCs/>
          <w:color w:val="auto"/>
          <w:sz w:val="28"/>
          <w:szCs w:val="28"/>
          <w:highlight w:val="none"/>
          <w:lang w:val="en-US" w:eastAsia="zh-CN" w:bidi="ar"/>
        </w:rPr>
        <w:t xml:space="preserve"> </w:t>
      </w:r>
      <w:r>
        <w:rPr>
          <w:rFonts w:hint="eastAsia" w:ascii="仿宋" w:hAnsi="仿宋" w:eastAsia="仿宋" w:cs="仿宋"/>
          <w:b/>
          <w:bCs/>
          <w:color w:val="auto"/>
          <w:sz w:val="28"/>
          <w:szCs w:val="28"/>
          <w:highlight w:val="none"/>
          <w:lang w:bidi="ar"/>
        </w:rPr>
        <w:t>残疾人福利性单位声明函</w:t>
      </w:r>
    </w:p>
    <w:p w14:paraId="4267831E">
      <w:pPr>
        <w:keepLines w:val="0"/>
        <w:pageBreakBefore w:val="0"/>
        <w:widowControl/>
        <w:shd w:val="clear"/>
        <w:kinsoku/>
        <w:overflowPunct/>
        <w:topLinePunct w:val="0"/>
        <w:bidi w:val="0"/>
        <w:adjustRightInd w:val="0"/>
        <w:snapToGrid w:val="0"/>
        <w:spacing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74CBB">
      <w:pPr>
        <w:keepLines w:val="0"/>
        <w:pageBreakBefore w:val="0"/>
        <w:widowControl/>
        <w:shd w:val="clear"/>
        <w:kinsoku/>
        <w:overflowPunct/>
        <w:topLinePunct w:val="0"/>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70A2113F">
      <w:pPr>
        <w:keepLines w:val="0"/>
        <w:pageBreakBefore w:val="0"/>
        <w:widowControl/>
        <w:shd w:val="clear"/>
        <w:kinsoku/>
        <w:overflowPunct/>
        <w:topLinePunct w:val="0"/>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ECF6879">
      <w:pPr>
        <w:keepLines w:val="0"/>
        <w:pageBreakBefore w:val="0"/>
        <w:widowControl/>
        <w:shd w:val="clear"/>
        <w:kinsoku/>
        <w:overflowPunct/>
        <w:topLinePunct w:val="0"/>
        <w:bidi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F526854">
      <w:pPr>
        <w:shd w:val="clear"/>
        <w:spacing w:line="360" w:lineRule="auto"/>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供应商</w:t>
      </w:r>
      <w:r>
        <w:rPr>
          <w:rFonts w:hint="eastAsia" w:ascii="仿宋" w:hAnsi="仿宋" w:eastAsia="仿宋" w:cs="仿宋"/>
          <w:bCs/>
          <w:sz w:val="24"/>
          <w:highlight w:val="none"/>
        </w:rPr>
        <w:t>名称（公章）：</w:t>
      </w:r>
      <w:r>
        <w:rPr>
          <w:rFonts w:hint="eastAsia" w:ascii="仿宋" w:hAnsi="仿宋" w:eastAsia="仿宋" w:cs="仿宋"/>
          <w:bCs/>
          <w:sz w:val="24"/>
          <w:highlight w:val="none"/>
          <w:u w:val="single"/>
        </w:rPr>
        <w:t xml:space="preserve">                                 </w:t>
      </w:r>
    </w:p>
    <w:p w14:paraId="6FA14231">
      <w:pPr>
        <w:shd w:val="clear"/>
        <w:spacing w:line="360" w:lineRule="auto"/>
        <w:rPr>
          <w:rFonts w:hint="eastAsia" w:ascii="仿宋" w:hAnsi="仿宋" w:eastAsia="仿宋" w:cs="仿宋"/>
          <w:bCs/>
          <w:sz w:val="24"/>
          <w:highlight w:val="none"/>
        </w:rPr>
      </w:pPr>
    </w:p>
    <w:p w14:paraId="0A467884">
      <w:pPr>
        <w:shd w:val="clea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法定代表人或</w:t>
      </w:r>
      <w:r>
        <w:rPr>
          <w:rFonts w:hint="eastAsia" w:ascii="仿宋" w:hAnsi="仿宋" w:eastAsia="仿宋" w:cs="仿宋"/>
          <w:sz w:val="24"/>
          <w:highlight w:val="none"/>
        </w:rPr>
        <w:t>被授权人</w:t>
      </w:r>
      <w:r>
        <w:rPr>
          <w:rFonts w:hint="eastAsia" w:ascii="仿宋" w:hAnsi="仿宋" w:eastAsia="仿宋" w:cs="仿宋"/>
          <w:bCs/>
          <w:sz w:val="24"/>
          <w:highlight w:val="none"/>
        </w:rPr>
        <w:t>（</w:t>
      </w:r>
      <w:r>
        <w:rPr>
          <w:rFonts w:hint="eastAsia" w:ascii="仿宋" w:hAnsi="仿宋" w:eastAsia="仿宋" w:cs="仿宋"/>
          <w:sz w:val="24"/>
          <w:highlight w:val="none"/>
        </w:rPr>
        <w:t>签字</w:t>
      </w:r>
      <w:r>
        <w:rPr>
          <w:rFonts w:hint="eastAsia" w:ascii="仿宋" w:hAnsi="仿宋" w:eastAsia="仿宋" w:cs="仿宋"/>
          <w:sz w:val="24"/>
          <w:highlight w:val="none"/>
          <w:lang w:eastAsia="zh-CN"/>
        </w:rPr>
        <w:t>或盖章</w:t>
      </w:r>
      <w:r>
        <w:rPr>
          <w:rFonts w:hint="eastAsia" w:ascii="仿宋" w:hAnsi="仿宋" w:eastAsia="仿宋" w:cs="仿宋"/>
          <w:bCs/>
          <w:sz w:val="24"/>
          <w:highlight w:val="none"/>
        </w:rPr>
        <w:t>）：</w:t>
      </w:r>
      <w:r>
        <w:rPr>
          <w:rFonts w:hint="eastAsia" w:ascii="仿宋" w:hAnsi="仿宋" w:eastAsia="仿宋" w:cs="仿宋"/>
          <w:bCs/>
          <w:sz w:val="24"/>
          <w:highlight w:val="none"/>
          <w:u w:val="single"/>
        </w:rPr>
        <w:t xml:space="preserve">                     </w:t>
      </w:r>
    </w:p>
    <w:p w14:paraId="65CEAAC0">
      <w:pPr>
        <w:shd w:val="clear"/>
        <w:spacing w:line="360" w:lineRule="auto"/>
        <w:rPr>
          <w:rFonts w:hint="eastAsia" w:ascii="仿宋" w:hAnsi="仿宋" w:eastAsia="仿宋" w:cs="仿宋"/>
          <w:bCs/>
          <w:sz w:val="24"/>
          <w:highlight w:val="none"/>
        </w:rPr>
      </w:pPr>
    </w:p>
    <w:p w14:paraId="599AA50B">
      <w:pPr>
        <w:shd w:val="clear"/>
        <w:snapToGrid w:val="0"/>
        <w:spacing w:line="360" w:lineRule="auto"/>
        <w:rPr>
          <w:rFonts w:hint="eastAsia" w:ascii="仿宋" w:hAnsi="仿宋" w:eastAsia="仿宋" w:cs="仿宋"/>
          <w:b/>
          <w:bCs/>
          <w:sz w:val="32"/>
          <w:highlight w:val="non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1D3AF10B">
      <w:pPr>
        <w:keepLines w:val="0"/>
        <w:pageBreakBefore w:val="0"/>
        <w:numPr>
          <w:ilvl w:val="0"/>
          <w:numId w:val="0"/>
        </w:numPr>
        <w:shd w:val="clear"/>
        <w:kinsoku/>
        <w:wordWrap/>
        <w:overflowPunct/>
        <w:topLinePunct w:val="0"/>
        <w:autoSpaceDE w:val="0"/>
        <w:autoSpaceDN w:val="0"/>
        <w:bidi w:val="0"/>
        <w:adjustRightInd w:val="0"/>
        <w:spacing w:beforeAutospacing="0" w:afterAutospacing="0" w:line="360" w:lineRule="auto"/>
        <w:jc w:val="both"/>
        <w:rPr>
          <w:rFonts w:hint="eastAsia" w:ascii="仿宋" w:hAnsi="仿宋" w:eastAsia="仿宋" w:cs="仿宋"/>
          <w:b/>
          <w:color w:val="auto"/>
          <w:sz w:val="24"/>
          <w:szCs w:val="24"/>
          <w:highlight w:val="none"/>
          <w:lang w:val="en-US" w:eastAsia="zh-CN" w:bidi="zh-CN"/>
        </w:rPr>
      </w:pPr>
    </w:p>
    <w:p w14:paraId="2221BB48">
      <w:pPr>
        <w:pStyle w:val="7"/>
        <w:keepLines w:val="0"/>
        <w:pageBreakBefore w:val="0"/>
        <w:shd w:val="clear"/>
        <w:kinsoku/>
        <w:overflowPunct/>
        <w:topLinePunct w:val="0"/>
        <w:bidi w:val="0"/>
        <w:spacing w:line="360" w:lineRule="auto"/>
        <w:rPr>
          <w:rFonts w:hint="eastAsia" w:ascii="仿宋" w:hAnsi="仿宋" w:eastAsia="仿宋" w:cs="仿宋"/>
          <w:b/>
          <w:bCs/>
          <w:color w:val="auto"/>
          <w:highlight w:val="none"/>
        </w:rPr>
      </w:pPr>
    </w:p>
    <w:bookmarkEnd w:id="258"/>
    <w:p w14:paraId="7E2FB49A">
      <w:pPr>
        <w:pStyle w:val="7"/>
        <w:keepLines w:val="0"/>
        <w:pageBreakBefore w:val="0"/>
        <w:shd w:val="clear"/>
        <w:kinsoku/>
        <w:overflowPunct/>
        <w:topLinePunct w:val="0"/>
        <w:bidi w:val="0"/>
        <w:spacing w:line="360" w:lineRule="auto"/>
        <w:rPr>
          <w:rFonts w:hint="eastAsia" w:ascii="仿宋" w:hAnsi="仿宋" w:eastAsia="仿宋" w:cs="仿宋"/>
          <w:b/>
          <w:bCs/>
          <w:color w:val="auto"/>
          <w:highlight w:val="none"/>
        </w:rPr>
      </w:pPr>
    </w:p>
    <w:p w14:paraId="651A4C2B">
      <w:pPr>
        <w:keepLines w:val="0"/>
        <w:pageBreakBefore w:val="0"/>
        <w:shd w:val="clear"/>
        <w:kinsoku/>
        <w:overflowPunct/>
        <w:topLinePunct w:val="0"/>
        <w:bidi w:val="0"/>
        <w:spacing w:line="360" w:lineRule="auto"/>
        <w:rPr>
          <w:rFonts w:hint="eastAsia" w:ascii="仿宋" w:hAnsi="仿宋" w:eastAsia="仿宋" w:cs="仿宋"/>
          <w:b/>
          <w:bCs/>
          <w:color w:val="auto"/>
          <w:sz w:val="24"/>
          <w:highlight w:val="none"/>
        </w:rPr>
      </w:pPr>
    </w:p>
    <w:p w14:paraId="6BE9CA0D">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52625D51">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2ABCC236">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1078D1BD">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4E0943B8">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6F2B7EB2">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4FA1D4A9">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19C71D65">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185331BF">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highlight w:val="none"/>
          <w:lang w:val="en-US"/>
        </w:rPr>
      </w:pPr>
    </w:p>
    <w:p w14:paraId="14FB8FBC">
      <w:pPr>
        <w:pStyle w:val="15"/>
        <w:keepNext w:val="0"/>
        <w:keepLines w:val="0"/>
        <w:pageBreakBefore w:val="0"/>
        <w:shd w:val="clear"/>
        <w:kinsoku/>
        <w:wordWrap/>
        <w:overflowPunct/>
        <w:topLinePunct w:val="0"/>
        <w:autoSpaceDE/>
        <w:autoSpaceDN/>
        <w:bidi w:val="0"/>
        <w:spacing w:before="75" w:beforeAutospacing="0" w:after="75" w:afterAutospacing="0" w:line="360" w:lineRule="auto"/>
        <w:ind w:firstLine="643" w:firstLineChars="200"/>
        <w:textAlignment w:val="auto"/>
        <w:rPr>
          <w:rFonts w:hint="eastAsia" w:ascii="仿宋" w:hAnsi="仿宋" w:eastAsia="仿宋" w:cs="仿宋"/>
          <w:b/>
          <w:bCs/>
          <w:color w:val="auto"/>
          <w:sz w:val="32"/>
          <w:szCs w:val="32"/>
          <w:highlight w:val="none"/>
          <w:lang w:val="en-US"/>
        </w:rPr>
      </w:pPr>
      <w:bookmarkStart w:id="261" w:name="_Toc7244"/>
      <w:bookmarkStart w:id="262" w:name="_Toc31458"/>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lang w:val="en-US"/>
        </w:rPr>
        <w:t>、</w:t>
      </w:r>
      <w:r>
        <w:rPr>
          <w:rFonts w:hint="eastAsia" w:ascii="仿宋" w:hAnsi="仿宋" w:eastAsia="仿宋" w:cs="仿宋"/>
          <w:b/>
          <w:bCs/>
          <w:color w:val="auto"/>
          <w:sz w:val="32"/>
          <w:szCs w:val="32"/>
          <w:highlight w:val="none"/>
          <w:lang w:val="en-US" w:eastAsia="zh-CN"/>
        </w:rPr>
        <w:t>磋商</w:t>
      </w:r>
      <w:r>
        <w:rPr>
          <w:rFonts w:hint="eastAsia" w:ascii="仿宋" w:hAnsi="仿宋" w:eastAsia="仿宋" w:cs="仿宋"/>
          <w:b/>
          <w:bCs/>
          <w:color w:val="auto"/>
          <w:sz w:val="32"/>
          <w:szCs w:val="32"/>
          <w:highlight w:val="none"/>
          <w:lang w:val="en-US"/>
        </w:rPr>
        <w:t>保证金汇款凭证及开户许可证（基本账户信息）</w:t>
      </w:r>
      <w:bookmarkEnd w:id="261"/>
      <w:bookmarkEnd w:id="262"/>
    </w:p>
    <w:p w14:paraId="2B528E69">
      <w:pPr>
        <w:pStyle w:val="7"/>
        <w:keepLines w:val="0"/>
        <w:pageBreakBefore w:val="0"/>
        <w:shd w:val="clear"/>
        <w:kinsoku/>
        <w:overflowPunct/>
        <w:topLinePunct w:val="0"/>
        <w:bidi w:val="0"/>
        <w:spacing w:before="0" w:line="360" w:lineRule="auto"/>
        <w:jc w:val="center"/>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val="en-US" w:eastAsia="zh-CN"/>
        </w:rPr>
        <w:t>磋商</w:t>
      </w:r>
      <w:r>
        <w:rPr>
          <w:rFonts w:hint="eastAsia" w:ascii="仿宋" w:hAnsi="仿宋" w:eastAsia="仿宋" w:cs="仿宋"/>
          <w:color w:val="auto"/>
          <w:szCs w:val="24"/>
          <w:highlight w:val="none"/>
        </w:rPr>
        <w:t>保证金</w:t>
      </w:r>
      <w:r>
        <w:rPr>
          <w:rFonts w:hint="eastAsia" w:ascii="仿宋" w:hAnsi="仿宋" w:eastAsia="仿宋" w:cs="仿宋"/>
          <w:color w:val="auto"/>
          <w:szCs w:val="24"/>
          <w:highlight w:val="none"/>
          <w:lang w:eastAsia="zh-CN"/>
        </w:rPr>
        <w:t>凭证资料</w:t>
      </w:r>
    </w:p>
    <w:p w14:paraId="5BE0B787">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(招标人或采购代理机构)</w:t>
      </w:r>
    </w:p>
    <w:p w14:paraId="58309BC2">
      <w:pPr>
        <w:pStyle w:val="7"/>
        <w:keepLines w:val="0"/>
        <w:pageBreakBefore w:val="0"/>
        <w:shd w:val="clear"/>
        <w:kinsoku/>
        <w:overflowPunct/>
        <w:topLinePunct w:val="0"/>
        <w:bidi w:val="0"/>
        <w:spacing w:before="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我方为____________(项目名称)(项目编号：_______)递交保证金人民币________元(大写(人民币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元)已于______年____月____日以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形式缴纳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保证金，详见附件。</w:t>
      </w:r>
    </w:p>
    <w:p w14:paraId="059EE12A">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详见附件：</w:t>
      </w:r>
      <w:r>
        <w:rPr>
          <w:rFonts w:hint="eastAsia" w:ascii="仿宋" w:hAnsi="仿宋" w:eastAsia="仿宋" w:cs="仿宋"/>
          <w:color w:val="auto"/>
          <w:sz w:val="24"/>
          <w:szCs w:val="24"/>
          <w:highlight w:val="none"/>
          <w:lang w:eastAsia="zh-CN"/>
        </w:rPr>
        <w:t>保证金</w:t>
      </w:r>
      <w:r>
        <w:rPr>
          <w:rFonts w:hint="eastAsia" w:ascii="仿宋" w:hAnsi="仿宋" w:eastAsia="仿宋" w:cs="仿宋"/>
          <w:color w:val="auto"/>
          <w:sz w:val="24"/>
          <w:szCs w:val="24"/>
          <w:highlight w:val="none"/>
        </w:rPr>
        <w:t>凭证</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p>
    <w:p w14:paraId="30B2A0C5">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p>
    <w:p w14:paraId="58B776B5">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(公章)：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422F2FED">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4EA14D0D">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14:paraId="156F906A">
      <w:pPr>
        <w:pStyle w:val="7"/>
        <w:keepLines w:val="0"/>
        <w:pageBreakBefore w:val="0"/>
        <w:shd w:val="clear"/>
        <w:kinsoku/>
        <w:overflowPunct/>
        <w:topLinePunct w:val="0"/>
        <w:bidi w:val="0"/>
        <w:spacing w:before="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14:paraId="1D7806AB">
      <w:pPr>
        <w:pStyle w:val="7"/>
        <w:keepLines w:val="0"/>
        <w:pageBreakBefore w:val="0"/>
        <w:shd w:val="clear"/>
        <w:kinsoku/>
        <w:overflowPunct/>
        <w:topLinePunct w:val="0"/>
        <w:bidi w:val="0"/>
        <w:spacing w:before="0" w:line="360" w:lineRule="auto"/>
        <w:rPr>
          <w:rFonts w:hint="eastAsia" w:ascii="仿宋" w:hAnsi="仿宋" w:eastAsia="仿宋" w:cs="仿宋"/>
          <w:color w:val="auto"/>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193B8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2" w:hRule="atLeast"/>
          <w:jc w:val="center"/>
        </w:trPr>
        <w:tc>
          <w:tcPr>
            <w:tcW w:w="5913" w:type="dxa"/>
            <w:tcBorders>
              <w:top w:val="single" w:color="auto" w:sz="4" w:space="0"/>
              <w:bottom w:val="single" w:color="auto" w:sz="4" w:space="0"/>
            </w:tcBorders>
            <w:noWrap w:val="0"/>
            <w:vAlign w:val="center"/>
          </w:tcPr>
          <w:p w14:paraId="4FDFE55D">
            <w:pPr>
              <w:pStyle w:val="7"/>
              <w:keepLines w:val="0"/>
              <w:pageBreakBefore w:val="0"/>
              <w:shd w:val="clear"/>
              <w:kinsoku/>
              <w:overflowPunct/>
              <w:topLinePunct w:val="0"/>
              <w:bidi w:val="0"/>
              <w:spacing w:before="0"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eastAsia="zh-CN"/>
              </w:rPr>
              <w:t>保证金</w:t>
            </w:r>
            <w:r>
              <w:rPr>
                <w:rFonts w:hint="eastAsia" w:ascii="仿宋" w:hAnsi="仿宋" w:eastAsia="仿宋" w:cs="仿宋"/>
                <w:color w:val="auto"/>
                <w:szCs w:val="24"/>
                <w:highlight w:val="none"/>
              </w:rPr>
              <w:t>凭证</w:t>
            </w:r>
            <w:r>
              <w:rPr>
                <w:rFonts w:hint="eastAsia" w:ascii="仿宋" w:hAnsi="仿宋" w:eastAsia="仿宋" w:cs="仿宋"/>
                <w:color w:val="auto"/>
                <w:szCs w:val="24"/>
                <w:highlight w:val="none"/>
                <w:lang w:val="en-US" w:eastAsia="zh-CN"/>
              </w:rPr>
              <w:t>扫描件</w:t>
            </w:r>
          </w:p>
        </w:tc>
      </w:tr>
    </w:tbl>
    <w:p w14:paraId="53EBD74C">
      <w:pPr>
        <w:pStyle w:val="3"/>
        <w:keepLines w:val="0"/>
        <w:pageBreakBefore w:val="0"/>
        <w:shd w:val="clear"/>
        <w:kinsoku/>
        <w:overflowPunct/>
        <w:topLinePunct w:val="0"/>
        <w:bidi w:val="0"/>
        <w:spacing w:line="360" w:lineRule="auto"/>
        <w:rPr>
          <w:rFonts w:hint="eastAsia" w:ascii="仿宋" w:hAnsi="仿宋" w:eastAsia="仿宋" w:cs="仿宋"/>
          <w:color w:val="auto"/>
          <w:highlight w:val="none"/>
        </w:rPr>
      </w:pPr>
    </w:p>
    <w:p w14:paraId="2BD0F950">
      <w:pPr>
        <w:keepLines w:val="0"/>
        <w:pageBreakBefore w:val="0"/>
        <w:shd w:val="clear"/>
        <w:kinsoku/>
        <w:overflowPunct/>
        <w:topLinePunct w:val="0"/>
        <w:bidi w:val="0"/>
        <w:spacing w:line="360" w:lineRule="auto"/>
        <w:rPr>
          <w:rFonts w:hint="eastAsia" w:ascii="仿宋" w:hAnsi="仿宋" w:eastAsia="仿宋" w:cs="仿宋"/>
          <w:color w:val="auto"/>
          <w:highlight w:val="none"/>
        </w:rPr>
      </w:pPr>
    </w:p>
    <w:p w14:paraId="375B9A6B">
      <w:pPr>
        <w:pStyle w:val="3"/>
        <w:keepLines w:val="0"/>
        <w:pageBreakBefore w:val="0"/>
        <w:shd w:val="clear"/>
        <w:kinsoku/>
        <w:overflowPunct/>
        <w:topLinePunct w:val="0"/>
        <w:bidi w:val="0"/>
        <w:spacing w:line="360" w:lineRule="auto"/>
        <w:rPr>
          <w:rFonts w:hint="eastAsia" w:ascii="仿宋" w:hAnsi="仿宋" w:eastAsia="仿宋" w:cs="仿宋"/>
          <w:color w:val="auto"/>
          <w:highlight w:val="none"/>
        </w:rPr>
      </w:pPr>
    </w:p>
    <w:p w14:paraId="1F3A89B8">
      <w:pPr>
        <w:keepLines w:val="0"/>
        <w:pageBreakBefore w:val="0"/>
        <w:shd w:val="clear"/>
        <w:kinsoku/>
        <w:overflowPunct/>
        <w:topLinePunct w:val="0"/>
        <w:bidi w:val="0"/>
        <w:spacing w:line="360" w:lineRule="auto"/>
        <w:rPr>
          <w:rFonts w:hint="eastAsia" w:ascii="仿宋" w:hAnsi="仿宋" w:eastAsia="仿宋" w:cs="仿宋"/>
          <w:color w:val="auto"/>
          <w:highlight w:val="none"/>
        </w:rPr>
      </w:pPr>
    </w:p>
    <w:p w14:paraId="7C308C25">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color w:val="auto"/>
          <w:highlight w:val="none"/>
          <w:lang w:val="en-US"/>
        </w:rPr>
      </w:pPr>
      <w:r>
        <w:rPr>
          <w:rFonts w:hint="eastAsia" w:ascii="仿宋" w:hAnsi="仿宋" w:eastAsia="仿宋" w:cs="仿宋"/>
          <w:b/>
          <w:bCs w:val="0"/>
          <w:color w:val="auto"/>
          <w:sz w:val="24"/>
          <w:szCs w:val="24"/>
          <w:highlight w:val="none"/>
          <w:lang w:val="en-US"/>
        </w:rPr>
        <w:br w:type="page"/>
      </w: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lang w:val="en-US"/>
        </w:rPr>
        <w:t xml:space="preserve"> 股权构成和声明函</w:t>
      </w:r>
    </w:p>
    <w:p w14:paraId="6D1586EB">
      <w:pPr>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rPr>
      </w:pPr>
    </w:p>
    <w:p w14:paraId="481870D5">
      <w:pPr>
        <w:keepLines w:val="0"/>
        <w:pageBreakBefore w:val="0"/>
        <w:shd w:val="clear"/>
        <w:kinsoku/>
        <w:overflowPunct/>
        <w:topLinePunct w:val="0"/>
        <w:bidi w:val="0"/>
        <w:spacing w:before="71" w:line="360" w:lineRule="auto"/>
        <w:ind w:left="3947"/>
        <w:rPr>
          <w:rFonts w:hint="eastAsia" w:ascii="仿宋" w:hAnsi="仿宋" w:eastAsia="仿宋" w:cs="仿宋"/>
          <w:b/>
          <w:bCs/>
          <w:color w:val="auto"/>
          <w:spacing w:val="1"/>
          <w:sz w:val="28"/>
          <w:szCs w:val="28"/>
          <w:highlight w:val="none"/>
        </w:rPr>
      </w:pPr>
      <w:r>
        <w:rPr>
          <w:rFonts w:hint="eastAsia" w:ascii="仿宋" w:hAnsi="仿宋" w:eastAsia="仿宋" w:cs="仿宋"/>
          <w:b/>
          <w:bCs/>
          <w:color w:val="auto"/>
          <w:spacing w:val="2"/>
          <w:sz w:val="28"/>
          <w:szCs w:val="28"/>
          <w:highlight w:val="none"/>
        </w:rPr>
        <w:t xml:space="preserve">声  明  </w:t>
      </w:r>
      <w:r>
        <w:rPr>
          <w:rFonts w:hint="eastAsia" w:ascii="仿宋" w:hAnsi="仿宋" w:eastAsia="仿宋" w:cs="仿宋"/>
          <w:b/>
          <w:bCs/>
          <w:color w:val="auto"/>
          <w:spacing w:val="1"/>
          <w:sz w:val="28"/>
          <w:szCs w:val="28"/>
          <w:highlight w:val="none"/>
        </w:rPr>
        <w:t>函</w:t>
      </w:r>
    </w:p>
    <w:p w14:paraId="13B8C617">
      <w:pPr>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rPr>
      </w:pPr>
    </w:p>
    <w:p w14:paraId="1672E24D">
      <w:pPr>
        <w:keepLines w:val="0"/>
        <w:pageBreakBefore w:val="0"/>
        <w:shd w:val="clear"/>
        <w:kinsoku/>
        <w:overflowPunct/>
        <w:topLinePunct w:val="0"/>
        <w:bidi w:val="0"/>
        <w:spacing w:before="72" w:line="360" w:lineRule="auto"/>
        <w:ind w:left="121" w:right="168" w:firstLine="4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本单位在参与</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过程中特作以下</w:t>
      </w:r>
      <w:r>
        <w:rPr>
          <w:rFonts w:hint="eastAsia" w:ascii="仿宋" w:hAnsi="仿宋" w:eastAsia="仿宋" w:cs="仿宋"/>
          <w:color w:val="auto"/>
          <w:spacing w:val="-15"/>
          <w:sz w:val="24"/>
          <w:szCs w:val="24"/>
          <w:highlight w:val="none"/>
        </w:rPr>
        <w:t>承</w:t>
      </w:r>
      <w:r>
        <w:rPr>
          <w:rFonts w:hint="eastAsia" w:ascii="仿宋" w:hAnsi="仿宋" w:eastAsia="仿宋" w:cs="仿宋"/>
          <w:color w:val="auto"/>
          <w:spacing w:val="-12"/>
          <w:sz w:val="24"/>
          <w:szCs w:val="24"/>
          <w:highlight w:val="none"/>
        </w:rPr>
        <w:t>诺：</w:t>
      </w:r>
    </w:p>
    <w:p w14:paraId="45B70DFB">
      <w:pPr>
        <w:keepLines w:val="0"/>
        <w:pageBreakBefore w:val="0"/>
        <w:shd w:val="clear"/>
        <w:kinsoku/>
        <w:overflowPunct/>
        <w:topLinePunct w:val="0"/>
        <w:bidi w:val="0"/>
        <w:spacing w:before="1" w:line="360" w:lineRule="auto"/>
        <w:ind w:left="124" w:right="114" w:firstLine="437"/>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我单位不存在以下情况：</w:t>
      </w:r>
    </w:p>
    <w:p w14:paraId="6402AA25">
      <w:pPr>
        <w:keepLines w:val="0"/>
        <w:pageBreakBefore w:val="0"/>
        <w:shd w:val="clear"/>
        <w:kinsoku/>
        <w:overflowPunct/>
        <w:topLinePunct w:val="0"/>
        <w:bidi w:val="0"/>
        <w:spacing w:before="1" w:line="360" w:lineRule="auto"/>
        <w:ind w:left="124" w:right="114" w:firstLine="4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w:t>
      </w:r>
      <w:r>
        <w:rPr>
          <w:rFonts w:hint="eastAsia" w:ascii="仿宋" w:hAnsi="仿宋" w:eastAsia="仿宋" w:cs="仿宋"/>
          <w:color w:val="auto"/>
          <w:spacing w:val="-2"/>
          <w:sz w:val="24"/>
          <w:szCs w:val="24"/>
          <w:highlight w:val="none"/>
          <w:lang w:val="en-US" w:eastAsia="zh-CN"/>
        </w:rPr>
        <w:t>供应商</w:t>
      </w:r>
      <w:r>
        <w:rPr>
          <w:rFonts w:hint="eastAsia" w:ascii="仿宋" w:hAnsi="仿宋" w:eastAsia="仿宋" w:cs="仿宋"/>
          <w:color w:val="auto"/>
          <w:spacing w:val="-2"/>
          <w:sz w:val="24"/>
          <w:szCs w:val="24"/>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spacing w:val="-2"/>
          <w:sz w:val="24"/>
          <w:szCs w:val="24"/>
          <w:highlight w:val="none"/>
          <w:lang w:val="en-US" w:eastAsia="zh-CN"/>
        </w:rPr>
        <w:t>供应商</w:t>
      </w:r>
      <w:r>
        <w:rPr>
          <w:rFonts w:hint="eastAsia" w:ascii="仿宋" w:hAnsi="仿宋" w:eastAsia="仿宋" w:cs="仿宋"/>
          <w:color w:val="auto"/>
          <w:spacing w:val="-2"/>
          <w:sz w:val="24"/>
          <w:szCs w:val="24"/>
          <w:highlight w:val="none"/>
        </w:rPr>
        <w:t>，不得再参加该采购项目的其他采购活动。</w:t>
      </w:r>
      <w:r>
        <w:rPr>
          <w:rFonts w:hint="eastAsia" w:ascii="仿宋" w:hAnsi="仿宋" w:eastAsia="仿宋" w:cs="仿宋"/>
          <w:color w:val="auto"/>
          <w:spacing w:val="-1"/>
          <w:sz w:val="24"/>
          <w:szCs w:val="24"/>
          <w:highlight w:val="none"/>
        </w:rPr>
        <w:t>具体信息如下</w:t>
      </w:r>
      <w:r>
        <w:rPr>
          <w:rFonts w:hint="eastAsia" w:ascii="仿宋" w:hAnsi="仿宋" w:eastAsia="仿宋" w:cs="仿宋"/>
          <w:color w:val="auto"/>
          <w:sz w:val="24"/>
          <w:szCs w:val="24"/>
          <w:highlight w:val="none"/>
        </w:rPr>
        <w:t>：</w:t>
      </w:r>
    </w:p>
    <w:p w14:paraId="5DBAD7C6">
      <w:pPr>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rPr>
      </w:pPr>
    </w:p>
    <w:tbl>
      <w:tblPr>
        <w:tblStyle w:val="30"/>
        <w:tblW w:w="85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568"/>
      </w:tblGrid>
      <w:tr w14:paraId="6E9D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6011" w:type="dxa"/>
            <w:noWrap w:val="0"/>
            <w:vAlign w:val="top"/>
          </w:tcPr>
          <w:p w14:paraId="1D92DFA9">
            <w:pPr>
              <w:keepLines w:val="0"/>
              <w:pageBreakBefore w:val="0"/>
              <w:shd w:val="clear"/>
              <w:kinsoku/>
              <w:overflowPunct/>
              <w:topLinePunct w:val="0"/>
              <w:bidi w:val="0"/>
              <w:spacing w:before="88" w:line="360" w:lineRule="auto"/>
              <w:ind w:right="117"/>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w:t>
            </w:r>
            <w:r>
              <w:rPr>
                <w:rFonts w:hint="eastAsia" w:ascii="仿宋" w:hAnsi="仿宋" w:eastAsia="仿宋" w:cs="仿宋"/>
                <w:color w:val="auto"/>
                <w:spacing w:val="-2"/>
                <w:sz w:val="24"/>
                <w:szCs w:val="24"/>
                <w:highlight w:val="none"/>
                <w:lang w:val="en-US" w:eastAsia="zh-CN"/>
              </w:rPr>
              <w:t>供应商</w:t>
            </w:r>
            <w:r>
              <w:rPr>
                <w:rFonts w:hint="eastAsia" w:ascii="仿宋" w:hAnsi="仿宋" w:eastAsia="仿宋" w:cs="仿宋"/>
                <w:color w:val="auto"/>
                <w:spacing w:val="-2"/>
                <w:sz w:val="24"/>
                <w:szCs w:val="24"/>
                <w:highlight w:val="none"/>
              </w:rPr>
              <w:t>，不得参加同一合同项下的政府采购活动</w:t>
            </w:r>
            <w:r>
              <w:rPr>
                <w:rFonts w:hint="eastAsia" w:ascii="仿宋" w:hAnsi="仿宋" w:eastAsia="仿宋" w:cs="仿宋"/>
                <w:b w:val="0"/>
                <w:bCs w:val="0"/>
                <w:color w:val="auto"/>
                <w:kern w:val="2"/>
                <w:sz w:val="24"/>
                <w:szCs w:val="24"/>
                <w:highlight w:val="none"/>
                <w:lang w:val="en-US" w:eastAsia="zh-CN" w:bidi="ar-SA"/>
              </w:rPr>
              <w:t xml:space="preserve"> </w:t>
            </w:r>
          </w:p>
        </w:tc>
        <w:tc>
          <w:tcPr>
            <w:tcW w:w="2568" w:type="dxa"/>
            <w:noWrap w:val="0"/>
            <w:vAlign w:val="top"/>
          </w:tcPr>
          <w:p w14:paraId="01BD8B4F">
            <w:pPr>
              <w:keepLines w:val="0"/>
              <w:pageBreakBefore w:val="0"/>
              <w:shd w:val="clear"/>
              <w:kinsoku/>
              <w:overflowPunct/>
              <w:topLinePunct w:val="0"/>
              <w:bidi w:val="0"/>
              <w:spacing w:before="244"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r w14:paraId="41AF7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6011" w:type="dxa"/>
            <w:noWrap w:val="0"/>
            <w:vAlign w:val="top"/>
          </w:tcPr>
          <w:p w14:paraId="4E30E917">
            <w:pPr>
              <w:keepLines w:val="0"/>
              <w:pageBreakBefore w:val="0"/>
              <w:shd w:val="clear"/>
              <w:kinsoku/>
              <w:overflowPunct/>
              <w:topLinePunct w:val="0"/>
              <w:bidi w:val="0"/>
              <w:spacing w:before="86" w:line="360" w:lineRule="auto"/>
              <w:ind w:right="11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除单一来源采购项目外，为采购项目提供整体设计、规范编制或者项目管理、监理、检测等服务的</w:t>
            </w:r>
            <w:r>
              <w:rPr>
                <w:rFonts w:hint="eastAsia" w:ascii="仿宋" w:hAnsi="仿宋" w:eastAsia="仿宋" w:cs="仿宋"/>
                <w:color w:val="auto"/>
                <w:spacing w:val="-2"/>
                <w:sz w:val="24"/>
                <w:szCs w:val="24"/>
                <w:highlight w:val="none"/>
                <w:lang w:val="en-US" w:eastAsia="zh-CN"/>
              </w:rPr>
              <w:t>供应商</w:t>
            </w:r>
            <w:r>
              <w:rPr>
                <w:rFonts w:hint="eastAsia" w:ascii="仿宋" w:hAnsi="仿宋" w:eastAsia="仿宋" w:cs="仿宋"/>
                <w:color w:val="auto"/>
                <w:sz w:val="24"/>
                <w:szCs w:val="24"/>
                <w:highlight w:val="none"/>
              </w:rPr>
              <w:t>，不得再参加该采购项目的其他采购活动</w:t>
            </w:r>
          </w:p>
        </w:tc>
        <w:tc>
          <w:tcPr>
            <w:tcW w:w="2568" w:type="dxa"/>
            <w:noWrap w:val="0"/>
            <w:vAlign w:val="top"/>
          </w:tcPr>
          <w:p w14:paraId="15AB1AD1">
            <w:pPr>
              <w:keepLines w:val="0"/>
              <w:pageBreakBefore w:val="0"/>
              <w:shd w:val="clear"/>
              <w:kinsoku/>
              <w:overflowPunct/>
              <w:topLinePunct w:val="0"/>
              <w:bidi w:val="0"/>
              <w:spacing w:before="242"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bl>
    <w:p w14:paraId="77628221">
      <w:pPr>
        <w:pStyle w:val="3"/>
        <w:keepLines w:val="0"/>
        <w:pageBreakBefore w:val="0"/>
        <w:shd w:val="clear"/>
        <w:kinsoku/>
        <w:overflowPunct/>
        <w:topLinePunct w:val="0"/>
        <w:bidi w:val="0"/>
        <w:spacing w:line="360" w:lineRule="auto"/>
        <w:ind w:firstLine="480" w:firstLineChars="200"/>
        <w:jc w:val="right"/>
        <w:rPr>
          <w:rFonts w:hint="eastAsia" w:ascii="仿宋" w:hAnsi="仿宋" w:eastAsia="仿宋" w:cs="仿宋"/>
          <w:bCs/>
          <w:color w:val="auto"/>
          <w:sz w:val="24"/>
          <w:szCs w:val="24"/>
          <w:highlight w:val="none"/>
        </w:rPr>
      </w:pPr>
    </w:p>
    <w:p w14:paraId="684DB3A1">
      <w:pPr>
        <w:pStyle w:val="3"/>
        <w:keepLines w:val="0"/>
        <w:pageBreakBefore w:val="0"/>
        <w:shd w:val="clear"/>
        <w:kinsoku/>
        <w:overflowPunct/>
        <w:topLinePunct w:val="0"/>
        <w:bidi w:val="0"/>
        <w:spacing w:line="360" w:lineRule="auto"/>
        <w:ind w:firstLine="480" w:firstLineChars="200"/>
        <w:jc w:val="right"/>
        <w:rPr>
          <w:rFonts w:hint="eastAsia" w:ascii="仿宋" w:hAnsi="仿宋" w:eastAsia="仿宋" w:cs="仿宋"/>
          <w:bCs/>
          <w:color w:val="auto"/>
          <w:sz w:val="24"/>
          <w:szCs w:val="24"/>
          <w:highlight w:val="none"/>
        </w:rPr>
      </w:pPr>
    </w:p>
    <w:p w14:paraId="5A19738F">
      <w:pPr>
        <w:pStyle w:val="3"/>
        <w:keepLines w:val="0"/>
        <w:pageBreakBefore w:val="0"/>
        <w:shd w:val="clear"/>
        <w:kinsoku/>
        <w:overflowPunct/>
        <w:topLinePunct w:val="0"/>
        <w:bidi w:val="0"/>
        <w:spacing w:line="360" w:lineRule="auto"/>
        <w:ind w:firstLine="480" w:firstLineChars="200"/>
        <w:jc w:val="right"/>
        <w:rPr>
          <w:rFonts w:hint="eastAsia" w:ascii="仿宋" w:hAnsi="仿宋" w:eastAsia="仿宋" w:cs="仿宋"/>
          <w:bCs/>
          <w:color w:val="auto"/>
          <w:sz w:val="24"/>
          <w:szCs w:val="24"/>
          <w:highlight w:val="none"/>
        </w:rPr>
      </w:pPr>
    </w:p>
    <w:p w14:paraId="6ABADD7A">
      <w:pPr>
        <w:shd w:val="clear"/>
        <w:spacing w:line="360" w:lineRule="auto"/>
        <w:rPr>
          <w:rFonts w:hint="eastAsia" w:ascii="仿宋" w:hAnsi="仿宋" w:eastAsia="仿宋" w:cs="仿宋"/>
          <w:sz w:val="24"/>
          <w:highlight w:val="none"/>
        </w:rPr>
      </w:pPr>
      <w:r>
        <w:rPr>
          <w:rFonts w:hint="eastAsia" w:ascii="仿宋" w:hAnsi="仿宋" w:eastAsia="仿宋" w:cs="仿宋"/>
          <w:color w:val="auto"/>
          <w:spacing w:val="-2"/>
          <w:sz w:val="24"/>
          <w:szCs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452E7E32">
      <w:pPr>
        <w:shd w:val="clear"/>
        <w:spacing w:line="360" w:lineRule="auto"/>
        <w:rPr>
          <w:rFonts w:hint="eastAsia" w:ascii="仿宋" w:hAnsi="仿宋" w:eastAsia="仿宋" w:cs="仿宋"/>
          <w:sz w:val="24"/>
          <w:highlight w:val="none"/>
        </w:rPr>
      </w:pPr>
    </w:p>
    <w:p w14:paraId="1691926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55FB0082">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7C71292F">
      <w:pPr>
        <w:shd w:val="clear"/>
        <w:snapToGrid w:val="0"/>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00DAF6B0">
      <w:pPr>
        <w:pStyle w:val="3"/>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 </w:t>
      </w:r>
    </w:p>
    <w:p w14:paraId="2F6BE96D">
      <w:pPr>
        <w:pStyle w:val="3"/>
        <w:keepLines w:val="0"/>
        <w:pageBreakBefore w:val="0"/>
        <w:shd w:val="clear"/>
        <w:kinsoku/>
        <w:overflowPunct/>
        <w:topLinePunct w:val="0"/>
        <w:bidi w:val="0"/>
        <w:spacing w:line="360" w:lineRule="auto"/>
        <w:jc w:val="center"/>
        <w:rPr>
          <w:rFonts w:hint="eastAsia" w:ascii="仿宋" w:hAnsi="仿宋" w:eastAsia="仿宋" w:cs="仿宋"/>
          <w:color w:val="auto"/>
          <w:sz w:val="24"/>
          <w:szCs w:val="24"/>
          <w:highlight w:val="none"/>
          <w:lang w:val="en-US"/>
        </w:rPr>
      </w:pPr>
    </w:p>
    <w:p w14:paraId="701532D5">
      <w:pPr>
        <w:keepLines w:val="0"/>
        <w:pageBreakBefore w:val="0"/>
        <w:shd w:val="clear"/>
        <w:kinsoku/>
        <w:overflowPunct/>
        <w:topLinePunct w:val="0"/>
        <w:bidi w:val="0"/>
        <w:spacing w:before="71" w:line="360" w:lineRule="auto"/>
        <w:jc w:val="center"/>
        <w:rPr>
          <w:rFonts w:hint="eastAsia" w:ascii="仿宋" w:hAnsi="仿宋" w:eastAsia="仿宋" w:cs="仿宋"/>
          <w:b/>
          <w:color w:val="auto"/>
          <w:sz w:val="24"/>
          <w:szCs w:val="24"/>
          <w:highlight w:val="none"/>
          <w:lang w:val="en-US" w:eastAsia="zh-CN" w:bidi="zh-CN"/>
        </w:rPr>
      </w:pPr>
      <w:r>
        <w:rPr>
          <w:rFonts w:hint="eastAsia" w:ascii="仿宋" w:hAnsi="仿宋" w:eastAsia="仿宋" w:cs="仿宋"/>
          <w:b/>
          <w:color w:val="auto"/>
          <w:sz w:val="24"/>
          <w:szCs w:val="24"/>
          <w:highlight w:val="none"/>
          <w:lang w:val="en-US" w:eastAsia="zh-CN" w:bidi="zh-CN"/>
        </w:rPr>
        <w:br w:type="page"/>
      </w:r>
      <w:r>
        <w:rPr>
          <w:rFonts w:hint="eastAsia" w:ascii="仿宋" w:hAnsi="仿宋" w:eastAsia="仿宋" w:cs="仿宋"/>
          <w:b/>
          <w:bCs/>
          <w:color w:val="auto"/>
          <w:spacing w:val="2"/>
          <w:sz w:val="28"/>
          <w:szCs w:val="28"/>
          <w:highlight w:val="none"/>
          <w:lang w:val="en-US" w:eastAsia="zh-CN"/>
        </w:rPr>
        <w:t>主要股东及出资人信息</w:t>
      </w:r>
    </w:p>
    <w:p w14:paraId="5EAE861B">
      <w:pPr>
        <w:keepLines w:val="0"/>
        <w:pageBreakBefore w:val="0"/>
        <w:shd w:val="clear"/>
        <w:kinsoku/>
        <w:overflowPunct/>
        <w:topLinePunct w:val="0"/>
        <w:bidi w:val="0"/>
        <w:spacing w:line="360" w:lineRule="auto"/>
        <w:rPr>
          <w:rFonts w:hint="eastAsia" w:ascii="仿宋" w:hAnsi="仿宋" w:eastAsia="仿宋" w:cs="仿宋"/>
          <w:b/>
          <w:color w:val="auto"/>
          <w:sz w:val="24"/>
          <w:szCs w:val="24"/>
          <w:highlight w:val="none"/>
          <w:lang w:val="en-US" w:eastAsia="zh-CN" w:bidi="zh-CN"/>
        </w:rPr>
      </w:pPr>
    </w:p>
    <w:p w14:paraId="04459CF0">
      <w:pPr>
        <w:pStyle w:val="3"/>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lang w:val="en-US" w:eastAsia="zh-CN"/>
        </w:rPr>
      </w:pPr>
    </w:p>
    <w:tbl>
      <w:tblPr>
        <w:tblStyle w:val="18"/>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313"/>
        <w:gridCol w:w="1989"/>
        <w:gridCol w:w="1203"/>
        <w:gridCol w:w="1179"/>
        <w:gridCol w:w="1249"/>
        <w:gridCol w:w="548"/>
      </w:tblGrid>
      <w:tr w14:paraId="1E88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36" w:type="dxa"/>
            <w:noWrap w:val="0"/>
            <w:vAlign w:val="center"/>
          </w:tcPr>
          <w:p w14:paraId="2C63CF98">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1371" w:type="dxa"/>
            <w:noWrap w:val="0"/>
            <w:vAlign w:val="center"/>
          </w:tcPr>
          <w:p w14:paraId="40353599">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名称</w:t>
            </w:r>
          </w:p>
          <w:p w14:paraId="18EB4F5A">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（姓名）</w:t>
            </w:r>
          </w:p>
        </w:tc>
        <w:tc>
          <w:tcPr>
            <w:tcW w:w="2111" w:type="dxa"/>
            <w:noWrap w:val="0"/>
            <w:vAlign w:val="center"/>
          </w:tcPr>
          <w:p w14:paraId="3C05C76E">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统一社会信用代码（身份证号）</w:t>
            </w:r>
          </w:p>
        </w:tc>
        <w:tc>
          <w:tcPr>
            <w:tcW w:w="1274" w:type="dxa"/>
            <w:noWrap w:val="0"/>
            <w:vAlign w:val="center"/>
          </w:tcPr>
          <w:p w14:paraId="1264058A">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出资方式</w:t>
            </w:r>
          </w:p>
        </w:tc>
        <w:tc>
          <w:tcPr>
            <w:tcW w:w="1225" w:type="dxa"/>
            <w:noWrap w:val="0"/>
            <w:vAlign w:val="center"/>
          </w:tcPr>
          <w:p w14:paraId="09C60EF4">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出资金额（万元）</w:t>
            </w:r>
          </w:p>
        </w:tc>
        <w:tc>
          <w:tcPr>
            <w:tcW w:w="1324" w:type="dxa"/>
            <w:noWrap w:val="0"/>
            <w:vAlign w:val="center"/>
          </w:tcPr>
          <w:p w14:paraId="1698DBA2">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占全部股份比列</w:t>
            </w:r>
          </w:p>
        </w:tc>
        <w:tc>
          <w:tcPr>
            <w:tcW w:w="556" w:type="dxa"/>
            <w:noWrap w:val="0"/>
            <w:vAlign w:val="center"/>
          </w:tcPr>
          <w:p w14:paraId="25A84221">
            <w:pPr>
              <w:keepNext w:val="0"/>
              <w:keepLines w:val="0"/>
              <w:pageBreakBefore w:val="0"/>
              <w:suppressLineNumbers w:val="0"/>
              <w:shd w:val="clear"/>
              <w:kinsoku/>
              <w:overflowPunct/>
              <w:topLinePunct w:val="0"/>
              <w:bidi w:val="0"/>
              <w:spacing w:before="0" w:beforeAutospacing="0" w:after="0" w:afterAutospacing="0" w:line="360" w:lineRule="auto"/>
              <w:ind w:left="0" w:right="0"/>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747A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noWrap w:val="0"/>
            <w:vAlign w:val="top"/>
          </w:tcPr>
          <w:p w14:paraId="6259A71F">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71" w:type="dxa"/>
            <w:noWrap w:val="0"/>
            <w:vAlign w:val="top"/>
          </w:tcPr>
          <w:p w14:paraId="754739FB">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2111" w:type="dxa"/>
            <w:noWrap w:val="0"/>
            <w:vAlign w:val="top"/>
          </w:tcPr>
          <w:p w14:paraId="2F9CDB4F">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74" w:type="dxa"/>
            <w:noWrap w:val="0"/>
            <w:vAlign w:val="top"/>
          </w:tcPr>
          <w:p w14:paraId="5BFA4A65">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25" w:type="dxa"/>
            <w:noWrap w:val="0"/>
            <w:vAlign w:val="top"/>
          </w:tcPr>
          <w:p w14:paraId="12BCFAAE">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24" w:type="dxa"/>
            <w:noWrap w:val="0"/>
            <w:vAlign w:val="top"/>
          </w:tcPr>
          <w:p w14:paraId="16A0111C">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556" w:type="dxa"/>
            <w:noWrap w:val="0"/>
            <w:vAlign w:val="top"/>
          </w:tcPr>
          <w:p w14:paraId="4F8F63D3">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r>
      <w:tr w14:paraId="76F2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noWrap w:val="0"/>
            <w:vAlign w:val="top"/>
          </w:tcPr>
          <w:p w14:paraId="3E14081C">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71" w:type="dxa"/>
            <w:noWrap w:val="0"/>
            <w:vAlign w:val="top"/>
          </w:tcPr>
          <w:p w14:paraId="510658BC">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2111" w:type="dxa"/>
            <w:noWrap w:val="0"/>
            <w:vAlign w:val="top"/>
          </w:tcPr>
          <w:p w14:paraId="6627C1F1">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74" w:type="dxa"/>
            <w:noWrap w:val="0"/>
            <w:vAlign w:val="top"/>
          </w:tcPr>
          <w:p w14:paraId="3E82E5A4">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25" w:type="dxa"/>
            <w:noWrap w:val="0"/>
            <w:vAlign w:val="top"/>
          </w:tcPr>
          <w:p w14:paraId="4E5CEBCB">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24" w:type="dxa"/>
            <w:noWrap w:val="0"/>
            <w:vAlign w:val="top"/>
          </w:tcPr>
          <w:p w14:paraId="1481DDE1">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556" w:type="dxa"/>
            <w:noWrap w:val="0"/>
            <w:vAlign w:val="top"/>
          </w:tcPr>
          <w:p w14:paraId="0931A092">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r>
      <w:tr w14:paraId="20B3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noWrap w:val="0"/>
            <w:vAlign w:val="top"/>
          </w:tcPr>
          <w:p w14:paraId="7665D7C7">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71" w:type="dxa"/>
            <w:noWrap w:val="0"/>
            <w:vAlign w:val="top"/>
          </w:tcPr>
          <w:p w14:paraId="69D45D19">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2111" w:type="dxa"/>
            <w:noWrap w:val="0"/>
            <w:vAlign w:val="top"/>
          </w:tcPr>
          <w:p w14:paraId="4416D7CA">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74" w:type="dxa"/>
            <w:noWrap w:val="0"/>
            <w:vAlign w:val="top"/>
          </w:tcPr>
          <w:p w14:paraId="584E2867">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25" w:type="dxa"/>
            <w:noWrap w:val="0"/>
            <w:vAlign w:val="top"/>
          </w:tcPr>
          <w:p w14:paraId="480AB38D">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24" w:type="dxa"/>
            <w:noWrap w:val="0"/>
            <w:vAlign w:val="top"/>
          </w:tcPr>
          <w:p w14:paraId="582D9BE1">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556" w:type="dxa"/>
            <w:noWrap w:val="0"/>
            <w:vAlign w:val="top"/>
          </w:tcPr>
          <w:p w14:paraId="70E2919B">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r>
      <w:tr w14:paraId="3E0F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noWrap w:val="0"/>
            <w:vAlign w:val="top"/>
          </w:tcPr>
          <w:p w14:paraId="4D184975">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71" w:type="dxa"/>
            <w:noWrap w:val="0"/>
            <w:vAlign w:val="top"/>
          </w:tcPr>
          <w:p w14:paraId="2ABE98C8">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2111" w:type="dxa"/>
            <w:noWrap w:val="0"/>
            <w:vAlign w:val="top"/>
          </w:tcPr>
          <w:p w14:paraId="00C9DC55">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74" w:type="dxa"/>
            <w:noWrap w:val="0"/>
            <w:vAlign w:val="top"/>
          </w:tcPr>
          <w:p w14:paraId="669B75B5">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25" w:type="dxa"/>
            <w:noWrap w:val="0"/>
            <w:vAlign w:val="top"/>
          </w:tcPr>
          <w:p w14:paraId="491EC41F">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24" w:type="dxa"/>
            <w:noWrap w:val="0"/>
            <w:vAlign w:val="top"/>
          </w:tcPr>
          <w:p w14:paraId="7F6410D6">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556" w:type="dxa"/>
            <w:noWrap w:val="0"/>
            <w:vAlign w:val="top"/>
          </w:tcPr>
          <w:p w14:paraId="7C4D35F4">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r>
      <w:tr w14:paraId="7B6E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 w:type="dxa"/>
            <w:noWrap w:val="0"/>
            <w:vAlign w:val="top"/>
          </w:tcPr>
          <w:p w14:paraId="42B744BD">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1371" w:type="dxa"/>
            <w:noWrap w:val="0"/>
            <w:vAlign w:val="top"/>
          </w:tcPr>
          <w:p w14:paraId="2227F48F">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2111" w:type="dxa"/>
            <w:noWrap w:val="0"/>
            <w:vAlign w:val="top"/>
          </w:tcPr>
          <w:p w14:paraId="4CF9E21B">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74" w:type="dxa"/>
            <w:noWrap w:val="0"/>
            <w:vAlign w:val="top"/>
          </w:tcPr>
          <w:p w14:paraId="77B4D912">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225" w:type="dxa"/>
            <w:noWrap w:val="0"/>
            <w:vAlign w:val="top"/>
          </w:tcPr>
          <w:p w14:paraId="69AE6DC1">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1324" w:type="dxa"/>
            <w:noWrap w:val="0"/>
            <w:vAlign w:val="top"/>
          </w:tcPr>
          <w:p w14:paraId="0417449B">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c>
          <w:tcPr>
            <w:tcW w:w="556" w:type="dxa"/>
            <w:noWrap w:val="0"/>
            <w:vAlign w:val="top"/>
          </w:tcPr>
          <w:p w14:paraId="0413EA0F">
            <w:pPr>
              <w:keepNext w:val="0"/>
              <w:keepLines w:val="0"/>
              <w:pageBreakBefore w:val="0"/>
              <w:suppressLineNumbers w:val="0"/>
              <w:shd w:val="clear"/>
              <w:kinsoku/>
              <w:overflowPunct/>
              <w:topLinePunct w:val="0"/>
              <w:bidi w:val="0"/>
              <w:spacing w:before="0" w:beforeAutospacing="0" w:after="0" w:afterAutospacing="0" w:line="360" w:lineRule="auto"/>
              <w:ind w:left="0" w:right="0"/>
              <w:rPr>
                <w:rFonts w:hint="eastAsia" w:ascii="仿宋" w:hAnsi="仿宋" w:eastAsia="仿宋" w:cs="仿宋"/>
                <w:color w:val="auto"/>
                <w:sz w:val="24"/>
                <w:szCs w:val="24"/>
                <w:highlight w:val="none"/>
                <w:vertAlign w:val="baseline"/>
                <w:lang w:val="en-US" w:eastAsia="zh-CN"/>
              </w:rPr>
            </w:pPr>
          </w:p>
        </w:tc>
      </w:tr>
    </w:tbl>
    <w:p w14:paraId="36AF832D">
      <w:pPr>
        <w:keepLines w:val="0"/>
        <w:pageBreakBefore w:val="0"/>
        <w:shd w:val="clear"/>
        <w:kinsoku/>
        <w:overflowPunct/>
        <w:topLinePunct w:val="0"/>
        <w:bidi w:val="0"/>
        <w:spacing w:line="360" w:lineRule="auto"/>
        <w:rPr>
          <w:rFonts w:hint="eastAsia" w:ascii="仿宋" w:hAnsi="仿宋" w:eastAsia="仿宋" w:cs="仿宋"/>
          <w:color w:val="auto"/>
          <w:sz w:val="24"/>
          <w:szCs w:val="24"/>
          <w:highlight w:val="none"/>
          <w:lang w:val="en-US" w:eastAsia="zh-CN"/>
        </w:rPr>
      </w:pPr>
    </w:p>
    <w:p w14:paraId="23A0CB0B">
      <w:pPr>
        <w:pStyle w:val="15"/>
        <w:keepNext w:val="0"/>
        <w:keepLines w:val="0"/>
        <w:pageBreakBefore w:val="0"/>
        <w:widowControl/>
        <w:suppressLineNumbers w:val="0"/>
        <w:shd w:val="clear"/>
        <w:kinsoku/>
        <w:overflowPunct/>
        <w:topLinePunct w:val="0"/>
        <w:bidi w:val="0"/>
        <w:spacing w:before="0" w:beforeAutospacing="0" w:after="0" w:afterAutospacing="0" w:line="360" w:lineRule="auto"/>
        <w:ind w:left="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我方承诺，以上信息真实可靠，如填报的股东出资额、出资比例等与实际不符，视为放弃中标资格。</w:t>
      </w:r>
    </w:p>
    <w:p w14:paraId="4B2DB4D0">
      <w:pPr>
        <w:pStyle w:val="15"/>
        <w:keepNext w:val="0"/>
        <w:keepLines w:val="0"/>
        <w:pageBreakBefore w:val="0"/>
        <w:widowControl/>
        <w:suppressLineNumbers w:val="0"/>
        <w:shd w:val="clear"/>
        <w:kinsoku/>
        <w:overflowPunct/>
        <w:topLinePunct w:val="0"/>
        <w:bidi w:val="0"/>
        <w:spacing w:before="0" w:beforeAutospacing="0" w:after="0" w:afterAutospacing="0" w:line="360" w:lineRule="auto"/>
        <w:ind w:left="0" w:right="0" w:firstLine="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14:paraId="4612B914">
      <w:pPr>
        <w:pStyle w:val="15"/>
        <w:keepNext w:val="0"/>
        <w:keepLines w:val="0"/>
        <w:pageBreakBefore w:val="0"/>
        <w:widowControl/>
        <w:suppressLineNumbers w:val="0"/>
        <w:shd w:val="clear"/>
        <w:kinsoku/>
        <w:overflowPunct/>
        <w:topLinePunct w:val="0"/>
        <w:bidi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1.主要股东或出资人为法人的，填写法人全称及统一社会信用代码（尚未办理三证合一的填写组织机构代码）；为自然人的，填写自然人姓名和身份证号。</w:t>
      </w:r>
    </w:p>
    <w:p w14:paraId="4FCA8A0B">
      <w:pPr>
        <w:pStyle w:val="15"/>
        <w:keepNext w:val="0"/>
        <w:keepLines w:val="0"/>
        <w:pageBreakBefore w:val="0"/>
        <w:widowControl/>
        <w:suppressLineNumbers w:val="0"/>
        <w:shd w:val="clear"/>
        <w:kinsoku/>
        <w:overflowPunct/>
        <w:topLinePunct w:val="0"/>
        <w:bidi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2.出资方式填写货币、实物、工艺产权和非专利技术、土地使用权等。</w:t>
      </w:r>
    </w:p>
    <w:p w14:paraId="4EE6F083">
      <w:pPr>
        <w:pStyle w:val="15"/>
        <w:keepNext w:val="0"/>
        <w:keepLines w:val="0"/>
        <w:pageBreakBefore w:val="0"/>
        <w:widowControl/>
        <w:suppressLineNumbers w:val="0"/>
        <w:shd w:val="clear"/>
        <w:kinsoku/>
        <w:overflowPunct/>
        <w:topLinePunct w:val="0"/>
        <w:bidi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应按照占全部股份比例从大到小依次逐个股东填写，股东数量多于10个的，填写前10名，不足10个的全部填写。</w:t>
      </w:r>
    </w:p>
    <w:p w14:paraId="7705CE4A">
      <w:pPr>
        <w:keepLines w:val="0"/>
        <w:pageBreakBefore w:val="0"/>
        <w:shd w:val="clear"/>
        <w:kinsoku/>
        <w:overflowPunct/>
        <w:topLinePunct w:val="0"/>
        <w:bidi w:val="0"/>
        <w:spacing w:before="120" w:beforeLines="50" w:after="120" w:afterLines="50" w:line="360" w:lineRule="auto"/>
        <w:rPr>
          <w:rFonts w:hint="eastAsia" w:ascii="仿宋" w:hAnsi="仿宋" w:eastAsia="仿宋" w:cs="仿宋"/>
          <w:bCs/>
          <w:color w:val="auto"/>
          <w:sz w:val="24"/>
          <w:szCs w:val="24"/>
          <w:highlight w:val="none"/>
        </w:rPr>
      </w:pPr>
    </w:p>
    <w:bookmarkEnd w:id="257"/>
    <w:p w14:paraId="1746ED0B">
      <w:pPr>
        <w:shd w:val="clear"/>
        <w:spacing w:line="360" w:lineRule="auto"/>
        <w:rPr>
          <w:rFonts w:hint="eastAsia" w:ascii="仿宋" w:hAnsi="仿宋" w:eastAsia="仿宋" w:cs="仿宋"/>
          <w:sz w:val="24"/>
          <w:highlight w:val="none"/>
        </w:rPr>
      </w:pPr>
      <w:bookmarkStart w:id="263" w:name="_Toc17177"/>
      <w:bookmarkStart w:id="264" w:name="_Toc29398"/>
      <w:bookmarkStart w:id="265" w:name="_Toc19021"/>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26CAF815">
      <w:pPr>
        <w:shd w:val="clear"/>
        <w:spacing w:line="360" w:lineRule="auto"/>
        <w:rPr>
          <w:rFonts w:hint="eastAsia" w:ascii="仿宋" w:hAnsi="仿宋" w:eastAsia="仿宋" w:cs="仿宋"/>
          <w:sz w:val="24"/>
          <w:highlight w:val="none"/>
        </w:rPr>
      </w:pPr>
    </w:p>
    <w:p w14:paraId="36B0062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1EABD043">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DD9F891">
      <w:pPr>
        <w:shd w:val="clear"/>
        <w:snapToGrid w:val="0"/>
        <w:spacing w:line="360" w:lineRule="auto"/>
        <w:rPr>
          <w:rFonts w:hint="eastAsia" w:ascii="仿宋" w:hAnsi="仿宋" w:eastAsia="仿宋" w:cs="仿宋"/>
          <w:b/>
          <w:color w:val="auto"/>
          <w:sz w:val="28"/>
          <w:highlight w:val="none"/>
          <w:lang w:val="en-US"/>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bookmarkEnd w:id="263"/>
      <w:bookmarkEnd w:id="264"/>
      <w:bookmarkEnd w:id="265"/>
      <w:bookmarkStart w:id="266" w:name="_Toc534725620"/>
      <w:bookmarkStart w:id="267" w:name="_Toc534816649"/>
    </w:p>
    <w:p w14:paraId="600D0E63">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十一</w:t>
      </w:r>
      <w:r>
        <w:rPr>
          <w:rFonts w:hint="eastAsia" w:ascii="仿宋" w:hAnsi="仿宋" w:eastAsia="仿宋" w:cs="仿宋"/>
          <w:b/>
          <w:bCs/>
          <w:color w:val="auto"/>
          <w:sz w:val="32"/>
          <w:szCs w:val="32"/>
          <w:highlight w:val="none"/>
          <w:lang w:val="zh-CN" w:eastAsia="zh-CN"/>
        </w:rPr>
        <w:t>、项目负责人简历</w:t>
      </w:r>
    </w:p>
    <w:p w14:paraId="7CF3ED93">
      <w:pPr>
        <w:pageBreakBefore w:val="0"/>
        <w:shd w:val="clear"/>
        <w:kinsoku/>
        <w:wordWrap/>
        <w:topLinePunct w:val="0"/>
        <w:bidi w:val="0"/>
        <w:spacing w:beforeAutospacing="0" w:afterAutospacing="0"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项目负责人介绍应包括：姓名、性别、年龄、职称、学历、参加工作时间、从事项目管理年限、</w:t>
      </w:r>
      <w:r>
        <w:rPr>
          <w:rFonts w:hint="eastAsia" w:ascii="仿宋" w:hAnsi="仿宋" w:eastAsia="仿宋" w:cs="仿宋"/>
          <w:sz w:val="24"/>
          <w:szCs w:val="24"/>
          <w:highlight w:val="none"/>
          <w:lang w:eastAsia="zh-CN"/>
        </w:rPr>
        <w:t>职称</w:t>
      </w:r>
      <w:r>
        <w:rPr>
          <w:rFonts w:hint="eastAsia" w:ascii="仿宋" w:hAnsi="仿宋" w:eastAsia="仿宋" w:cs="仿宋"/>
          <w:sz w:val="24"/>
          <w:szCs w:val="24"/>
          <w:highlight w:val="none"/>
        </w:rPr>
        <w:t>证书编号以及其他内容。</w:t>
      </w:r>
    </w:p>
    <w:p w14:paraId="223AF649">
      <w:pPr>
        <w:pageBreakBefore w:val="0"/>
        <w:shd w:val="clear"/>
        <w:kinsoku/>
        <w:wordWrap/>
        <w:topLinePunct w:val="0"/>
        <w:bidi w:val="0"/>
        <w:spacing w:beforeAutospacing="0" w:afterAutospacing="0" w:line="46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2、项目负责人简历相关证明材料</w:t>
      </w:r>
      <w:r>
        <w:rPr>
          <w:rFonts w:hint="eastAsia" w:ascii="仿宋" w:hAnsi="仿宋" w:eastAsia="仿宋" w:cs="仿宋"/>
          <w:sz w:val="24"/>
          <w:szCs w:val="24"/>
          <w:highlight w:val="none"/>
          <w:lang w:eastAsia="zh-CN"/>
        </w:rPr>
        <w:t>。</w:t>
      </w:r>
    </w:p>
    <w:p w14:paraId="0A6407FF">
      <w:pPr>
        <w:pageBreakBefore w:val="0"/>
        <w:shd w:val="clear"/>
        <w:kinsoku/>
        <w:wordWrap/>
        <w:topLinePunct w:val="0"/>
        <w:bidi w:val="0"/>
        <w:spacing w:beforeAutospacing="0" w:afterAutospacing="0" w:line="460" w:lineRule="exact"/>
        <w:ind w:firstLine="482" w:firstLineChars="200"/>
        <w:rPr>
          <w:rFonts w:hint="eastAsia" w:ascii="仿宋" w:hAnsi="仿宋" w:eastAsia="仿宋" w:cs="仿宋"/>
          <w:b/>
          <w:bCs/>
          <w:sz w:val="24"/>
          <w:highlight w:val="none"/>
        </w:rPr>
      </w:pPr>
    </w:p>
    <w:p w14:paraId="00DF9D2A">
      <w:pPr>
        <w:pageBreakBefore w:val="0"/>
        <w:shd w:val="clear"/>
        <w:kinsoku/>
        <w:wordWrap/>
        <w:topLinePunct w:val="0"/>
        <w:bidi w:val="0"/>
        <w:spacing w:beforeAutospacing="0" w:afterAutospacing="0" w:line="46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项目负责人</w:t>
      </w:r>
    </w:p>
    <w:tbl>
      <w:tblPr>
        <w:tblStyle w:val="1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955"/>
        <w:gridCol w:w="1087"/>
        <w:gridCol w:w="1142"/>
        <w:gridCol w:w="1487"/>
        <w:gridCol w:w="1429"/>
      </w:tblGrid>
      <w:tr w14:paraId="5C0A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7" w:type="dxa"/>
            <w:noWrap w:val="0"/>
            <w:vAlign w:val="center"/>
          </w:tcPr>
          <w:p w14:paraId="3C481E61">
            <w:pPr>
              <w:pageBreakBefore w:val="0"/>
              <w:shd w:val="clear"/>
              <w:kinsoku/>
              <w:wordWrap/>
              <w:topLinePunct w:val="0"/>
              <w:bidi w:val="0"/>
              <w:spacing w:beforeAutospacing="0" w:afterAutospacing="0" w:line="460" w:lineRule="exact"/>
              <w:ind w:firstLine="720" w:firstLineChars="3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55" w:type="dxa"/>
            <w:noWrap w:val="0"/>
            <w:vAlign w:val="center"/>
          </w:tcPr>
          <w:p w14:paraId="54D1D7C9">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c>
          <w:tcPr>
            <w:tcW w:w="1087" w:type="dxa"/>
            <w:noWrap w:val="0"/>
            <w:vAlign w:val="center"/>
          </w:tcPr>
          <w:p w14:paraId="14A4F08C">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年龄</w:t>
            </w:r>
          </w:p>
        </w:tc>
        <w:tc>
          <w:tcPr>
            <w:tcW w:w="1142" w:type="dxa"/>
            <w:noWrap w:val="0"/>
            <w:vAlign w:val="center"/>
          </w:tcPr>
          <w:p w14:paraId="7D85AA2F">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c>
          <w:tcPr>
            <w:tcW w:w="1487" w:type="dxa"/>
            <w:noWrap w:val="0"/>
            <w:vAlign w:val="center"/>
          </w:tcPr>
          <w:p w14:paraId="7295B133">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1429" w:type="dxa"/>
            <w:noWrap w:val="0"/>
            <w:vAlign w:val="center"/>
          </w:tcPr>
          <w:p w14:paraId="3BCC198E">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r>
      <w:tr w14:paraId="602C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7" w:type="dxa"/>
            <w:noWrap w:val="0"/>
            <w:vAlign w:val="center"/>
          </w:tcPr>
          <w:p w14:paraId="71CCCD74">
            <w:pPr>
              <w:pageBreakBefore w:val="0"/>
              <w:shd w:val="clear"/>
              <w:kinsoku/>
              <w:wordWrap/>
              <w:topLinePunct w:val="0"/>
              <w:bidi w:val="0"/>
              <w:spacing w:beforeAutospacing="0" w:afterAutospacing="0" w:line="4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毕业院校</w:t>
            </w:r>
          </w:p>
        </w:tc>
        <w:tc>
          <w:tcPr>
            <w:tcW w:w="3184" w:type="dxa"/>
            <w:gridSpan w:val="3"/>
            <w:noWrap w:val="0"/>
            <w:vAlign w:val="center"/>
          </w:tcPr>
          <w:p w14:paraId="2A2ABFFA">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c>
          <w:tcPr>
            <w:tcW w:w="1487" w:type="dxa"/>
            <w:noWrap w:val="0"/>
            <w:vAlign w:val="center"/>
          </w:tcPr>
          <w:p w14:paraId="6F52B0CE">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429" w:type="dxa"/>
            <w:noWrap w:val="0"/>
            <w:vAlign w:val="center"/>
          </w:tcPr>
          <w:p w14:paraId="5A957B07">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r>
      <w:tr w14:paraId="6C08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7" w:type="dxa"/>
            <w:noWrap w:val="0"/>
            <w:vAlign w:val="center"/>
          </w:tcPr>
          <w:p w14:paraId="6FD07453">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学位</w:t>
            </w:r>
          </w:p>
        </w:tc>
        <w:tc>
          <w:tcPr>
            <w:tcW w:w="3184" w:type="dxa"/>
            <w:gridSpan w:val="3"/>
            <w:noWrap w:val="0"/>
            <w:vAlign w:val="center"/>
          </w:tcPr>
          <w:p w14:paraId="768B3D7D">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c>
          <w:tcPr>
            <w:tcW w:w="1487" w:type="dxa"/>
            <w:noWrap w:val="0"/>
            <w:vAlign w:val="center"/>
          </w:tcPr>
          <w:p w14:paraId="0142C6F4">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1429" w:type="dxa"/>
            <w:noWrap w:val="0"/>
            <w:vAlign w:val="center"/>
          </w:tcPr>
          <w:p w14:paraId="3A5C7426">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r>
      <w:tr w14:paraId="1E91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7" w:type="dxa"/>
            <w:noWrap w:val="0"/>
            <w:vAlign w:val="center"/>
          </w:tcPr>
          <w:p w14:paraId="54B218F8">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现所在机构或部门</w:t>
            </w:r>
          </w:p>
        </w:tc>
        <w:tc>
          <w:tcPr>
            <w:tcW w:w="3184" w:type="dxa"/>
            <w:gridSpan w:val="3"/>
            <w:noWrap w:val="0"/>
            <w:vAlign w:val="center"/>
          </w:tcPr>
          <w:p w14:paraId="34ACC30A">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c>
          <w:tcPr>
            <w:tcW w:w="1487" w:type="dxa"/>
            <w:noWrap w:val="0"/>
            <w:vAlign w:val="center"/>
          </w:tcPr>
          <w:p w14:paraId="40AEDABD">
            <w:pPr>
              <w:pageBreakBefore w:val="0"/>
              <w:shd w:val="clear"/>
              <w:kinsoku/>
              <w:wordWrap/>
              <w:topLinePunct w:val="0"/>
              <w:bidi w:val="0"/>
              <w:spacing w:beforeAutospacing="0" w:afterAutospacing="0" w:line="4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服务时间</w:t>
            </w:r>
          </w:p>
        </w:tc>
        <w:tc>
          <w:tcPr>
            <w:tcW w:w="1429" w:type="dxa"/>
            <w:noWrap w:val="0"/>
            <w:vAlign w:val="center"/>
          </w:tcPr>
          <w:p w14:paraId="033D4447">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r>
      <w:tr w14:paraId="0B65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7" w:type="dxa"/>
            <w:noWrap w:val="0"/>
            <w:vAlign w:val="center"/>
          </w:tcPr>
          <w:p w14:paraId="0281ED71">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主要经历</w:t>
            </w:r>
          </w:p>
        </w:tc>
        <w:tc>
          <w:tcPr>
            <w:tcW w:w="6100" w:type="dxa"/>
            <w:gridSpan w:val="5"/>
            <w:noWrap w:val="0"/>
            <w:vAlign w:val="center"/>
          </w:tcPr>
          <w:p w14:paraId="58F759CE">
            <w:pPr>
              <w:pageBreakBefore w:val="0"/>
              <w:shd w:val="clear"/>
              <w:kinsoku/>
              <w:wordWrap/>
              <w:topLinePunct w:val="0"/>
              <w:bidi w:val="0"/>
              <w:spacing w:beforeAutospacing="0" w:afterAutospacing="0" w:line="460" w:lineRule="exact"/>
              <w:ind w:firstLine="480" w:firstLineChars="200"/>
              <w:jc w:val="center"/>
              <w:rPr>
                <w:rFonts w:hint="eastAsia" w:ascii="仿宋" w:hAnsi="仿宋" w:eastAsia="仿宋" w:cs="仿宋"/>
                <w:sz w:val="24"/>
                <w:szCs w:val="24"/>
                <w:highlight w:val="none"/>
              </w:rPr>
            </w:pPr>
          </w:p>
        </w:tc>
      </w:tr>
    </w:tbl>
    <w:p w14:paraId="058E44D2">
      <w:pPr>
        <w:pageBreakBefore w:val="0"/>
        <w:shd w:val="clear"/>
        <w:kinsoku/>
        <w:wordWrap/>
        <w:topLinePunct w:val="0"/>
        <w:autoSpaceDE w:val="0"/>
        <w:autoSpaceDN w:val="0"/>
        <w:bidi w:val="0"/>
        <w:adjustRightInd w:val="0"/>
        <w:spacing w:beforeAutospacing="0" w:afterAutospacing="0" w:line="460" w:lineRule="exact"/>
        <w:jc w:val="center"/>
        <w:rPr>
          <w:rFonts w:hint="eastAsia" w:ascii="仿宋" w:hAnsi="仿宋" w:eastAsia="仿宋" w:cs="仿宋"/>
          <w:sz w:val="24"/>
          <w:szCs w:val="24"/>
          <w:highlight w:val="none"/>
          <w:lang w:eastAsia="zh-CN"/>
        </w:rPr>
      </w:pPr>
    </w:p>
    <w:p w14:paraId="21A013F8">
      <w:pPr>
        <w:pageBreakBefore w:val="0"/>
        <w:shd w:val="clear"/>
        <w:kinsoku/>
        <w:wordWrap/>
        <w:topLinePunct w:val="0"/>
        <w:autoSpaceDE w:val="0"/>
        <w:autoSpaceDN w:val="0"/>
        <w:bidi w:val="0"/>
        <w:adjustRightInd w:val="0"/>
        <w:spacing w:beforeAutospacing="0" w:afterAutospacing="0" w:line="46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（2）项目负责人简历相关证明材料（注册建造师证书、安全考核证、职称证（如有）、近 6 个月任意 1 个 月的社保记录的原件复印件或扫描件或电子件）。</w:t>
      </w:r>
    </w:p>
    <w:p w14:paraId="5785A80E">
      <w:pPr>
        <w:pageBreakBefore w:val="0"/>
        <w:shd w:val="clear"/>
        <w:kinsoku/>
        <w:wordWrap/>
        <w:topLinePunct w:val="0"/>
        <w:autoSpaceDE w:val="0"/>
        <w:autoSpaceDN w:val="0"/>
        <w:bidi w:val="0"/>
        <w:adjustRightInd w:val="0"/>
        <w:spacing w:beforeAutospacing="0" w:afterAutospacing="0" w:line="460" w:lineRule="exact"/>
        <w:jc w:val="left"/>
        <w:rPr>
          <w:rFonts w:hint="eastAsia" w:ascii="仿宋" w:hAnsi="仿宋" w:eastAsia="仿宋" w:cs="仿宋"/>
          <w:b/>
          <w:bCs/>
          <w:sz w:val="24"/>
          <w:szCs w:val="24"/>
          <w:highlight w:val="none"/>
          <w:lang w:val="zh-CN"/>
        </w:rPr>
      </w:pPr>
    </w:p>
    <w:p w14:paraId="76B7EB57">
      <w:pPr>
        <w:pageBreakBefore w:val="0"/>
        <w:shd w:val="clear"/>
        <w:kinsoku/>
        <w:wordWrap/>
        <w:topLinePunct w:val="0"/>
        <w:bidi w:val="0"/>
        <w:spacing w:beforeAutospacing="0" w:afterAutospacing="0" w:line="460" w:lineRule="exact"/>
        <w:ind w:firstLine="482" w:firstLineChars="200"/>
        <w:rPr>
          <w:rFonts w:hint="eastAsia" w:ascii="仿宋" w:hAnsi="仿宋" w:eastAsia="仿宋" w:cs="仿宋"/>
          <w:b/>
          <w:bCs/>
          <w:sz w:val="24"/>
          <w:highlight w:val="none"/>
          <w:lang w:val="en-US" w:eastAsia="zh-CN"/>
        </w:rPr>
      </w:pPr>
    </w:p>
    <w:p w14:paraId="1984F735">
      <w:pPr>
        <w:pStyle w:val="31"/>
        <w:shd w:val="clear"/>
        <w:rPr>
          <w:rFonts w:hint="eastAsia" w:ascii="仿宋" w:hAnsi="仿宋" w:eastAsia="仿宋" w:cs="仿宋"/>
          <w:b/>
          <w:bCs/>
          <w:sz w:val="24"/>
          <w:highlight w:val="none"/>
        </w:rPr>
      </w:pPr>
    </w:p>
    <w:p w14:paraId="6FCF3CB9">
      <w:pPr>
        <w:pStyle w:val="31"/>
        <w:shd w:val="clear"/>
        <w:rPr>
          <w:rFonts w:hint="eastAsia" w:ascii="仿宋" w:hAnsi="仿宋" w:eastAsia="仿宋" w:cs="仿宋"/>
          <w:b/>
          <w:bCs/>
          <w:sz w:val="24"/>
          <w:highlight w:val="none"/>
        </w:rPr>
      </w:pPr>
    </w:p>
    <w:p w14:paraId="5437EDA7">
      <w:pPr>
        <w:pStyle w:val="31"/>
        <w:shd w:val="clear"/>
        <w:rPr>
          <w:rFonts w:hint="eastAsia" w:ascii="仿宋" w:hAnsi="仿宋" w:eastAsia="仿宋" w:cs="仿宋"/>
          <w:b/>
          <w:bCs/>
          <w:sz w:val="24"/>
          <w:highlight w:val="none"/>
        </w:rPr>
      </w:pPr>
    </w:p>
    <w:p w14:paraId="1AED3E04">
      <w:pPr>
        <w:pStyle w:val="31"/>
        <w:shd w:val="clear"/>
        <w:rPr>
          <w:rFonts w:hint="eastAsia" w:ascii="仿宋" w:hAnsi="仿宋" w:eastAsia="仿宋" w:cs="仿宋"/>
          <w:b/>
          <w:bCs/>
          <w:sz w:val="24"/>
          <w:highlight w:val="none"/>
        </w:rPr>
      </w:pPr>
    </w:p>
    <w:p w14:paraId="32E5379D">
      <w:pPr>
        <w:pStyle w:val="31"/>
        <w:shd w:val="clear"/>
        <w:rPr>
          <w:rFonts w:hint="eastAsia" w:ascii="仿宋" w:hAnsi="仿宋" w:eastAsia="仿宋" w:cs="仿宋"/>
          <w:b/>
          <w:bCs/>
          <w:sz w:val="24"/>
          <w:highlight w:val="none"/>
        </w:rPr>
      </w:pPr>
    </w:p>
    <w:p w14:paraId="36BAA525">
      <w:pPr>
        <w:pStyle w:val="31"/>
        <w:shd w:val="clear"/>
        <w:rPr>
          <w:rFonts w:hint="eastAsia" w:ascii="仿宋" w:hAnsi="仿宋" w:eastAsia="仿宋" w:cs="仿宋"/>
          <w:b/>
          <w:bCs/>
          <w:sz w:val="24"/>
          <w:highlight w:val="none"/>
        </w:rPr>
      </w:pPr>
    </w:p>
    <w:p w14:paraId="0BC3FEE4">
      <w:pPr>
        <w:pStyle w:val="31"/>
        <w:shd w:val="clear"/>
        <w:rPr>
          <w:rFonts w:hint="eastAsia" w:ascii="仿宋" w:hAnsi="仿宋" w:eastAsia="仿宋" w:cs="仿宋"/>
          <w:b/>
          <w:bCs/>
          <w:sz w:val="24"/>
          <w:highlight w:val="none"/>
        </w:rPr>
      </w:pPr>
    </w:p>
    <w:p w14:paraId="247A3999">
      <w:pPr>
        <w:pStyle w:val="31"/>
        <w:shd w:val="clear"/>
        <w:rPr>
          <w:rFonts w:hint="eastAsia" w:ascii="仿宋" w:hAnsi="仿宋" w:eastAsia="仿宋" w:cs="仿宋"/>
          <w:b/>
          <w:bCs/>
          <w:sz w:val="24"/>
          <w:highlight w:val="none"/>
        </w:rPr>
      </w:pPr>
    </w:p>
    <w:p w14:paraId="7CDFE86F">
      <w:pPr>
        <w:pStyle w:val="31"/>
        <w:shd w:val="clear"/>
        <w:rPr>
          <w:rFonts w:hint="eastAsia" w:ascii="仿宋" w:hAnsi="仿宋" w:eastAsia="仿宋" w:cs="仿宋"/>
          <w:b/>
          <w:bCs/>
          <w:sz w:val="24"/>
          <w:highlight w:val="none"/>
        </w:rPr>
      </w:pPr>
    </w:p>
    <w:p w14:paraId="4DAD5E1D">
      <w:pPr>
        <w:pStyle w:val="31"/>
        <w:shd w:val="clear"/>
        <w:rPr>
          <w:rFonts w:hint="eastAsia" w:ascii="仿宋" w:hAnsi="仿宋" w:eastAsia="仿宋" w:cs="仿宋"/>
          <w:b/>
          <w:bCs/>
          <w:sz w:val="24"/>
          <w:highlight w:val="none"/>
        </w:rPr>
      </w:pPr>
    </w:p>
    <w:p w14:paraId="6E0401DB">
      <w:pPr>
        <w:pStyle w:val="31"/>
        <w:shd w:val="clear"/>
        <w:rPr>
          <w:rFonts w:hint="eastAsia" w:ascii="仿宋" w:hAnsi="仿宋" w:eastAsia="仿宋" w:cs="仿宋"/>
          <w:b/>
          <w:bCs/>
          <w:sz w:val="24"/>
          <w:highlight w:val="none"/>
        </w:rPr>
      </w:pPr>
    </w:p>
    <w:p w14:paraId="69D6EB2B">
      <w:pPr>
        <w:pStyle w:val="31"/>
        <w:shd w:val="clear"/>
        <w:rPr>
          <w:rFonts w:hint="eastAsia" w:ascii="仿宋" w:hAnsi="仿宋" w:eastAsia="仿宋" w:cs="仿宋"/>
          <w:b/>
          <w:bCs/>
          <w:sz w:val="24"/>
          <w:highlight w:val="none"/>
        </w:rPr>
      </w:pPr>
    </w:p>
    <w:p w14:paraId="088A5252">
      <w:pPr>
        <w:pStyle w:val="31"/>
        <w:shd w:val="clear"/>
        <w:rPr>
          <w:rFonts w:hint="eastAsia" w:ascii="仿宋" w:hAnsi="仿宋" w:eastAsia="仿宋" w:cs="仿宋"/>
          <w:b/>
          <w:bCs/>
          <w:sz w:val="24"/>
          <w:highlight w:val="none"/>
        </w:rPr>
      </w:pPr>
    </w:p>
    <w:p w14:paraId="2FBAE7D7">
      <w:pPr>
        <w:pStyle w:val="31"/>
        <w:shd w:val="clear"/>
        <w:rPr>
          <w:rFonts w:hint="eastAsia" w:ascii="仿宋" w:hAnsi="仿宋" w:eastAsia="仿宋" w:cs="仿宋"/>
          <w:b/>
          <w:bCs/>
          <w:sz w:val="24"/>
          <w:highlight w:val="none"/>
        </w:rPr>
      </w:pPr>
    </w:p>
    <w:p w14:paraId="102687BC">
      <w:pPr>
        <w:pStyle w:val="31"/>
        <w:shd w:val="clear"/>
        <w:rPr>
          <w:rFonts w:hint="eastAsia" w:ascii="仿宋" w:hAnsi="仿宋" w:eastAsia="仿宋" w:cs="仿宋"/>
          <w:b/>
          <w:bCs/>
          <w:sz w:val="24"/>
          <w:highlight w:val="none"/>
        </w:rPr>
      </w:pPr>
    </w:p>
    <w:p w14:paraId="34BBD6E4">
      <w:pPr>
        <w:pStyle w:val="31"/>
        <w:shd w:val="clear"/>
        <w:rPr>
          <w:rFonts w:hint="eastAsia" w:ascii="仿宋" w:hAnsi="仿宋" w:eastAsia="仿宋" w:cs="仿宋"/>
          <w:b/>
          <w:bCs/>
          <w:sz w:val="24"/>
          <w:highlight w:val="none"/>
        </w:rPr>
      </w:pPr>
    </w:p>
    <w:p w14:paraId="6572918B">
      <w:pPr>
        <w:pStyle w:val="31"/>
        <w:shd w:val="clear"/>
        <w:rPr>
          <w:rFonts w:hint="eastAsia" w:ascii="仿宋" w:hAnsi="仿宋" w:eastAsia="仿宋" w:cs="仿宋"/>
          <w:b/>
          <w:bCs/>
          <w:sz w:val="24"/>
          <w:highlight w:val="none"/>
        </w:rPr>
      </w:pPr>
    </w:p>
    <w:p w14:paraId="6F253315">
      <w:pPr>
        <w:pStyle w:val="31"/>
        <w:shd w:val="clear"/>
        <w:rPr>
          <w:rFonts w:hint="eastAsia" w:ascii="仿宋" w:hAnsi="仿宋" w:eastAsia="仿宋" w:cs="仿宋"/>
          <w:b/>
          <w:bCs/>
          <w:sz w:val="24"/>
          <w:highlight w:val="none"/>
        </w:rPr>
      </w:pPr>
    </w:p>
    <w:p w14:paraId="7EDC4D92">
      <w:pPr>
        <w:pStyle w:val="31"/>
        <w:shd w:val="clear"/>
        <w:rPr>
          <w:rFonts w:hint="eastAsia" w:ascii="仿宋" w:hAnsi="仿宋" w:eastAsia="仿宋" w:cs="仿宋"/>
          <w:b/>
          <w:bCs/>
          <w:sz w:val="24"/>
          <w:highlight w:val="none"/>
        </w:rPr>
      </w:pPr>
    </w:p>
    <w:p w14:paraId="15D16785">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en-US" w:eastAsia="zh-CN"/>
        </w:rPr>
        <w:t>十二</w:t>
      </w:r>
      <w:r>
        <w:rPr>
          <w:rFonts w:hint="eastAsia" w:ascii="仿宋" w:hAnsi="仿宋" w:eastAsia="仿宋" w:cs="仿宋"/>
          <w:b/>
          <w:bCs/>
          <w:color w:val="auto"/>
          <w:sz w:val="32"/>
          <w:szCs w:val="32"/>
          <w:highlight w:val="none"/>
          <w:lang w:val="zh-CN" w:eastAsia="zh-CN"/>
        </w:rPr>
        <w:t>、拟投入本项目的主要成员表</w:t>
      </w:r>
    </w:p>
    <w:p w14:paraId="56D074C9">
      <w:pPr>
        <w:rPr>
          <w:rFonts w:hint="eastAsia"/>
          <w:lang w:val="zh-CN"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44"/>
        <w:gridCol w:w="780"/>
        <w:gridCol w:w="1825"/>
        <w:gridCol w:w="1825"/>
        <w:gridCol w:w="1937"/>
      </w:tblGrid>
      <w:tr w14:paraId="1523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736B0EB">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417" w:type="dxa"/>
            <w:noWrap w:val="0"/>
            <w:vAlign w:val="top"/>
          </w:tcPr>
          <w:p w14:paraId="38496424">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851" w:type="dxa"/>
            <w:noWrap w:val="0"/>
            <w:vAlign w:val="top"/>
          </w:tcPr>
          <w:p w14:paraId="5EE96433">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126" w:type="dxa"/>
            <w:noWrap w:val="0"/>
            <w:vAlign w:val="top"/>
          </w:tcPr>
          <w:p w14:paraId="534AA8D5">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2126" w:type="dxa"/>
            <w:noWrap w:val="0"/>
            <w:vAlign w:val="top"/>
          </w:tcPr>
          <w:p w14:paraId="52E56516">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岗位</w:t>
            </w:r>
          </w:p>
        </w:tc>
        <w:tc>
          <w:tcPr>
            <w:tcW w:w="2262" w:type="dxa"/>
            <w:noWrap w:val="0"/>
            <w:vAlign w:val="top"/>
          </w:tcPr>
          <w:p w14:paraId="18F3E30F">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从事该岗位时间</w:t>
            </w:r>
          </w:p>
        </w:tc>
      </w:tr>
      <w:tr w14:paraId="15D5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04AE206">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417" w:type="dxa"/>
            <w:noWrap w:val="0"/>
            <w:vAlign w:val="top"/>
          </w:tcPr>
          <w:p w14:paraId="06B1D98E">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851" w:type="dxa"/>
            <w:noWrap w:val="0"/>
            <w:vAlign w:val="top"/>
          </w:tcPr>
          <w:p w14:paraId="2877FC14">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3663F87B">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72262ECA">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262" w:type="dxa"/>
            <w:noWrap w:val="0"/>
            <w:vAlign w:val="top"/>
          </w:tcPr>
          <w:p w14:paraId="3BA7F0A4">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r>
      <w:tr w14:paraId="3F5B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846CBE0">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417" w:type="dxa"/>
            <w:noWrap w:val="0"/>
            <w:vAlign w:val="top"/>
          </w:tcPr>
          <w:p w14:paraId="16B23BB4">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851" w:type="dxa"/>
            <w:noWrap w:val="0"/>
            <w:vAlign w:val="top"/>
          </w:tcPr>
          <w:p w14:paraId="45B6A7E5">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5414B6DF">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3517DF00">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262" w:type="dxa"/>
            <w:noWrap w:val="0"/>
            <w:vAlign w:val="top"/>
          </w:tcPr>
          <w:p w14:paraId="55EB0B2A">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r>
      <w:tr w14:paraId="44E1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6D09D97">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417" w:type="dxa"/>
            <w:noWrap w:val="0"/>
            <w:vAlign w:val="top"/>
          </w:tcPr>
          <w:p w14:paraId="31FFC3E6">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851" w:type="dxa"/>
            <w:noWrap w:val="0"/>
            <w:vAlign w:val="top"/>
          </w:tcPr>
          <w:p w14:paraId="34DC1C84">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5452E943">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01ABB5AE">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262" w:type="dxa"/>
            <w:noWrap w:val="0"/>
            <w:vAlign w:val="top"/>
          </w:tcPr>
          <w:p w14:paraId="0AEA99D7">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r>
      <w:tr w14:paraId="7C1C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885C5CA">
            <w:pPr>
              <w:keepNext w:val="0"/>
              <w:keepLines w:val="0"/>
              <w:pageBreakBefore w:val="0"/>
              <w:widowControl w:val="0"/>
              <w:shd w:val="clear"/>
              <w:kinsoku/>
              <w:wordWrap/>
              <w:overflowPunct/>
              <w:topLinePunct w:val="0"/>
              <w:bidi w:val="0"/>
              <w:snapToGrid/>
              <w:spacing w:beforeAutospacing="0" w:afterAutospacing="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417" w:type="dxa"/>
            <w:noWrap w:val="0"/>
            <w:vAlign w:val="top"/>
          </w:tcPr>
          <w:p w14:paraId="7739FC73">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851" w:type="dxa"/>
            <w:noWrap w:val="0"/>
            <w:vAlign w:val="top"/>
          </w:tcPr>
          <w:p w14:paraId="1063918D">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68D5C818">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126" w:type="dxa"/>
            <w:noWrap w:val="0"/>
            <w:vAlign w:val="top"/>
          </w:tcPr>
          <w:p w14:paraId="3A79875F">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c>
          <w:tcPr>
            <w:tcW w:w="2262" w:type="dxa"/>
            <w:noWrap w:val="0"/>
            <w:vAlign w:val="top"/>
          </w:tcPr>
          <w:p w14:paraId="5C1CB203">
            <w:pPr>
              <w:keepNext w:val="0"/>
              <w:keepLines w:val="0"/>
              <w:pageBreakBefore w:val="0"/>
              <w:widowControl w:val="0"/>
              <w:shd w:val="clear"/>
              <w:kinsoku/>
              <w:wordWrap/>
              <w:overflowPunct/>
              <w:topLinePunct w:val="0"/>
              <w:bidi w:val="0"/>
              <w:snapToGrid/>
              <w:spacing w:beforeAutospacing="0" w:afterAutospacing="0" w:line="360" w:lineRule="auto"/>
              <w:ind w:firstLine="480" w:firstLineChars="200"/>
              <w:textAlignment w:val="auto"/>
              <w:rPr>
                <w:rFonts w:hint="eastAsia" w:ascii="仿宋" w:hAnsi="仿宋" w:eastAsia="仿宋" w:cs="仿宋"/>
                <w:sz w:val="24"/>
                <w:szCs w:val="24"/>
                <w:highlight w:val="none"/>
              </w:rPr>
            </w:pPr>
          </w:p>
        </w:tc>
      </w:tr>
    </w:tbl>
    <w:p w14:paraId="212CE099">
      <w:pPr>
        <w:pStyle w:val="7"/>
        <w:keepNext w:val="0"/>
        <w:keepLines w:val="0"/>
        <w:pageBreakBefore w:val="0"/>
        <w:widowControl w:val="0"/>
        <w:shd w:val="clear"/>
        <w:kinsoku/>
        <w:wordWrap/>
        <w:overflowPunct/>
        <w:topLinePunct w:val="0"/>
        <w:bidi w:val="0"/>
        <w:snapToGrid/>
        <w:spacing w:before="0" w:beforeAutospacing="0" w:afterAutospacing="0" w:line="360" w:lineRule="auto"/>
        <w:textAlignment w:val="auto"/>
        <w:rPr>
          <w:rFonts w:hint="eastAsia" w:ascii="仿宋" w:hAnsi="仿宋" w:eastAsia="仿宋" w:cs="仿宋"/>
          <w:kern w:val="2"/>
          <w:sz w:val="24"/>
          <w:szCs w:val="24"/>
          <w:highlight w:val="none"/>
          <w:lang w:val="zh-CN" w:eastAsia="zh-CN" w:bidi="ar-SA"/>
        </w:rPr>
      </w:pPr>
    </w:p>
    <w:p w14:paraId="59B8F172">
      <w:pPr>
        <w:pStyle w:val="8"/>
        <w:keepNext w:val="0"/>
        <w:keepLines w:val="0"/>
        <w:pageBreakBefore w:val="0"/>
        <w:widowControl w:val="0"/>
        <w:numPr>
          <w:ilvl w:val="0"/>
          <w:numId w:val="0"/>
        </w:numPr>
        <w:shd w:val="clear"/>
        <w:kinsoku/>
        <w:wordWrap/>
        <w:overflowPunct/>
        <w:topLinePunct w:val="0"/>
        <w:bidi w:val="0"/>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备注：1、拟派人员的相应证明材料按评审标准随表附后。</w:t>
      </w:r>
    </w:p>
    <w:p w14:paraId="33A41DAD">
      <w:pPr>
        <w:keepNext w:val="0"/>
        <w:keepLines w:val="0"/>
        <w:pageBreakBefore w:val="0"/>
        <w:widowControl w:val="0"/>
        <w:shd w:val="clear"/>
        <w:kinsoku/>
        <w:wordWrap/>
        <w:overflowPunct/>
        <w:topLinePunct w:val="0"/>
        <w:bidi w:val="0"/>
        <w:snapToGrid/>
        <w:spacing w:beforeAutospacing="0" w:afterAutospacing="0" w:line="360" w:lineRule="auto"/>
        <w:textAlignment w:val="auto"/>
        <w:rPr>
          <w:rFonts w:hint="eastAsia" w:ascii="仿宋" w:hAnsi="仿宋" w:eastAsia="仿宋" w:cs="仿宋"/>
          <w:sz w:val="24"/>
          <w:szCs w:val="24"/>
          <w:highlight w:val="none"/>
        </w:rPr>
      </w:pPr>
    </w:p>
    <w:p w14:paraId="60111D51">
      <w:pPr>
        <w:keepNext w:val="0"/>
        <w:keepLines w:val="0"/>
        <w:pageBreakBefore w:val="0"/>
        <w:widowControl w:val="0"/>
        <w:shd w:val="clear"/>
        <w:kinsoku/>
        <w:wordWrap/>
        <w:overflowPunct/>
        <w:topLinePunct w:val="0"/>
        <w:bidi w:val="0"/>
        <w:snapToGrid/>
        <w:spacing w:beforeAutospacing="0" w:afterAutospacing="0" w:line="360" w:lineRule="auto"/>
        <w:textAlignment w:val="auto"/>
        <w:rPr>
          <w:rFonts w:hint="eastAsia" w:ascii="仿宋" w:hAnsi="仿宋" w:eastAsia="仿宋" w:cs="仿宋"/>
          <w:sz w:val="24"/>
          <w:szCs w:val="24"/>
          <w:highlight w:val="none"/>
        </w:rPr>
      </w:pPr>
    </w:p>
    <w:p w14:paraId="02449F7C">
      <w:pPr>
        <w:shd w:val="clear"/>
        <w:spacing w:line="360" w:lineRule="auto"/>
        <w:rPr>
          <w:rFonts w:hint="eastAsia" w:ascii="仿宋" w:hAnsi="仿宋" w:eastAsia="仿宋" w:cs="仿宋"/>
          <w:sz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562ED5A8">
      <w:pPr>
        <w:shd w:val="clear"/>
        <w:spacing w:line="360" w:lineRule="auto"/>
        <w:rPr>
          <w:rFonts w:hint="eastAsia" w:ascii="仿宋" w:hAnsi="仿宋" w:eastAsia="仿宋" w:cs="仿宋"/>
          <w:sz w:val="24"/>
          <w:highlight w:val="none"/>
        </w:rPr>
      </w:pPr>
    </w:p>
    <w:p w14:paraId="4B0A209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0F93B872">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5BE70A32">
      <w:pPr>
        <w:shd w:val="clear"/>
        <w:snapToGrid w:val="0"/>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332C50AE">
      <w:pPr>
        <w:shd w:val="clear"/>
        <w:snapToGrid w:val="0"/>
        <w:spacing w:line="360" w:lineRule="auto"/>
        <w:rPr>
          <w:rFonts w:hint="eastAsia" w:ascii="仿宋" w:hAnsi="仿宋" w:eastAsia="仿宋" w:cs="仿宋"/>
          <w:b w:val="0"/>
          <w:bCs/>
          <w:color w:val="auto"/>
          <w:sz w:val="28"/>
          <w:highlight w:val="none"/>
          <w:lang w:val="en-US"/>
        </w:rPr>
      </w:pPr>
    </w:p>
    <w:p w14:paraId="35F5A360">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color w:val="auto"/>
          <w:sz w:val="28"/>
          <w:highlight w:val="none"/>
        </w:rPr>
      </w:pPr>
      <w:r>
        <w:rPr>
          <w:rFonts w:hint="eastAsia" w:ascii="仿宋" w:hAnsi="仿宋" w:eastAsia="仿宋" w:cs="仿宋"/>
          <w:color w:val="auto"/>
          <w:highlight w:val="none"/>
        </w:rPr>
        <w:br w:type="page"/>
      </w:r>
      <w:bookmarkStart w:id="268" w:name="_bookmark17"/>
      <w:bookmarkEnd w:id="268"/>
      <w:bookmarkStart w:id="269" w:name="八、企业完成同类项目一览表"/>
      <w:bookmarkEnd w:id="269"/>
      <w:bookmarkStart w:id="270" w:name="_Toc4812"/>
      <w:bookmarkStart w:id="271" w:name="_Toc8251"/>
      <w:bookmarkStart w:id="272" w:name="_Toc24322"/>
      <w:bookmarkStart w:id="273" w:name="_Toc337"/>
      <w:bookmarkStart w:id="274" w:name="_Toc9976"/>
      <w:r>
        <w:rPr>
          <w:rFonts w:hint="eastAsia" w:ascii="仿宋" w:hAnsi="仿宋" w:eastAsia="仿宋" w:cs="仿宋"/>
          <w:b/>
          <w:bCs/>
          <w:color w:val="auto"/>
          <w:sz w:val="32"/>
          <w:szCs w:val="32"/>
          <w:highlight w:val="none"/>
          <w:lang w:val="en-US" w:eastAsia="zh-CN"/>
        </w:rPr>
        <w:t>十三、</w:t>
      </w:r>
      <w:bookmarkEnd w:id="270"/>
      <w:r>
        <w:rPr>
          <w:rFonts w:hint="eastAsia" w:ascii="仿宋" w:hAnsi="仿宋" w:eastAsia="仿宋" w:cs="仿宋"/>
          <w:b/>
          <w:bCs/>
          <w:color w:val="auto"/>
          <w:sz w:val="32"/>
          <w:szCs w:val="32"/>
          <w:highlight w:val="none"/>
          <w:lang w:val="en-US" w:eastAsia="zh-CN"/>
        </w:rPr>
        <w:t>供应商类似项目业绩</w:t>
      </w:r>
      <w:bookmarkEnd w:id="271"/>
      <w:bookmarkEnd w:id="272"/>
      <w:bookmarkEnd w:id="273"/>
      <w:bookmarkEnd w:id="274"/>
    </w:p>
    <w:tbl>
      <w:tblPr>
        <w:tblStyle w:val="17"/>
        <w:tblpPr w:leftFromText="180" w:rightFromText="180" w:vertAnchor="text" w:horzAnchor="page" w:tblpX="1710" w:tblpY="46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925"/>
        <w:gridCol w:w="1417"/>
        <w:gridCol w:w="2268"/>
        <w:gridCol w:w="1265"/>
      </w:tblGrid>
      <w:tr w14:paraId="0F17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90" w:type="dxa"/>
            <w:noWrap w:val="0"/>
            <w:vAlign w:val="top"/>
          </w:tcPr>
          <w:p w14:paraId="3FB8D1D4">
            <w:pPr>
              <w:pStyle w:val="22"/>
              <w:keepLines w:val="0"/>
              <w:pageBreakBefore w:val="0"/>
              <w:shd w:val="clear"/>
              <w:kinsoku/>
              <w:overflowPunct/>
              <w:topLinePunct w:val="0"/>
              <w:bidi w:val="0"/>
              <w:adjustRightInd w:val="0"/>
              <w:snapToGrid w:val="0"/>
              <w:spacing w:before="7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925" w:type="dxa"/>
            <w:noWrap w:val="0"/>
            <w:vAlign w:val="top"/>
          </w:tcPr>
          <w:p w14:paraId="7D8EA902">
            <w:pPr>
              <w:pStyle w:val="22"/>
              <w:keepLines w:val="0"/>
              <w:pageBreakBefore w:val="0"/>
              <w:shd w:val="clear"/>
              <w:kinsoku/>
              <w:overflowPunct/>
              <w:topLinePunct w:val="0"/>
              <w:bidi w:val="0"/>
              <w:adjustRightInd w:val="0"/>
              <w:snapToGrid w:val="0"/>
              <w:spacing w:before="7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1417" w:type="dxa"/>
            <w:noWrap w:val="0"/>
            <w:vAlign w:val="top"/>
          </w:tcPr>
          <w:p w14:paraId="4766BA3E">
            <w:pPr>
              <w:pStyle w:val="22"/>
              <w:keepLines w:val="0"/>
              <w:pageBreakBefore w:val="0"/>
              <w:shd w:val="clear"/>
              <w:kinsoku/>
              <w:overflowPunct/>
              <w:topLinePunct w:val="0"/>
              <w:bidi w:val="0"/>
              <w:adjustRightInd w:val="0"/>
              <w:snapToGrid w:val="0"/>
              <w:spacing w:before="7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完成日期</w:t>
            </w:r>
          </w:p>
        </w:tc>
        <w:tc>
          <w:tcPr>
            <w:tcW w:w="2268" w:type="dxa"/>
            <w:noWrap w:val="0"/>
            <w:vAlign w:val="top"/>
          </w:tcPr>
          <w:p w14:paraId="164F990D">
            <w:pPr>
              <w:pStyle w:val="22"/>
              <w:keepLines w:val="0"/>
              <w:pageBreakBefore w:val="0"/>
              <w:shd w:val="clear"/>
              <w:kinsoku/>
              <w:overflowPunct/>
              <w:topLinePunct w:val="0"/>
              <w:bidi w:val="0"/>
              <w:adjustRightInd w:val="0"/>
              <w:snapToGrid w:val="0"/>
              <w:spacing w:before="7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业主名称</w:t>
            </w:r>
          </w:p>
        </w:tc>
        <w:tc>
          <w:tcPr>
            <w:tcW w:w="1265" w:type="dxa"/>
            <w:noWrap w:val="0"/>
            <w:vAlign w:val="top"/>
          </w:tcPr>
          <w:p w14:paraId="0F71FE9F">
            <w:pPr>
              <w:pStyle w:val="22"/>
              <w:keepLines w:val="0"/>
              <w:pageBreakBefore w:val="0"/>
              <w:shd w:val="clear"/>
              <w:kinsoku/>
              <w:overflowPunct/>
              <w:topLinePunct w:val="0"/>
              <w:bidi w:val="0"/>
              <w:adjustRightInd w:val="0"/>
              <w:snapToGrid w:val="0"/>
              <w:spacing w:before="7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金额</w:t>
            </w:r>
          </w:p>
        </w:tc>
      </w:tr>
      <w:tr w14:paraId="097A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890" w:type="dxa"/>
            <w:noWrap w:val="0"/>
            <w:vAlign w:val="top"/>
          </w:tcPr>
          <w:p w14:paraId="12604BE4">
            <w:pPr>
              <w:pStyle w:val="22"/>
              <w:keepLines w:val="0"/>
              <w:pageBreakBefore w:val="0"/>
              <w:shd w:val="clear"/>
              <w:kinsoku/>
              <w:overflowPunct/>
              <w:topLinePunct w:val="0"/>
              <w:bidi w:val="0"/>
              <w:adjustRightInd w:val="0"/>
              <w:snapToGrid w:val="0"/>
              <w:spacing w:before="85"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w w:val="99"/>
                <w:sz w:val="24"/>
                <w:highlight w:val="none"/>
              </w:rPr>
              <w:t>1</w:t>
            </w:r>
          </w:p>
        </w:tc>
        <w:tc>
          <w:tcPr>
            <w:tcW w:w="2925" w:type="dxa"/>
            <w:noWrap w:val="0"/>
            <w:vAlign w:val="top"/>
          </w:tcPr>
          <w:p w14:paraId="3744E96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3FBC178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1D2DFD3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17934ADA">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24CB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90" w:type="dxa"/>
            <w:noWrap w:val="0"/>
            <w:vAlign w:val="top"/>
          </w:tcPr>
          <w:p w14:paraId="4F69409A">
            <w:pPr>
              <w:pStyle w:val="22"/>
              <w:keepLines w:val="0"/>
              <w:pageBreakBefore w:val="0"/>
              <w:shd w:val="clear"/>
              <w:kinsoku/>
              <w:overflowPunct/>
              <w:topLinePunct w:val="0"/>
              <w:bidi w:val="0"/>
              <w:adjustRightInd w:val="0"/>
              <w:snapToGrid w:val="0"/>
              <w:spacing w:before="71"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w w:val="99"/>
                <w:sz w:val="24"/>
                <w:highlight w:val="none"/>
              </w:rPr>
              <w:t>2</w:t>
            </w:r>
          </w:p>
        </w:tc>
        <w:tc>
          <w:tcPr>
            <w:tcW w:w="2925" w:type="dxa"/>
            <w:noWrap w:val="0"/>
            <w:vAlign w:val="top"/>
          </w:tcPr>
          <w:p w14:paraId="7FFA17B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51DD5D3F">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4779A7C0">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3E1F4830">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1FB5E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890" w:type="dxa"/>
            <w:noWrap w:val="0"/>
            <w:vAlign w:val="top"/>
          </w:tcPr>
          <w:p w14:paraId="05F5AABC">
            <w:pPr>
              <w:pStyle w:val="22"/>
              <w:keepLines w:val="0"/>
              <w:pageBreakBefore w:val="0"/>
              <w:shd w:val="clear"/>
              <w:kinsoku/>
              <w:overflowPunct/>
              <w:topLinePunct w:val="0"/>
              <w:bidi w:val="0"/>
              <w:adjustRightInd w:val="0"/>
              <w:snapToGrid w:val="0"/>
              <w:spacing w:before="86"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w w:val="99"/>
                <w:sz w:val="24"/>
                <w:highlight w:val="none"/>
              </w:rPr>
              <w:t>3</w:t>
            </w:r>
          </w:p>
        </w:tc>
        <w:tc>
          <w:tcPr>
            <w:tcW w:w="2925" w:type="dxa"/>
            <w:noWrap w:val="0"/>
            <w:vAlign w:val="top"/>
          </w:tcPr>
          <w:p w14:paraId="6AC7F7FD">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46BFB82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15447050">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40B4D9BC">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2290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90" w:type="dxa"/>
            <w:noWrap w:val="0"/>
            <w:vAlign w:val="top"/>
          </w:tcPr>
          <w:p w14:paraId="227A4158">
            <w:pPr>
              <w:pStyle w:val="22"/>
              <w:keepLines w:val="0"/>
              <w:pageBreakBefore w:val="0"/>
              <w:shd w:val="clear"/>
              <w:kinsoku/>
              <w:overflowPunct/>
              <w:topLinePunct w:val="0"/>
              <w:bidi w:val="0"/>
              <w:adjustRightInd w:val="0"/>
              <w:snapToGrid w:val="0"/>
              <w:spacing w:before="71"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w w:val="99"/>
                <w:sz w:val="24"/>
                <w:highlight w:val="none"/>
              </w:rPr>
              <w:t>4</w:t>
            </w:r>
          </w:p>
        </w:tc>
        <w:tc>
          <w:tcPr>
            <w:tcW w:w="2925" w:type="dxa"/>
            <w:noWrap w:val="0"/>
            <w:vAlign w:val="top"/>
          </w:tcPr>
          <w:p w14:paraId="27CD6577">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09A1AF6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5C7D8D7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4C6CA87B">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30102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90" w:type="dxa"/>
            <w:noWrap w:val="0"/>
            <w:vAlign w:val="top"/>
          </w:tcPr>
          <w:p w14:paraId="55FD4CD8">
            <w:pPr>
              <w:pStyle w:val="22"/>
              <w:keepLines w:val="0"/>
              <w:pageBreakBefore w:val="0"/>
              <w:shd w:val="clear"/>
              <w:kinsoku/>
              <w:overflowPunct/>
              <w:topLinePunct w:val="0"/>
              <w:bidi w:val="0"/>
              <w:adjustRightInd w:val="0"/>
              <w:snapToGrid w:val="0"/>
              <w:spacing w:before="86"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2925" w:type="dxa"/>
            <w:noWrap w:val="0"/>
            <w:vAlign w:val="top"/>
          </w:tcPr>
          <w:p w14:paraId="1FBD3471">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74022142">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72B4C31B">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0A949A6C">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0AEC0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90" w:type="dxa"/>
            <w:noWrap w:val="0"/>
            <w:vAlign w:val="top"/>
          </w:tcPr>
          <w:p w14:paraId="4AC5DB21">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478BD40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18697922">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76B7AFE7">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0702E49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1507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890" w:type="dxa"/>
            <w:noWrap w:val="0"/>
            <w:vAlign w:val="top"/>
          </w:tcPr>
          <w:p w14:paraId="6DAF41FB">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64B3F7B2">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3838D0E0">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66A13E96">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4B01EEA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3AB6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90" w:type="dxa"/>
            <w:noWrap w:val="0"/>
            <w:vAlign w:val="top"/>
          </w:tcPr>
          <w:p w14:paraId="15E9F5A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7E7D8A7D">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4808136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656021B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4B4470C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1A838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90" w:type="dxa"/>
            <w:noWrap w:val="0"/>
            <w:vAlign w:val="top"/>
          </w:tcPr>
          <w:p w14:paraId="25B036C5">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13354EEF">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20B9BD08">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5C0D4AC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2CC841C0">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59D7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90" w:type="dxa"/>
            <w:noWrap w:val="0"/>
            <w:vAlign w:val="top"/>
          </w:tcPr>
          <w:p w14:paraId="0F36BFEC">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3883F493">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7FEBD634">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554970ED">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3CAA104B">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6077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890" w:type="dxa"/>
            <w:noWrap w:val="0"/>
            <w:vAlign w:val="top"/>
          </w:tcPr>
          <w:p w14:paraId="0F2A1DA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0FAF2C1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0E567F29">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107B0344">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1E0566BB">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r w14:paraId="58208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90" w:type="dxa"/>
            <w:noWrap w:val="0"/>
            <w:vAlign w:val="top"/>
          </w:tcPr>
          <w:p w14:paraId="42BD382A">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925" w:type="dxa"/>
            <w:noWrap w:val="0"/>
            <w:vAlign w:val="top"/>
          </w:tcPr>
          <w:p w14:paraId="318748B2">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417" w:type="dxa"/>
            <w:noWrap w:val="0"/>
            <w:vAlign w:val="top"/>
          </w:tcPr>
          <w:p w14:paraId="261043B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2268" w:type="dxa"/>
            <w:noWrap w:val="0"/>
            <w:vAlign w:val="top"/>
          </w:tcPr>
          <w:p w14:paraId="0F56B4BE">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c>
          <w:tcPr>
            <w:tcW w:w="1265" w:type="dxa"/>
            <w:noWrap w:val="0"/>
            <w:vAlign w:val="top"/>
          </w:tcPr>
          <w:p w14:paraId="5368AA6B">
            <w:pPr>
              <w:pStyle w:val="22"/>
              <w:keepLines w:val="0"/>
              <w:pageBreakBefore w:val="0"/>
              <w:shd w:val="clear"/>
              <w:kinsoku/>
              <w:overflowPunct/>
              <w:topLinePunct w:val="0"/>
              <w:bidi w:val="0"/>
              <w:adjustRightInd w:val="0"/>
              <w:snapToGrid w:val="0"/>
              <w:spacing w:line="360" w:lineRule="auto"/>
              <w:rPr>
                <w:rFonts w:hint="eastAsia" w:ascii="仿宋" w:hAnsi="仿宋" w:eastAsia="仿宋" w:cs="仿宋"/>
                <w:color w:val="auto"/>
                <w:highlight w:val="none"/>
              </w:rPr>
            </w:pPr>
          </w:p>
        </w:tc>
      </w:tr>
    </w:tbl>
    <w:p w14:paraId="456B6A6C">
      <w:pPr>
        <w:pStyle w:val="3"/>
        <w:keepLines w:val="0"/>
        <w:pageBreakBefore w:val="0"/>
        <w:shd w:val="clear"/>
        <w:kinsoku/>
        <w:overflowPunct/>
        <w:topLinePunct w:val="0"/>
        <w:bidi w:val="0"/>
        <w:adjustRightInd w:val="0"/>
        <w:snapToGrid w:val="0"/>
        <w:spacing w:before="8" w:line="360" w:lineRule="auto"/>
        <w:ind w:firstLine="281" w:firstLineChars="200"/>
        <w:rPr>
          <w:rFonts w:hint="eastAsia" w:ascii="仿宋" w:hAnsi="仿宋" w:eastAsia="仿宋" w:cs="仿宋"/>
          <w:b/>
          <w:color w:val="auto"/>
          <w:sz w:val="14"/>
          <w:highlight w:val="none"/>
        </w:rPr>
      </w:pPr>
    </w:p>
    <w:p w14:paraId="7EF64634">
      <w:pPr>
        <w:pStyle w:val="3"/>
        <w:keepLines w:val="0"/>
        <w:pageBreakBefore w:val="0"/>
        <w:shd w:val="clear"/>
        <w:kinsoku/>
        <w:overflowPunct/>
        <w:topLinePunct w:val="0"/>
        <w:bidi w:val="0"/>
        <w:adjustRightInd w:val="0"/>
        <w:snapToGrid w:val="0"/>
        <w:spacing w:before="81"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注：以上业绩证明文件依据本项目评审标准的要求随表附后。</w:t>
      </w:r>
    </w:p>
    <w:p w14:paraId="58F7C9A7">
      <w:pPr>
        <w:pStyle w:val="3"/>
        <w:keepLines w:val="0"/>
        <w:pageBreakBefore w:val="0"/>
        <w:shd w:val="clear"/>
        <w:kinsoku/>
        <w:overflowPunct/>
        <w:topLinePunct w:val="0"/>
        <w:bidi w:val="0"/>
        <w:adjustRightInd w:val="0"/>
        <w:snapToGrid w:val="0"/>
        <w:spacing w:line="360" w:lineRule="auto"/>
        <w:ind w:firstLine="480" w:firstLineChars="200"/>
        <w:rPr>
          <w:rFonts w:hint="eastAsia" w:ascii="仿宋" w:hAnsi="仿宋" w:eastAsia="仿宋" w:cs="仿宋"/>
          <w:color w:val="auto"/>
          <w:highlight w:val="none"/>
        </w:rPr>
      </w:pPr>
    </w:p>
    <w:p w14:paraId="2F463123">
      <w:pPr>
        <w:pStyle w:val="3"/>
        <w:keepLines w:val="0"/>
        <w:pageBreakBefore w:val="0"/>
        <w:shd w:val="clear"/>
        <w:kinsoku/>
        <w:overflowPunct/>
        <w:topLinePunct w:val="0"/>
        <w:bidi w:val="0"/>
        <w:adjustRightInd w:val="0"/>
        <w:snapToGrid w:val="0"/>
        <w:spacing w:line="360" w:lineRule="auto"/>
        <w:ind w:firstLine="500" w:firstLineChars="200"/>
        <w:rPr>
          <w:rFonts w:hint="eastAsia" w:ascii="仿宋" w:hAnsi="仿宋" w:eastAsia="仿宋" w:cs="仿宋"/>
          <w:color w:val="auto"/>
          <w:sz w:val="25"/>
          <w:highlight w:val="none"/>
        </w:rPr>
      </w:pPr>
    </w:p>
    <w:p w14:paraId="421C786A">
      <w:pPr>
        <w:shd w:val="clear"/>
        <w:spacing w:line="360" w:lineRule="auto"/>
        <w:rPr>
          <w:rFonts w:hint="eastAsia" w:ascii="仿宋" w:hAnsi="仿宋" w:eastAsia="仿宋" w:cs="仿宋"/>
          <w:sz w:val="24"/>
          <w:highlight w:val="none"/>
        </w:rPr>
      </w:pPr>
      <w:bookmarkStart w:id="275" w:name="_bookmark18"/>
      <w:bookmarkEnd w:id="275"/>
      <w:bookmarkStart w:id="276" w:name="九、服务方案（格式自定）"/>
      <w:bookmarkEnd w:id="276"/>
      <w:bookmarkStart w:id="277" w:name="_Toc20603"/>
      <w:bookmarkStart w:id="278" w:name="_Toc18114"/>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5678E60C">
      <w:pPr>
        <w:shd w:val="clear"/>
        <w:spacing w:line="360" w:lineRule="auto"/>
        <w:rPr>
          <w:rFonts w:hint="eastAsia" w:ascii="仿宋" w:hAnsi="仿宋" w:eastAsia="仿宋" w:cs="仿宋"/>
          <w:sz w:val="24"/>
          <w:highlight w:val="none"/>
        </w:rPr>
      </w:pPr>
    </w:p>
    <w:p w14:paraId="7087E10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7F53D8E6">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3DF77261">
      <w:pPr>
        <w:shd w:val="clear"/>
        <w:snapToGrid w:val="0"/>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5D185A1F">
      <w:pPr>
        <w:pStyle w:val="11"/>
        <w:keepLines w:val="0"/>
        <w:pageBreakBefore w:val="0"/>
        <w:shd w:val="clear"/>
        <w:kinsoku/>
        <w:overflowPunct/>
        <w:topLinePunct w:val="0"/>
        <w:bidi w:val="0"/>
        <w:spacing w:line="360" w:lineRule="auto"/>
        <w:ind w:left="880"/>
        <w:rPr>
          <w:rFonts w:hint="eastAsia" w:ascii="仿宋" w:hAnsi="仿宋" w:eastAsia="仿宋" w:cs="仿宋"/>
          <w:color w:val="auto"/>
          <w:sz w:val="24"/>
          <w:highlight w:val="none"/>
          <w:lang w:val="en-US"/>
        </w:rPr>
      </w:pPr>
    </w:p>
    <w:p w14:paraId="409F497E">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sz w:val="32"/>
          <w:szCs w:val="32"/>
          <w:highlight w:val="none"/>
          <w:lang w:val="en-US" w:eastAsia="zh-CN"/>
        </w:rPr>
      </w:pPr>
      <w:bookmarkStart w:id="279" w:name="_Toc14011"/>
      <w:bookmarkStart w:id="280" w:name="_Toc20523"/>
      <w:bookmarkStart w:id="281" w:name="_Toc13631"/>
      <w:r>
        <w:rPr>
          <w:rFonts w:hint="eastAsia" w:ascii="仿宋" w:hAnsi="仿宋" w:eastAsia="仿宋" w:cs="仿宋"/>
          <w:b/>
          <w:bCs/>
          <w:color w:val="auto"/>
          <w:sz w:val="32"/>
          <w:szCs w:val="32"/>
          <w:highlight w:val="none"/>
          <w:lang w:val="en-US" w:eastAsia="zh-CN"/>
        </w:rPr>
        <w:t>十四、</w:t>
      </w:r>
      <w:bookmarkEnd w:id="277"/>
      <w:bookmarkEnd w:id="278"/>
      <w:bookmarkEnd w:id="279"/>
      <w:bookmarkStart w:id="282" w:name="_Toc5517"/>
      <w:bookmarkStart w:id="283" w:name="_Toc17200"/>
      <w:r>
        <w:rPr>
          <w:rFonts w:hint="eastAsia" w:ascii="仿宋" w:hAnsi="仿宋" w:eastAsia="仿宋" w:cs="仿宋"/>
          <w:b/>
          <w:bCs/>
          <w:color w:val="auto"/>
          <w:sz w:val="32"/>
          <w:szCs w:val="32"/>
          <w:highlight w:val="none"/>
          <w:lang w:val="en-US" w:eastAsia="zh-CN"/>
        </w:rPr>
        <w:t>商务条款响应及偏离表</w:t>
      </w:r>
      <w:bookmarkEnd w:id="266"/>
      <w:bookmarkEnd w:id="267"/>
      <w:bookmarkEnd w:id="280"/>
      <w:bookmarkEnd w:id="281"/>
      <w:bookmarkEnd w:id="282"/>
      <w:bookmarkEnd w:id="283"/>
    </w:p>
    <w:tbl>
      <w:tblPr>
        <w:tblStyle w:val="17"/>
        <w:tblpPr w:leftFromText="180" w:rightFromText="180" w:vertAnchor="text" w:horzAnchor="page" w:tblpXSpec="center" w:tblpY="410"/>
        <w:tblOverlap w:val="never"/>
        <w:tblW w:w="8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800"/>
        <w:gridCol w:w="1689"/>
        <w:gridCol w:w="2260"/>
        <w:gridCol w:w="1505"/>
        <w:gridCol w:w="746"/>
      </w:tblGrid>
      <w:tr w14:paraId="5182C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9CD0BA1">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7D369AA">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项目</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AB4D96D">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磋商</w:t>
            </w:r>
            <w:r>
              <w:rPr>
                <w:rFonts w:hint="eastAsia" w:ascii="仿宋" w:hAnsi="仿宋" w:eastAsia="仿宋" w:cs="仿宋"/>
                <w:b w:val="0"/>
                <w:bCs w:val="0"/>
                <w:color w:val="auto"/>
                <w:sz w:val="24"/>
                <w:szCs w:val="24"/>
                <w:highlight w:val="none"/>
              </w:rPr>
              <w:t>文件</w:t>
            </w:r>
          </w:p>
          <w:p w14:paraId="08F0C848">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要求</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DF38B00">
            <w:pPr>
              <w:shd w:val="clear"/>
              <w:spacing w:line="48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响应文件偏离情况</w:t>
            </w:r>
          </w:p>
          <w:p w14:paraId="746871A8">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highlight w:val="none"/>
                <w:lang w:val="en-US" w:eastAsia="zh-CN"/>
              </w:rPr>
              <w:t>（正偏离/负偏离/无偏离）</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F386727">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证明材料（标明所在页码）</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17477AD">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w:t>
            </w:r>
          </w:p>
        </w:tc>
      </w:tr>
      <w:tr w14:paraId="14CC6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59CD2BF9">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E7620EA">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75C6283">
            <w:pPr>
              <w:keepLines w:val="0"/>
              <w:pageBreakBefore w:val="0"/>
              <w:shd w:val="clear"/>
              <w:kinsoku/>
              <w:overflowPunct/>
              <w:topLinePunct w:val="0"/>
              <w:bidi w:val="0"/>
              <w:spacing w:line="360" w:lineRule="auto"/>
              <w:jc w:val="both"/>
              <w:rPr>
                <w:rFonts w:hint="eastAsia" w:ascii="仿宋" w:hAnsi="仿宋" w:eastAsia="仿宋" w:cs="仿宋"/>
                <w:color w:val="auto"/>
                <w:sz w:val="24"/>
                <w:szCs w:val="24"/>
                <w:highlight w:val="none"/>
                <w:lang w:val="en-US"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3725C3AB">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42E6BB76">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662DB8AA">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r>
      <w:tr w14:paraId="76E12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top"/>
          </w:tcPr>
          <w:p w14:paraId="2183D784">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6787D29">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FF0000"/>
                <w:sz w:val="24"/>
                <w:szCs w:val="24"/>
                <w:highlight w:val="none"/>
                <w:lang w:eastAsia="zh-CN"/>
              </w:rPr>
            </w:pPr>
            <w:r>
              <w:rPr>
                <w:rFonts w:hint="eastAsia" w:ascii="仿宋" w:hAnsi="仿宋" w:eastAsia="仿宋" w:cs="仿宋"/>
                <w:color w:val="auto"/>
                <w:sz w:val="24"/>
                <w:szCs w:val="24"/>
                <w:highlight w:val="none"/>
                <w:lang w:eastAsia="zh-CN"/>
              </w:rPr>
              <w:t>质保期</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55F5D0D6">
            <w:pPr>
              <w:keepLines w:val="0"/>
              <w:pageBreakBefore w:val="0"/>
              <w:shd w:val="clear"/>
              <w:kinsoku/>
              <w:overflowPunct/>
              <w:topLinePunct w:val="0"/>
              <w:bidi w:val="0"/>
              <w:snapToGrid w:val="0"/>
              <w:spacing w:before="120" w:beforeLines="50" w:line="360" w:lineRule="auto"/>
              <w:jc w:val="both"/>
              <w:rPr>
                <w:rFonts w:hint="eastAsia" w:ascii="仿宋" w:hAnsi="仿宋" w:eastAsia="仿宋" w:cs="仿宋"/>
                <w:color w:val="auto"/>
                <w:sz w:val="24"/>
                <w:szCs w:val="24"/>
                <w:highlight w:val="none"/>
                <w:lang w:val="en-US"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060A0593">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5FB2BB75">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28935320">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r>
      <w:tr w14:paraId="7817E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top"/>
          </w:tcPr>
          <w:p w14:paraId="2A0D2CA0">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E947243">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质量</w:t>
            </w:r>
            <w:r>
              <w:rPr>
                <w:rFonts w:hint="eastAsia" w:ascii="仿宋" w:hAnsi="仿宋" w:eastAsia="仿宋" w:cs="仿宋"/>
                <w:color w:val="auto"/>
                <w:sz w:val="24"/>
                <w:szCs w:val="24"/>
                <w:highlight w:val="none"/>
                <w:lang w:val="en-US" w:eastAsia="zh-CN"/>
              </w:rPr>
              <w:t>要求</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16D21C11">
            <w:pPr>
              <w:keepLines w:val="0"/>
              <w:pageBreakBefore w:val="0"/>
              <w:shd w:val="clear"/>
              <w:kinsoku/>
              <w:overflowPunct/>
              <w:topLinePunct w:val="0"/>
              <w:bidi w:val="0"/>
              <w:snapToGrid w:val="0"/>
              <w:spacing w:before="120" w:beforeLines="50" w:line="360" w:lineRule="auto"/>
              <w:jc w:val="both"/>
              <w:rPr>
                <w:rFonts w:hint="eastAsia" w:ascii="仿宋" w:hAnsi="仿宋" w:eastAsia="仿宋" w:cs="仿宋"/>
                <w:color w:val="auto"/>
                <w:sz w:val="24"/>
                <w:szCs w:val="24"/>
                <w:highlight w:val="none"/>
                <w:lang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7580B62B">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74DF4572">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4A86F13C">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r>
      <w:tr w14:paraId="18010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top"/>
          </w:tcPr>
          <w:p w14:paraId="1A4DCBDB">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8E240D9">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建设</w:t>
            </w:r>
            <w:r>
              <w:rPr>
                <w:rFonts w:hint="eastAsia" w:ascii="仿宋" w:hAnsi="仿宋" w:eastAsia="仿宋" w:cs="仿宋"/>
                <w:color w:val="auto"/>
                <w:sz w:val="24"/>
                <w:szCs w:val="24"/>
                <w:highlight w:val="none"/>
              </w:rPr>
              <w:t>地点</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6EDEB56E">
            <w:pPr>
              <w:keepLines w:val="0"/>
              <w:pageBreakBefore w:val="0"/>
              <w:shd w:val="clear"/>
              <w:kinsoku/>
              <w:overflowPunct/>
              <w:topLinePunct w:val="0"/>
              <w:bidi w:val="0"/>
              <w:snapToGrid w:val="0"/>
              <w:spacing w:before="120" w:beforeLines="50" w:line="360" w:lineRule="auto"/>
              <w:jc w:val="both"/>
              <w:rPr>
                <w:rFonts w:hint="eastAsia" w:ascii="仿宋" w:hAnsi="仿宋" w:eastAsia="仿宋" w:cs="仿宋"/>
                <w:color w:val="auto"/>
                <w:sz w:val="24"/>
                <w:szCs w:val="24"/>
                <w:highlight w:val="none"/>
                <w:lang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6DB093D0">
            <w:pPr>
              <w:keepLines w:val="0"/>
              <w:pageBreakBefore w:val="0"/>
              <w:shd w:val="clear"/>
              <w:kinsoku/>
              <w:overflowPunct/>
              <w:topLinePunct w:val="0"/>
              <w:bidi w:val="0"/>
              <w:snapToGrid w:val="0"/>
              <w:spacing w:before="120" w:beforeLines="50" w:line="360" w:lineRule="auto"/>
              <w:ind w:left="43"/>
              <w:jc w:val="center"/>
              <w:rPr>
                <w:rFonts w:hint="eastAsia" w:ascii="仿宋" w:hAnsi="仿宋" w:eastAsia="仿宋" w:cs="仿宋"/>
                <w:color w:val="auto"/>
                <w:sz w:val="24"/>
                <w:szCs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0CBDAC18">
            <w:pPr>
              <w:keepLines w:val="0"/>
              <w:pageBreakBefore w:val="0"/>
              <w:shd w:val="clear"/>
              <w:kinsoku/>
              <w:overflowPunct/>
              <w:topLinePunct w:val="0"/>
              <w:bidi w:val="0"/>
              <w:snapToGrid w:val="0"/>
              <w:spacing w:before="120" w:beforeLines="50" w:line="360" w:lineRule="auto"/>
              <w:ind w:left="43"/>
              <w:jc w:val="center"/>
              <w:rPr>
                <w:rFonts w:hint="eastAsia" w:ascii="仿宋" w:hAnsi="仿宋" w:eastAsia="仿宋" w:cs="仿宋"/>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26E5D29B">
            <w:pPr>
              <w:keepLines w:val="0"/>
              <w:pageBreakBefore w:val="0"/>
              <w:shd w:val="clear"/>
              <w:kinsoku/>
              <w:overflowPunct/>
              <w:topLinePunct w:val="0"/>
              <w:bidi w:val="0"/>
              <w:snapToGrid w:val="0"/>
              <w:spacing w:before="120" w:beforeLines="50" w:line="360" w:lineRule="auto"/>
              <w:ind w:left="43"/>
              <w:jc w:val="center"/>
              <w:rPr>
                <w:rFonts w:hint="eastAsia" w:ascii="仿宋" w:hAnsi="仿宋" w:eastAsia="仿宋" w:cs="仿宋"/>
                <w:color w:val="auto"/>
                <w:sz w:val="24"/>
                <w:szCs w:val="24"/>
                <w:highlight w:val="none"/>
              </w:rPr>
            </w:pPr>
          </w:p>
        </w:tc>
      </w:tr>
      <w:tr w14:paraId="2A8DC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A511C16">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6D5342">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付款方式</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33B0EE78">
            <w:pPr>
              <w:pStyle w:val="2"/>
              <w:keepLines w:val="0"/>
              <w:pageBreakBefore w:val="0"/>
              <w:shd w:val="clear"/>
              <w:kinsoku/>
              <w:overflowPunct/>
              <w:topLinePunct w:val="0"/>
              <w:bidi w:val="0"/>
              <w:spacing w:line="360" w:lineRule="auto"/>
              <w:ind w:left="0" w:leftChars="0" w:firstLine="0" w:firstLineChars="0"/>
              <w:jc w:val="both"/>
              <w:rPr>
                <w:rFonts w:hint="eastAsia" w:ascii="仿宋" w:hAnsi="仿宋" w:eastAsia="仿宋" w:cs="仿宋"/>
                <w:color w:val="auto"/>
                <w:sz w:val="24"/>
                <w:szCs w:val="24"/>
                <w:highlight w:val="none"/>
                <w:lang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7DA28194">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3AF51477">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210FFAD3">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r>
      <w:tr w14:paraId="38FC5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8509923">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C0BB2D4">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有效期</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262A0500">
            <w:pPr>
              <w:keepLines w:val="0"/>
              <w:pageBreakBefore w:val="0"/>
              <w:shd w:val="clear"/>
              <w:kinsoku/>
              <w:overflowPunct/>
              <w:topLinePunct w:val="0"/>
              <w:bidi w:val="0"/>
              <w:snapToGrid w:val="0"/>
              <w:spacing w:before="120" w:beforeLines="50" w:line="360" w:lineRule="auto"/>
              <w:jc w:val="both"/>
              <w:rPr>
                <w:rFonts w:hint="eastAsia" w:ascii="仿宋" w:hAnsi="仿宋" w:eastAsia="仿宋" w:cs="仿宋"/>
                <w:color w:val="auto"/>
                <w:sz w:val="24"/>
                <w:szCs w:val="24"/>
                <w:highlight w:val="none"/>
                <w:lang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377933B2">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3B81B40C">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7BF5B326">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rPr>
            </w:pPr>
          </w:p>
        </w:tc>
      </w:tr>
      <w:tr w14:paraId="677D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B395932">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B6ABA98">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其他需要特别说明的事项</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6FBCE73C">
            <w:pPr>
              <w:keepLines w:val="0"/>
              <w:pageBreakBefore w:val="0"/>
              <w:shd w:val="clear"/>
              <w:kinsoku/>
              <w:overflowPunct/>
              <w:topLinePunct w:val="0"/>
              <w:bidi w:val="0"/>
              <w:snapToGrid w:val="0"/>
              <w:spacing w:before="120" w:beforeLines="50" w:line="360" w:lineRule="auto"/>
              <w:jc w:val="both"/>
              <w:rPr>
                <w:rFonts w:hint="eastAsia" w:ascii="仿宋" w:hAnsi="仿宋" w:eastAsia="仿宋" w:cs="仿宋"/>
                <w:color w:val="auto"/>
                <w:sz w:val="24"/>
                <w:szCs w:val="24"/>
                <w:highlight w:val="none"/>
                <w:lang w:eastAsia="zh-CN"/>
              </w:rPr>
            </w:pPr>
          </w:p>
        </w:tc>
        <w:tc>
          <w:tcPr>
            <w:tcW w:w="2260" w:type="dxa"/>
            <w:tcBorders>
              <w:top w:val="single" w:color="auto" w:sz="4" w:space="0"/>
              <w:left w:val="single" w:color="auto" w:sz="4" w:space="0"/>
              <w:bottom w:val="single" w:color="auto" w:sz="4" w:space="0"/>
              <w:right w:val="single" w:color="auto" w:sz="4" w:space="0"/>
            </w:tcBorders>
            <w:noWrap w:val="0"/>
            <w:vAlign w:val="top"/>
          </w:tcPr>
          <w:p w14:paraId="6507F390">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5E83EAB1">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31511123">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p>
        </w:tc>
      </w:tr>
      <w:tr w14:paraId="084FB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noWrap w:val="0"/>
            <w:vAlign w:val="top"/>
          </w:tcPr>
          <w:p w14:paraId="0BC96AB6">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E3E84CA">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p>
        </w:tc>
        <w:tc>
          <w:tcPr>
            <w:tcW w:w="1689" w:type="dxa"/>
            <w:tcBorders>
              <w:top w:val="single" w:color="auto" w:sz="4" w:space="0"/>
              <w:left w:val="single" w:color="auto" w:sz="4" w:space="0"/>
              <w:bottom w:val="single" w:color="auto" w:sz="4" w:space="0"/>
              <w:right w:val="single" w:color="auto" w:sz="4" w:space="0"/>
            </w:tcBorders>
            <w:noWrap w:val="0"/>
            <w:vAlign w:val="top"/>
          </w:tcPr>
          <w:p w14:paraId="5CF3DB8F">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w:t>
            </w:r>
          </w:p>
        </w:tc>
        <w:tc>
          <w:tcPr>
            <w:tcW w:w="2260" w:type="dxa"/>
            <w:tcBorders>
              <w:top w:val="single" w:color="auto" w:sz="4" w:space="0"/>
              <w:left w:val="single" w:color="auto" w:sz="4" w:space="0"/>
              <w:bottom w:val="single" w:color="auto" w:sz="4" w:space="0"/>
              <w:right w:val="single" w:color="auto" w:sz="4" w:space="0"/>
            </w:tcBorders>
            <w:noWrap w:val="0"/>
            <w:vAlign w:val="top"/>
          </w:tcPr>
          <w:p w14:paraId="47BD0688">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top"/>
          </w:tcPr>
          <w:p w14:paraId="21F43458">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14:paraId="01D92ACB">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color w:val="auto"/>
                <w:sz w:val="24"/>
                <w:szCs w:val="20"/>
                <w:highlight w:val="none"/>
              </w:rPr>
            </w:pPr>
          </w:p>
        </w:tc>
      </w:tr>
    </w:tbl>
    <w:p w14:paraId="2F825983">
      <w:pPr>
        <w:keepLines w:val="0"/>
        <w:pageBreakBefore w:val="0"/>
        <w:shd w:val="clear"/>
        <w:kinsoku/>
        <w:overflowPunct/>
        <w:topLinePunct w:val="0"/>
        <w:bidi w:val="0"/>
        <w:spacing w:line="360" w:lineRule="auto"/>
        <w:rPr>
          <w:rFonts w:hint="eastAsia" w:ascii="仿宋" w:hAnsi="仿宋" w:eastAsia="仿宋" w:cs="仿宋"/>
          <w:b/>
          <w:bCs/>
          <w:color w:val="auto"/>
          <w:sz w:val="24"/>
          <w:highlight w:val="none"/>
        </w:rPr>
      </w:pPr>
    </w:p>
    <w:p w14:paraId="2892170A">
      <w:pPr>
        <w:keepLines w:val="0"/>
        <w:pageBreakBefore w:val="0"/>
        <w:shd w:val="clear"/>
        <w:kinsoku/>
        <w:overflowPunct/>
        <w:topLinePunct w:val="0"/>
        <w:bidi w:val="0"/>
        <w:spacing w:line="360" w:lineRule="auto"/>
        <w:ind w:firstLine="435"/>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val="en-US" w:eastAsia="zh-CN"/>
        </w:rPr>
        <w:t>1.供应商</w:t>
      </w:r>
      <w:r>
        <w:rPr>
          <w:rFonts w:hint="eastAsia" w:ascii="仿宋" w:hAnsi="仿宋" w:eastAsia="仿宋" w:cs="仿宋"/>
          <w:b/>
          <w:bCs/>
          <w:color w:val="auto"/>
          <w:sz w:val="24"/>
          <w:highlight w:val="none"/>
        </w:rPr>
        <w:t>应仔细研读、对照</w:t>
      </w:r>
      <w:r>
        <w:rPr>
          <w:rFonts w:hint="eastAsia" w:ascii="仿宋" w:hAnsi="仿宋" w:eastAsia="仿宋" w:cs="仿宋"/>
          <w:b/>
          <w:bCs/>
          <w:color w:val="auto"/>
          <w:sz w:val="24"/>
          <w:highlight w:val="none"/>
          <w:lang w:val="en-US" w:eastAsia="zh-CN"/>
        </w:rPr>
        <w:t>磋商</w:t>
      </w:r>
      <w:r>
        <w:rPr>
          <w:rFonts w:hint="eastAsia" w:ascii="仿宋" w:hAnsi="仿宋" w:eastAsia="仿宋" w:cs="仿宋"/>
          <w:b/>
          <w:bCs/>
          <w:color w:val="auto"/>
          <w:sz w:val="24"/>
          <w:highlight w:val="none"/>
        </w:rPr>
        <w:t>文件规定的服务要求</w:t>
      </w:r>
      <w:r>
        <w:rPr>
          <w:rFonts w:hint="eastAsia" w:ascii="仿宋" w:hAnsi="仿宋" w:eastAsia="仿宋" w:cs="仿宋"/>
          <w:b/>
          <w:bCs/>
          <w:color w:val="auto"/>
          <w:sz w:val="24"/>
          <w:highlight w:val="none"/>
          <w:lang w:val="en-US" w:eastAsia="zh-CN"/>
        </w:rPr>
        <w:t>填写</w:t>
      </w:r>
      <w:r>
        <w:rPr>
          <w:rFonts w:hint="eastAsia" w:ascii="仿宋" w:hAnsi="仿宋" w:eastAsia="仿宋" w:cs="仿宋"/>
          <w:b/>
          <w:bCs/>
          <w:color w:val="auto"/>
          <w:sz w:val="24"/>
          <w:highlight w:val="none"/>
        </w:rPr>
        <w:t>，须在上表中注明“</w:t>
      </w:r>
      <w:r>
        <w:rPr>
          <w:rFonts w:hint="eastAsia" w:ascii="仿宋" w:hAnsi="仿宋" w:eastAsia="仿宋" w:cs="仿宋"/>
          <w:b/>
          <w:bCs/>
          <w:color w:val="auto"/>
          <w:sz w:val="24"/>
          <w:highlight w:val="none"/>
          <w:lang w:eastAsia="zh-CN"/>
        </w:rPr>
        <w:t>偏离情况</w:t>
      </w:r>
      <w:r>
        <w:rPr>
          <w:rFonts w:hint="eastAsia" w:ascii="仿宋" w:hAnsi="仿宋" w:eastAsia="仿宋" w:cs="仿宋"/>
          <w:b/>
          <w:bCs/>
          <w:color w:val="auto"/>
          <w:sz w:val="24"/>
          <w:highlight w:val="none"/>
        </w:rPr>
        <w:t>”。</w:t>
      </w:r>
    </w:p>
    <w:p w14:paraId="41AEE856">
      <w:pPr>
        <w:keepLines w:val="0"/>
        <w:pageBreakBefore w:val="0"/>
        <w:numPr>
          <w:ilvl w:val="0"/>
          <w:numId w:val="0"/>
        </w:numPr>
        <w:shd w:val="clear"/>
        <w:kinsoku/>
        <w:overflowPunct/>
        <w:topLinePunct w:val="0"/>
        <w:bidi w:val="0"/>
        <w:spacing w:line="360" w:lineRule="auto"/>
        <w:ind w:firstLine="964" w:firstLineChars="4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2.除上述已给的商务条款外，供应商根据磋商文件商务部分要求可以继续进行编制。</w:t>
      </w:r>
    </w:p>
    <w:p w14:paraId="583E56E1">
      <w:pPr>
        <w:keepLines w:val="0"/>
        <w:pageBreakBefore w:val="0"/>
        <w:numPr>
          <w:ilvl w:val="0"/>
          <w:numId w:val="0"/>
        </w:numPr>
        <w:shd w:val="clear"/>
        <w:kinsoku/>
        <w:overflowPunct/>
        <w:topLinePunct w:val="0"/>
        <w:bidi w:val="0"/>
        <w:spacing w:line="360" w:lineRule="auto"/>
        <w:ind w:firstLine="964" w:firstLineChars="4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3.本表如有负偏离，则视为无效投标。除本商务偏离表中所列的偏离内容外，其他所有商务条款均应完全响应“磋商文件”中的要求。</w:t>
      </w:r>
    </w:p>
    <w:p w14:paraId="609637FB">
      <w:pPr>
        <w:shd w:val="clear"/>
        <w:spacing w:line="360" w:lineRule="auto"/>
        <w:rPr>
          <w:rFonts w:hint="eastAsia" w:ascii="仿宋" w:hAnsi="仿宋" w:eastAsia="仿宋" w:cs="仿宋"/>
          <w:sz w:val="24"/>
          <w:highlight w:val="none"/>
        </w:rPr>
      </w:pPr>
    </w:p>
    <w:p w14:paraId="657B54B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67907D5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7E431FA2">
      <w:pPr>
        <w:shd w:val="clear"/>
        <w:snapToGrid w:val="0"/>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461E1C25">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sz w:val="32"/>
          <w:szCs w:val="32"/>
          <w:highlight w:val="none"/>
          <w:lang w:val="en-US" w:eastAsia="zh-CN"/>
        </w:rPr>
      </w:pPr>
      <w:bookmarkStart w:id="284" w:name="_Toc32060"/>
      <w:bookmarkStart w:id="285" w:name="_Toc29745"/>
      <w:bookmarkStart w:id="286" w:name="_Toc31555"/>
      <w:r>
        <w:rPr>
          <w:rFonts w:hint="eastAsia" w:ascii="仿宋" w:hAnsi="仿宋" w:eastAsia="仿宋" w:cs="仿宋"/>
          <w:b/>
          <w:bCs/>
          <w:color w:val="auto"/>
          <w:sz w:val="32"/>
          <w:szCs w:val="32"/>
          <w:highlight w:val="none"/>
          <w:lang w:val="en-US" w:eastAsia="zh-CN"/>
        </w:rPr>
        <w:t>十五、技术参数响应及偏离表</w:t>
      </w:r>
    </w:p>
    <w:tbl>
      <w:tblPr>
        <w:tblStyle w:val="17"/>
        <w:tblpPr w:leftFromText="180" w:rightFromText="180" w:vertAnchor="text" w:horzAnchor="page" w:tblpXSpec="center" w:tblpY="462"/>
        <w:tblOverlap w:val="never"/>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987"/>
        <w:gridCol w:w="1018"/>
        <w:gridCol w:w="1146"/>
        <w:gridCol w:w="2207"/>
        <w:gridCol w:w="825"/>
        <w:gridCol w:w="1521"/>
        <w:gridCol w:w="590"/>
      </w:tblGrid>
      <w:tr w14:paraId="4AAB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center"/>
          </w:tcPr>
          <w:p w14:paraId="300791A1">
            <w:pPr>
              <w:shd w:val="clear"/>
              <w:spacing w:line="48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987" w:type="dxa"/>
            <w:noWrap w:val="0"/>
            <w:vAlign w:val="center"/>
          </w:tcPr>
          <w:p w14:paraId="4626D331">
            <w:pPr>
              <w:shd w:val="clear"/>
              <w:spacing w:line="4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招标</w:t>
            </w:r>
          </w:p>
          <w:p w14:paraId="7C1F36D5">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highlight w:val="none"/>
              </w:rPr>
              <w:t>内容</w:t>
            </w:r>
          </w:p>
        </w:tc>
        <w:tc>
          <w:tcPr>
            <w:tcW w:w="1018" w:type="dxa"/>
            <w:noWrap w:val="0"/>
            <w:vAlign w:val="center"/>
          </w:tcPr>
          <w:p w14:paraId="28643E31">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采购技术要求</w:t>
            </w:r>
          </w:p>
        </w:tc>
        <w:tc>
          <w:tcPr>
            <w:tcW w:w="1146" w:type="dxa"/>
            <w:noWrap w:val="0"/>
            <w:vAlign w:val="center"/>
          </w:tcPr>
          <w:p w14:paraId="335C0FEA">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响应文件响应内容</w:t>
            </w:r>
          </w:p>
        </w:tc>
        <w:tc>
          <w:tcPr>
            <w:tcW w:w="2207" w:type="dxa"/>
            <w:noWrap w:val="0"/>
            <w:vAlign w:val="center"/>
          </w:tcPr>
          <w:p w14:paraId="535EA30B">
            <w:pPr>
              <w:shd w:val="clear"/>
              <w:spacing w:line="48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响应文件偏离情况</w:t>
            </w:r>
          </w:p>
          <w:p w14:paraId="5EA0E303">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（正偏离/负偏离/无偏离）</w:t>
            </w:r>
          </w:p>
        </w:tc>
        <w:tc>
          <w:tcPr>
            <w:tcW w:w="825" w:type="dxa"/>
            <w:noWrap w:val="0"/>
            <w:vAlign w:val="center"/>
          </w:tcPr>
          <w:p w14:paraId="6516A881">
            <w:pPr>
              <w:shd w:val="clear"/>
              <w:spacing w:line="48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偏离</w:t>
            </w:r>
          </w:p>
          <w:p w14:paraId="0C9C8FCC">
            <w:pPr>
              <w:shd w:val="clear"/>
              <w:spacing w:line="48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说明</w:t>
            </w:r>
          </w:p>
        </w:tc>
        <w:tc>
          <w:tcPr>
            <w:tcW w:w="1521" w:type="dxa"/>
            <w:noWrap w:val="0"/>
            <w:vAlign w:val="center"/>
          </w:tcPr>
          <w:p w14:paraId="1C90105C">
            <w:pPr>
              <w:shd w:val="clear"/>
              <w:spacing w:line="48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证明材料（标明所在页码）</w:t>
            </w:r>
          </w:p>
        </w:tc>
        <w:tc>
          <w:tcPr>
            <w:tcW w:w="590" w:type="dxa"/>
            <w:noWrap w:val="0"/>
            <w:vAlign w:val="center"/>
          </w:tcPr>
          <w:p w14:paraId="1AAEDD85">
            <w:pPr>
              <w:shd w:val="clear"/>
              <w:spacing w:line="480" w:lineRule="exact"/>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备注</w:t>
            </w:r>
          </w:p>
        </w:tc>
      </w:tr>
      <w:tr w14:paraId="30F2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1EB53911">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987" w:type="dxa"/>
            <w:noWrap w:val="0"/>
            <w:vAlign w:val="top"/>
          </w:tcPr>
          <w:p w14:paraId="32EC147E">
            <w:pPr>
              <w:shd w:val="clear"/>
              <w:spacing w:line="480" w:lineRule="exact"/>
              <w:jc w:val="both"/>
              <w:rPr>
                <w:rFonts w:hint="eastAsia" w:ascii="仿宋" w:hAnsi="仿宋" w:eastAsia="仿宋" w:cs="仿宋"/>
                <w:b w:val="0"/>
                <w:bCs w:val="0"/>
                <w:color w:val="auto"/>
                <w:sz w:val="24"/>
                <w:szCs w:val="24"/>
                <w:highlight w:val="none"/>
              </w:rPr>
            </w:pPr>
          </w:p>
        </w:tc>
        <w:tc>
          <w:tcPr>
            <w:tcW w:w="1018" w:type="dxa"/>
            <w:noWrap w:val="0"/>
            <w:vAlign w:val="top"/>
          </w:tcPr>
          <w:p w14:paraId="351091AA">
            <w:pPr>
              <w:shd w:val="clear"/>
              <w:spacing w:line="480" w:lineRule="exact"/>
              <w:jc w:val="both"/>
              <w:rPr>
                <w:rFonts w:hint="eastAsia" w:ascii="仿宋" w:hAnsi="仿宋" w:eastAsia="仿宋" w:cs="仿宋"/>
                <w:b w:val="0"/>
                <w:bCs w:val="0"/>
                <w:color w:val="auto"/>
                <w:sz w:val="24"/>
                <w:szCs w:val="24"/>
                <w:highlight w:val="none"/>
              </w:rPr>
            </w:pPr>
          </w:p>
        </w:tc>
        <w:tc>
          <w:tcPr>
            <w:tcW w:w="1146" w:type="dxa"/>
            <w:noWrap w:val="0"/>
            <w:vAlign w:val="top"/>
          </w:tcPr>
          <w:p w14:paraId="3288D97D">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40516320">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34AE1FA9">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6A1BF2BE">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08EA0692">
            <w:pPr>
              <w:shd w:val="clear"/>
              <w:spacing w:line="480" w:lineRule="exact"/>
              <w:jc w:val="both"/>
              <w:rPr>
                <w:rFonts w:hint="eastAsia" w:ascii="仿宋" w:hAnsi="仿宋" w:eastAsia="仿宋" w:cs="仿宋"/>
                <w:b w:val="0"/>
                <w:bCs w:val="0"/>
                <w:color w:val="auto"/>
                <w:sz w:val="24"/>
                <w:szCs w:val="24"/>
                <w:highlight w:val="none"/>
              </w:rPr>
            </w:pPr>
          </w:p>
        </w:tc>
      </w:tr>
      <w:tr w14:paraId="520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6F785D71">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987" w:type="dxa"/>
            <w:noWrap w:val="0"/>
            <w:vAlign w:val="top"/>
          </w:tcPr>
          <w:p w14:paraId="1B1963AD">
            <w:pPr>
              <w:shd w:val="clear"/>
              <w:spacing w:line="480" w:lineRule="exact"/>
              <w:jc w:val="both"/>
              <w:rPr>
                <w:rFonts w:hint="eastAsia" w:ascii="仿宋" w:hAnsi="仿宋" w:eastAsia="仿宋" w:cs="仿宋"/>
                <w:b w:val="0"/>
                <w:bCs w:val="0"/>
                <w:color w:val="auto"/>
                <w:sz w:val="24"/>
                <w:szCs w:val="24"/>
                <w:highlight w:val="none"/>
              </w:rPr>
            </w:pPr>
          </w:p>
        </w:tc>
        <w:tc>
          <w:tcPr>
            <w:tcW w:w="1018" w:type="dxa"/>
            <w:noWrap w:val="0"/>
            <w:vAlign w:val="top"/>
          </w:tcPr>
          <w:p w14:paraId="7A9EE3F4">
            <w:pPr>
              <w:shd w:val="clear"/>
              <w:spacing w:line="480" w:lineRule="exact"/>
              <w:jc w:val="both"/>
              <w:rPr>
                <w:rFonts w:hint="eastAsia" w:ascii="仿宋" w:hAnsi="仿宋" w:eastAsia="仿宋" w:cs="仿宋"/>
                <w:b w:val="0"/>
                <w:bCs w:val="0"/>
                <w:color w:val="auto"/>
                <w:sz w:val="24"/>
                <w:szCs w:val="24"/>
                <w:highlight w:val="none"/>
              </w:rPr>
            </w:pPr>
          </w:p>
        </w:tc>
        <w:tc>
          <w:tcPr>
            <w:tcW w:w="1146" w:type="dxa"/>
            <w:noWrap w:val="0"/>
            <w:vAlign w:val="top"/>
          </w:tcPr>
          <w:p w14:paraId="15F5B90A">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64E27D9A">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76AE4941">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3A2C98AB">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0BD1D3F0">
            <w:pPr>
              <w:shd w:val="clear"/>
              <w:spacing w:line="480" w:lineRule="exact"/>
              <w:jc w:val="both"/>
              <w:rPr>
                <w:rFonts w:hint="eastAsia" w:ascii="仿宋" w:hAnsi="仿宋" w:eastAsia="仿宋" w:cs="仿宋"/>
                <w:b w:val="0"/>
                <w:bCs w:val="0"/>
                <w:color w:val="auto"/>
                <w:sz w:val="24"/>
                <w:szCs w:val="24"/>
                <w:highlight w:val="none"/>
              </w:rPr>
            </w:pPr>
          </w:p>
        </w:tc>
      </w:tr>
      <w:tr w14:paraId="0DE2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3C1E1E95">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987" w:type="dxa"/>
            <w:noWrap w:val="0"/>
            <w:vAlign w:val="top"/>
          </w:tcPr>
          <w:p w14:paraId="5F56B757">
            <w:pPr>
              <w:shd w:val="clear"/>
              <w:spacing w:line="480" w:lineRule="exact"/>
              <w:jc w:val="both"/>
              <w:rPr>
                <w:rFonts w:hint="eastAsia" w:ascii="仿宋" w:hAnsi="仿宋" w:eastAsia="仿宋" w:cs="仿宋"/>
                <w:b w:val="0"/>
                <w:bCs w:val="0"/>
                <w:color w:val="auto"/>
                <w:sz w:val="24"/>
                <w:szCs w:val="24"/>
                <w:highlight w:val="none"/>
              </w:rPr>
            </w:pPr>
          </w:p>
        </w:tc>
        <w:tc>
          <w:tcPr>
            <w:tcW w:w="1018" w:type="dxa"/>
            <w:noWrap w:val="0"/>
            <w:vAlign w:val="top"/>
          </w:tcPr>
          <w:p w14:paraId="684EB9C7">
            <w:pPr>
              <w:shd w:val="clear"/>
              <w:spacing w:line="480" w:lineRule="exact"/>
              <w:jc w:val="both"/>
              <w:rPr>
                <w:rFonts w:hint="eastAsia" w:ascii="仿宋" w:hAnsi="仿宋" w:eastAsia="仿宋" w:cs="仿宋"/>
                <w:b w:val="0"/>
                <w:bCs w:val="0"/>
                <w:color w:val="auto"/>
                <w:sz w:val="24"/>
                <w:szCs w:val="24"/>
                <w:highlight w:val="none"/>
              </w:rPr>
            </w:pPr>
          </w:p>
        </w:tc>
        <w:tc>
          <w:tcPr>
            <w:tcW w:w="1146" w:type="dxa"/>
            <w:noWrap w:val="0"/>
            <w:vAlign w:val="top"/>
          </w:tcPr>
          <w:p w14:paraId="6D36C527">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1E143B5F">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38278572">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05E9F588">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52DC6CB7">
            <w:pPr>
              <w:shd w:val="clear"/>
              <w:spacing w:line="480" w:lineRule="exact"/>
              <w:jc w:val="both"/>
              <w:rPr>
                <w:rFonts w:hint="eastAsia" w:ascii="仿宋" w:hAnsi="仿宋" w:eastAsia="仿宋" w:cs="仿宋"/>
                <w:b w:val="0"/>
                <w:bCs w:val="0"/>
                <w:color w:val="auto"/>
                <w:sz w:val="24"/>
                <w:szCs w:val="24"/>
                <w:highlight w:val="none"/>
              </w:rPr>
            </w:pPr>
          </w:p>
        </w:tc>
      </w:tr>
      <w:tr w14:paraId="6280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7F60A1DA">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987" w:type="dxa"/>
            <w:noWrap w:val="0"/>
            <w:vAlign w:val="top"/>
          </w:tcPr>
          <w:p w14:paraId="6F12E513">
            <w:pPr>
              <w:shd w:val="clear"/>
              <w:spacing w:line="480" w:lineRule="exact"/>
              <w:jc w:val="both"/>
              <w:rPr>
                <w:rFonts w:hint="eastAsia" w:ascii="仿宋" w:hAnsi="仿宋" w:eastAsia="仿宋" w:cs="仿宋"/>
                <w:b w:val="0"/>
                <w:bCs w:val="0"/>
                <w:color w:val="auto"/>
                <w:sz w:val="24"/>
                <w:szCs w:val="24"/>
                <w:highlight w:val="none"/>
              </w:rPr>
            </w:pPr>
          </w:p>
        </w:tc>
        <w:tc>
          <w:tcPr>
            <w:tcW w:w="1018" w:type="dxa"/>
            <w:noWrap w:val="0"/>
            <w:vAlign w:val="top"/>
          </w:tcPr>
          <w:p w14:paraId="077B930F">
            <w:pPr>
              <w:shd w:val="clear"/>
              <w:spacing w:line="480" w:lineRule="exact"/>
              <w:jc w:val="both"/>
              <w:rPr>
                <w:rFonts w:hint="eastAsia" w:ascii="仿宋" w:hAnsi="仿宋" w:eastAsia="仿宋" w:cs="仿宋"/>
                <w:b w:val="0"/>
                <w:bCs w:val="0"/>
                <w:color w:val="auto"/>
                <w:sz w:val="24"/>
                <w:szCs w:val="24"/>
                <w:highlight w:val="none"/>
              </w:rPr>
            </w:pPr>
          </w:p>
        </w:tc>
        <w:tc>
          <w:tcPr>
            <w:tcW w:w="1146" w:type="dxa"/>
            <w:noWrap w:val="0"/>
            <w:vAlign w:val="top"/>
          </w:tcPr>
          <w:p w14:paraId="6B476B53">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19795197">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2787448A">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55E28729">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57033EF6">
            <w:pPr>
              <w:shd w:val="clear"/>
              <w:spacing w:line="480" w:lineRule="exact"/>
              <w:jc w:val="both"/>
              <w:rPr>
                <w:rFonts w:hint="eastAsia" w:ascii="仿宋" w:hAnsi="仿宋" w:eastAsia="仿宋" w:cs="仿宋"/>
                <w:b w:val="0"/>
                <w:bCs w:val="0"/>
                <w:color w:val="auto"/>
                <w:sz w:val="24"/>
                <w:szCs w:val="24"/>
                <w:highlight w:val="none"/>
              </w:rPr>
            </w:pPr>
          </w:p>
        </w:tc>
      </w:tr>
      <w:tr w14:paraId="1238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38D525E7">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987" w:type="dxa"/>
            <w:noWrap w:val="0"/>
            <w:vAlign w:val="top"/>
          </w:tcPr>
          <w:p w14:paraId="747DEC9F">
            <w:pPr>
              <w:shd w:val="clear"/>
              <w:spacing w:line="480" w:lineRule="exact"/>
              <w:jc w:val="both"/>
              <w:rPr>
                <w:rFonts w:hint="eastAsia" w:ascii="仿宋" w:hAnsi="仿宋" w:eastAsia="仿宋" w:cs="仿宋"/>
                <w:b w:val="0"/>
                <w:bCs w:val="0"/>
                <w:color w:val="auto"/>
                <w:sz w:val="24"/>
                <w:szCs w:val="24"/>
                <w:highlight w:val="none"/>
              </w:rPr>
            </w:pPr>
          </w:p>
        </w:tc>
        <w:tc>
          <w:tcPr>
            <w:tcW w:w="1018" w:type="dxa"/>
            <w:noWrap w:val="0"/>
            <w:vAlign w:val="top"/>
          </w:tcPr>
          <w:p w14:paraId="56618105">
            <w:pPr>
              <w:shd w:val="clear"/>
              <w:spacing w:line="480" w:lineRule="exact"/>
              <w:jc w:val="both"/>
              <w:rPr>
                <w:rFonts w:hint="eastAsia" w:ascii="仿宋" w:hAnsi="仿宋" w:eastAsia="仿宋" w:cs="仿宋"/>
                <w:b w:val="0"/>
                <w:bCs w:val="0"/>
                <w:color w:val="auto"/>
                <w:sz w:val="24"/>
                <w:szCs w:val="24"/>
                <w:highlight w:val="none"/>
              </w:rPr>
            </w:pPr>
          </w:p>
        </w:tc>
        <w:tc>
          <w:tcPr>
            <w:tcW w:w="1146" w:type="dxa"/>
            <w:noWrap w:val="0"/>
            <w:vAlign w:val="top"/>
          </w:tcPr>
          <w:p w14:paraId="2977EEBE">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3B499180">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3D7C1B3B">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1EA541E0">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12320BE3">
            <w:pPr>
              <w:shd w:val="clear"/>
              <w:spacing w:line="480" w:lineRule="exact"/>
              <w:jc w:val="both"/>
              <w:rPr>
                <w:rFonts w:hint="eastAsia" w:ascii="仿宋" w:hAnsi="仿宋" w:eastAsia="仿宋" w:cs="仿宋"/>
                <w:b w:val="0"/>
                <w:bCs w:val="0"/>
                <w:color w:val="auto"/>
                <w:sz w:val="24"/>
                <w:szCs w:val="24"/>
                <w:highlight w:val="none"/>
              </w:rPr>
            </w:pPr>
          </w:p>
        </w:tc>
      </w:tr>
      <w:tr w14:paraId="0CB4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61E9948C">
            <w:pPr>
              <w:shd w:val="clear"/>
              <w:spacing w:line="480" w:lineRule="exact"/>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987" w:type="dxa"/>
            <w:noWrap w:val="0"/>
            <w:vAlign w:val="top"/>
          </w:tcPr>
          <w:p w14:paraId="1359633A">
            <w:pPr>
              <w:shd w:val="clear"/>
              <w:spacing w:line="480" w:lineRule="exact"/>
              <w:jc w:val="both"/>
              <w:rPr>
                <w:rFonts w:hint="eastAsia" w:ascii="仿宋" w:hAnsi="仿宋" w:eastAsia="仿宋" w:cs="仿宋"/>
                <w:b w:val="0"/>
                <w:bCs w:val="0"/>
                <w:color w:val="auto"/>
                <w:sz w:val="24"/>
                <w:szCs w:val="24"/>
                <w:highlight w:val="none"/>
              </w:rPr>
            </w:pPr>
          </w:p>
        </w:tc>
        <w:tc>
          <w:tcPr>
            <w:tcW w:w="1018" w:type="dxa"/>
            <w:noWrap w:val="0"/>
            <w:vAlign w:val="top"/>
          </w:tcPr>
          <w:p w14:paraId="19756C36">
            <w:pPr>
              <w:shd w:val="clear"/>
              <w:spacing w:line="480" w:lineRule="exact"/>
              <w:jc w:val="both"/>
              <w:rPr>
                <w:rFonts w:hint="eastAsia" w:ascii="仿宋" w:hAnsi="仿宋" w:eastAsia="仿宋" w:cs="仿宋"/>
                <w:b w:val="0"/>
                <w:bCs w:val="0"/>
                <w:color w:val="auto"/>
                <w:sz w:val="24"/>
                <w:szCs w:val="24"/>
                <w:highlight w:val="none"/>
              </w:rPr>
            </w:pPr>
          </w:p>
        </w:tc>
        <w:tc>
          <w:tcPr>
            <w:tcW w:w="1146" w:type="dxa"/>
            <w:noWrap w:val="0"/>
            <w:vAlign w:val="top"/>
          </w:tcPr>
          <w:p w14:paraId="314B4B95">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0D6D4B46">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165F546F">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26C100B8">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166A6469">
            <w:pPr>
              <w:shd w:val="clear"/>
              <w:spacing w:line="480" w:lineRule="exact"/>
              <w:jc w:val="both"/>
              <w:rPr>
                <w:rFonts w:hint="eastAsia" w:ascii="仿宋" w:hAnsi="仿宋" w:eastAsia="仿宋" w:cs="仿宋"/>
                <w:b w:val="0"/>
                <w:bCs w:val="0"/>
                <w:color w:val="auto"/>
                <w:sz w:val="24"/>
                <w:szCs w:val="24"/>
                <w:highlight w:val="none"/>
              </w:rPr>
            </w:pPr>
          </w:p>
        </w:tc>
      </w:tr>
      <w:tr w14:paraId="6D25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top"/>
          </w:tcPr>
          <w:p w14:paraId="727D7082">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0"/>
                <w:highlight w:val="none"/>
              </w:rPr>
              <w:t>……</w:t>
            </w:r>
          </w:p>
        </w:tc>
        <w:tc>
          <w:tcPr>
            <w:tcW w:w="987" w:type="dxa"/>
            <w:noWrap w:val="0"/>
            <w:vAlign w:val="top"/>
          </w:tcPr>
          <w:p w14:paraId="3CF63949">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0"/>
                <w:highlight w:val="none"/>
              </w:rPr>
              <w:t>……</w:t>
            </w:r>
          </w:p>
        </w:tc>
        <w:tc>
          <w:tcPr>
            <w:tcW w:w="1018" w:type="dxa"/>
            <w:noWrap w:val="0"/>
            <w:vAlign w:val="top"/>
          </w:tcPr>
          <w:p w14:paraId="1C58D278">
            <w:pPr>
              <w:keepLines w:val="0"/>
              <w:pageBreakBefore w:val="0"/>
              <w:shd w:val="clear"/>
              <w:kinsoku/>
              <w:overflowPunct/>
              <w:topLinePunct w:val="0"/>
              <w:bidi w:val="0"/>
              <w:snapToGrid w:val="0"/>
              <w:spacing w:before="120" w:beforeLines="50"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0"/>
                <w:highlight w:val="none"/>
              </w:rPr>
              <w:t>……</w:t>
            </w:r>
          </w:p>
        </w:tc>
        <w:tc>
          <w:tcPr>
            <w:tcW w:w="1146" w:type="dxa"/>
            <w:noWrap w:val="0"/>
            <w:vAlign w:val="top"/>
          </w:tcPr>
          <w:p w14:paraId="0FA8EE68">
            <w:pPr>
              <w:shd w:val="clear"/>
              <w:spacing w:line="480" w:lineRule="exact"/>
              <w:jc w:val="both"/>
              <w:rPr>
                <w:rFonts w:hint="eastAsia" w:ascii="仿宋" w:hAnsi="仿宋" w:eastAsia="仿宋" w:cs="仿宋"/>
                <w:b w:val="0"/>
                <w:bCs w:val="0"/>
                <w:color w:val="auto"/>
                <w:sz w:val="24"/>
                <w:szCs w:val="24"/>
                <w:highlight w:val="none"/>
              </w:rPr>
            </w:pPr>
          </w:p>
        </w:tc>
        <w:tc>
          <w:tcPr>
            <w:tcW w:w="2207" w:type="dxa"/>
            <w:noWrap w:val="0"/>
            <w:vAlign w:val="top"/>
          </w:tcPr>
          <w:p w14:paraId="575FF8C2">
            <w:pPr>
              <w:shd w:val="clear"/>
              <w:spacing w:line="480" w:lineRule="exact"/>
              <w:jc w:val="both"/>
              <w:rPr>
                <w:rFonts w:hint="eastAsia" w:ascii="仿宋" w:hAnsi="仿宋" w:eastAsia="仿宋" w:cs="仿宋"/>
                <w:b w:val="0"/>
                <w:bCs w:val="0"/>
                <w:color w:val="auto"/>
                <w:sz w:val="24"/>
                <w:szCs w:val="24"/>
                <w:highlight w:val="none"/>
              </w:rPr>
            </w:pPr>
          </w:p>
        </w:tc>
        <w:tc>
          <w:tcPr>
            <w:tcW w:w="825" w:type="dxa"/>
            <w:noWrap w:val="0"/>
            <w:vAlign w:val="top"/>
          </w:tcPr>
          <w:p w14:paraId="429116DC">
            <w:pPr>
              <w:shd w:val="clear"/>
              <w:spacing w:line="480" w:lineRule="exact"/>
              <w:jc w:val="both"/>
              <w:rPr>
                <w:rFonts w:hint="eastAsia" w:ascii="仿宋" w:hAnsi="仿宋" w:eastAsia="仿宋" w:cs="仿宋"/>
                <w:b w:val="0"/>
                <w:bCs w:val="0"/>
                <w:color w:val="auto"/>
                <w:sz w:val="24"/>
                <w:szCs w:val="24"/>
                <w:highlight w:val="none"/>
              </w:rPr>
            </w:pPr>
          </w:p>
        </w:tc>
        <w:tc>
          <w:tcPr>
            <w:tcW w:w="1521" w:type="dxa"/>
            <w:noWrap w:val="0"/>
            <w:vAlign w:val="top"/>
          </w:tcPr>
          <w:p w14:paraId="5B4ADF94">
            <w:pPr>
              <w:shd w:val="clear"/>
              <w:spacing w:line="480" w:lineRule="exact"/>
              <w:jc w:val="both"/>
              <w:rPr>
                <w:rFonts w:hint="eastAsia" w:ascii="仿宋" w:hAnsi="仿宋" w:eastAsia="仿宋" w:cs="仿宋"/>
                <w:b w:val="0"/>
                <w:bCs w:val="0"/>
                <w:color w:val="auto"/>
                <w:sz w:val="24"/>
                <w:szCs w:val="24"/>
                <w:highlight w:val="none"/>
              </w:rPr>
            </w:pPr>
          </w:p>
        </w:tc>
        <w:tc>
          <w:tcPr>
            <w:tcW w:w="590" w:type="dxa"/>
            <w:noWrap w:val="0"/>
            <w:vAlign w:val="top"/>
          </w:tcPr>
          <w:p w14:paraId="487857F8">
            <w:pPr>
              <w:shd w:val="clear"/>
              <w:spacing w:line="480" w:lineRule="exact"/>
              <w:jc w:val="both"/>
              <w:rPr>
                <w:rFonts w:hint="eastAsia" w:ascii="仿宋" w:hAnsi="仿宋" w:eastAsia="仿宋" w:cs="仿宋"/>
                <w:b w:val="0"/>
                <w:bCs w:val="0"/>
                <w:color w:val="auto"/>
                <w:sz w:val="24"/>
                <w:szCs w:val="24"/>
                <w:highlight w:val="none"/>
              </w:rPr>
            </w:pPr>
          </w:p>
        </w:tc>
      </w:tr>
    </w:tbl>
    <w:p w14:paraId="486DD40F">
      <w:pPr>
        <w:pStyle w:val="3"/>
        <w:keepLines w:val="0"/>
        <w:pageBreakBefore w:val="0"/>
        <w:shd w:val="clear"/>
        <w:kinsoku/>
        <w:overflowPunct/>
        <w:topLinePunct w:val="0"/>
        <w:bidi w:val="0"/>
        <w:adjustRightInd w:val="0"/>
        <w:snapToGrid w:val="0"/>
        <w:spacing w:before="67" w:line="360" w:lineRule="auto"/>
        <w:jc w:val="both"/>
        <w:outlineLvl w:val="0"/>
        <w:rPr>
          <w:rFonts w:hint="eastAsia" w:ascii="仿宋" w:hAnsi="仿宋" w:eastAsia="仿宋" w:cs="仿宋"/>
          <w:b/>
          <w:bCs/>
          <w:color w:val="auto"/>
          <w:sz w:val="32"/>
          <w:szCs w:val="32"/>
          <w:highlight w:val="none"/>
          <w:lang w:val="en-US" w:eastAsia="zh-CN"/>
        </w:rPr>
      </w:pPr>
    </w:p>
    <w:p w14:paraId="1FE0397C">
      <w:pPr>
        <w:pStyle w:val="3"/>
        <w:numPr>
          <w:ilvl w:val="0"/>
          <w:numId w:val="0"/>
        </w:numPr>
        <w:shd w:val="clear"/>
        <w:rPr>
          <w:rFonts w:hint="eastAsia" w:ascii="仿宋" w:hAnsi="仿宋" w:eastAsia="仿宋" w:cs="仿宋"/>
          <w:b/>
          <w:sz w:val="24"/>
          <w:szCs w:val="24"/>
          <w:highlight w:val="none"/>
        </w:rPr>
      </w:pPr>
    </w:p>
    <w:p w14:paraId="177E95AD">
      <w:pPr>
        <w:pStyle w:val="3"/>
        <w:numPr>
          <w:ilvl w:val="0"/>
          <w:numId w:val="0"/>
        </w:numPr>
        <w:shd w:val="clear"/>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注：</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sz w:val="24"/>
          <w:szCs w:val="24"/>
          <w:highlight w:val="none"/>
        </w:rPr>
        <w:t>应对</w:t>
      </w:r>
      <w:r>
        <w:rPr>
          <w:rFonts w:hint="eastAsia" w:ascii="仿宋" w:hAnsi="仿宋" w:eastAsia="仿宋" w:cs="仿宋"/>
          <w:b/>
          <w:sz w:val="24"/>
          <w:szCs w:val="24"/>
          <w:highlight w:val="none"/>
          <w:lang w:val="en-US" w:eastAsia="zh-CN"/>
        </w:rPr>
        <w:t>磋商</w:t>
      </w:r>
      <w:r>
        <w:rPr>
          <w:rFonts w:hint="eastAsia" w:ascii="仿宋" w:hAnsi="仿宋" w:eastAsia="仿宋" w:cs="仿宋"/>
          <w:b/>
          <w:sz w:val="24"/>
          <w:szCs w:val="24"/>
          <w:highlight w:val="none"/>
          <w:lang w:eastAsia="zh-CN"/>
        </w:rPr>
        <w:t>文件</w:t>
      </w:r>
      <w:r>
        <w:rPr>
          <w:rFonts w:hint="eastAsia" w:ascii="仿宋" w:hAnsi="仿宋" w:eastAsia="仿宋" w:cs="仿宋"/>
          <w:b/>
          <w:sz w:val="24"/>
          <w:szCs w:val="24"/>
          <w:highlight w:val="none"/>
        </w:rPr>
        <w:t>要求的内容给予逐条响应，以自己服务所能达到的内容予以填写，不应复制</w:t>
      </w:r>
      <w:r>
        <w:rPr>
          <w:rFonts w:hint="eastAsia" w:ascii="仿宋" w:hAnsi="仿宋" w:eastAsia="仿宋" w:cs="仿宋"/>
          <w:b/>
          <w:sz w:val="24"/>
          <w:szCs w:val="24"/>
          <w:highlight w:val="none"/>
          <w:lang w:val="en-US" w:eastAsia="zh-CN"/>
        </w:rPr>
        <w:t>磋商</w:t>
      </w:r>
      <w:r>
        <w:rPr>
          <w:rFonts w:hint="eastAsia" w:ascii="仿宋" w:hAnsi="仿宋" w:eastAsia="仿宋" w:cs="仿宋"/>
          <w:b/>
          <w:sz w:val="24"/>
          <w:szCs w:val="24"/>
          <w:highlight w:val="none"/>
          <w:lang w:eastAsia="zh-CN"/>
        </w:rPr>
        <w:t>文件</w:t>
      </w:r>
      <w:r>
        <w:rPr>
          <w:rFonts w:hint="eastAsia" w:ascii="仿宋" w:hAnsi="仿宋" w:eastAsia="仿宋" w:cs="仿宋"/>
          <w:b/>
          <w:sz w:val="24"/>
          <w:szCs w:val="24"/>
          <w:highlight w:val="none"/>
        </w:rPr>
        <w:t>的要求作为响应内容，否则视为无效投标。</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lang w:eastAsia="zh-CN"/>
        </w:rPr>
        <w:t>依据“第四章  技术要求</w:t>
      </w:r>
      <w:r>
        <w:rPr>
          <w:rFonts w:hint="eastAsia" w:ascii="仿宋" w:hAnsi="仿宋" w:eastAsia="仿宋" w:cs="仿宋"/>
          <w:b/>
          <w:sz w:val="24"/>
          <w:szCs w:val="24"/>
          <w:highlight w:val="none"/>
          <w:lang w:val="en-US" w:eastAsia="zh-CN"/>
        </w:rPr>
        <w:t xml:space="preserve"> </w:t>
      </w:r>
      <w:r>
        <w:rPr>
          <w:rFonts w:hint="eastAsia" w:ascii="仿宋" w:hAnsi="仿宋" w:eastAsia="仿宋" w:cs="仿宋"/>
          <w:b/>
          <w:sz w:val="24"/>
          <w:szCs w:val="24"/>
          <w:highlight w:val="none"/>
          <w:lang w:eastAsia="zh-CN"/>
        </w:rPr>
        <w:t>内容填写）</w:t>
      </w:r>
    </w:p>
    <w:p w14:paraId="6CB5CA3C">
      <w:pPr>
        <w:pStyle w:val="3"/>
        <w:numPr>
          <w:ilvl w:val="0"/>
          <w:numId w:val="0"/>
        </w:numPr>
        <w:shd w:val="clear"/>
        <w:rPr>
          <w:rFonts w:hint="eastAsia" w:ascii="仿宋" w:hAnsi="仿宋" w:eastAsia="仿宋" w:cs="仿宋"/>
          <w:b/>
          <w:sz w:val="24"/>
          <w:szCs w:val="24"/>
          <w:highlight w:val="none"/>
        </w:rPr>
      </w:pPr>
    </w:p>
    <w:p w14:paraId="1E1A8E10">
      <w:pPr>
        <w:pStyle w:val="3"/>
        <w:numPr>
          <w:ilvl w:val="0"/>
          <w:numId w:val="0"/>
        </w:numPr>
        <w:shd w:val="clear"/>
        <w:rPr>
          <w:rFonts w:hint="eastAsia" w:ascii="仿宋" w:hAnsi="仿宋" w:eastAsia="仿宋" w:cs="仿宋"/>
          <w:b/>
          <w:sz w:val="24"/>
          <w:szCs w:val="24"/>
          <w:highlight w:val="none"/>
        </w:rPr>
      </w:pPr>
    </w:p>
    <w:p w14:paraId="7542CFFE">
      <w:pPr>
        <w:pStyle w:val="3"/>
        <w:numPr>
          <w:ilvl w:val="0"/>
          <w:numId w:val="0"/>
        </w:numPr>
        <w:shd w:val="clear"/>
        <w:rPr>
          <w:rFonts w:hint="eastAsia" w:ascii="仿宋" w:hAnsi="仿宋" w:eastAsia="仿宋" w:cs="仿宋"/>
          <w:b/>
          <w:sz w:val="24"/>
          <w:szCs w:val="24"/>
          <w:highlight w:val="none"/>
        </w:rPr>
      </w:pPr>
    </w:p>
    <w:p w14:paraId="6689345C">
      <w:pPr>
        <w:shd w:val="clear"/>
        <w:spacing w:line="360" w:lineRule="auto"/>
        <w:rPr>
          <w:rFonts w:hint="eastAsia" w:ascii="仿宋" w:hAnsi="仿宋" w:eastAsia="仿宋" w:cs="仿宋"/>
          <w:sz w:val="24"/>
          <w:highlight w:val="none"/>
        </w:rPr>
      </w:pPr>
    </w:p>
    <w:p w14:paraId="57E6EFA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名称（公章）：</w:t>
      </w:r>
      <w:r>
        <w:rPr>
          <w:rFonts w:hint="eastAsia" w:ascii="仿宋" w:hAnsi="仿宋" w:eastAsia="仿宋" w:cs="仿宋"/>
          <w:bCs/>
          <w:sz w:val="24"/>
          <w:highlight w:val="none"/>
          <w:u w:val="single"/>
        </w:rPr>
        <w:t xml:space="preserve">                                      </w:t>
      </w:r>
    </w:p>
    <w:p w14:paraId="2225E87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法定代表人或被授权人（签字</w:t>
      </w:r>
      <w:r>
        <w:rPr>
          <w:rFonts w:hint="eastAsia" w:ascii="仿宋" w:hAnsi="仿宋" w:eastAsia="仿宋" w:cs="仿宋"/>
          <w:sz w:val="24"/>
          <w:highlight w:val="none"/>
          <w:lang w:eastAsia="zh-CN"/>
        </w:rPr>
        <w:t>或盖章</w:t>
      </w:r>
      <w:r>
        <w:rPr>
          <w:rFonts w:hint="eastAsia" w:ascii="仿宋" w:hAnsi="仿宋" w:eastAsia="仿宋" w:cs="仿宋"/>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 xml:space="preserve">               </w:t>
      </w:r>
    </w:p>
    <w:p w14:paraId="2133133A">
      <w:pPr>
        <w:shd w:val="clear"/>
        <w:snapToGrid w:val="0"/>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74A6D2D4">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sz w:val="32"/>
          <w:szCs w:val="32"/>
          <w:highlight w:val="none"/>
          <w:lang w:val="en-US" w:eastAsia="zh-CN"/>
        </w:rPr>
      </w:pPr>
    </w:p>
    <w:p w14:paraId="2A2EBB05">
      <w:pPr>
        <w:shd w:val="clear"/>
        <w:rPr>
          <w:rFonts w:hint="eastAsia" w:ascii="仿宋" w:hAnsi="仿宋" w:eastAsia="仿宋" w:cs="仿宋"/>
          <w:b/>
          <w:bCs/>
          <w:color w:val="auto"/>
          <w:sz w:val="32"/>
          <w:szCs w:val="32"/>
          <w:highlight w:val="none"/>
          <w:lang w:val="en-US" w:eastAsia="zh-CN"/>
        </w:rPr>
      </w:pPr>
    </w:p>
    <w:p w14:paraId="5412B0FC">
      <w:pPr>
        <w:shd w:val="clear"/>
        <w:rPr>
          <w:rFonts w:hint="eastAsia" w:ascii="仿宋" w:hAnsi="仿宋" w:eastAsia="仿宋" w:cs="仿宋"/>
          <w:b/>
          <w:bCs/>
          <w:color w:val="auto"/>
          <w:sz w:val="32"/>
          <w:szCs w:val="32"/>
          <w:highlight w:val="none"/>
          <w:lang w:val="en-US" w:eastAsia="zh-CN"/>
        </w:rPr>
      </w:pPr>
    </w:p>
    <w:p w14:paraId="469E606E">
      <w:pPr>
        <w:pStyle w:val="3"/>
        <w:keepLines w:val="0"/>
        <w:pageBreakBefore w:val="0"/>
        <w:shd w:val="clear"/>
        <w:kinsoku/>
        <w:overflowPunct/>
        <w:topLinePunct w:val="0"/>
        <w:bidi w:val="0"/>
        <w:adjustRightInd w:val="0"/>
        <w:snapToGrid w:val="0"/>
        <w:spacing w:before="67" w:line="360" w:lineRule="auto"/>
        <w:jc w:val="both"/>
        <w:outlineLvl w:val="0"/>
        <w:rPr>
          <w:rFonts w:hint="eastAsia" w:ascii="仿宋" w:hAnsi="仿宋" w:eastAsia="仿宋" w:cs="仿宋"/>
          <w:b/>
          <w:bCs/>
          <w:color w:val="auto"/>
          <w:sz w:val="32"/>
          <w:szCs w:val="32"/>
          <w:highlight w:val="none"/>
          <w:lang w:val="en-US" w:eastAsia="zh-CN"/>
        </w:rPr>
      </w:pPr>
    </w:p>
    <w:p w14:paraId="6767212A">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十六、供应商认为有必要提供的其他资料</w:t>
      </w:r>
      <w:bookmarkEnd w:id="284"/>
      <w:bookmarkEnd w:id="285"/>
      <w:bookmarkEnd w:id="286"/>
    </w:p>
    <w:p w14:paraId="74F1DE7B">
      <w:pPr>
        <w:pStyle w:val="6"/>
        <w:keepLines w:val="0"/>
        <w:pageBreakBefore w:val="0"/>
        <w:numPr>
          <w:ilvl w:val="0"/>
          <w:numId w:val="0"/>
        </w:numPr>
        <w:shd w:val="clear"/>
        <w:kinsoku/>
        <w:overflowPunct/>
        <w:topLinePunct w:val="0"/>
        <w:bidi w:val="0"/>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（格式自拟）</w:t>
      </w:r>
    </w:p>
    <w:p w14:paraId="2EDEAD21">
      <w:pPr>
        <w:pStyle w:val="24"/>
        <w:keepLines w:val="0"/>
        <w:pageBreakBefore w:val="0"/>
        <w:shd w:val="clear"/>
        <w:kinsoku/>
        <w:overflowPunct/>
        <w:topLinePunct w:val="0"/>
        <w:bidi w:val="0"/>
        <w:spacing w:line="360" w:lineRule="auto"/>
        <w:rPr>
          <w:rFonts w:hint="eastAsia" w:ascii="仿宋" w:hAnsi="仿宋" w:eastAsia="仿宋" w:cs="仿宋"/>
          <w:color w:val="auto"/>
          <w:highlight w:val="none"/>
        </w:rPr>
      </w:pPr>
    </w:p>
    <w:p w14:paraId="7E3C23F8">
      <w:pPr>
        <w:pStyle w:val="24"/>
        <w:keepLines w:val="0"/>
        <w:pageBreakBefore w:val="0"/>
        <w:shd w:val="clear"/>
        <w:kinsoku/>
        <w:overflowPunct/>
        <w:topLinePunct w:val="0"/>
        <w:bidi w:val="0"/>
        <w:spacing w:line="360" w:lineRule="auto"/>
        <w:ind w:firstLine="9000" w:firstLineChars="3750"/>
        <w:rPr>
          <w:rFonts w:hint="eastAsia" w:ascii="仿宋" w:hAnsi="仿宋" w:eastAsia="仿宋" w:cs="仿宋"/>
          <w:color w:val="auto"/>
          <w:highlight w:val="none"/>
        </w:rPr>
      </w:pPr>
    </w:p>
    <w:p w14:paraId="47A846B6">
      <w:pPr>
        <w:pStyle w:val="3"/>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32"/>
          <w:szCs w:val="32"/>
          <w:highlight w:val="none"/>
          <w:lang w:val="en-US" w:eastAsia="zh-CN"/>
        </w:rPr>
      </w:pPr>
    </w:p>
    <w:p w14:paraId="274A2B06">
      <w:pPr>
        <w:keepLines w:val="0"/>
        <w:pageBreakBefore w:val="0"/>
        <w:shd w:val="clear"/>
        <w:kinsoku/>
        <w:overflowPunct/>
        <w:topLinePunct w:val="0"/>
        <w:bidi w:val="0"/>
        <w:spacing w:line="360" w:lineRule="auto"/>
        <w:rPr>
          <w:rFonts w:hint="eastAsia" w:ascii="仿宋" w:hAnsi="仿宋" w:eastAsia="仿宋" w:cs="仿宋"/>
          <w:color w:val="auto"/>
          <w:highlight w:val="none"/>
          <w:lang w:val="en-US" w:eastAsia="zh-CN"/>
        </w:rPr>
      </w:pPr>
    </w:p>
    <w:p w14:paraId="7A75E0F7">
      <w:pPr>
        <w:pStyle w:val="3"/>
        <w:keepLines w:val="0"/>
        <w:pageBreakBefore w:val="0"/>
        <w:shd w:val="clear"/>
        <w:kinsoku/>
        <w:overflowPunct/>
        <w:topLinePunct w:val="0"/>
        <w:bidi w:val="0"/>
        <w:adjustRightInd w:val="0"/>
        <w:snapToGrid w:val="0"/>
        <w:spacing w:before="67" w:line="360" w:lineRule="auto"/>
        <w:jc w:val="center"/>
        <w:outlineLvl w:val="0"/>
        <w:rPr>
          <w:rFonts w:hint="eastAsia"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lang w:val="en-US"/>
        </w:rPr>
        <w:br w:type="page"/>
      </w:r>
      <w:r>
        <w:rPr>
          <w:rFonts w:hint="eastAsia" w:ascii="仿宋" w:hAnsi="仿宋" w:eastAsia="仿宋" w:cs="仿宋"/>
          <w:b/>
          <w:bCs/>
          <w:color w:val="auto"/>
          <w:sz w:val="32"/>
          <w:szCs w:val="32"/>
          <w:highlight w:val="none"/>
          <w:lang w:val="en-US" w:eastAsia="zh-CN"/>
        </w:rPr>
        <w:t>十七、技术部分</w:t>
      </w:r>
    </w:p>
    <w:p w14:paraId="008BEA90">
      <w:pPr>
        <w:keepLines w:val="0"/>
        <w:pageBreakBefore w:val="0"/>
        <w:shd w:val="clear"/>
        <w:kinsoku/>
        <w:overflowPunct/>
        <w:topLinePunct w:val="0"/>
        <w:bidi w:val="0"/>
        <w:adjustRightInd w:val="0"/>
        <w:snapToGrid w:val="0"/>
        <w:spacing w:line="360" w:lineRule="auto"/>
        <w:rPr>
          <w:rFonts w:hint="eastAsia" w:ascii="仿宋" w:hAnsi="仿宋" w:eastAsia="仿宋" w:cs="仿宋"/>
          <w:b/>
          <w:color w:val="auto"/>
          <w:sz w:val="28"/>
          <w:szCs w:val="28"/>
          <w:highlight w:val="none"/>
        </w:rPr>
      </w:pPr>
    </w:p>
    <w:p w14:paraId="31F8F556">
      <w:pPr>
        <w:pStyle w:val="10"/>
        <w:keepNext w:val="0"/>
        <w:keepLines w:val="0"/>
        <w:pageBreakBefore w:val="0"/>
        <w:widowControl w:val="0"/>
        <w:shd w:val="clear"/>
        <w:kinsoku/>
        <w:wordWrap/>
        <w:overflowPunct/>
        <w:topLinePunct w:val="0"/>
        <w:bidi w:val="0"/>
        <w:adjustRightInd/>
        <w:snapToGrid/>
        <w:spacing w:line="360" w:lineRule="auto"/>
        <w:ind w:left="0" w:leftChars="0"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bCs/>
          <w:color w:val="000000" w:themeColor="text1"/>
          <w:sz w:val="24"/>
          <w:szCs w:val="24"/>
          <w:highlight w:val="none"/>
          <w14:textFill>
            <w14:solidFill>
              <w14:schemeClr w14:val="tx1"/>
            </w14:solidFill>
          </w14:textFill>
        </w:rPr>
        <w:t>应根据招标工程的具体情况</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和评分标准</w:t>
      </w:r>
      <w:r>
        <w:rPr>
          <w:rFonts w:hint="eastAsia" w:ascii="仿宋" w:hAnsi="仿宋" w:eastAsia="仿宋" w:cs="仿宋"/>
          <w:b/>
          <w:bCs/>
          <w:color w:val="000000" w:themeColor="text1"/>
          <w:sz w:val="24"/>
          <w:szCs w:val="24"/>
          <w:highlight w:val="none"/>
          <w14:textFill>
            <w14:solidFill>
              <w14:schemeClr w14:val="tx1"/>
            </w14:solidFill>
          </w14:textFill>
        </w:rPr>
        <w:t>，编制相应的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技术方案</w:t>
      </w:r>
      <w:r>
        <w:rPr>
          <w:rFonts w:hint="eastAsia" w:ascii="仿宋" w:hAnsi="仿宋" w:eastAsia="仿宋" w:cs="仿宋"/>
          <w:b/>
          <w:bCs/>
          <w:color w:val="000000" w:themeColor="text1"/>
          <w:sz w:val="24"/>
          <w:szCs w:val="24"/>
          <w:highlight w:val="none"/>
          <w14:textFill>
            <w14:solidFill>
              <w14:schemeClr w14:val="tx1"/>
            </w14:solidFill>
          </w14:textFill>
        </w:rPr>
        <w:t>。</w:t>
      </w:r>
    </w:p>
    <w:p w14:paraId="15158CB9">
      <w:pPr>
        <w:pageBreakBefore w:val="0"/>
        <w:shd w:val="clear"/>
        <w:kinsoku/>
        <w:wordWrap/>
        <w:topLinePunct w:val="0"/>
        <w:bidi w:val="0"/>
        <w:spacing w:beforeAutospacing="0" w:afterAutospacing="0" w:line="460" w:lineRule="exact"/>
        <w:jc w:val="center"/>
        <w:rPr>
          <w:rFonts w:hint="eastAsia" w:ascii="仿宋" w:hAnsi="仿宋" w:eastAsia="仿宋" w:cs="仿宋"/>
          <w:b/>
          <w:sz w:val="32"/>
          <w:szCs w:val="32"/>
          <w:highlight w:val="none"/>
          <w:u w:val="single"/>
        </w:rPr>
      </w:pPr>
    </w:p>
    <w:p w14:paraId="128248F2">
      <w:pPr>
        <w:pageBreakBefore w:val="0"/>
        <w:shd w:val="clear"/>
        <w:kinsoku/>
        <w:wordWrap/>
        <w:topLinePunct w:val="0"/>
        <w:bidi w:val="0"/>
        <w:spacing w:beforeAutospacing="0" w:afterAutospacing="0" w:line="460" w:lineRule="exact"/>
        <w:jc w:val="center"/>
        <w:rPr>
          <w:rFonts w:hint="eastAsia" w:ascii="仿宋" w:hAnsi="仿宋" w:eastAsia="仿宋" w:cs="仿宋"/>
          <w:b/>
          <w:sz w:val="32"/>
          <w:szCs w:val="32"/>
          <w:highlight w:val="none"/>
          <w:u w:val="single"/>
        </w:rPr>
      </w:pPr>
    </w:p>
    <w:p w14:paraId="7BB58F01">
      <w:pPr>
        <w:shd w:val="clear"/>
        <w:rPr>
          <w:rFonts w:hint="eastAsia" w:ascii="仿宋" w:hAnsi="仿宋" w:eastAsia="仿宋" w:cs="仿宋"/>
          <w:b/>
          <w:bCs/>
          <w:highlight w:val="none"/>
          <w:lang w:val="en-US" w:eastAsia="zh-CN"/>
        </w:rPr>
      </w:pPr>
    </w:p>
    <w:p w14:paraId="6CF8A173">
      <w:pPr>
        <w:pageBreakBefore w:val="0"/>
        <w:kinsoku/>
        <w:wordWrap/>
        <w:topLinePunct w:val="0"/>
        <w:bidi w:val="0"/>
        <w:spacing w:beforeAutospacing="0" w:afterAutospacing="0" w:line="460" w:lineRule="exact"/>
        <w:jc w:val="center"/>
        <w:rPr>
          <w:rFonts w:hint="eastAsia" w:ascii="仿宋" w:hAnsi="仿宋" w:eastAsia="仿宋" w:cs="仿宋"/>
          <w:b/>
          <w:sz w:val="32"/>
          <w:szCs w:val="32"/>
          <w:u w:val="single"/>
        </w:rPr>
      </w:pPr>
    </w:p>
    <w:p w14:paraId="0EAA06EF">
      <w:pPr>
        <w:pageBreakBefore w:val="0"/>
        <w:kinsoku/>
        <w:wordWrap/>
        <w:topLinePunct w:val="0"/>
        <w:bidi w:val="0"/>
        <w:spacing w:beforeAutospacing="0" w:afterAutospacing="0" w:line="460" w:lineRule="exact"/>
        <w:jc w:val="center"/>
        <w:rPr>
          <w:rFonts w:hint="eastAsia" w:ascii="仿宋" w:hAnsi="仿宋" w:eastAsia="仿宋" w:cs="仿宋"/>
          <w:b/>
          <w:sz w:val="32"/>
          <w:szCs w:val="32"/>
          <w:u w:val="single"/>
        </w:rPr>
      </w:pPr>
    </w:p>
    <w:bookmarkEnd w:id="221"/>
    <w:bookmarkEnd w:id="222"/>
    <w:p w14:paraId="66A46BC5">
      <w:pPr>
        <w:pStyle w:val="31"/>
        <w:jc w:val="center"/>
        <w:rPr>
          <w:rFonts w:hint="eastAsia" w:ascii="仿宋" w:hAnsi="仿宋" w:eastAsia="仿宋" w:cs="仿宋"/>
          <w:b/>
          <w:bCs/>
          <w:lang w:val="en-US" w:eastAsia="zh-CN"/>
        </w:rPr>
      </w:pPr>
    </w:p>
    <w:p w14:paraId="18204A2C"/>
    <w:sectPr>
      <w:headerReference r:id="rId44" w:type="default"/>
      <w:footerReference r:id="rId4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3C60">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6E21C">
    <w:pPr>
      <w:pStyle w:val="3"/>
      <w:spacing w:line="179" w:lineRule="auto"/>
      <w:ind w:left="4238"/>
      <w:rPr>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CC805B">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9CC805B">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16C9">
    <w:pPr>
      <w:pStyle w:val="3"/>
      <w:spacing w:line="179" w:lineRule="auto"/>
      <w:ind w:left="4411"/>
      <w:rPr>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17F2C">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FcXI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kVxcjgCAABzBAAADgAAAAAAAAABACAAAAAfAQAAZHJzL2Uyb0RvYy54&#10;bWxQSwUGAAAAAAYABgBZAQAAyQUAAAAA&#10;">
              <v:fill on="f" focussize="0,0"/>
              <v:stroke on="f" weight="0.5pt"/>
              <v:imagedata o:title=""/>
              <o:lock v:ext="edit" aspectratio="f"/>
              <v:textbox inset="0mm,0mm,0mm,0mm" style="mso-fit-shape-to-text:t;">
                <w:txbxContent>
                  <w:p w14:paraId="46117F2C">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98BB">
    <w:pPr>
      <w:pStyle w:val="3"/>
      <w:spacing w:line="179" w:lineRule="auto"/>
      <w:ind w:left="4357"/>
      <w:rPr>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E33155">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y3to4AgAAcw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jrEizcMFJlLqS49W6Hbd&#10;hefOlCfQdKafFW/5ukEpG+bDA3MYDpSP5xPusVTSIKW5WJTUxn3513mMR8/gpaTFsBVU421RIt9r&#10;9BKAYTDcYOwGQx/UncH0ojuoJZm44IIczMoZ9RlvahlzwMU0R6aChsG8C/3A401ysVymoIN1zb7u&#10;L2ASLQsbvbU8polSebs8BEibFI8C9aqgU3GDWUw9u7ybOOx/7lPU479i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LLe2jgCAABzBAAADgAAAAAAAAABACAAAAAfAQAAZHJzL2Uyb0RvYy54&#10;bWxQSwUGAAAAAAYABgBZAQAAyQUAAAAA&#10;">
              <v:fill on="f" focussize="0,0"/>
              <v:stroke on="f" weight="0.5pt"/>
              <v:imagedata o:title=""/>
              <o:lock v:ext="edit" aspectratio="f"/>
              <v:textbox inset="0mm,0mm,0mm,0mm" style="mso-fit-shape-to-text:t;">
                <w:txbxContent>
                  <w:p w14:paraId="0AE33155">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BB5C">
    <w:pPr>
      <w:pStyle w:val="3"/>
      <w:spacing w:line="179" w:lineRule="auto"/>
      <w:ind w:left="3985"/>
      <w:rPr>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7BCCF5">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sX/g5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esX/g5AgAAcwQAAA4AAAAAAAAAAQAgAAAAHwEAAGRycy9lMm9Eb2Mu&#10;eG1sUEsFBgAAAAAGAAYAWQEAAMoFAAAAAA==&#10;">
              <v:fill on="f" focussize="0,0"/>
              <v:stroke on="f" weight="0.5pt"/>
              <v:imagedata o:title=""/>
              <o:lock v:ext="edit" aspectratio="f"/>
              <v:textbox inset="0mm,0mm,0mm,0mm" style="mso-fit-shape-to-text:t;">
                <w:txbxContent>
                  <w:p w14:paraId="0F7BCCF5">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3F52">
    <w:pPr>
      <w:pStyle w:val="3"/>
      <w:spacing w:line="178" w:lineRule="auto"/>
      <w:ind w:left="3985"/>
      <w:rPr>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5D1DBF">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b8FA6AgAAcwQAAA4AAABkcnMvZTJvRG9jLnhtbK1UzY7TMBC+I/EO&#10;lu80aVes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W/BQOgIAAHMEAAAOAAAAAAAAAAEAIAAAAB8BAABkcnMvZTJvRG9j&#10;LnhtbFBLBQYAAAAABgAGAFkBAADLBQAAAAA=&#10;">
              <v:fill on="f" focussize="0,0"/>
              <v:stroke on="f" weight="0.5pt"/>
              <v:imagedata o:title=""/>
              <o:lock v:ext="edit" aspectratio="f"/>
              <v:textbox inset="0mm,0mm,0mm,0mm" style="mso-fit-shape-to-text:t;">
                <w:txbxContent>
                  <w:p w14:paraId="6C5D1DBF">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E835">
    <w:pPr>
      <w:pStyle w:val="3"/>
      <w:spacing w:line="179" w:lineRule="auto"/>
      <w:ind w:left="3985"/>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F06E1D">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RXb0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hhLNFFp++vH9&#10;9PPh9OsbiZeQqLV+hsh7i9jQvTMdwod7j8vIvKucir/gROCHwMeLwKILhMdH08l0msPF4RsOwM8e&#10;n1vnw3thFIlGQR06mIRlh40PfegQErNps26kTF2UmrQFvXr9N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hkV29OgIAAHMEAAAOAAAAAAAAAAEAIAAAAB8BAABkcnMvZTJvRG9j&#10;LnhtbFBLBQYAAAAABgAGAFkBAADLBQAAAAA=&#10;">
              <v:fill on="f" focussize="0,0"/>
              <v:stroke on="f" weight="0.5pt"/>
              <v:imagedata o:title=""/>
              <o:lock v:ext="edit" aspectratio="f"/>
              <v:textbox inset="0mm,0mm,0mm,0mm" style="mso-fit-shape-to-text:t;">
                <w:txbxContent>
                  <w:p w14:paraId="5DF06E1D">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D1E9">
    <w:pPr>
      <w:pStyle w:val="3"/>
      <w:spacing w:line="178" w:lineRule="auto"/>
      <w:ind w:left="3985"/>
      <w:rPr>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1A632A">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3ZvIVOgIAAHMEAAAOAAAAAAAAAAEAIAAAAB8BAABkcnMvZTJvRG9j&#10;LnhtbFBLBQYAAAAABgAGAFkBAADLBQAAAAA=&#10;">
              <v:fill on="f" focussize="0,0"/>
              <v:stroke on="f" weight="0.5pt"/>
              <v:imagedata o:title=""/>
              <o:lock v:ext="edit" aspectratio="f"/>
              <v:textbox inset="0mm,0mm,0mm,0mm" style="mso-fit-shape-to-text:t;">
                <w:txbxContent>
                  <w:p w14:paraId="6F1A632A">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214FE">
    <w:pPr>
      <w:pStyle w:val="3"/>
      <w:spacing w:line="179" w:lineRule="auto"/>
      <w:ind w:left="3985"/>
      <w:rPr>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9966F0">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x4czc5AgAAcwQAAA4AAAAAAAAAAQAgAAAAHwEAAGRycy9lMm9Eb2Mu&#10;eG1sUEsFBgAAAAAGAAYAWQEAAMoFAAAAAA==&#10;">
              <v:fill on="f" focussize="0,0"/>
              <v:stroke on="f" weight="0.5pt"/>
              <v:imagedata o:title=""/>
              <o:lock v:ext="edit" aspectratio="f"/>
              <v:textbox inset="0mm,0mm,0mm,0mm" style="mso-fit-shape-to-text:t;">
                <w:txbxContent>
                  <w:p w14:paraId="3F9966F0">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A1FA">
    <w:pPr>
      <w:pStyle w:val="3"/>
      <w:spacing w:line="179" w:lineRule="auto"/>
      <w:ind w:left="4127"/>
      <w:rPr>
        <w:sz w:val="20"/>
        <w:szCs w:val="20"/>
      </w:rPr>
    </w:pPr>
    <w:r>
      <w:rPr>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E2B9DA">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3J86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lhLNFFp++vH9&#10;9PPh9OsbiZeQqLV+hsh7i9jQvTMdwod7j8vIvKucir/gROCHwMeLwKILhMdH08l0msPF4RsOwM8e&#10;n1vnw3thFIlGQR06mIRlh40PfegQErNps26kTF2UmrQFvXr9J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aj9yfOgIAAHMEAAAOAAAAAAAAAAEAIAAAAB8BAABkcnMvZTJvRG9j&#10;LnhtbFBLBQYAAAAABgAGAFkBAADLBQAAAAA=&#10;">
              <v:fill on="f" focussize="0,0"/>
              <v:stroke on="f" weight="0.5pt"/>
              <v:imagedata o:title=""/>
              <o:lock v:ext="edit" aspectratio="f"/>
              <v:textbox inset="0mm,0mm,0mm,0mm" style="mso-fit-shape-to-text:t;">
                <w:txbxContent>
                  <w:p w14:paraId="5AE2B9DA">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087F">
    <w:pPr>
      <w:pStyle w:val="3"/>
      <w:spacing w:line="179" w:lineRule="auto"/>
      <w:ind w:left="4127"/>
      <w:rPr>
        <w:sz w:val="20"/>
        <w:szCs w:val="20"/>
      </w:rPr>
    </w:pPr>
    <w:r>
      <w:rPr>
        <w:sz w:val="20"/>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DED52F">
                          <w:pPr>
                            <w:pStyle w:val="1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qWTc4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epZNzgCAABzBAAADgAAAAAAAAABACAAAAAfAQAAZHJzL2Uyb0RvYy54&#10;bWxQSwUGAAAAAAYABgBZAQAAyQUAAAAA&#10;">
              <v:fill on="f" focussize="0,0"/>
              <v:stroke on="f" weight="0.5pt"/>
              <v:imagedata o:title=""/>
              <o:lock v:ext="edit" aspectratio="f"/>
              <v:textbox inset="0mm,0mm,0mm,0mm" style="mso-fit-shape-to-text:t;">
                <w:txbxContent>
                  <w:p w14:paraId="0CDED52F">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DCB8">
    <w:pPr>
      <w:pStyle w:val="3"/>
      <w:spacing w:line="179" w:lineRule="auto"/>
      <w:ind w:left="3985"/>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1AEE0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vWD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9vWDI5AgAAcQQAAA4AAAAAAAAAAQAgAAAAHwEAAGRycy9lMm9Eb2Mu&#10;eG1sUEsFBgAAAAAGAAYAWQEAAMoFAAAAAA==&#10;">
              <v:fill on="f" focussize="0,0"/>
              <v:stroke on="f" weight="0.5pt"/>
              <v:imagedata o:title=""/>
              <o:lock v:ext="edit" aspectratio="f"/>
              <v:textbox inset="0mm,0mm,0mm,0mm" style="mso-fit-shape-to-text:t;">
                <w:txbxContent>
                  <w:p w14:paraId="611AEE0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BC9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390B2">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B390B2">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6F66">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9499A">
                          <w:pPr>
                            <w:pStyle w:val="13"/>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649499A">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1F12">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D360B">
                          <w:pPr>
                            <w:pStyle w:val="13"/>
                          </w:pPr>
                          <w:r>
                            <w:fldChar w:fldCharType="begin"/>
                          </w:r>
                          <w:r>
                            <w:instrText xml:space="preserve"> PAGE  \* MERGEFORMAT </w:instrText>
                          </w:r>
                          <w:r>
                            <w:fldChar w:fldCharType="separate"/>
                          </w:r>
                          <w:r>
                            <w:t>95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FD360B">
                    <w:pPr>
                      <w:pStyle w:val="1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4713">
    <w:pPr>
      <w:pStyle w:val="13"/>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5ED49">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195ED49">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1338">
    <w:pPr>
      <w:pStyle w:val="3"/>
      <w:spacing w:line="179" w:lineRule="auto"/>
      <w:ind w:left="3985"/>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193944">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kc+Hw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FJJopdPz04/vp&#10;58Pp1zeCOwjUWj9D3L1FZOjemQ5jM9x7XEbeXeVU/AUjAj+wjhd5RRcIj4+mk+k0h4vDNxyAnz0+&#10;t86H98IoEo2COvQvycoOGx/60CEkZtNm3UiZeig1aQt69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kc+Hw5AgAAcQQAAA4AAAAAAAAAAQAgAAAAHwEAAGRycy9lMm9Eb2Mu&#10;eG1sUEsFBgAAAAAGAAYAWQEAAMoFAAAAAA==&#10;">
              <v:fill on="f" focussize="0,0"/>
              <v:stroke on="f" weight="0.5pt"/>
              <v:imagedata o:title=""/>
              <o:lock v:ext="edit" aspectratio="f"/>
              <v:textbox inset="0mm,0mm,0mm,0mm" style="mso-fit-shape-to-text:t;">
                <w:txbxContent>
                  <w:p w14:paraId="7D193944">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DA4FF">
    <w:pPr>
      <w:pStyle w:val="3"/>
      <w:spacing w:line="179" w:lineRule="auto"/>
      <w:ind w:left="3985"/>
      <w:rPr>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D35CB4">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usjk5AgAAcQ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iusjk5AgAAcQQAAA4AAAAAAAAAAQAgAAAAHwEAAGRycy9lMm9Eb2Mu&#10;eG1sUEsFBgAAAAAGAAYAWQEAAMoFAAAAAA==&#10;">
              <v:fill on="f" focussize="0,0"/>
              <v:stroke on="f" weight="0.5pt"/>
              <v:imagedata o:title=""/>
              <o:lock v:ext="edit" aspectratio="f"/>
              <v:textbox inset="0mm,0mm,0mm,0mm" style="mso-fit-shape-to-text:t;">
                <w:txbxContent>
                  <w:p w14:paraId="4DD35CB4">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D9CE">
    <w:pPr>
      <w:pStyle w:val="3"/>
      <w:spacing w:line="179" w:lineRule="auto"/>
      <w:ind w:left="3985"/>
      <w:rPr>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20F698">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So7I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zSo7I5AgAAcQQAAA4AAAAAAAAAAQAgAAAAHwEAAGRycy9lMm9Eb2Mu&#10;eG1sUEsFBgAAAAAGAAYAWQEAAMoFAAAAAA==&#10;">
              <v:fill on="f" focussize="0,0"/>
              <v:stroke on="f" weight="0.5pt"/>
              <v:imagedata o:title=""/>
              <o:lock v:ext="edit" aspectratio="f"/>
              <v:textbox inset="0mm,0mm,0mm,0mm" style="mso-fit-shape-to-text:t;">
                <w:txbxContent>
                  <w:p w14:paraId="1920F698">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EAD5">
    <w:pPr>
      <w:pStyle w:val="3"/>
      <w:spacing w:line="179" w:lineRule="auto"/>
      <w:ind w:left="4411"/>
      <w:rPr>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CA76A4">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g6fc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dYOn3OgIAAHEEAAAOAAAAAAAAAAEAIAAAAB8BAABkcnMvZTJvRG9j&#10;LnhtbFBLBQYAAAAABgAGAFkBAADLBQAAAAA=&#10;">
              <v:fill on="f" focussize="0,0"/>
              <v:stroke on="f" weight="0.5pt"/>
              <v:imagedata o:title=""/>
              <o:lock v:ext="edit" aspectratio="f"/>
              <v:textbox inset="0mm,0mm,0mm,0mm" style="mso-fit-shape-to-text:t;">
                <w:txbxContent>
                  <w:p w14:paraId="13CA76A4">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C280">
    <w:pPr>
      <w:pStyle w:val="3"/>
      <w:spacing w:line="179" w:lineRule="auto"/>
      <w:ind w:left="4765"/>
      <w:rPr>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8EA24">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2Njg5AgAAc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62Njg5AgAAcQQAAA4AAAAAAAAAAQAgAAAAHwEAAGRycy9lMm9Eb2Mu&#10;eG1sUEsFBgAAAAAGAAYAWQEAAMoFAAAAAA==&#10;">
              <v:fill on="f" focussize="0,0"/>
              <v:stroke on="f" weight="0.5pt"/>
              <v:imagedata o:title=""/>
              <o:lock v:ext="edit" aspectratio="f"/>
              <v:textbox inset="0mm,0mm,0mm,0mm" style="mso-fit-shape-to-text:t;">
                <w:txbxContent>
                  <w:p w14:paraId="5518EA24">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F3E3">
    <w:pPr>
      <w:pStyle w:val="3"/>
      <w:spacing w:line="179" w:lineRule="auto"/>
      <w:ind w:left="3985"/>
      <w:rPr>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22630F">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8EfH0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vX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8EfH05AgAAcQQAAA4AAAAAAAAAAQAgAAAAHwEAAGRycy9lMm9Eb2Mu&#10;eG1sUEsFBgAAAAAGAAYAWQEAAMoFAAAAAA==&#10;">
              <v:fill on="f" focussize="0,0"/>
              <v:stroke on="f" weight="0.5pt"/>
              <v:imagedata o:title=""/>
              <o:lock v:ext="edit" aspectratio="f"/>
              <v:textbox inset="0mm,0mm,0mm,0mm" style="mso-fit-shape-to-text:t;">
                <w:txbxContent>
                  <w:p w14:paraId="1E22630F">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E0BB">
    <w:pPr>
      <w:pStyle w:val="3"/>
      <w:spacing w:line="179" w:lineRule="auto"/>
      <w:ind w:left="3985"/>
      <w:rPr>
        <w:sz w:val="20"/>
        <w:szCs w:val="20"/>
      </w:rPr>
    </w:pPr>
    <w:r>
      <w:rPr>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478E98">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HPjs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HPjs5AgAAcQQAAA4AAAAAAAAAAQAgAAAAHwEAAGRycy9lMm9Eb2Mu&#10;eG1sUEsFBgAAAAAGAAYAWQEAAMoFAAAAAA==&#10;">
              <v:fill on="f" focussize="0,0"/>
              <v:stroke on="f" weight="0.5pt"/>
              <v:imagedata o:title=""/>
              <o:lock v:ext="edit" aspectratio="f"/>
              <v:textbox inset="0mm,0mm,0mm,0mm" style="mso-fit-shape-to-text:t;">
                <w:txbxContent>
                  <w:p w14:paraId="02478E98">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D0F1">
    <w:pPr>
      <w:pStyle w:val="14"/>
      <w:pBdr>
        <w:bottom w:val="dashDotStroked" w:color="auto" w:sz="24" w:space="1"/>
      </w:pBdr>
      <w:ind w:firstLine="180" w:firstLineChars="100"/>
      <w:jc w:val="both"/>
    </w:pPr>
    <w:r>
      <w:rPr>
        <w:rFonts w:hint="eastAsia" w:eastAsiaTheme="minorEastAsia"/>
        <w:lang w:eastAsia="zh-CN"/>
      </w:rPr>
      <w:drawing>
        <wp:inline distT="0" distB="0" distL="114300" distR="114300">
          <wp:extent cx="228600" cy="258445"/>
          <wp:effectExtent l="0" t="0" r="0" b="8255"/>
          <wp:docPr id="3" name="图片 3" descr="c7d15f0615a649e108c8fe6c08d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7d15f0615a649e108c8fe6c08d8084"/>
                  <pic:cNvPicPr>
                    <a:picLocks noChangeAspect="1"/>
                  </pic:cNvPicPr>
                </pic:nvPicPr>
                <pic:blipFill>
                  <a:blip r:embed="rId1"/>
                  <a:stretch>
                    <a:fillRect/>
                  </a:stretch>
                </pic:blipFill>
                <pic:spPr>
                  <a:xfrm>
                    <a:off x="0" y="0"/>
                    <a:ext cx="228600" cy="258445"/>
                  </a:xfrm>
                  <a:prstGeom prst="rect">
                    <a:avLst/>
                  </a:prstGeom>
                </pic:spPr>
              </pic:pic>
            </a:graphicData>
          </a:graphic>
        </wp:inline>
      </w:drawing>
    </w:r>
    <w:r>
      <w:rPr>
        <w:rFonts w:hint="eastAsia"/>
        <w:lang w:eastAsia="zh-CN"/>
      </w:rPr>
      <w:t xml:space="preserve"> </w:t>
    </w:r>
    <w:r>
      <w:rPr>
        <w:rFonts w:hint="eastAsia" w:ascii="仿宋_GB2312" w:hAnsi="仿宋_GB2312" w:eastAsia="仿宋_GB2312" w:cs="仿宋_GB2312"/>
        <w:b/>
        <w:bCs/>
        <w:i/>
        <w:iCs/>
        <w:sz w:val="22"/>
        <w:szCs w:val="32"/>
        <w:lang w:eastAsia="zh-CN"/>
      </w:rPr>
      <w:t>新疆新荟聚建设项目管理有限公司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7576">
    <w:pPr>
      <w:pStyle w:val="3"/>
      <w:spacing w:before="16" w:line="219" w:lineRule="auto"/>
      <w:ind w:left="4399"/>
      <w:rPr>
        <w:sz w:val="18"/>
        <w:szCs w:val="18"/>
      </w:rPr>
    </w:pPr>
    <w:r>
      <mc:AlternateContent>
        <mc:Choice Requires="wps">
          <w:drawing>
            <wp:anchor distT="0" distB="0" distL="114300" distR="114300" simplePos="0" relativeHeight="25167257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6" name="任意多边形 2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257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88ukXZAAAADAEA&#10;AA8AAAAAAAAAAQAgAAAAIgAAAGRycy9kb3ducmV2LnhtbFBLAQIUABQAAAAIAIdO4kAzBCqMGQIA&#10;AIsEAAAOAAAAAAAAAAEAIAAAACgBAABkcnMvZTJvRG9jLnhtbFBLBQYAAAAABgAGAFkBAACzBQAA&#10;AAA=&#10;" path="m0,0l8305,0,8305,14,0,14,0,0xe">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C12D">
    <w:pPr>
      <w:pStyle w:val="3"/>
      <w:spacing w:before="16" w:line="219" w:lineRule="auto"/>
      <w:ind w:left="4572"/>
      <w:rPr>
        <w:sz w:val="18"/>
        <w:szCs w:val="18"/>
      </w:rPr>
    </w:pPr>
    <w:r>
      <mc:AlternateContent>
        <mc:Choice Requires="wps">
          <w:drawing>
            <wp:anchor distT="0" distB="0" distL="114300" distR="114300" simplePos="0" relativeHeight="25167360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360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LpF2QAAAAwBAAAP&#10;AAAAAAAAAAEAIAAAACIAAABkcnMvZG93bnJldi54bWxQSwECFAAUAAAACACHTuJA+OVl+xcCAACJ&#10;BAAADgAAAAAAAAABACAAAAAoAQAAZHJzL2Uyb0RvYy54bWxQSwUGAAAAAAYABgBZAQAAsQUAAAAA&#10;" path="m0,0l8305,0,8305,14,0,14,0,0xe">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929A">
    <w:pPr>
      <w:pStyle w:val="3"/>
      <w:spacing w:before="16" w:line="219" w:lineRule="auto"/>
      <w:ind w:left="4518"/>
      <w:rPr>
        <w:sz w:val="18"/>
        <w:szCs w:val="18"/>
      </w:rPr>
    </w:pPr>
    <w:r>
      <mc:AlternateContent>
        <mc:Choice Requires="wps">
          <w:drawing>
            <wp:anchor distT="0" distB="0" distL="114300" distR="114300" simplePos="0" relativeHeight="25167462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462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Db5vMgYAgAA&#10;iwQAAA4AAAAAAAAAAQAgAAAAKAEAAGRycy9lMm9Eb2MueG1sUEsFBgAAAAAGAAYAWQEAALIFAAAA&#10;AA==&#10;" path="m0,0l8305,0,8305,14,0,14,0,0xe">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092B">
    <w:pPr>
      <w:pStyle w:val="3"/>
      <w:spacing w:before="16" w:line="219" w:lineRule="auto"/>
      <w:ind w:left="4146"/>
      <w:rPr>
        <w:sz w:val="18"/>
        <w:szCs w:val="18"/>
      </w:rPr>
    </w:pPr>
    <w:r>
      <mc:AlternateContent>
        <mc:Choice Requires="wps">
          <w:drawing>
            <wp:anchor distT="0" distB="0" distL="114300" distR="114300" simplePos="0" relativeHeight="25166848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848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LpF2QAAAAwBAAAP&#10;AAAAAAAAAAEAIAAAACIAAABkcnMvZG93bnJldi54bWxQSwECFAAUAAAACACHTuJABpv5OxcCAACJ&#10;BAAADgAAAAAAAAABACAAAAAoAQAAZHJzL2Uyb0RvYy54bWxQSwUGAAAAAAYABgBZAQAAsQUAAAAA&#10;" path="m0,0l8305,0,8305,14,0,14,0,0xe">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AD75">
    <w:pPr>
      <w:pStyle w:val="3"/>
      <w:spacing w:before="16" w:line="219" w:lineRule="auto"/>
      <w:ind w:left="4146"/>
      <w:rPr>
        <w:sz w:val="18"/>
        <w:szCs w:val="18"/>
      </w:rPr>
    </w:pPr>
    <w:r>
      <mc:AlternateContent>
        <mc:Choice Requires="wps">
          <w:drawing>
            <wp:anchor distT="0" distB="0" distL="114300" distR="114300" simplePos="0" relativeHeight="25167564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564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LTDDfEYAgAA&#10;iwQAAA4AAAAAAAAAAQAgAAAAKAEAAGRycy9lMm9Eb2MueG1sUEsFBgAAAAAGAAYAWQEAALIFAAAA&#10;AA==&#10;" path="m0,0l8305,0,8305,14,0,14,0,0xe">
              <v:fill on="t" focussize="0,0"/>
              <v:stroke on="f"/>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34D6">
    <w:pPr>
      <w:pStyle w:val="3"/>
      <w:spacing w:before="16" w:line="219" w:lineRule="auto"/>
      <w:ind w:left="4146"/>
      <w:rPr>
        <w:sz w:val="18"/>
        <w:szCs w:val="18"/>
      </w:rPr>
    </w:pPr>
    <w:r>
      <mc:AlternateContent>
        <mc:Choice Requires="wps">
          <w:drawing>
            <wp:anchor distT="0" distB="0" distL="114300" distR="114300" simplePos="0" relativeHeight="25167667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667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88ukXZAAAADAEAAA8A&#10;AAAAAAAAAQAgAAAAIgAAAGRycy9kb3ducmV2LnhtbFBLAQIUABQAAAAIAIdO4kCvE202FgIAAIsE&#10;AAAOAAAAAAAAAAEAIAAAACgBAABkcnMvZTJvRG9jLnhtbFBLBQYAAAAABgAGAFkBAACwBQAAAAA=&#10;" path="m0,0l8305,0,8305,14,0,14,0,0xe">
              <v:fill on="t" focussize="0,0"/>
              <v:stroke on="f"/>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777B">
    <w:pPr>
      <w:pStyle w:val="3"/>
      <w:spacing w:before="16" w:line="219" w:lineRule="auto"/>
      <w:ind w:left="4146"/>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438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Ni13WMYAgAA&#10;iwQAAA4AAAAAAAAAAQAgAAAAKAEAAGRycy9lMm9Eb2MueG1sUEsFBgAAAAAGAAYAWQEAALIFAAAA&#10;AA==&#10;" path="m0,0l8305,0,8305,14,0,14,0,0xe">
              <v:fill on="t" focussize="0,0"/>
              <v:stroke on="f"/>
              <v:imagedata o:title=""/>
              <o:lock v:ext="edit" aspectratio="f"/>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9E52">
    <w:pPr>
      <w:pStyle w:val="3"/>
      <w:spacing w:before="16" w:line="219" w:lineRule="auto"/>
      <w:ind w:left="4288"/>
      <w:rPr>
        <w:sz w:val="18"/>
        <w:szCs w:val="18"/>
      </w:rPr>
    </w:pPr>
    <w:r>
      <mc:AlternateContent>
        <mc:Choice Requires="wps">
          <w:drawing>
            <wp:anchor distT="0" distB="0" distL="114300" distR="114300" simplePos="0" relativeHeight="25167769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769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LpF2QAAAAwBAAAP&#10;AAAAAAAAAAEAIAAAACIAAABkcnMvZG93bnJldi54bWxQSwECFAAUAAAACACHTuJAA93bERcCAACJ&#10;BAAADgAAAAAAAAABACAAAAAoAQAAZHJzL2Uyb0RvYy54bWxQSwUGAAAAAAYABgBZAQAAsQUAAAAA&#10;" path="m0,0l8305,0,8305,14,0,14,0,0xe">
              <v:fill on="t" focussize="0,0"/>
              <v:stroke on="f"/>
              <v:imagedata o:title=""/>
              <o:lock v:ext="edit" aspectratio="f"/>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5262">
    <w:pPr>
      <w:pStyle w:val="3"/>
      <w:spacing w:before="16" w:line="219" w:lineRule="auto"/>
      <w:ind w:left="4288"/>
      <w:rPr>
        <w:sz w:val="18"/>
        <w:szCs w:val="18"/>
      </w:rPr>
    </w:pPr>
    <w:r>
      <mc:AlternateContent>
        <mc:Choice Requires="wps">
          <w:drawing>
            <wp:anchor distT="0" distB="0" distL="114300" distR="114300" simplePos="0" relativeHeight="25167872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872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MNlvaQYAgAA&#10;iwQAAA4AAAAAAAAAAQAgAAAAKAEAAGRycy9lMm9Eb2MueG1sUEsFBgAAAAAGAAYAWQEAALIFAAAA&#10;AA==&#10;" path="m0,0l8305,0,8305,14,0,14,0,0xe">
              <v:fill on="t" focussize="0,0"/>
              <v:stroke on="f"/>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3A6C">
    <w:pPr>
      <w:pStyle w:val="14"/>
      <w:pBdr>
        <w:bottom w:val="dashDotStroked" w:color="auto" w:sz="24" w:space="1"/>
      </w:pBdr>
      <w:ind w:firstLine="180" w:firstLineChars="100"/>
      <w:jc w:val="both"/>
    </w:pPr>
    <w:r>
      <w:rPr>
        <w:rFonts w:hint="eastAsia" w:eastAsiaTheme="minorEastAsia"/>
        <w:lang w:eastAsia="zh-CN"/>
      </w:rPr>
      <w:drawing>
        <wp:inline distT="0" distB="0" distL="114300" distR="114300">
          <wp:extent cx="228600" cy="258445"/>
          <wp:effectExtent l="0" t="0" r="0" b="8255"/>
          <wp:docPr id="5" name="图片 5" descr="c7d15f0615a649e108c8fe6c08d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7d15f0615a649e108c8fe6c08d8084"/>
                  <pic:cNvPicPr>
                    <a:picLocks noChangeAspect="1"/>
                  </pic:cNvPicPr>
                </pic:nvPicPr>
                <pic:blipFill>
                  <a:blip r:embed="rId1"/>
                  <a:stretch>
                    <a:fillRect/>
                  </a:stretch>
                </pic:blipFill>
                <pic:spPr>
                  <a:xfrm>
                    <a:off x="0" y="0"/>
                    <a:ext cx="228600" cy="258445"/>
                  </a:xfrm>
                  <a:prstGeom prst="rect">
                    <a:avLst/>
                  </a:prstGeom>
                </pic:spPr>
              </pic:pic>
            </a:graphicData>
          </a:graphic>
        </wp:inline>
      </w:drawing>
    </w:r>
    <w:r>
      <w:rPr>
        <w:rFonts w:hint="eastAsia"/>
        <w:lang w:eastAsia="zh-CN"/>
      </w:rPr>
      <w:t xml:space="preserve"> </w:t>
    </w:r>
    <w:r>
      <w:rPr>
        <w:rFonts w:hint="eastAsia" w:ascii="仿宋_GB2312" w:hAnsi="仿宋_GB2312" w:eastAsia="仿宋_GB2312" w:cs="仿宋_GB2312"/>
        <w:b/>
        <w:bCs/>
        <w:i/>
        <w:iCs/>
        <w:sz w:val="22"/>
        <w:szCs w:val="32"/>
        <w:lang w:eastAsia="zh-CN"/>
      </w:rPr>
      <w:t>新疆新荟聚建设项目管理有限公司</w:t>
    </w:r>
  </w:p>
  <w:p w14:paraId="23B55216">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F313">
    <w:pPr>
      <w:pStyle w:val="3"/>
      <w:spacing w:before="16" w:line="219" w:lineRule="auto"/>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233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Kru+3IYAgAA&#10;iwQAAA4AAAAAAAAAAQAgAAAAKAEAAGRycy9lMm9Eb2MueG1sUEsFBgAAAAAGAAYAWQEAALIFAAAA&#10;AA==&#10;" path="m0,0l8305,0,8305,14,0,14,0,0xe">
              <v:fill on="t" focussize="0,0"/>
              <v:stroke on="f"/>
              <v:imagedata o:title=""/>
              <o:lock v:ext="edit" aspectratio="f"/>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38A0">
    <w:pPr>
      <w:pStyle w:val="14"/>
      <w:pBdr>
        <w:bottom w:val="dashDotStroked" w:color="auto" w:sz="24" w:space="1"/>
      </w:pBdr>
      <w:ind w:firstLine="180" w:firstLineChars="100"/>
      <w:jc w:val="both"/>
    </w:pPr>
    <w:r>
      <w:rPr>
        <w:rFonts w:hint="eastAsia" w:eastAsiaTheme="minorEastAsia"/>
        <w:lang w:eastAsia="zh-CN"/>
      </w:rPr>
      <w:drawing>
        <wp:inline distT="0" distB="0" distL="114300" distR="114300">
          <wp:extent cx="228600" cy="258445"/>
          <wp:effectExtent l="0" t="0" r="0" b="8255"/>
          <wp:docPr id="4" name="图片 4" descr="c7d15f0615a649e108c8fe6c08d8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7d15f0615a649e108c8fe6c08d8084"/>
                  <pic:cNvPicPr>
                    <a:picLocks noChangeAspect="1"/>
                  </pic:cNvPicPr>
                </pic:nvPicPr>
                <pic:blipFill>
                  <a:blip r:embed="rId1"/>
                  <a:stretch>
                    <a:fillRect/>
                  </a:stretch>
                </pic:blipFill>
                <pic:spPr>
                  <a:xfrm>
                    <a:off x="0" y="0"/>
                    <a:ext cx="228600" cy="258445"/>
                  </a:xfrm>
                  <a:prstGeom prst="rect">
                    <a:avLst/>
                  </a:prstGeom>
                </pic:spPr>
              </pic:pic>
            </a:graphicData>
          </a:graphic>
        </wp:inline>
      </w:drawing>
    </w:r>
    <w:r>
      <w:rPr>
        <w:rFonts w:hint="eastAsia"/>
        <w:lang w:eastAsia="zh-CN"/>
      </w:rPr>
      <w:t xml:space="preserve"> </w:t>
    </w:r>
    <w:r>
      <w:rPr>
        <w:rFonts w:hint="eastAsia" w:ascii="仿宋_GB2312" w:hAnsi="仿宋_GB2312" w:eastAsia="仿宋_GB2312" w:cs="仿宋_GB2312"/>
        <w:b/>
        <w:bCs/>
        <w:i/>
        <w:iCs/>
        <w:sz w:val="22"/>
        <w:szCs w:val="32"/>
        <w:lang w:eastAsia="zh-CN"/>
      </w:rPr>
      <w:t>新疆新荟聚建设项目管理有限公司</w:t>
    </w:r>
  </w:p>
  <w:p w14:paraId="70984954">
    <w:pPr>
      <w:pStyle w:val="14"/>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92FD">
    <w:pPr>
      <w:pStyle w:val="3"/>
      <w:spacing w:before="16" w:line="219" w:lineRule="auto"/>
      <w:ind w:left="4146"/>
      <w:rPr>
        <w:sz w:val="18"/>
        <w:szCs w:val="18"/>
      </w:rPr>
    </w:pPr>
    <w:r>
      <mc:AlternateContent>
        <mc:Choice Requires="wps">
          <w:drawing>
            <wp:anchor distT="0" distB="0" distL="114300" distR="114300" simplePos="0" relativeHeight="251667456"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7456;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C0p3A8YAgAA&#10;iwQAAA4AAAAAAAAAAQAgAAAAKAEAAGRycy9lMm9Eb2MueG1sUEsFBgAAAAAGAAYAWQEAALIFAAAA&#10;AA==&#10;" path="m0,0l8305,0,8305,14,0,14,0,0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DF04">
    <w:pPr>
      <w:pStyle w:val="3"/>
      <w:spacing w:before="16" w:line="219" w:lineRule="auto"/>
      <w:ind w:left="4146"/>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3360;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DKM3rsYAgAA&#10;iwQAAA4AAAAAAAAAAQAgAAAAKAEAAGRycy9lMm9Eb2MueG1sUEsFBgAAAAAGAAYAWQEAALIFAAAA&#10;AA==&#10;" path="m0,0l8305,0,8305,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ECA7">
    <w:pPr>
      <w:pStyle w:val="3"/>
      <w:spacing w:before="16" w:line="219" w:lineRule="auto"/>
      <w:ind w:left="4146"/>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5408;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OHh6a0YAgAA&#10;iwQAAA4AAAAAAAAAAQAgAAAAKAEAAGRycy9lMm9Eb2MueG1sUEsFBgAAAAAGAAYAWQEAALIFAAAA&#10;AA==&#10;" path="m0,0l8305,0,8305,14,0,14,0,0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4C47">
    <w:pPr>
      <w:pStyle w:val="3"/>
      <w:spacing w:before="16" w:line="219" w:lineRule="auto"/>
      <w:ind w:left="7397"/>
      <w:rPr>
        <w:sz w:val="18"/>
        <w:szCs w:val="18"/>
      </w:rPr>
    </w:pPr>
    <w:r>
      <mc:AlternateContent>
        <mc:Choice Requires="wps">
          <w:drawing>
            <wp:anchor distT="0" distB="0" distL="114300" distR="114300" simplePos="0" relativeHeight="251670528" behindDoc="0" locked="0" layoutInCell="0" allowOverlap="1">
              <wp:simplePos x="0" y="0"/>
              <wp:positionH relativeFrom="page">
                <wp:posOffset>914400</wp:posOffset>
              </wp:positionH>
              <wp:positionV relativeFrom="page">
                <wp:posOffset>701040</wp:posOffset>
              </wp:positionV>
              <wp:extent cx="8863965"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8863965" cy="9525"/>
                      </a:xfrm>
                      <a:custGeom>
                        <a:avLst/>
                        <a:gdLst/>
                        <a:ahLst/>
                        <a:cxnLst/>
                        <a:pathLst>
                          <a:path w="13959" h="15">
                            <a:moveTo>
                              <a:pt x="0" y="0"/>
                            </a:moveTo>
                            <a:lnTo>
                              <a:pt x="13958" y="0"/>
                            </a:lnTo>
                            <a:lnTo>
                              <a:pt x="13958"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72pt;margin-top:55.2pt;height:0.75pt;width:697.95pt;mso-position-horizontal-relative:page;mso-position-vertical-relative:page;z-index:251670528;mso-width-relative:page;mso-height-relative:page;" fillcolor="#000000" filled="t" stroked="f" coordsize="13959,15" o:allowincell="f" o:gfxdata="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d/jyN0AAAAM&#10;AQAADwAAAAAAAAABACAAAAAiAAAAZHJzL2Rvd25yZXYueG1sUEsBAhQAFAAAAAgAh07iQH25O0EX&#10;AgAAjgQAAA4AAAAAAAAAAQAgAAAALAEAAGRycy9lMm9Eb2MueG1sUEsFBgAAAAAGAAYAWQEAALUF&#10;AAAAAA==&#10;" path="m0,0l13958,0,13958,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66E3">
    <w:pPr>
      <w:pStyle w:val="3"/>
      <w:spacing w:before="16" w:line="219" w:lineRule="auto"/>
      <w:ind w:left="4926"/>
      <w:rPr>
        <w:sz w:val="18"/>
        <w:szCs w:val="18"/>
      </w:rPr>
    </w:pPr>
    <w:r>
      <mc:AlternateContent>
        <mc:Choice Requires="wps">
          <w:drawing>
            <wp:anchor distT="0" distB="0" distL="114300" distR="114300" simplePos="0" relativeHeight="25167155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33" name="任意多边形 3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7155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PoxiWoYAgAA&#10;iwQAAA4AAAAAAAAAAQAgAAAAKAEAAGRycy9lMm9Eb2MueG1sUEsFBgAAAAAGAAYAWQEAALIFAAAA&#10;AA==&#10;" path="m0,0l8305,0,8305,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1DF0">
    <w:pPr>
      <w:pStyle w:val="3"/>
      <w:spacing w:before="16" w:line="219" w:lineRule="auto"/>
      <w:ind w:left="4146"/>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950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MaYK+AYAgAA&#10;iwQAAA4AAAAAAAAAAQAgAAAAKAEAAGRycy9lMm9Eb2MueG1sUEsFBgAAAAAGAAYAWQEAALIFAAAA&#10;AA==&#10;" path="m0,0l8305,0,8305,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D93D">
    <w:pPr>
      <w:pStyle w:val="3"/>
      <w:spacing w:before="16" w:line="219" w:lineRule="auto"/>
      <w:ind w:left="4146"/>
      <w:rPr>
        <w:sz w:val="18"/>
        <w:szCs w:val="18"/>
      </w:rPr>
    </w:pPr>
    <w:r>
      <mc:AlternateContent>
        <mc:Choice Requires="wps">
          <w:drawing>
            <wp:anchor distT="0" distB="0" distL="114300" distR="114300" simplePos="0" relativeHeight="251666432"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24" name="任意多边形 24"/>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6432;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y6RdkAAAAMAQAADwAA&#10;AAAAAAABACAAAAAiAAAAZHJzL2Rvd25yZXYueG1sUEsBAhQAFAAAAAgAh07iQESimtkVAgAAiwQA&#10;AA4AAAAAAAAAAQAgAAAAKAEAAGRycy9lMm9Eb2MueG1sUEsFBgAAAAAGAAYAWQEAAK8FAAAAAA==&#10;" path="m0,0l8305,0,8305,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F5EBF"/>
    <w:multiLevelType w:val="singleLevel"/>
    <w:tmpl w:val="92FF5EBF"/>
    <w:lvl w:ilvl="0" w:tentative="0">
      <w:start w:val="4"/>
      <w:numFmt w:val="chineseCounting"/>
      <w:suff w:val="space"/>
      <w:lvlText w:val="第%1部分"/>
      <w:lvlJc w:val="left"/>
      <w:rPr>
        <w:rFonts w:hint="eastAsia"/>
      </w:rPr>
    </w:lvl>
  </w:abstractNum>
  <w:abstractNum w:abstractNumId="1">
    <w:nsid w:val="E3D5CC4D"/>
    <w:multiLevelType w:val="singleLevel"/>
    <w:tmpl w:val="E3D5CC4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3509A"/>
    <w:rsid w:val="04A80D3A"/>
    <w:rsid w:val="063613E8"/>
    <w:rsid w:val="0D6323D1"/>
    <w:rsid w:val="0E741CCF"/>
    <w:rsid w:val="154F0E45"/>
    <w:rsid w:val="161D609D"/>
    <w:rsid w:val="197E0894"/>
    <w:rsid w:val="20774B05"/>
    <w:rsid w:val="21C72D4A"/>
    <w:rsid w:val="2BF32D17"/>
    <w:rsid w:val="2C2431E5"/>
    <w:rsid w:val="2FD2256F"/>
    <w:rsid w:val="3D133322"/>
    <w:rsid w:val="40A0221D"/>
    <w:rsid w:val="463E4DCD"/>
    <w:rsid w:val="548E6E17"/>
    <w:rsid w:val="5F8B4109"/>
    <w:rsid w:val="63D14BB3"/>
    <w:rsid w:val="6648186F"/>
    <w:rsid w:val="66532472"/>
    <w:rsid w:val="70B02BD4"/>
    <w:rsid w:val="7CD16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style>
  <w:style w:type="paragraph" w:styleId="3">
    <w:name w:val="Body Text"/>
    <w:basedOn w:val="1"/>
    <w:next w:val="2"/>
    <w:qFormat/>
    <w:uiPriority w:val="0"/>
    <w:rPr>
      <w:rFonts w:ascii="Arial" w:hAnsi="Arial"/>
      <w:sz w:val="24"/>
    </w:rPr>
  </w:style>
  <w:style w:type="paragraph" w:styleId="6">
    <w:name w:val="Normal Indent"/>
    <w:basedOn w:val="1"/>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8">
    <w:name w:val="index 6"/>
    <w:basedOn w:val="1"/>
    <w:next w:val="1"/>
    <w:qFormat/>
    <w:uiPriority w:val="99"/>
    <w:pPr>
      <w:ind w:left="2100"/>
    </w:pPr>
  </w:style>
  <w:style w:type="paragraph" w:styleId="9">
    <w:name w:val="Body Text 3"/>
    <w:basedOn w:val="1"/>
    <w:qFormat/>
    <w:uiPriority w:val="0"/>
    <w:rPr>
      <w:rFonts w:ascii="宋体"/>
      <w:sz w:val="24"/>
      <w:szCs w:val="20"/>
    </w:rPr>
  </w:style>
  <w:style w:type="paragraph" w:styleId="10">
    <w:name w:val="Body Text Indent"/>
    <w:basedOn w:val="1"/>
    <w:qFormat/>
    <w:uiPriority w:val="0"/>
    <w:pPr>
      <w:ind w:firstLine="630"/>
    </w:pPr>
    <w:rPr>
      <w:rFonts w:eastAsia="楷体_GB2312" w:asciiTheme="minorHAnsi" w:hAnsiTheme="minorHAnsi" w:cstheme="minorBidi"/>
      <w:kern w:val="2"/>
      <w:sz w:val="30"/>
    </w:rPr>
  </w:style>
  <w:style w:type="paragraph" w:styleId="11">
    <w:name w:val="toc 3"/>
    <w:basedOn w:val="1"/>
    <w:next w:val="1"/>
    <w:qFormat/>
    <w:uiPriority w:val="0"/>
    <w:pPr>
      <w:ind w:left="840" w:leftChars="400"/>
    </w:pPr>
  </w:style>
  <w:style w:type="paragraph" w:styleId="12">
    <w:name w:val="Plain Text"/>
    <w:basedOn w:val="1"/>
    <w:qFormat/>
    <w:uiPriority w:val="99"/>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3"/>
    <w:qFormat/>
    <w:uiPriority w:val="0"/>
    <w:pPr>
      <w:pBdr>
        <w:bottom w:val="single" w:color="auto" w:sz="6" w:space="1"/>
      </w:pBdr>
      <w:tabs>
        <w:tab w:val="center" w:pos="4153"/>
        <w:tab w:val="right" w:pos="8306"/>
      </w:tabs>
      <w:snapToGrid w:val="0"/>
      <w:jc w:val="center"/>
    </w:pPr>
    <w:rPr>
      <w:sz w:val="18"/>
    </w:rPr>
  </w:style>
  <w:style w:type="paragraph" w:styleId="15">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paragraph" w:styleId="16">
    <w:name w:val="Body Text First Indent 2"/>
    <w:basedOn w:val="10"/>
    <w:qFormat/>
    <w:uiPriority w:val="0"/>
    <w:pPr>
      <w:spacing w:after="120" w:line="240" w:lineRule="auto"/>
      <w:ind w:left="420" w:leftChars="200" w:firstLine="420" w:firstLineChars="200"/>
    </w:pPr>
    <w:rPr>
      <w:rFonts w:eastAsia="宋体"/>
      <w:sz w:val="21"/>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 w:type="paragraph" w:customStyle="1" w:styleId="22">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23">
    <w:name w:val="正文_0_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正文_1_0"/>
    <w:basedOn w:val="26"/>
    <w:qFormat/>
    <w:uiPriority w:val="0"/>
    <w:rPr>
      <w:rFonts w:ascii="Times New Roman" w:hAnsi="Times New Roman"/>
      <w:szCs w:val="24"/>
    </w:rPr>
  </w:style>
  <w:style w:type="paragraph" w:customStyle="1" w:styleId="26">
    <w:name w:val="正文_1_1"/>
    <w:basedOn w:val="27"/>
    <w:qFormat/>
    <w:uiPriority w:val="0"/>
    <w:rPr>
      <w:rFonts w:ascii="Calibri" w:hAnsi="Calibri"/>
      <w:szCs w:val="22"/>
    </w:rPr>
  </w:style>
  <w:style w:type="paragraph" w:customStyle="1" w:styleId="27">
    <w:name w:val="正文_5"/>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引文目录标题_0"/>
    <w:basedOn w:val="27"/>
    <w:next w:val="27"/>
    <w:qFormat/>
    <w:uiPriority w:val="0"/>
    <w:pPr>
      <w:spacing w:before="120"/>
    </w:pPr>
    <w:rPr>
      <w:rFonts w:ascii="Arial" w:hAnsi="Arial"/>
      <w:sz w:val="24"/>
    </w:rPr>
  </w:style>
  <w:style w:type="paragraph" w:customStyle="1" w:styleId="29">
    <w:name w:val="Table Text"/>
    <w:basedOn w:val="1"/>
    <w:semiHidden/>
    <w:qFormat/>
    <w:uiPriority w:val="0"/>
    <w:rPr>
      <w:rFonts w:ascii="宋体" w:hAnsi="宋体" w:eastAsia="宋体" w:cs="宋体"/>
      <w:sz w:val="28"/>
      <w:szCs w:val="28"/>
      <w:lang w:val="en-US" w:eastAsia="en-US" w:bidi="ar-SA"/>
    </w:rPr>
  </w:style>
  <w:style w:type="table" w:customStyle="1" w:styleId="30">
    <w:name w:val="Table Normal"/>
    <w:unhideWhenUsed/>
    <w:qFormat/>
    <w:uiPriority w:val="2"/>
    <w:rPr>
      <w:lang w:val="en-US" w:eastAsia="zh-CN" w:bidi="ar-SA"/>
    </w:rPr>
    <w:tblPr>
      <w:tblCellMar>
        <w:top w:w="0" w:type="dxa"/>
        <w:left w:w="0" w:type="dxa"/>
        <w:bottom w:w="0" w:type="dxa"/>
        <w:right w:w="0" w:type="dxa"/>
      </w:tblCellMar>
    </w:tblPr>
  </w:style>
  <w:style w:type="paragraph" w:styleId="31">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23.xml"/><Relationship Id="rId44" Type="http://schemas.openxmlformats.org/officeDocument/2006/relationships/header" Target="header20.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16088</Words>
  <Characters>17464</Characters>
  <Lines>0</Lines>
  <Paragraphs>0</Paragraphs>
  <TotalTime>154</TotalTime>
  <ScaleCrop>false</ScaleCrop>
  <LinksUpToDate>false</LinksUpToDate>
  <CharactersWithSpaces>17862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2026-04-01T02:11:00Z</dcterms:created>
  <dc:creator>Administrator</dc:creator>
  <cp:lastModifiedBy>Administrator</cp:lastModifiedBy>
  <dcterms:modified xsi:type="dcterms:W3CDTF">2026-05-12T07:51:04Z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eyJoZGlkIjoiNzBlNjYwY2FkNGMxZjQyMmZiYjg2MDM5MzA3NDcyZTEiLCJ1c2VySWQiOiIxMTk5ODQ3ODAzIn0=</vt:lpwstr>
  </property>
  <property fmtid="{D5CDD505-2E9C-101B-9397-08002B2CF9AE}" pid="4" name="ICV">
    <vt:lpwstr>3D357CE31AC846C096371130915192DA_12</vt:lpwstr>
  </property>
</Properties>
</file>