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05550"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售后服务方案</w:t>
      </w:r>
    </w:p>
    <w:p w14:paraId="46CD1675">
      <w:pPr>
        <w:jc w:val="center"/>
      </w:pPr>
      <w:r>
        <w:rPr>
          <w:rFonts w:hint="eastAsia"/>
          <w:b/>
          <w:bCs/>
          <w:sz w:val="28"/>
          <w:szCs w:val="36"/>
          <w:lang w:val="en-US" w:eastAsia="zh-CN"/>
        </w:rPr>
        <w:t>格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DE3CCD"/>
    <w:rsid w:val="324E1456"/>
    <w:rsid w:val="6026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2025-09-15T06:13:00Z</dcterms:created>
  <dc:creator>Z</dc:creator>
  <cp:lastModifiedBy>执笔画余生.</cp:lastModifiedBy>
  <dcterms:modified xsi:type="dcterms:W3CDTF">2025-12-22T01:57:32Z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eyJoZGlkIjoiNjFmOWM3MzkzOTBmOWI3ZmVkMzEzMGFiZThjZmMxN2QiLCJ1c2VySWQiOiIzNjQ0OTYwMTIifQ==</vt:lpwstr>
  </property>
  <property fmtid="{D5CDD505-2E9C-101B-9397-08002B2CF9AE}" pid="4" name="ICV">
    <vt:lpwstr>63A52FA19BC94EEFAE119E8D534EFEA6_12</vt:lpwstr>
  </property>
</Properties>
</file>