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68285">
      <w:pPr>
        <w:jc w:val="center"/>
        <w:outlineLvl w:val="1"/>
        <w:rPr>
          <w:rFonts w:hint="eastAsia" w:ascii="Calibri" w:hAnsi="Calibri" w:eastAsia="宋体" w:cs="Times New Roman"/>
          <w:lang w:val="en-US" w:eastAsia="zh-Hans"/>
        </w:rPr>
      </w:pPr>
      <w:bookmarkStart w:id="0" w:name="_GoBack"/>
      <w:bookmarkEnd w:id="0"/>
      <w:r>
        <w:rPr>
          <w:rFonts w:hint="eastAsia" w:ascii="仿宋_GB2312" w:hAnsi="仿宋_GB2312" w:eastAsia="仿宋_GB2312" w:cs="仿宋_GB2312"/>
          <w:b/>
          <w:sz w:val="36"/>
          <w:lang w:val="en-US" w:eastAsia="zh-Hans"/>
        </w:rPr>
        <w:t>技术、服务及其他要求</w:t>
      </w:r>
    </w:p>
    <w:p w14:paraId="60769F2D">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（注：本章的技术、服务及其他要求中，带“★”的要求为实质性要求。采购人、代理机构应当根据项目实际要求合理设定，并在第五章符合性审查中明确响应要求。）</w:t>
      </w:r>
    </w:p>
    <w:p w14:paraId="5FA6C8BC">
      <w:pPr>
        <w:jc w:val="left"/>
        <w:outlineLvl w:val="2"/>
        <w:rPr>
          <w:rFonts w:hint="eastAsia" w:ascii="Calibri" w:hAnsi="Calibri" w:eastAsia="宋体" w:cs="Times New Roman"/>
          <w:lang w:val="en-US" w:eastAsia="zh-Hans"/>
        </w:rPr>
      </w:pPr>
      <w:r>
        <w:rPr>
          <w:rFonts w:hint="eastAsia" w:ascii="仿宋_GB2312" w:hAnsi="仿宋_GB2312" w:eastAsia="仿宋_GB2312" w:cs="仿宋_GB2312"/>
          <w:b/>
          <w:sz w:val="28"/>
          <w:lang w:val="en-US" w:eastAsia="zh-Hans"/>
        </w:rPr>
        <w:t>3.1.采购内容</w:t>
      </w:r>
    </w:p>
    <w:p w14:paraId="5AC1033B">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p w14:paraId="45FB5AF8">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采购包预算金额（元）: 2,600,000.00</w:t>
      </w:r>
    </w:p>
    <w:p w14:paraId="5C92ADE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采购包最高限价（元）: 2,600,000.00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5"/>
        <w:gridCol w:w="1116"/>
        <w:gridCol w:w="713"/>
        <w:gridCol w:w="820"/>
        <w:gridCol w:w="1416"/>
        <w:gridCol w:w="713"/>
        <w:gridCol w:w="713"/>
        <w:gridCol w:w="713"/>
        <w:gridCol w:w="713"/>
        <w:gridCol w:w="580"/>
        <w:gridCol w:w="580"/>
      </w:tblGrid>
      <w:tr w14:paraId="7E7201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326DCBB">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821" w:type="dxa"/>
          </w:tcPr>
          <w:p w14:paraId="0206847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821" w:type="dxa"/>
          </w:tcPr>
          <w:p w14:paraId="119D5B1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821" w:type="dxa"/>
          </w:tcPr>
          <w:p w14:paraId="512FED3A">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数量</w:t>
            </w:r>
            <w:r>
              <w:rPr>
                <w:rFonts w:hint="eastAsia" w:ascii="Calibri" w:hAnsi="Calibri" w:eastAsia="宋体" w:cs="Times New Roman"/>
                <w:lang w:val="en-US" w:eastAsia="zh-Hans"/>
              </w:rPr>
              <w:br w:type="textWrapping"/>
            </w:r>
            <w:r>
              <w:rPr>
                <w:rFonts w:hint="eastAsia" w:ascii="仿宋_GB2312" w:hAnsi="仿宋_GB2312" w:eastAsia="仿宋_GB2312" w:cs="仿宋_GB2312"/>
                <w:lang w:val="en-US" w:eastAsia="zh-Hans"/>
              </w:rPr>
              <w:t>(计量单位)</w:t>
            </w:r>
          </w:p>
        </w:tc>
        <w:tc>
          <w:tcPr>
            <w:tcW w:w="821" w:type="dxa"/>
          </w:tcPr>
          <w:p w14:paraId="617706CB">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标的金额 （元）</w:t>
            </w:r>
          </w:p>
        </w:tc>
        <w:tc>
          <w:tcPr>
            <w:tcW w:w="821" w:type="dxa"/>
          </w:tcPr>
          <w:p w14:paraId="67C34B6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所属行业</w:t>
            </w:r>
          </w:p>
        </w:tc>
        <w:tc>
          <w:tcPr>
            <w:tcW w:w="821" w:type="dxa"/>
          </w:tcPr>
          <w:p w14:paraId="726BD81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是否涉及核心产品</w:t>
            </w:r>
          </w:p>
        </w:tc>
        <w:tc>
          <w:tcPr>
            <w:tcW w:w="821" w:type="dxa"/>
          </w:tcPr>
          <w:p w14:paraId="49B9DD1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是否涉及采购进口产品</w:t>
            </w:r>
          </w:p>
        </w:tc>
        <w:tc>
          <w:tcPr>
            <w:tcW w:w="821" w:type="dxa"/>
          </w:tcPr>
          <w:p w14:paraId="66A6A1D1">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是否涉及强制采购节能产品</w:t>
            </w:r>
          </w:p>
        </w:tc>
        <w:tc>
          <w:tcPr>
            <w:tcW w:w="639" w:type="dxa"/>
          </w:tcPr>
          <w:p w14:paraId="285CA68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是否涉及优先采购节能产品</w:t>
            </w:r>
          </w:p>
        </w:tc>
        <w:tc>
          <w:tcPr>
            <w:tcW w:w="639" w:type="dxa"/>
          </w:tcPr>
          <w:p w14:paraId="37ACF68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是否涉及优先采购环境标志产品</w:t>
            </w:r>
          </w:p>
        </w:tc>
      </w:tr>
      <w:tr w14:paraId="63214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7672C69">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821" w:type="dxa"/>
          </w:tcPr>
          <w:p w14:paraId="0A5DF93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A02323000 防疫、防护卫生装备及器具</w:t>
            </w:r>
          </w:p>
        </w:tc>
        <w:tc>
          <w:tcPr>
            <w:tcW w:w="821" w:type="dxa"/>
          </w:tcPr>
          <w:p w14:paraId="3C36C8D2">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医用防护口罩等</w:t>
            </w:r>
          </w:p>
        </w:tc>
        <w:tc>
          <w:tcPr>
            <w:tcW w:w="821" w:type="dxa"/>
          </w:tcPr>
          <w:p w14:paraId="0A5B58DA">
            <w:pPr>
              <w:jc w:val="righ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1.00（批）</w:t>
            </w:r>
          </w:p>
        </w:tc>
        <w:tc>
          <w:tcPr>
            <w:tcW w:w="821" w:type="dxa"/>
          </w:tcPr>
          <w:p w14:paraId="2C29D6C2">
            <w:pPr>
              <w:jc w:val="righ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2,600,000.00</w:t>
            </w:r>
          </w:p>
        </w:tc>
        <w:tc>
          <w:tcPr>
            <w:tcW w:w="821" w:type="dxa"/>
          </w:tcPr>
          <w:p w14:paraId="7C3FDCF3">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工业</w:t>
            </w:r>
          </w:p>
        </w:tc>
        <w:tc>
          <w:tcPr>
            <w:tcW w:w="821" w:type="dxa"/>
          </w:tcPr>
          <w:p w14:paraId="7AF50D92">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w:t>
            </w:r>
          </w:p>
        </w:tc>
        <w:tc>
          <w:tcPr>
            <w:tcW w:w="821" w:type="dxa"/>
          </w:tcPr>
          <w:p w14:paraId="097ACBF7">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否</w:t>
            </w:r>
          </w:p>
        </w:tc>
        <w:tc>
          <w:tcPr>
            <w:tcW w:w="821" w:type="dxa"/>
          </w:tcPr>
          <w:p w14:paraId="21C902B3">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否</w:t>
            </w:r>
          </w:p>
        </w:tc>
        <w:tc>
          <w:tcPr>
            <w:tcW w:w="639" w:type="dxa"/>
          </w:tcPr>
          <w:p w14:paraId="0C6D30D7">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否</w:t>
            </w:r>
          </w:p>
        </w:tc>
        <w:tc>
          <w:tcPr>
            <w:tcW w:w="639" w:type="dxa"/>
          </w:tcPr>
          <w:p w14:paraId="437582DB">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否</w:t>
            </w:r>
          </w:p>
        </w:tc>
      </w:tr>
    </w:tbl>
    <w:p w14:paraId="150AF9C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是否适用本国产品标准：</w:t>
      </w:r>
    </w:p>
    <w:p w14:paraId="306430EC">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采购包1：是</w:t>
      </w:r>
    </w:p>
    <w:p w14:paraId="750C02A9">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报价要求</w:t>
      </w:r>
    </w:p>
    <w:p w14:paraId="473EC3CC">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4"/>
        <w:gridCol w:w="1759"/>
        <w:gridCol w:w="977"/>
        <w:gridCol w:w="977"/>
        <w:gridCol w:w="1466"/>
        <w:gridCol w:w="977"/>
        <w:gridCol w:w="1466"/>
      </w:tblGrid>
      <w:tr w14:paraId="7030D0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4" w:type="dxa"/>
          </w:tcPr>
          <w:p w14:paraId="3D8EE14C">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1759" w:type="dxa"/>
          </w:tcPr>
          <w:p w14:paraId="2A6FA57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报价内容</w:t>
            </w:r>
          </w:p>
        </w:tc>
        <w:tc>
          <w:tcPr>
            <w:tcW w:w="977" w:type="dxa"/>
          </w:tcPr>
          <w:p w14:paraId="0D88BEA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计量单位</w:t>
            </w:r>
          </w:p>
        </w:tc>
        <w:tc>
          <w:tcPr>
            <w:tcW w:w="977" w:type="dxa"/>
          </w:tcPr>
          <w:p w14:paraId="4BD247C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报价单位</w:t>
            </w:r>
          </w:p>
        </w:tc>
        <w:tc>
          <w:tcPr>
            <w:tcW w:w="1466" w:type="dxa"/>
          </w:tcPr>
          <w:p w14:paraId="0E559D2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最高限价</w:t>
            </w:r>
          </w:p>
        </w:tc>
        <w:tc>
          <w:tcPr>
            <w:tcW w:w="977" w:type="dxa"/>
          </w:tcPr>
          <w:p w14:paraId="52F06D2B">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价款形式</w:t>
            </w:r>
          </w:p>
        </w:tc>
        <w:tc>
          <w:tcPr>
            <w:tcW w:w="1466" w:type="dxa"/>
          </w:tcPr>
          <w:p w14:paraId="13694926">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报价说明</w:t>
            </w:r>
          </w:p>
        </w:tc>
      </w:tr>
      <w:tr w14:paraId="6E6A3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4" w:type="dxa"/>
          </w:tcPr>
          <w:p w14:paraId="36B6F65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1759" w:type="dxa"/>
          </w:tcPr>
          <w:p w14:paraId="732D71A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医用防护口罩等</w:t>
            </w:r>
          </w:p>
        </w:tc>
        <w:tc>
          <w:tcPr>
            <w:tcW w:w="977" w:type="dxa"/>
          </w:tcPr>
          <w:p w14:paraId="511BC4C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批</w:t>
            </w:r>
          </w:p>
        </w:tc>
        <w:tc>
          <w:tcPr>
            <w:tcW w:w="977" w:type="dxa"/>
          </w:tcPr>
          <w:p w14:paraId="75253C9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66" w:type="dxa"/>
          </w:tcPr>
          <w:p w14:paraId="6DBD4354">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100.00</w:t>
            </w:r>
          </w:p>
        </w:tc>
        <w:tc>
          <w:tcPr>
            <w:tcW w:w="977" w:type="dxa"/>
          </w:tcPr>
          <w:p w14:paraId="459BA91B">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百分比</w:t>
            </w:r>
          </w:p>
        </w:tc>
        <w:tc>
          <w:tcPr>
            <w:tcW w:w="1466" w:type="dxa"/>
          </w:tcPr>
          <w:p w14:paraId="6CF280D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无</w:t>
            </w:r>
          </w:p>
        </w:tc>
      </w:tr>
    </w:tbl>
    <w:p w14:paraId="398F9A7B">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★注：投标人响应产品应当明确品牌和规格型号并指向唯一产品，不能指向唯一产品的，应通过报价表唯一产品说明栏补充说明。</w:t>
      </w:r>
    </w:p>
    <w:p w14:paraId="015007F1">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本项目涉及核心产品：</w:t>
      </w:r>
    </w:p>
    <w:p w14:paraId="6EFD3C4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7058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125D1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2492" w:type="dxa"/>
          </w:tcPr>
          <w:p w14:paraId="24710DF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2492" w:type="dxa"/>
          </w:tcPr>
          <w:p w14:paraId="39751DF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2492" w:type="dxa"/>
          </w:tcPr>
          <w:p w14:paraId="0CC5992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产品名称</w:t>
            </w:r>
          </w:p>
        </w:tc>
      </w:tr>
      <w:tr w14:paraId="55D77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AB22E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2492" w:type="dxa"/>
          </w:tcPr>
          <w:p w14:paraId="3CC9116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A02323000 防疫、防护卫生装备及器具</w:t>
            </w:r>
          </w:p>
        </w:tc>
        <w:tc>
          <w:tcPr>
            <w:tcW w:w="2492" w:type="dxa"/>
          </w:tcPr>
          <w:p w14:paraId="1E171031">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医用防护口罩等</w:t>
            </w:r>
          </w:p>
        </w:tc>
        <w:tc>
          <w:tcPr>
            <w:tcW w:w="2492" w:type="dxa"/>
          </w:tcPr>
          <w:p w14:paraId="436097CC">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医用防护口罩</w:t>
            </w:r>
          </w:p>
        </w:tc>
      </w:tr>
    </w:tbl>
    <w:p w14:paraId="74BC3BE2">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注：涉及核心产品的，具体评审规定见第五章。</w:t>
      </w:r>
    </w:p>
    <w:p w14:paraId="3361F60C">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本项目涉及采购进口产品：</w:t>
      </w:r>
    </w:p>
    <w:p w14:paraId="3A46D04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EF8C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F6B22B">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2492" w:type="dxa"/>
          </w:tcPr>
          <w:p w14:paraId="1DD6F1D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2492" w:type="dxa"/>
          </w:tcPr>
          <w:p w14:paraId="613F389A">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2492" w:type="dxa"/>
          </w:tcPr>
          <w:p w14:paraId="13666B96">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产品名称</w:t>
            </w:r>
          </w:p>
        </w:tc>
      </w:tr>
      <w:tr w14:paraId="15C65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4F923E5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不涉及</w:t>
            </w:r>
          </w:p>
        </w:tc>
      </w:tr>
    </w:tbl>
    <w:p w14:paraId="2EBDAF01">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★注：不涉及采购进口产品时，投标人不得提供进口产品进行响应；涉及采购进口产品时，如国产产品满足采购需求，也可提供国产产品进行响应。</w:t>
      </w:r>
    </w:p>
    <w:p w14:paraId="217BDDFF">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本项目涉及强制采购节能产品：</w:t>
      </w:r>
    </w:p>
    <w:p w14:paraId="04538906">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69E3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3B82D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2492" w:type="dxa"/>
          </w:tcPr>
          <w:p w14:paraId="4BD64F95">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2492" w:type="dxa"/>
          </w:tcPr>
          <w:p w14:paraId="121871A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2492" w:type="dxa"/>
          </w:tcPr>
          <w:p w14:paraId="7FF1120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产品名称</w:t>
            </w:r>
          </w:p>
        </w:tc>
      </w:tr>
      <w:tr w14:paraId="6DD68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1FFA005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不涉及</w:t>
            </w:r>
          </w:p>
        </w:tc>
      </w:tr>
    </w:tbl>
    <w:p w14:paraId="747971D7">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14:paraId="0002D749">
      <w:pPr>
        <w:jc w:val="left"/>
        <w:rPr>
          <w:rFonts w:hint="eastAsia" w:ascii="Calibri" w:hAnsi="Calibri" w:eastAsia="宋体" w:cs="Times New Roman"/>
          <w:lang w:val="en-US" w:eastAsia="zh-Hans"/>
        </w:rPr>
      </w:pPr>
      <w:r>
        <w:rPr>
          <w:rFonts w:hint="eastAsia" w:ascii="仿宋_GB2312" w:hAnsi="仿宋_GB2312" w:eastAsia="仿宋_GB2312" w:cs="仿宋_GB2312"/>
          <w:b/>
          <w:lang w:val="en-US" w:eastAsia="zh-Hans"/>
        </w:rPr>
        <w:t>本项目涉及优先采购节能产品：</w:t>
      </w:r>
    </w:p>
    <w:p w14:paraId="2121E450">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DC31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6BC81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2492" w:type="dxa"/>
          </w:tcPr>
          <w:p w14:paraId="0A4A7EE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2492" w:type="dxa"/>
          </w:tcPr>
          <w:p w14:paraId="321E2861">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2492" w:type="dxa"/>
          </w:tcPr>
          <w:p w14:paraId="48A88C0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产品名称</w:t>
            </w:r>
          </w:p>
        </w:tc>
      </w:tr>
      <w:tr w14:paraId="3E58B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F760C4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不涉及</w:t>
            </w:r>
          </w:p>
        </w:tc>
      </w:tr>
    </w:tbl>
    <w:p w14:paraId="1469C4CE">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14:paraId="1862819E">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本项目涉及优先采购环境标志产品：</w:t>
      </w:r>
    </w:p>
    <w:p w14:paraId="3F35C1D1">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6372B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BC52D5">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2492" w:type="dxa"/>
          </w:tcPr>
          <w:p w14:paraId="2D850B6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采购品目名称</w:t>
            </w:r>
          </w:p>
        </w:tc>
        <w:tc>
          <w:tcPr>
            <w:tcW w:w="2492" w:type="dxa"/>
          </w:tcPr>
          <w:p w14:paraId="744D9196">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2492" w:type="dxa"/>
          </w:tcPr>
          <w:p w14:paraId="4D38070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产品名称</w:t>
            </w:r>
          </w:p>
        </w:tc>
      </w:tr>
      <w:tr w14:paraId="109E5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EE280F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不涉及</w:t>
            </w:r>
          </w:p>
        </w:tc>
      </w:tr>
    </w:tbl>
    <w:p w14:paraId="3551BC51">
      <w:pPr>
        <w:ind w:firstLine="480"/>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14:paraId="2CED69BD">
      <w:pPr>
        <w:jc w:val="left"/>
        <w:outlineLvl w:val="2"/>
        <w:rPr>
          <w:rFonts w:hint="eastAsia" w:ascii="Calibri" w:hAnsi="Calibri" w:eastAsia="宋体" w:cs="Times New Roman"/>
          <w:lang w:val="en-US" w:eastAsia="zh-Hans"/>
        </w:rPr>
      </w:pPr>
      <w:r>
        <w:rPr>
          <w:rFonts w:hint="eastAsia" w:ascii="仿宋_GB2312" w:hAnsi="仿宋_GB2312" w:eastAsia="仿宋_GB2312" w:cs="仿宋_GB2312"/>
          <w:b/>
          <w:sz w:val="28"/>
          <w:lang w:val="en-US" w:eastAsia="zh-Hans"/>
        </w:rPr>
        <w:t>3.2.技术要求</w:t>
      </w:r>
    </w:p>
    <w:p w14:paraId="751DA525">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p w14:paraId="3C333ACB">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标的名称：医用防护口罩等</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89"/>
        <w:gridCol w:w="389"/>
        <w:gridCol w:w="389"/>
        <w:gridCol w:w="7355"/>
      </w:tblGrid>
      <w:tr w14:paraId="54758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 w:type="dxa"/>
          </w:tcPr>
          <w:p w14:paraId="7C0C6F0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581" w:type="dxa"/>
          </w:tcPr>
          <w:p w14:paraId="53BC734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符号标识</w:t>
            </w:r>
          </w:p>
        </w:tc>
        <w:tc>
          <w:tcPr>
            <w:tcW w:w="1495" w:type="dxa"/>
          </w:tcPr>
          <w:p w14:paraId="56D2258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技术要求名称</w:t>
            </w:r>
          </w:p>
        </w:tc>
        <w:tc>
          <w:tcPr>
            <w:tcW w:w="5814" w:type="dxa"/>
          </w:tcPr>
          <w:p w14:paraId="7E52E29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技术参数与性能指标</w:t>
            </w:r>
          </w:p>
        </w:tc>
      </w:tr>
      <w:tr w14:paraId="46B81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CC41844">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581" w:type="dxa"/>
          </w:tcPr>
          <w:p w14:paraId="6CE2C17C">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2E46BF08">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采购清单</w:t>
            </w:r>
          </w:p>
        </w:tc>
        <w:tc>
          <w:tcPr>
            <w:tcW w:w="5814" w:type="dxa"/>
          </w:tcPr>
          <w:p w14:paraId="44F65F9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 xml:space="preserve"> </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0"/>
              <w:gridCol w:w="1202"/>
              <w:gridCol w:w="1685"/>
              <w:gridCol w:w="410"/>
              <w:gridCol w:w="776"/>
            </w:tblGrid>
            <w:tr w14:paraId="00A27E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4BA5C0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序号</w:t>
                  </w:r>
                </w:p>
              </w:tc>
              <w:tc>
                <w:tcPr>
                  <w:tcW w:w="12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5B75AE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标的名称</w:t>
                  </w:r>
                </w:p>
              </w:tc>
              <w:tc>
                <w:tcPr>
                  <w:tcW w:w="168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B10235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型号规格（±1cm）</w:t>
                  </w:r>
                </w:p>
              </w:tc>
              <w:tc>
                <w:tcPr>
                  <w:tcW w:w="37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0F5EF4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单位</w:t>
                  </w:r>
                </w:p>
              </w:tc>
              <w:tc>
                <w:tcPr>
                  <w:tcW w:w="7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16E0F8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最高单价限价</w:t>
                  </w:r>
                </w:p>
              </w:tc>
            </w:tr>
            <w:tr w14:paraId="058378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BC671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DC0B6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医用防护口罩</w:t>
                  </w:r>
                  <w:r>
                    <w:rPr>
                      <w:rFonts w:hint="eastAsia" w:ascii="仿宋_GB2312" w:hAnsi="仿宋_GB2312" w:eastAsia="仿宋_GB2312" w:cs="仿宋_GB2312"/>
                      <w:b/>
                      <w:sz w:val="20"/>
                      <w:lang w:val="en-US" w:eastAsia="zh-Hans"/>
                    </w:rPr>
                    <w:t>（</w:t>
                  </w:r>
                  <w:r>
                    <w:rPr>
                      <w:rFonts w:hint="eastAsia" w:ascii="仿宋_GB2312" w:hAnsi="仿宋_GB2312" w:eastAsia="仿宋_GB2312" w:cs="仿宋_GB2312"/>
                      <w:b/>
                      <w:sz w:val="21"/>
                      <w:lang w:val="en-US" w:eastAsia="zh-Hans"/>
                    </w:rPr>
                    <w:t>核心产品</w:t>
                  </w:r>
                </w:p>
                <w:p w14:paraId="259A78D3">
                  <w:pPr>
                    <w:jc w:val="left"/>
                    <w:rPr>
                      <w:rFonts w:hint="eastAsia" w:ascii="Calibri" w:hAnsi="Calibri" w:eastAsia="宋体" w:cs="Times New Roman"/>
                      <w:lang w:val="en-US" w:eastAsia="zh-Hans"/>
                    </w:rPr>
                  </w:pPr>
                  <w:r>
                    <w:rPr>
                      <w:rFonts w:hint="eastAsia" w:ascii="仿宋_GB2312" w:hAnsi="仿宋_GB2312" w:eastAsia="仿宋_GB2312" w:cs="仿宋_GB2312"/>
                      <w:b/>
                      <w:sz w:val="20"/>
                      <w:lang w:val="en-US" w:eastAsia="zh-Hans"/>
                    </w:rPr>
                    <w:t>）</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E4EF4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16cm×11cm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D6343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只</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A5724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6.80元/只</w:t>
                  </w:r>
                </w:p>
              </w:tc>
            </w:tr>
            <w:tr w14:paraId="0B314D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2BADC7E7">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5DD18D5D">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AC727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9cm×24cm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1609C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只</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F99BC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7.30元/只</w:t>
                  </w:r>
                </w:p>
              </w:tc>
            </w:tr>
            <w:tr w14:paraId="02F8CE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441B4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6E37D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医用外科口罩</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EB062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耳挂式17cm×18cm，10只/袋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7F134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CA76D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3.12元/袋</w:t>
                  </w:r>
                </w:p>
              </w:tc>
            </w:tr>
            <w:tr w14:paraId="70CD3F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3FC84CFC">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587D24B">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FED48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绑带式17cm×18cm，10只/袋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AA1D8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E0ADB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3.12元/袋</w:t>
                  </w:r>
                </w:p>
              </w:tc>
            </w:tr>
            <w:tr w14:paraId="724CBE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12526D6F">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D17FF97">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9FBBC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耳挂式17cm×18cm，1只/袋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55CCC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A5FA5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0.60元/袋</w:t>
                  </w:r>
                </w:p>
              </w:tc>
            </w:tr>
            <w:tr w14:paraId="4C38C4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0E366F08">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5343A54">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5691C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耳挂式17cm×9cm，10只/袋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4D536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6F3D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3.12元/袋</w:t>
                  </w:r>
                </w:p>
              </w:tc>
            </w:tr>
            <w:tr w14:paraId="32A7C7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2DB8A956">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CE826CA">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29F01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绑带式17cm×9cm，10只/袋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077F7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3DDD6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3.12元/袋</w:t>
                  </w:r>
                </w:p>
              </w:tc>
            </w:tr>
            <w:tr w14:paraId="4EE44E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1C9462D2">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34D36A9">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14C7E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耳挂式17cm×9cm，1只/袋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6F1E0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E92CB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0.60元/袋</w:t>
                  </w:r>
                </w:p>
              </w:tc>
            </w:tr>
            <w:tr w14:paraId="3453AE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A806F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w:t>
                  </w:r>
                </w:p>
              </w:tc>
              <w:tc>
                <w:tcPr>
                  <w:tcW w:w="120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DB2F7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一次性使用隔离衣</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8C3CA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42EFD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AE2A2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26.90元/套</w:t>
                  </w:r>
                </w:p>
              </w:tc>
            </w:tr>
            <w:tr w14:paraId="3AC7CD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082F9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383AC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医用一次性防护服</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6465A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5F177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BC36D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81.00元/套</w:t>
                  </w:r>
                </w:p>
              </w:tc>
            </w:tr>
            <w:tr w14:paraId="359F07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2511E1DE">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33B6B3B0">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0BE21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160、165、170、175、180、185（含脚套）</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13FF9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AF9BB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86.00元/套</w:t>
                  </w:r>
                </w:p>
              </w:tc>
            </w:tr>
            <w:tr w14:paraId="4C74C2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EC78C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7FD57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一次性使用手术衣</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4A9AD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120cm×140cm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9F4A6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BD92C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14.00元/套</w:t>
                  </w:r>
                </w:p>
              </w:tc>
            </w:tr>
            <w:tr w14:paraId="6A9905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79498212">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52328CB">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41987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130cm×150cm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87D0B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92225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15.00元/套</w:t>
                  </w:r>
                </w:p>
              </w:tc>
            </w:tr>
            <w:tr w14:paraId="29EBC7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A9840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8B2BC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医用垫</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AB53E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60cm×90cm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93DDB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22325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3.40元/张</w:t>
                  </w:r>
                </w:p>
              </w:tc>
            </w:tr>
            <w:tr w14:paraId="6E2FD8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2C17930C">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0B35F432">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C4D96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80cm×150cm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FCCBA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511C8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4.50元/张</w:t>
                  </w:r>
                </w:p>
              </w:tc>
            </w:tr>
            <w:tr w14:paraId="107CCB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0B2A7C7A">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E2613BD">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17366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90cm×150cm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0D748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AEB51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4.60元/张</w:t>
                  </w:r>
                </w:p>
              </w:tc>
            </w:tr>
            <w:tr w14:paraId="1D6F40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E9C53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0F571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一次性使用无菌医用垫单</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7ABEE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50cm×70cm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7F5E3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4D5FB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0.50元/张</w:t>
                  </w:r>
                </w:p>
              </w:tc>
            </w:tr>
            <w:tr w14:paraId="737BF3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538D01E7">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468BB1C">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5CD8F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60cm×150cm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8114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20DC8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3.20元/张</w:t>
                  </w:r>
                </w:p>
              </w:tc>
            </w:tr>
            <w:tr w14:paraId="66F2F3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37EE1DED">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12D0359">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583B0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120cm×240cm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9DE3C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004D6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5.90元/张</w:t>
                  </w:r>
                </w:p>
              </w:tc>
            </w:tr>
            <w:tr w14:paraId="194A8E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A4DF8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0934F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一次性使用中单</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6FB4B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20cm×25cm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DA51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F5440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0.13元/张</w:t>
                  </w:r>
                </w:p>
              </w:tc>
            </w:tr>
            <w:tr w14:paraId="369671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35C85D34">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2C48A9E1">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F89B7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80cm×210cm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019A9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49CEC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4.00元/张</w:t>
                  </w:r>
                </w:p>
              </w:tc>
            </w:tr>
            <w:tr w14:paraId="47FDE3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63B6B937">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85D505A">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C7464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90cm×220cm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4FCA8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A5B22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4.20元/张</w:t>
                  </w:r>
                </w:p>
              </w:tc>
            </w:tr>
            <w:tr w14:paraId="4B1C94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95286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w:t>
                  </w:r>
                </w:p>
              </w:tc>
              <w:tc>
                <w:tcPr>
                  <w:tcW w:w="120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675DC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枕套</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37D79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45cm×75cm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2FC8A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4EF1F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1.90元/个</w:t>
                  </w:r>
                </w:p>
              </w:tc>
            </w:tr>
            <w:tr w14:paraId="40AC55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EB2E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10</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D9B91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一次性使用鞋套</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96AC1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15cm×40cm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E16B8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双</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47A3B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0.64元/双</w:t>
                  </w:r>
                </w:p>
              </w:tc>
            </w:tr>
            <w:tr w14:paraId="302797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22BD5C1A">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6C922B6C">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8D70F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15cm×36cm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AA652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双</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11E6E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0.32元/双</w:t>
                  </w:r>
                </w:p>
              </w:tc>
            </w:tr>
            <w:tr w14:paraId="541FEE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ACE05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11</w:t>
                  </w:r>
                </w:p>
              </w:tc>
              <w:tc>
                <w:tcPr>
                  <w:tcW w:w="120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B56B4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医用无纺布帽</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14177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条型，拉伸长度53cm，20个/袋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D0C53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DE029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6元/袋</w:t>
                  </w:r>
                </w:p>
              </w:tc>
            </w:tr>
            <w:tr w14:paraId="18FA62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vMerge w:val="continue"/>
                  <w:tcBorders>
                    <w:top w:val="nil"/>
                    <w:left w:val="single" w:color="000000" w:sz="4" w:space="0"/>
                    <w:bottom w:val="single" w:color="000000" w:sz="4" w:space="0"/>
                    <w:right w:val="single" w:color="000000" w:sz="4" w:space="0"/>
                  </w:tcBorders>
                </w:tcPr>
                <w:p w14:paraId="383CC71B">
                  <w:pPr>
                    <w:rPr>
                      <w:rFonts w:ascii="Calibri" w:hAnsi="Calibri" w:eastAsia="宋体" w:cs="Times New Roman"/>
                    </w:rPr>
                  </w:pPr>
                </w:p>
              </w:tc>
              <w:tc>
                <w:tcPr>
                  <w:tcW w:w="1202" w:type="dxa"/>
                  <w:vMerge w:val="continue"/>
                  <w:tcBorders>
                    <w:top w:val="nil"/>
                    <w:left w:val="single" w:color="000000" w:sz="4" w:space="0"/>
                    <w:bottom w:val="single" w:color="000000" w:sz="4" w:space="0"/>
                    <w:right w:val="single" w:color="000000" w:sz="4" w:space="0"/>
                  </w:tcBorders>
                </w:tcPr>
                <w:p w14:paraId="1CB009DC">
                  <w:pPr>
                    <w:rPr>
                      <w:rFonts w:ascii="Calibri" w:hAnsi="Calibri" w:eastAsia="宋体" w:cs="Times New Roman"/>
                    </w:rPr>
                  </w:pP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06BA4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直筒型，高×顶径15cm×22cm，20个/袋</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DAEEF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EFB60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6.56元/袋</w:t>
                  </w:r>
                </w:p>
              </w:tc>
            </w:tr>
            <w:tr w14:paraId="5EDB24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03076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w:t>
                  </w:r>
                </w:p>
              </w:tc>
              <w:tc>
                <w:tcPr>
                  <w:tcW w:w="120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33C73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一次性医用刷套</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25DE0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10cm×25cm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F574D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09098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0.60元/个</w:t>
                  </w:r>
                </w:p>
              </w:tc>
            </w:tr>
            <w:tr w14:paraId="53F52C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F807B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w:t>
                  </w:r>
                </w:p>
              </w:tc>
              <w:tc>
                <w:tcPr>
                  <w:tcW w:w="120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9D4AC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医用隔离面罩</w:t>
                  </w:r>
                </w:p>
              </w:tc>
              <w:tc>
                <w:tcPr>
                  <w:tcW w:w="16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0267B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33cm×20cm</w:t>
                  </w:r>
                </w:p>
              </w:tc>
              <w:tc>
                <w:tcPr>
                  <w:tcW w:w="37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0422E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7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82BB3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4.00元/个</w:t>
                  </w:r>
                </w:p>
              </w:tc>
            </w:tr>
          </w:tbl>
          <w:p w14:paraId="5AD95BCF">
            <w:pPr>
              <w:rPr>
                <w:rFonts w:ascii="Calibri" w:hAnsi="Calibri" w:eastAsia="宋体" w:cs="Times New Roman"/>
              </w:rPr>
            </w:pPr>
          </w:p>
        </w:tc>
      </w:tr>
      <w:tr w14:paraId="393AA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113B2E3">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2</w:t>
            </w:r>
          </w:p>
        </w:tc>
        <w:tc>
          <w:tcPr>
            <w:tcW w:w="581" w:type="dxa"/>
          </w:tcPr>
          <w:p w14:paraId="61B1B578">
            <w:pPr>
              <w:rPr>
                <w:rFonts w:ascii="Calibri" w:hAnsi="Calibri" w:eastAsia="宋体" w:cs="Times New Roman"/>
              </w:rPr>
            </w:pPr>
          </w:p>
        </w:tc>
        <w:tc>
          <w:tcPr>
            <w:tcW w:w="1495" w:type="dxa"/>
          </w:tcPr>
          <w:p w14:paraId="09569E73">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技术要求</w:t>
            </w:r>
          </w:p>
        </w:tc>
        <w:tc>
          <w:tcPr>
            <w:tcW w:w="5814"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79"/>
              <w:gridCol w:w="380"/>
              <w:gridCol w:w="1224"/>
              <w:gridCol w:w="379"/>
              <w:gridCol w:w="4772"/>
            </w:tblGrid>
            <w:tr w14:paraId="30DEAF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1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7A3627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序号</w:t>
                  </w:r>
                </w:p>
              </w:tc>
              <w:tc>
                <w:tcPr>
                  <w:tcW w:w="11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64D192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标的名称</w:t>
                  </w:r>
                </w:p>
              </w:tc>
              <w:tc>
                <w:tcPr>
                  <w:tcW w:w="11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EBA3F0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型号规格（±1cm）</w:t>
                  </w:r>
                </w:p>
              </w:tc>
              <w:tc>
                <w:tcPr>
                  <w:tcW w:w="11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D662FA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单位</w:t>
                  </w:r>
                </w:p>
              </w:tc>
              <w:tc>
                <w:tcPr>
                  <w:tcW w:w="11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ABEE9F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技术参数要求</w:t>
                  </w:r>
                </w:p>
              </w:tc>
            </w:tr>
            <w:tr w14:paraId="148ED7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B6A73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CBF6D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医用防护口罩</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CDC999">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16cm×11cm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A8432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只</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C3662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★1.标准与用途：符合GB 19083-2023《医用防护口罩》强制性国家标准。用于医疗工作环境下，过滤空气中的颗粒物，阻隔飞沫、血液、体液、分泌物等的自吸过滤式口罩（半面罩）。经环氧乙烷消毒，包装标有灭菌或无菌标识。</w:t>
                  </w:r>
                </w:p>
                <w:p w14:paraId="4EA81C2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2.外观：整洁完好，能密合面部，无破损、污渍，无呼吸阀，配可调节鼻夹。</w:t>
                  </w:r>
                </w:p>
                <w:p w14:paraId="0C676C1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性能：口罩带可调节，与口罩体连接点断裂强力≥28N；气流量85L/min时，非油性颗粒物过滤效率≥97%，吸气阻力≤250Pa；外表面沾水等级≥3级；材料不易燃，续燃时间≤2.2S（提供国家认可的第三方检测机构出具的检测报告并加盖投标人公章）。</w:t>
                  </w:r>
                </w:p>
                <w:p w14:paraId="489AADF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4.环氧乙烷残留量＜5μg/g，独立包装。</w:t>
                  </w:r>
                </w:p>
              </w:tc>
            </w:tr>
            <w:tr w14:paraId="74A863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B42DD3">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A82562">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1E11C4">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9cm×24cm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0F3B2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只</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4C6E8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★1.标准与用途：符合GB 19083-2023《医用防护口罩》强制性国家标准。用于医疗工作环境下，过滤空气中的颗粒物，阻隔飞沫、血液、体液、分泌物等的自吸过滤式口罩（半面罩）。经环氧乙烷消毒，包装标有灭菌或无菌标识。</w:t>
                  </w:r>
                </w:p>
                <w:p w14:paraId="37B9239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2.外观：整洁完好，能密合面部，无破损、污渍，无呼吸阀，配可调节鼻夹。</w:t>
                  </w:r>
                </w:p>
                <w:p w14:paraId="113D227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性能：口罩带可调节，与口罩体连接点断裂强力≥10N；气流量85L/min时，非油性颗粒物过滤效率≥99%，吸气阻力≤150Pa；外表面沾水等级≥3级；所用材料不应具有易燃性，续燃时间≤1S（提供国家认可的第三方检测机构出具的检测报告并加盖投标人公章）。</w:t>
                  </w:r>
                </w:p>
                <w:p w14:paraId="2CDFF69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4.环氧乙烷残留量＜1μg/g。独立包装。</w:t>
                  </w:r>
                </w:p>
              </w:tc>
            </w:tr>
            <w:tr w14:paraId="1474A6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8094A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w:t>
                  </w:r>
                </w:p>
                <w:p w14:paraId="2B247D91">
                  <w:pPr>
                    <w:jc w:val="left"/>
                    <w:rPr>
                      <w:rFonts w:hint="eastAsia" w:ascii="Calibri" w:hAnsi="Calibri" w:eastAsia="宋体" w:cs="Times New Roman"/>
                      <w:lang w:val="en-US" w:eastAsia="zh-Hans"/>
                    </w:rPr>
                  </w:pPr>
                </w:p>
              </w:tc>
              <w:tc>
                <w:tcPr>
                  <w:tcW w:w="112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F4B79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医用外科口罩</w:t>
                  </w:r>
                </w:p>
                <w:p w14:paraId="0F0987FD">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D88C1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耳挂式17cm×18cm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，10只/袋</w:t>
                  </w:r>
                </w:p>
                <w:p w14:paraId="688BA5B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绑带式17cm×18cm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，10只/袋</w:t>
                  </w:r>
                </w:p>
                <w:p w14:paraId="4E708C6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耳挂式17cm×18cm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，1只/袋</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78E2F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p w14:paraId="3E29006E">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ADBE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★1.标准与用途：符合YY 0469-</w:t>
                  </w:r>
                  <w:r>
                    <w:rPr>
                      <w:rFonts w:hint="eastAsia" w:ascii="仿宋_GB2312" w:hAnsi="仿宋_GB2312" w:eastAsia="仿宋_GB2312" w:cs="仿宋_GB2312"/>
                      <w:sz w:val="21"/>
                      <w:lang w:val="en-US" w:eastAsia="zh-Hans"/>
                    </w:rPr>
                    <w:t xml:space="preserve"> </w:t>
                  </w:r>
                  <w:r>
                    <w:rPr>
                      <w:rFonts w:hint="eastAsia" w:ascii="仿宋_GB2312" w:hAnsi="仿宋_GB2312" w:eastAsia="仿宋_GB2312" w:cs="仿宋_GB2312"/>
                      <w:sz w:val="20"/>
                      <w:lang w:val="en-US" w:eastAsia="zh-Hans"/>
                    </w:rPr>
                    <w:t>2011《医用外科口罩》行业标准。适用于医护人员在含有潜在血液、体液、分泌物污染风险的医疗环境及有创操作环境佩戴的一次性医用口罩。经环氧乙烷灭菌，为无菌或灭菌产品，颜色淡蓝色。</w:t>
                  </w:r>
                </w:p>
                <w:p w14:paraId="1E4FA25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2.外观：整洁、形状完好，无破损、污渍，佩戴可罩住鼻、口至下颌。</w:t>
                  </w:r>
                </w:p>
                <w:p w14:paraId="0FD8668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3.组成：单只医用外科口罩由口罩体、口罩带和鼻夹组成。</w:t>
                  </w:r>
                </w:p>
                <w:p w14:paraId="3CDA902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4.材质：口罩体分三层，内层是非织造布，中间层为熔喷非织造布，外层是非织造布；口罩带由聚丙烯纺粘无纺布或氨纶和涤纶针织制成；鼻夹由不小于8cm的可弯折可塑性材料制成。</w:t>
                  </w:r>
                </w:p>
                <w:p w14:paraId="79E7146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性能：耳挂式口罩带和连接点断裂强力总和≥10N；2mL合成血液以16.0kPa（120mmHg）压力喷向口罩外侧，内侧面无渗透；细菌过滤效率≥98%，非油性颗粒过滤效率≥98%；压力差（△P）≤21Pa；口罩材料原发性刺激指数≤0.4，细胞毒性≤2级（提供国家认可的第三方检测机构出具的检测报告并加盖投标人公章）。</w:t>
                  </w:r>
                </w:p>
                <w:p w14:paraId="14CDFB9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6.环氧乙烷残留量＜1μg/g。</w:t>
                  </w:r>
                </w:p>
                <w:p w14:paraId="17B51163">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★7.标准过渡条款：YY 0469-2023将于2026年12月1日正式实施。投标人应确保所供产品在合同履行期间符合届时有效的标准版本要求。若合同履行期间新旧标准过渡，投标人须承诺所供产品同时满足YY 0469-2011和YY 0469-2023的要求（单独提供承诺函并加盖投标人公章）。</w:t>
                  </w:r>
                </w:p>
              </w:tc>
            </w:tr>
            <w:tr w14:paraId="10D747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vMerge w:val="continue"/>
                  <w:tcBorders>
                    <w:top w:val="nil"/>
                    <w:left w:val="single" w:color="000000" w:sz="4" w:space="0"/>
                    <w:bottom w:val="single" w:color="000000" w:sz="4" w:space="0"/>
                    <w:right w:val="single" w:color="000000" w:sz="4" w:space="0"/>
                  </w:tcBorders>
                </w:tcPr>
                <w:p w14:paraId="1EB8EA6A">
                  <w:pPr>
                    <w:rPr>
                      <w:rFonts w:ascii="Calibri" w:hAnsi="Calibri" w:eastAsia="宋体" w:cs="Times New Roman"/>
                    </w:rPr>
                  </w:pPr>
                </w:p>
              </w:tc>
              <w:tc>
                <w:tcPr>
                  <w:tcW w:w="1120" w:type="dxa"/>
                  <w:vMerge w:val="continue"/>
                  <w:tcBorders>
                    <w:top w:val="nil"/>
                    <w:left w:val="single" w:color="000000" w:sz="4" w:space="0"/>
                    <w:bottom w:val="single" w:color="000000" w:sz="4" w:space="0"/>
                    <w:right w:val="single" w:color="000000" w:sz="4" w:space="0"/>
                  </w:tcBorders>
                </w:tcPr>
                <w:p w14:paraId="2E1A5ADC">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8A964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耳挂式17cm×9cm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，10只/袋</w:t>
                  </w:r>
                </w:p>
                <w:p w14:paraId="30E7B01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绑带式17cm×9cm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，10只/袋</w:t>
                  </w:r>
                </w:p>
                <w:p w14:paraId="780EEDA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耳挂式17cm×9cm</w:t>
                  </w: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，1只/袋</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D8572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B902D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★1.标准与用途：符合YY 0469-2021医用外科口罩》行业标准。适用于医护人员在含有潜在血液、体液、分泌物污染风险的医疗环境及有创操作环境佩戴的一次性医用口罩。经环氧乙烷灭菌，为无菌或灭菌产品，颜色淡蓝色。</w:t>
                  </w:r>
                </w:p>
                <w:p w14:paraId="41F1047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2.外观：整洁、形状完好，无破损、污渍，佩戴可罩住鼻、口至下颌。</w:t>
                  </w:r>
                </w:p>
                <w:p w14:paraId="2C9CBF9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3.组成：单只医用外科口罩由口罩体、口罩带和鼻夹组成。</w:t>
                  </w:r>
                </w:p>
                <w:p w14:paraId="52A1323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4.材质：口罩体分三层，内层是非织造布，中间层为熔喷非织造布，外层是非织造布；口罩带由聚丙烯纺粘无纺布或氨纶和涤纶针织制成；鼻夹由不小于8cm的可弯折可塑性材料制成。</w:t>
                  </w:r>
                </w:p>
                <w:p w14:paraId="2D0908D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性能：耳挂式口罩带和连接点断裂强力总和≥10N；2mL合成血液以16.0kPa（120mmHg）压力喷向口罩外侧，内侧面无渗透；细菌过滤效率≥98%，非油性颗粒过滤效率≥90%；压力差（△P）≤32Pa；口罩材料原发性刺激指数≤0.4，细胞毒性≤2级（提供国家认可的第三方检测机构出具的检测报告并加盖投标人公章）。</w:t>
                  </w:r>
                </w:p>
                <w:p w14:paraId="0FB9AFB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6.环氧乙烷残留量＜1μg/g。</w:t>
                  </w:r>
                </w:p>
                <w:p w14:paraId="0C5C3FB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 xml:space="preserve"> href="https://std.samr.gov.cn/hb/search/stdHBDetailed?id=0D14201093B299F0E06397BE0A0AD6C9" ★7.标准过渡条款：YY 0469-2023将于2026年12月1日正式实施。投标人应确保所供产品在合同履行期间符合届时有效的标准版本要求。若合同履行期间新旧标准过渡，投标人须承诺所供产品同时满足YY 0469-2011和YY 0469-2023的要求（单独提供承诺函并加盖投标人公章）。</w:t>
                  </w:r>
                </w:p>
              </w:tc>
            </w:tr>
            <w:tr w14:paraId="35DC54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0E8B5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F7FAA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一次性使用隔离衣</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CC7B4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BBE72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01B40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★1.标准与用途：产品应符合GB 15979-2024《一次性使用卫生用品卫生要求》中的适用条款，适用于医疗机构普通隔离防护。</w:t>
                  </w:r>
                </w:p>
                <w:p w14:paraId="236F2F7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2.材质、外观及缝纫要求：材质为非织造布，外观整洁、无异味，无明显油污、黄斑、污迹、异物，无漏缝、破洞、断筋。缝纫部位应平直、牢固，无跳针、漏针、断线、浮线现象，针迹密度每2cm长度不少于5针。</w:t>
                  </w:r>
                </w:p>
                <w:p w14:paraId="43B5EA5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3.结构特点：采用连身式结构，由连帽上衣和裤子组成。袖口、脚踝口为弹性收口，帽子面部收口及腰部为弹性收口、拉绳收口或搭扣形式。</w:t>
                  </w:r>
                </w:p>
                <w:p w14:paraId="15EBB7F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▲4.性能：纵向断裂强力≥85N，横向断裂强力≥50N；胀破强度≥110kPa；渗水量≤0.1g，透湿率≥10000g/(m²·24h) （提供国家认可的第三方检测机构出具的检测报告并加盖投标人公章）。</w:t>
                  </w:r>
                </w:p>
                <w:p w14:paraId="5710746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5.微生物指标：细菌菌落总数≤200CFU/g，真菌菌落总数≤100CFU/g，不得检出大肠菌群和致病性化脓菌。</w:t>
                  </w:r>
                </w:p>
                <w:p w14:paraId="4C343D1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6.环氧乙烷残留量≤10μg/g。</w:t>
                  </w:r>
                </w:p>
                <w:p w14:paraId="15599F6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7.一次性使用隔离衣型号尺寸要求见下表：</w:t>
                  </w:r>
                </w:p>
                <w:p w14:paraId="043036C9">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连身式型号尺寸表（单位：（±1cm））</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0"/>
                    <w:gridCol w:w="510"/>
                    <w:gridCol w:w="510"/>
                    <w:gridCol w:w="410"/>
                    <w:gridCol w:w="410"/>
                    <w:gridCol w:w="410"/>
                  </w:tblGrid>
                  <w:tr w14:paraId="19CEA2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F288FC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型号</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1147AB1">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身长</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65C6BD5">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胸围</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B6F16EA">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袖长</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6FF6895">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袖口</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68559A4">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脚口</w:t>
                        </w:r>
                      </w:p>
                    </w:tc>
                  </w:tr>
                  <w:tr w14:paraId="461612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A40E9D">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A08B2">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194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F55019">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116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075EAC">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87</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B3FB7">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474E03">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25</w:t>
                        </w:r>
                      </w:p>
                    </w:tc>
                  </w:tr>
                  <w:tr w14:paraId="2AE1B9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6F8B59">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40B02">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199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2A2CB">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122</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02937">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0C145">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A95ECB">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25</w:t>
                        </w:r>
                      </w:p>
                    </w:tc>
                  </w:tr>
                  <w:tr w14:paraId="7B17D6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5F6DEA">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BE3292">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204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6A92C">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53B00C">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6946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5D9B9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26</w:t>
                        </w:r>
                      </w:p>
                    </w:tc>
                  </w:tr>
                  <w:tr w14:paraId="412C74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F082AC">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2C756">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209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969AE">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A52BD">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92</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01A674">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CD490D">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26</w:t>
                        </w:r>
                      </w:p>
                    </w:tc>
                  </w:tr>
                  <w:tr w14:paraId="292651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7B029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062CD2">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214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2BDEA">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03B55">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16921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DF939">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26</w:t>
                        </w:r>
                      </w:p>
                    </w:tc>
                  </w:tr>
                  <w:tr w14:paraId="6CA036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574AE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C896F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219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E67A6">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2E978">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B86825">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94E904">
                        <w:pPr>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27</w:t>
                        </w:r>
                      </w:p>
                    </w:tc>
                  </w:tr>
                </w:tbl>
                <w:p w14:paraId="6FB34D95">
                  <w:pPr>
                    <w:jc w:val="left"/>
                    <w:rPr>
                      <w:rFonts w:hint="eastAsia" w:ascii="Calibri" w:hAnsi="Calibri" w:eastAsia="宋体" w:cs="Times New Roman"/>
                      <w:lang w:val="en-US" w:eastAsia="zh-Hans"/>
                    </w:rPr>
                  </w:pPr>
                </w:p>
              </w:tc>
            </w:tr>
            <w:tr w14:paraId="0222C0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2F48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9D738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医用一次性防护服</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A3F24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3575D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D7F6D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★1.标准与用途：符合GB 19082-2023《医用一次性防护服》强制性国家标准。适用于医疗机构的人员在进行医疗、疾病防控等工作时，在可能接触具有传染性的血液、体液、分泌物、空气中颗粒物等潜在暴露风险场景下穿戴的医用一次性防护服。经环氧乙烷消毒，标志有“灭菌”字样或图示。</w:t>
                  </w:r>
                </w:p>
                <w:p w14:paraId="0A11905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2.外观要求：材质为非织造布，应干燥、清洁、无霉斑，表面无粘连、裂缝、孔洞缺陷。</w:t>
                  </w:r>
                </w:p>
                <w:p w14:paraId="7B4DA61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加工及结构要求：连接部位采用针缝、粘合加工。针缝针眼需密封，针距每3cm不少于8针，线迹平直不应有跳针、漏针、断线现象；粘合部位平整、密封、无气泡。连身式结构，由连帽上衣和裤子组成，袖口、脚踝口弹性收口，帽子面部及腰部弹性或拉绳收口，装有不外露且拉头能自锁的拉链。</w:t>
                  </w:r>
                </w:p>
                <w:p w14:paraId="294A185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▲4.关键部位材料的断裂强力：干态横向≥51N、干态纵向≥97N；湿态横向≥55N、湿态纵向≥95N（提供国家认可的第三方检测机构出具的检测报告并加盖投标人公章）。</w:t>
                  </w:r>
                </w:p>
                <w:p w14:paraId="3663E9F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▲5.过滤效率：关键部位材料及接缝处对非油性颗粒物过滤效率≥99%（提供国家认可的第三方检测机构出具的检测报告并加盖投标人公章）。</w:t>
                  </w:r>
                </w:p>
                <w:p w14:paraId="02D4B51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▲6.抗渗水性：关键部位静水压＞200cmH₂O；透湿量≥6740g/（㎡·d）（提供国家认可的第三方检测机构出具的检测报告并加盖投标人公章）。</w:t>
                  </w:r>
                </w:p>
                <w:p w14:paraId="6185915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▲7.抗合成血液穿透性≥5级（提供国家认可的第三方检测机构出具的检测报告并加盖投标人公章）。</w:t>
                  </w:r>
                </w:p>
                <w:p w14:paraId="594A55F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8.抗静电性≤0.2μC/件。</w:t>
                  </w:r>
                </w:p>
                <w:p w14:paraId="640C095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9.环氧乙烷残留量≤2μg/g。</w:t>
                  </w:r>
                </w:p>
                <w:p w14:paraId="726C3BA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10.医用一次性防护服型号尺寸要求见下表：</w:t>
                  </w:r>
                </w:p>
                <w:p w14:paraId="3EABDD63">
                  <w:pPr>
                    <w:ind w:firstLine="210"/>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连身式型号尺寸表（单位：±1cm）</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0"/>
                    <w:gridCol w:w="510"/>
                    <w:gridCol w:w="510"/>
                    <w:gridCol w:w="410"/>
                    <w:gridCol w:w="410"/>
                    <w:gridCol w:w="410"/>
                  </w:tblGrid>
                  <w:tr w14:paraId="20B9A0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4F580E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型号</w:t>
                        </w:r>
                      </w:p>
                    </w:tc>
                    <w:tc>
                      <w:tcPr>
                        <w:tcW w:w="15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5112A5">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身长</w:t>
                        </w:r>
                      </w:p>
                    </w:tc>
                    <w:tc>
                      <w:tcPr>
                        <w:tcW w:w="15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A90BA3B">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胸围</w:t>
                        </w:r>
                      </w:p>
                    </w:tc>
                    <w:tc>
                      <w:tcPr>
                        <w:tcW w:w="14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39CC62">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袖长</w:t>
                        </w:r>
                      </w:p>
                    </w:tc>
                    <w:tc>
                      <w:tcPr>
                        <w:tcW w:w="14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A49A2B">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袖口</w:t>
                        </w:r>
                      </w:p>
                    </w:tc>
                    <w:tc>
                      <w:tcPr>
                        <w:tcW w:w="14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67F256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脚口</w:t>
                        </w:r>
                      </w:p>
                    </w:tc>
                  </w:tr>
                  <w:tr w14:paraId="5B517E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3C8305">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37FD1">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165</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36D2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120</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0FA72">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84</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C4D734">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56E1E">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r w14:paraId="3E40EB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402B2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165</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CE7E6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169</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ED89A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125</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352A7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86</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C112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8B730">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r w14:paraId="4A3C11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7DAB84">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170</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DA702B">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173</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5DF3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130</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B1904">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F092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2E82E5">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r w14:paraId="41521A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4DC31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175</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466F7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178</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8DB9FE">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135</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86627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93</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4E09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02D6F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r w14:paraId="47CF79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035FB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180</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B71F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181</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0F94D0">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140</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1A881B">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96</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C60C82">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F982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r w14:paraId="30A8A8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F0A83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185</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A0BA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188</w:t>
                        </w:r>
                      </w:p>
                    </w:tc>
                    <w:tc>
                      <w:tcPr>
                        <w:tcW w:w="1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4691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145</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C3586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99</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D81D91">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7A010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24</w:t>
                        </w:r>
                      </w:p>
                    </w:tc>
                  </w:tr>
                </w:tbl>
                <w:p w14:paraId="3D00582F">
                  <w:pPr>
                    <w:jc w:val="left"/>
                    <w:rPr>
                      <w:rFonts w:hint="eastAsia" w:ascii="Calibri" w:hAnsi="Calibri" w:eastAsia="宋体" w:cs="Times New Roman"/>
                      <w:lang w:val="en-US" w:eastAsia="zh-Hans"/>
                    </w:rPr>
                  </w:pPr>
                </w:p>
              </w:tc>
            </w:tr>
            <w:tr w14:paraId="79F08C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2F4DE6">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6508E0">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6339E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160、165、170、175、180、185（含脚套）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7E0AB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60918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★1.标准与用途：符合GB 19082-2023《医用一次性防护服》强制性国家标准。适用于医疗机构的人员在进行医疗、疾病防控等工作时，在可能接触具有传染性的血液、体液、分泌物、空气中颗粒物等潜在暴露风险场景下穿戴的医用一次性防护服。经环氧乙烷消毒，标志有“灭菌”字样或图示。</w:t>
                  </w:r>
                </w:p>
                <w:p w14:paraId="53D479E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2.外观要求：材质为非织造布，应干燥、清洁、无霉斑，表面无粘连、裂缝、孔洞缺陷。</w:t>
                  </w:r>
                </w:p>
                <w:p w14:paraId="7DC390B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加工及结构要求：连接部位采用针缝、粘合加工。针缝针眼需密封，针距每3cm为8至14针，线迹平直不应有跳针、漏针、断线现象；粘合部位平整、密封、无气泡。连身式结构，由连帽上衣、裤子、脚套组成，袖口、脚踝口弹性收口，帽子面部及腰部弹性或拉绳收口，装有不外露且拉头能自锁的拉链。</w:t>
                  </w:r>
                </w:p>
                <w:p w14:paraId="309465F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▲4.关键部位材料的断裂强力≥67N；断裂伸长率≥71%（提供国家认可的第三方检测机构出具的检测报告并加盖投标人公章）。</w:t>
                  </w:r>
                </w:p>
                <w:p w14:paraId="400C0B4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▲5.关键部位材料及接缝处对非油性颗粒物的过滤效率≥99%（提供国家认可的第三方检测机构出具的检测报告并加盖投标人公章）。</w:t>
                  </w:r>
                </w:p>
                <w:p w14:paraId="1602172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▲6.液体阻隔功能：抗渗水性关键部位静水压≥16.00kPa；透湿量≥3850g/（㎡·d）；抗合成血液穿透性≥4级；表面抗湿性≥4级（提供国家认可的第三方检测机构出具的检测报告并加盖投标人公章）。</w:t>
                  </w:r>
                </w:p>
                <w:p w14:paraId="7E62126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7.抗静电性≤0.2μC/件。</w:t>
                  </w:r>
                </w:p>
                <w:p w14:paraId="6BE5097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8.环氧乙烷残留量≤4μg/g。</w:t>
                  </w:r>
                </w:p>
                <w:p w14:paraId="0679710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9.医用一次性防护服型号尺寸要求见下表：</w:t>
                  </w:r>
                </w:p>
                <w:p w14:paraId="5D873517">
                  <w:pPr>
                    <w:ind w:firstLine="210"/>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连身式型号尺寸表（单位：±1cm）</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0"/>
                    <w:gridCol w:w="510"/>
                    <w:gridCol w:w="510"/>
                    <w:gridCol w:w="410"/>
                    <w:gridCol w:w="410"/>
                    <w:gridCol w:w="410"/>
                  </w:tblGrid>
                  <w:tr w14:paraId="365967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BE039CE">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型号</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539DB6E">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身长</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3F9509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胸围</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FB832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袖长</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11CF1">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袖口</w:t>
                        </w:r>
                      </w:p>
                    </w:tc>
                    <w:tc>
                      <w:tcPr>
                        <w:tcW w:w="1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08920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脚套</w:t>
                        </w:r>
                      </w:p>
                    </w:tc>
                  </w:tr>
                  <w:tr w14:paraId="40D6C0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41EC47">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FE22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194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1622D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116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0D7A0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87</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3F37C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58D05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r w14:paraId="2F9A09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1711A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165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020C0">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199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7B2D2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122</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AABA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B316A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AB5A2">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r w14:paraId="0FC940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144B6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6ED68">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204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55D890">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A40C3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585E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2272B7">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r w14:paraId="02EBC4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C5A13C">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175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3930A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209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F9F70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878C3">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92</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A7404">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12B8A">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r w14:paraId="07081D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E90F1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2F7271">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214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0AF71">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140</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AE2E5">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94</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C29FB">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C1CF85">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r w14:paraId="58258E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1C583E">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185</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281B66">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219</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361BD9">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146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AE5A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96</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90624">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18</w:t>
                        </w:r>
                      </w:p>
                    </w:tc>
                    <w:tc>
                      <w:tcPr>
                        <w:tcW w:w="1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A9D1FD">
                        <w:pPr>
                          <w:spacing w:after="165"/>
                          <w:jc w:val="center"/>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38</w:t>
                        </w:r>
                      </w:p>
                    </w:tc>
                  </w:tr>
                </w:tbl>
                <w:p w14:paraId="7030DE38">
                  <w:pPr>
                    <w:jc w:val="left"/>
                    <w:rPr>
                      <w:rFonts w:hint="eastAsia" w:ascii="Calibri" w:hAnsi="Calibri" w:eastAsia="宋体" w:cs="Times New Roman"/>
                      <w:lang w:val="en-US" w:eastAsia="zh-Hans"/>
                    </w:rPr>
                  </w:pPr>
                </w:p>
              </w:tc>
            </w:tr>
            <w:tr w14:paraId="16F448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2DB1E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83D43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一次性使用手术衣</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B8DD23">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120cm×140cm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A9DBD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21B239">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★1.标准与用途：符合YY/T 0506.1-2023《医用手术单、手术衣和洁净服 第1部分：通用要求》行业标准。适用于手术过程中防止交叉感染。</w:t>
                  </w:r>
                </w:p>
                <w:p w14:paraId="06CC416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2.整体外观与材质：表面平整，无污渍、破洞等缺陷，由质量≥45g/m²的SMS无纺布或水刺无纺布制成，耐摩擦色牢度应不低于4级，目视无色差。</w:t>
                  </w:r>
                </w:p>
                <w:p w14:paraId="3AAFEEF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3.缝合处：手术衣袖子缝合处需能承受≥10N拉力，持续≥30min无破损、裂痕、袖子拉脱等情况。</w:t>
                  </w:r>
                </w:p>
                <w:p w14:paraId="2849088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关键区域：湿态阻微生物穿透IB性能≥3.5；洁净度微粒物质IPM≤2.6；log10落絮计数≤3.11；抗渗水性≥60.2cmH₂O；干态胀破强度≥130kPa；湿态胀破强度≥89kPa；干态横向拉伸强度≥46.5N、干态纵向拉伸强度≥96.2N；湿态横向拉伸强度≥51.9N，湿态纵向拉伸强度≥94.9N（提供国家认可的第三方检测机构出具的检测报告并加盖投标人公章）。</w:t>
                  </w:r>
                </w:p>
                <w:p w14:paraId="089E63C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非关键区域：干态阻微生物穿透log10（CFU）≤0.28；洁净度微粒物质IPM≤2.66；log10落絮计数≤3.11；抗渗水性≥61.8cmH₂O；干态胀破强度≥120kPa；干态横向拉伸强度≥49.1N、干态纵向拉伸强度≥93.6N（提供国家认可的第三方检测机构出具的检测报告并加盖投标人公章）。</w:t>
                  </w:r>
                </w:p>
                <w:p w14:paraId="427206D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6.环氧乙烷残留量＜1μg/g。</w:t>
                  </w:r>
                </w:p>
              </w:tc>
            </w:tr>
            <w:tr w14:paraId="402585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867245">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AD992A">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82320C">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130cm×150cm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EE357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85387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★1.标准与用途：符合YY/T 0506.1-2023《医用手术单、手术衣和洁净服 第1部分：通用要求》行业标准。</w:t>
                  </w:r>
                </w:p>
                <w:p w14:paraId="37C7E2E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2.整体外观与材质：目视无色差，耐摩擦色牢度应不低于4级、表面平整，无污渍、破洞缺陷。由质量≥35g/m²的无纺布或水刺无纺布制成。</w:t>
                  </w:r>
                </w:p>
                <w:p w14:paraId="444F83A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关键区域：面料和袖缝湿态下阻微生物穿透性能均≥6.0；面料阻液体穿透≥152cmH₂O，袖缝阻液体穿透≥58cmH₂O；面料胀破强力干态≥87kPa、湿态≥138kPa，袖缝胀破强力干态≥129kPa、湿态≥166kPa；面料断裂强力干态横向≥86N、纵向≥94N，湿态横向≥83N、纵向≥96N；袖缝断裂强力干态≥37N、湿态≥38N（提供国家认可的第三方检测机构出具的检测报告并加盖投标人公章）。</w:t>
                  </w:r>
                </w:p>
                <w:p w14:paraId="35423A2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非关键区域：面料湿态阻微生物穿透≥3.5，袖缝湿态阻微生物穿透≥3.4；面料胀破强力干态≥82kPa、湿态≥75kPa；袖缝胀破强力干态≥103kPa、湿态≥121kPa；面料断裂强力干态横向≥31N、纵向≥67N，湿态横向≥32N、纵向≥70N；袖缝断裂强力干态≥25N、湿态≥26N（提供国家认可的第三方检测机构出具的检测报告并加盖投标人公章）。</w:t>
                  </w:r>
                </w:p>
                <w:p w14:paraId="27D6BE8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5.环氧乙烷残留量＜1μg/g。</w:t>
                  </w:r>
                </w:p>
              </w:tc>
            </w:tr>
            <w:tr w14:paraId="0CA92F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9B350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w:t>
                  </w:r>
                </w:p>
                <w:p w14:paraId="33B3EAE4">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C5206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医用垫</w:t>
                  </w:r>
                </w:p>
                <w:p w14:paraId="3DC8EB3B">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916B5B">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60cm×90cm</w:t>
                  </w:r>
                </w:p>
                <w:p w14:paraId="5CA291E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80cm×150cm</w:t>
                  </w:r>
                </w:p>
                <w:p w14:paraId="456A4ED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90cm×150cm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519C9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22A2C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2C79107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2.外观：整体颜色为浅蓝色或白色，表面平整，无褶皱、污渍，各层贴合紧密。</w:t>
                  </w:r>
                </w:p>
                <w:p w14:paraId="386B04E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3.材质：由三层构成，表层≥25g/m²非织造布；吸收层为皱纹卫生纸或吸水性树脂；底层≥0.012mm厚防水透气膜或聚乙烯薄膜。</w:t>
                  </w:r>
                </w:p>
                <w:p w14:paraId="36568D1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4.性能：吸水速度，5mL液体≤10s；防渗漏，抗渗水性≥40cmH₂O；断裂强力，经、纬向均≥20N；细菌≤100CFU/g，真菌≤50CFU/g，无大肠菌群和致病性化脓菌。</w:t>
                  </w:r>
                </w:p>
                <w:p w14:paraId="00BCDDC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5.无刺激过敏，无可迁移荧光物。</w:t>
                  </w:r>
                </w:p>
              </w:tc>
            </w:tr>
            <w:tr w14:paraId="3C9683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511F4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w:t>
                  </w:r>
                </w:p>
                <w:p w14:paraId="75DCE887">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5280D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一次性使用无菌医用垫单　</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5B952A">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50cm×70cm</w:t>
                  </w:r>
                </w:p>
                <w:p w14:paraId="654F9FD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60cm×150cm</w:t>
                  </w:r>
                </w:p>
                <w:p w14:paraId="44766FC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120cm×240cm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12713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p w14:paraId="41422E0A">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71BE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72F7063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2.外观：整体为浅蓝色或白色，外观洁净平整，无污渍、破洞，各层结合紧密，边缘整齐。</w:t>
                  </w:r>
                </w:p>
                <w:p w14:paraId="6B702E7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3.材质：表层≥20g/m²薄型非织造布。</w:t>
                  </w:r>
                </w:p>
                <w:p w14:paraId="2135023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4.性能：抗渗水性≥30cmH₂O；微生物阻隔，干态≤2log10CFU，湿态≥2.8log10CFU；洁净度，微粒IPM≤3.5，落絮≤4.0log10。</w:t>
                  </w:r>
                </w:p>
                <w:p w14:paraId="789BED7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5.环氧乙烷残留≤1μg/g；无荧光物。</w:t>
                  </w:r>
                </w:p>
              </w:tc>
            </w:tr>
            <w:tr w14:paraId="290C99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499BC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w:t>
                  </w:r>
                </w:p>
                <w:p w14:paraId="32EC7195">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37CD0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一次性使用中单</w:t>
                  </w:r>
                </w:p>
                <w:p w14:paraId="5659CB2D">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21AFDC">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20cm×25cm</w:t>
                  </w:r>
                </w:p>
                <w:p w14:paraId="14B8276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80cm×210cm</w:t>
                  </w:r>
                </w:p>
                <w:p w14:paraId="6580336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90cm×220cm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43F72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张</w:t>
                  </w:r>
                </w:p>
                <w:p w14:paraId="5C8F5272">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29118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387EFEF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2.外观：整体为浅蓝色或白色，外观洁净、无污染、无破洞，表面平整、无污渍。边缘包边或热封，拼接处牢固。</w:t>
                  </w:r>
                </w:p>
                <w:p w14:paraId="611D564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3.材质：面料≥30g/m²涂塑非织造布。</w:t>
                  </w:r>
                </w:p>
                <w:p w14:paraId="43456C3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4.性能：断裂强力，经、纬向均≥15N；抗渗水性≥30cmH₂O；细菌≤200CFU/g，真菌≤100CFU/g，无大肠菌群和致病性化脓菌。</w:t>
                  </w:r>
                </w:p>
                <w:p w14:paraId="3D8E5CF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5.无可迁移荧光物，无异味。</w:t>
                  </w:r>
                </w:p>
              </w:tc>
            </w:tr>
            <w:tr w14:paraId="24CF8E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06377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87996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枕套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1C8C2D">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45cm×75cm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753A8F">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551D6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31ADDF3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2.外观：整体为浅蓝色或白色，表面洁净、平整、耐干摩擦色牢度≥ 4级，无破损，无异味。枕套缝制无跳线、无漏针，针距偏差不大于0.5mm，平直，针码在40mm内不小于6针。</w:t>
                  </w:r>
                </w:p>
                <w:p w14:paraId="555DEED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3.材质：非纺织布材质平方米重量≥20g/m²。</w:t>
                  </w:r>
                </w:p>
                <w:p w14:paraId="5C9BB96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4.结构：枕套所用的带子带长≥10cm，缝制无跳线、无漏针，平直，带子与枕套连接牢固，在10N静拉力下，连接处不断裂。</w:t>
                  </w:r>
                </w:p>
                <w:p w14:paraId="3540D6C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5.性能：断裂强力，经向断裂强力≥25N，纬向断裂强力≥15N。</w:t>
                  </w:r>
                </w:p>
              </w:tc>
            </w:tr>
            <w:tr w14:paraId="2584AB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DBCB7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10</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8201E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一次性使用鞋套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E95CF2">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15cm×40cm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1571D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双</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17EF5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507322F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2.外观：鞋套表面应平整，无明显褶皱、破损、污渍和异物。边缘采用热封或缝合处理，热封处应平整、牢固，无开裂；缝合处针距均匀，针距偏差不大于5%；每3cm不少于8针，无跳针、漏针现象。</w:t>
                  </w:r>
                </w:p>
                <w:p w14:paraId="0E3C6B2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3.材质：纺粘无纺布，克重为≥30g/m²。</w:t>
                  </w:r>
                </w:p>
                <w:p w14:paraId="00BB339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4.性能：经向断裂强力≥12N，纬向断裂强力≥10N；经向伸长率≥15%，纬向伸长率≥12%。</w:t>
                  </w:r>
                </w:p>
                <w:p w14:paraId="056915B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5.微生物指标：细菌菌落总数≤200CFU/g，真菌菌落总数≤100CFU/g，不得检出大肠菌群和致病性化脓菌；无可迁移性荧光物质。</w:t>
                  </w:r>
                </w:p>
              </w:tc>
            </w:tr>
            <w:tr w14:paraId="64D06E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BBB093">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4AA687">
                  <w:pPr>
                    <w:rPr>
                      <w:rFonts w:ascii="Calibri" w:hAnsi="Calibri" w:eastAsia="宋体" w:cs="Times New Roman"/>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437396">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15cm×36cm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4E8ACD">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双</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64CAF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1E4DA18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2.外观：鞋套表面应光滑，无明显气泡、杂质、破损和划痕。边缘采用热封处理，热封宽度均匀、密封宽度偏差≤5%；热封处平整、牢固，无开裂、漏封现象。</w:t>
                  </w:r>
                </w:p>
                <w:p w14:paraId="1C05E94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3.材质：采用聚乙烯（PE）薄膜，厚度≥0.02mm。</w:t>
                  </w:r>
                </w:p>
                <w:p w14:paraId="701B25E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4.性能：纵向拉伸强度≥10MPa，横向拉伸强度≥8MPa；纵向断裂伸长率≥150%，横向断裂伸长率≥120%。</w:t>
                  </w:r>
                </w:p>
                <w:p w14:paraId="52074EC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5.微生物指标：细菌菌落总数≤200CFU/g，真菌菌落总数≤100CFU/g，不得检出大肠菌群和致病性化脓菌。</w:t>
                  </w:r>
                </w:p>
              </w:tc>
            </w:tr>
            <w:tr w14:paraId="3BC61A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364DD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11</w:t>
                  </w:r>
                </w:p>
                <w:p w14:paraId="30DA72E5">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30B8E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医用无纺布帽</w:t>
                  </w:r>
                </w:p>
                <w:p w14:paraId="1F34296E">
                  <w:pPr>
                    <w:jc w:val="left"/>
                    <w:rPr>
                      <w:rFonts w:hint="eastAsia" w:ascii="Calibri" w:hAnsi="Calibri" w:eastAsia="宋体" w:cs="Times New Roman"/>
                      <w:lang w:val="en-US" w:eastAsia="zh-Hans"/>
                    </w:rPr>
                  </w:pP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38BDA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条型，拉伸长度53cm，20个/袋</w:t>
                  </w:r>
                </w:p>
                <w:p w14:paraId="442F2F2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直筒型，高×顶径15cm×22cm，20个/袋</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A531E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袋</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CAA7E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52417572">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帽子表面应平整、洁净，无污渍、破损、毛边、异物瑕疵；缝线均匀、平直，针距每3cm不少于8针，无跳针、漏针、浮线等现象；弹性收口部分松紧均匀，周长均匀性偏差不超过标称值的10%，无断裂、变形情况。</w:t>
                  </w:r>
                </w:p>
                <w:p w14:paraId="400BB3C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3.材质：采用非织造布，克重≥20g/m²。</w:t>
                  </w:r>
                </w:p>
                <w:p w14:paraId="1904743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4.性能：弹性收口部分宽度3-5cm，且弹性回复率≥90%；经向断裂强力≥15N，纬向断裂强力≥12N。</w:t>
                  </w:r>
                </w:p>
                <w:p w14:paraId="2BFF68D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5.皮肤刺激性：无皮肤刺激反应。</w:t>
                  </w:r>
                </w:p>
                <w:p w14:paraId="1D057CB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6.环氧乙烷残留量≤10μg/g。</w:t>
                  </w:r>
                </w:p>
              </w:tc>
            </w:tr>
            <w:tr w14:paraId="045405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4B094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12</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6842B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一次性医用刷套</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022D03">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10cm×25cm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EDBE4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E4997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★1.卫生标准：产品微生物指标应符合GB 15979-2024《一次性使用卫生用品卫生要求》中的适用条款。</w:t>
                  </w:r>
                </w:p>
                <w:p w14:paraId="010A02C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2.外观：整体为浅蓝色或白色，用非织造布制成，呈长方形结构的袋套用于清洁病床，表面洁净、平整、色泽均匀目视无色差，无破损，无异味；缝制针码均匀，偏差不大于5%，平直、无跳线、无漏针。</w:t>
                  </w:r>
                </w:p>
                <w:p w14:paraId="6F73E8D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3.材质：非织造布材质平方米重量≥20g/m²。</w:t>
                  </w:r>
                </w:p>
                <w:p w14:paraId="52F2A893">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4.性能：刷套断裂强力：纵向≥18N、横向≥15N；断裂伸长率≥80%。</w:t>
                  </w:r>
                </w:p>
              </w:tc>
            </w:tr>
            <w:tr w14:paraId="33EF7B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CC424B">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13</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5ECF3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医用隔离面罩</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6D387E">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（长×宽）</w:t>
                  </w:r>
                  <w:r>
                    <w:rPr>
                      <w:rFonts w:hint="eastAsia" w:ascii="仿宋_GB2312" w:hAnsi="仿宋_GB2312" w:eastAsia="仿宋_GB2312" w:cs="仿宋_GB2312"/>
                      <w:sz w:val="20"/>
                      <w:lang w:val="en-US" w:eastAsia="zh-Hans"/>
                    </w:rPr>
                    <w:t>33cm×20cm</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63D4E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个</w:t>
                  </w:r>
                </w:p>
              </w:tc>
              <w:tc>
                <w:tcPr>
                  <w:tcW w:w="11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B15BCE">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★1.标准与用途：符合YY/T 1904-2023《医用防护眼（面）罩》行业标准。适用于在医疗工作环境下佩戴，防止患者血液、体液、分泌物等直接溅入面部引起感染的一次性使用的医用隔离面罩。</w:t>
                  </w:r>
                </w:p>
                <w:p w14:paraId="3A1F409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结构组成：由高分子材料制成的硬质防护罩、泡沫条和固定装置组成。防护罩可见光透射比应满足≥85%要求。其中泡沫条的材质为聚氨酯；固定装置（罩带）的材质为涤纶和氨纶。防护罩和固定装置通过卡扣固定连接。</w:t>
                  </w:r>
                </w:p>
                <w:p w14:paraId="4088E3E6">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3.性能：罩带与罩体间断裂强度不小于6N；初始污染菌数量不超过200CFU/g，且不得检出致病菌。</w:t>
                  </w:r>
                </w:p>
                <w:p w14:paraId="157CFC3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4.视野角度：水平视野角度≥160°，垂直视野角度≥70°。</w:t>
                  </w:r>
                </w:p>
                <w:p w14:paraId="3FA6F258">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5.可见光透射比：应不小于85%。</w:t>
                  </w:r>
                </w:p>
              </w:tc>
            </w:tr>
          </w:tbl>
          <w:p w14:paraId="242F69D0">
            <w:pPr>
              <w:rPr>
                <w:rFonts w:ascii="Calibri" w:hAnsi="Calibri" w:eastAsia="宋体" w:cs="Times New Roman"/>
              </w:rPr>
            </w:pPr>
          </w:p>
        </w:tc>
      </w:tr>
    </w:tbl>
    <w:p w14:paraId="13BDFD4C">
      <w:pPr>
        <w:jc w:val="left"/>
        <w:outlineLvl w:val="2"/>
        <w:rPr>
          <w:rFonts w:hint="eastAsia" w:ascii="Calibri" w:hAnsi="Calibri" w:eastAsia="宋体" w:cs="Times New Roman"/>
          <w:lang w:val="en-US" w:eastAsia="zh-Hans"/>
        </w:rPr>
      </w:pPr>
      <w:r>
        <w:rPr>
          <w:rFonts w:hint="eastAsia" w:ascii="仿宋_GB2312" w:hAnsi="仿宋_GB2312" w:eastAsia="仿宋_GB2312" w:cs="仿宋_GB2312"/>
          <w:b/>
          <w:sz w:val="28"/>
          <w:lang w:val="en-US" w:eastAsia="zh-Hans"/>
        </w:rPr>
        <w:t>3.3.服务要求</w:t>
      </w:r>
    </w:p>
    <w:p w14:paraId="7F590C61">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3.3.1.服务内容要求</w:t>
      </w:r>
    </w:p>
    <w:p w14:paraId="6F86776E">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19C32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C43E4E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 xml:space="preserve"> 序号</w:t>
            </w:r>
          </w:p>
        </w:tc>
        <w:tc>
          <w:tcPr>
            <w:tcW w:w="581" w:type="dxa"/>
          </w:tcPr>
          <w:p w14:paraId="5C59F61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 xml:space="preserve"> 符号标识</w:t>
            </w:r>
          </w:p>
        </w:tc>
        <w:tc>
          <w:tcPr>
            <w:tcW w:w="1495" w:type="dxa"/>
          </w:tcPr>
          <w:p w14:paraId="59DDC91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 xml:space="preserve"> 服务要求名称</w:t>
            </w:r>
          </w:p>
        </w:tc>
        <w:tc>
          <w:tcPr>
            <w:tcW w:w="5814" w:type="dxa"/>
          </w:tcPr>
          <w:p w14:paraId="469F657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 xml:space="preserve"> 服务要求内容</w:t>
            </w:r>
          </w:p>
        </w:tc>
      </w:tr>
      <w:tr w14:paraId="02011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E63AF88">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581" w:type="dxa"/>
          </w:tcPr>
          <w:p w14:paraId="513C70CE">
            <w:pPr>
              <w:rPr>
                <w:rFonts w:ascii="Calibri" w:hAnsi="Calibri" w:eastAsia="宋体" w:cs="Times New Roman"/>
              </w:rPr>
            </w:pPr>
          </w:p>
        </w:tc>
        <w:tc>
          <w:tcPr>
            <w:tcW w:w="1495" w:type="dxa"/>
          </w:tcPr>
          <w:p w14:paraId="0F56EFBA">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服务及配送要求</w:t>
            </w:r>
          </w:p>
        </w:tc>
        <w:tc>
          <w:tcPr>
            <w:tcW w:w="5814" w:type="dxa"/>
          </w:tcPr>
          <w:p w14:paraId="3E195E6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投标人应承诺能够按照配送服务合同规定的质量、价格、规格及时供货。如中标后不能满足上述招标方需求，直接影响采购人工作，对采购人造成直接或间接经济损失及负面影响的，将停止供货，并按照相关法律及规定承担赔偿责任。(投标人投标时须单独提供承诺函，格式自拟，并加盖投标人电子签章)</w:t>
            </w:r>
          </w:p>
          <w:p w14:paraId="4ED3095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2、质保期内由于产品质量原因造成的任何损伤和损坏，中标人负责包换、包退，费用包含在投标总价内，采购人不再另行支付费用。</w:t>
            </w:r>
          </w:p>
          <w:p w14:paraId="5365415A">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3、中标人负责对货物送达、交付全过程的装卸、运输、仓储等一切事宜，费用包含在投标总价内，采购人不再另行支付费用。</w:t>
            </w:r>
          </w:p>
          <w:p w14:paraId="2403E27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4、装卸、运输、仓储过程应充分考虑可能遇到的各种情况，避免货物遭受暴晒、浸泡、碰撞、挤压、剧烈震荡等伤害，注意防火、防盗、防爆、防雷击，保证货物完好，不被丢失、损坏、损毁或灭失。中标人在保证货物财产安全的同时，还需注意人员安全，避免危害他人身体健康和造成人员伤亡情况的发生。如在上述装卸、运输、仓储过程中出现任何货物损坏、损毁、丢失、灭失或人员伤亡等情况，一切责任由中标人承担。</w:t>
            </w:r>
          </w:p>
          <w:p w14:paraId="4F4254D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5、货物的包装均应有防潮、防湿、防锈、防雨及防撞等措施，凡由于包装不良造成的损失和由此产生的费用均由中标人承担。</w:t>
            </w:r>
          </w:p>
          <w:p w14:paraId="38DF274C">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6、中标人须按照采购人要求的时间、地点、数量及规格进行配送，配送物资须按采购人的要求提供，否则采购人有权拒收。在收到采购人计划后48小时内送到，急用情况12小时内送到，如未及时供货对采购人造成的经济损失，将追究中标人责任。中标人须向采购人公示配送人员姓名、联系方式及配送车辆信息，产品运输、搬运所需费用均由中标人承担。(投标人投标时须单独提供承诺函，格式自拟，并加盖投标人电子签章)</w:t>
            </w:r>
          </w:p>
          <w:p w14:paraId="5E484335">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7、具体配送时间、地点、数量以及规格以采购人实际下单为准。中标供应商在每次配送时，应提供配送验收清单（包括但不限于配送时间、配送产品的具体规格型号、数量、单价、配送人员等）一式两份，双方各一份存档。</w:t>
            </w:r>
          </w:p>
          <w:p w14:paraId="3FFDABA0">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8、为保证产品质量及后续服务保障，中标人应确保其提供的投标产品可获得制造商提供的完整原厂服务（含质保、维保等）。中标人应在投标文件中单独提供《原厂服务保障承诺函》(投标人投标时须单独提供承诺函，格式自拟，并加盖投标人电子签章)</w:t>
            </w:r>
          </w:p>
          <w:p w14:paraId="42523AE7">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9、采购人将不定期对中标人所配送产品进行抽样检查，如发现与所投产品不符或者低于招标文件的产品技术要求，医院有权拒收，对有问题的批次进行退货处理，同时已经使用的有产品质量问题的产品不予付款，由此造成的损失由中标人负全责。情节严重可终止合同执行，并追究法律责任。</w:t>
            </w:r>
          </w:p>
          <w:p w14:paraId="60A4BED9">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10、中标人指派专人负责与采购人联系售后服务事宜。中标人应安排售后服务人员定期（每 3个月）对产品质量及服务满意度进行一次巡查、回访。</w:t>
            </w:r>
          </w:p>
          <w:p w14:paraId="62F39244">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11、中标人根据采购人实际需求采购情况，于每月15日前将上月对账单交采购人进行对账。</w:t>
            </w:r>
          </w:p>
          <w:p w14:paraId="47BACF01">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12、中标人配送人员需统一着装，佩戴工作牌，严格遵守采购人关于疫情管理、安全生产等方面的工作管理规定，定期开展疫情防控、安全生产等各项培训教育。若因中标人相关人员原因导致疫情传播或发生安全事故，一切责任均由中标人自行承担，且采购人有权单方面解除合同并要求中标人赔偿相关损失。(投标人投标时须单独提供承诺函，格式自拟，并加盖投标人电子签章)</w:t>
            </w:r>
          </w:p>
          <w:p w14:paraId="28674332">
            <w:pPr>
              <w:jc w:val="left"/>
              <w:rPr>
                <w:rFonts w:hint="eastAsia" w:ascii="Calibri" w:hAnsi="Calibri" w:eastAsia="宋体" w:cs="Times New Roman"/>
                <w:lang w:val="en-US" w:eastAsia="zh-Hans"/>
              </w:rPr>
            </w:pPr>
            <w:r>
              <w:rPr>
                <w:rFonts w:hint="eastAsia" w:ascii="仿宋_GB2312" w:hAnsi="仿宋_GB2312" w:eastAsia="仿宋_GB2312" w:cs="仿宋_GB2312"/>
                <w:sz w:val="21"/>
                <w:lang w:val="en-US" w:eastAsia="zh-Hans"/>
              </w:rPr>
              <w:t>★13、所投医疗器械须符合《医疗器械注册与备案管理办法》等政策法规要求并具有中华人民共和国医疗器械注册或备案证明材料，提供有效的证书扫描件。</w:t>
            </w:r>
          </w:p>
        </w:tc>
      </w:tr>
      <w:tr w14:paraId="6C24D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F87F82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2</w:t>
            </w:r>
          </w:p>
        </w:tc>
        <w:tc>
          <w:tcPr>
            <w:tcW w:w="581" w:type="dxa"/>
          </w:tcPr>
          <w:p w14:paraId="49CFD15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1026849F">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付款进度安排（因系统固化原因，商务要求中的付款进度安排以此为准，投标人应答此处即可）</w:t>
            </w:r>
          </w:p>
        </w:tc>
        <w:tc>
          <w:tcPr>
            <w:tcW w:w="5814" w:type="dxa"/>
          </w:tcPr>
          <w:p w14:paraId="5FB3F081">
            <w:pPr>
              <w:jc w:val="left"/>
              <w:rPr>
                <w:rFonts w:hint="eastAsia" w:ascii="Calibri" w:hAnsi="Calibri" w:eastAsia="宋体" w:cs="Times New Roman"/>
                <w:lang w:val="en-US" w:eastAsia="zh-Hans"/>
              </w:rPr>
            </w:pPr>
            <w:r>
              <w:rPr>
                <w:rFonts w:hint="eastAsia" w:ascii="仿宋_GB2312" w:hAnsi="仿宋_GB2312" w:eastAsia="仿宋_GB2312" w:cs="仿宋_GB2312"/>
                <w:sz w:val="20"/>
                <w:lang w:val="en-US" w:eastAsia="zh-Hans"/>
              </w:rPr>
              <w:t>1、收到供应商合法票据，达到付款条件起30日内，据实结算说明为按每月实际用量×单价最高限价×中标折扣百分比进行付款，付款方式为每个月支付上个月货款。</w:t>
            </w:r>
          </w:p>
        </w:tc>
      </w:tr>
      <w:tr w14:paraId="5623E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8AA3B5A">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3</w:t>
            </w:r>
          </w:p>
        </w:tc>
        <w:tc>
          <w:tcPr>
            <w:tcW w:w="581" w:type="dxa"/>
          </w:tcPr>
          <w:p w14:paraId="3B69ED14">
            <w:pPr>
              <w:rPr>
                <w:rFonts w:ascii="Calibri" w:hAnsi="Calibri" w:eastAsia="宋体" w:cs="Times New Roman"/>
              </w:rPr>
            </w:pPr>
          </w:p>
        </w:tc>
        <w:tc>
          <w:tcPr>
            <w:tcW w:w="1495" w:type="dxa"/>
          </w:tcPr>
          <w:p w14:paraId="29A549DA">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项目方案</w:t>
            </w:r>
          </w:p>
        </w:tc>
        <w:tc>
          <w:tcPr>
            <w:tcW w:w="5814" w:type="dxa"/>
          </w:tcPr>
          <w:p w14:paraId="695B080A">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一、投标人应提供配送方案（包括：1、项目团队组织保障，明确提出团队管理架构与职责分工；2、供货流程以及运输配套工具；3、配送实施计划；4、配送保障措施）；</w:t>
            </w:r>
          </w:p>
          <w:p w14:paraId="23B6D9C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二、 投标人应提供完整的质量保证方案（包括：1、质量保证目标；2、质量保证体系；3、质量保证措施；4、质量管理制度）；</w:t>
            </w:r>
          </w:p>
          <w:p w14:paraId="25942577">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三、投标人应提供完整的应急服务方案（包括：1、应急管理机构；2、应急工作队伍及联系方式；3、应急保障措施；4、应急线路）；</w:t>
            </w:r>
          </w:p>
          <w:p w14:paraId="6CC42460">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四、投标人应提供完整的售后服务方案（包括：1、售后服务保障体系；2、售后服务计划；3、售后服务管理制度；4、退换货机制）。</w:t>
            </w:r>
          </w:p>
          <w:p w14:paraId="427BE0F1">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 xml:space="preserve"> </w:t>
            </w:r>
          </w:p>
        </w:tc>
      </w:tr>
    </w:tbl>
    <w:p w14:paraId="01020090">
      <w:pPr>
        <w:jc w:val="left"/>
        <w:outlineLvl w:val="3"/>
        <w:rPr>
          <w:rFonts w:hint="eastAsia" w:ascii="Calibri" w:hAnsi="Calibri" w:eastAsia="宋体" w:cs="Times New Roman"/>
          <w:lang w:val="en-US" w:eastAsia="zh-Hans"/>
        </w:rPr>
      </w:pPr>
      <w:r>
        <w:rPr>
          <w:rFonts w:hint="eastAsia" w:ascii="仿宋_GB2312" w:hAnsi="仿宋_GB2312" w:eastAsia="仿宋_GB2312" w:cs="仿宋_GB2312"/>
          <w:b/>
          <w:sz w:val="24"/>
          <w:lang w:val="en-US" w:eastAsia="zh-Hans"/>
        </w:rPr>
        <w:t>3.3.2.商务要求</w:t>
      </w:r>
    </w:p>
    <w:p w14:paraId="02ACC243">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55FE7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E45476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581" w:type="dxa"/>
          </w:tcPr>
          <w:p w14:paraId="369B9FA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符号标识</w:t>
            </w:r>
          </w:p>
        </w:tc>
        <w:tc>
          <w:tcPr>
            <w:tcW w:w="1495" w:type="dxa"/>
          </w:tcPr>
          <w:p w14:paraId="06C8BD12">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商务要求名称</w:t>
            </w:r>
          </w:p>
        </w:tc>
        <w:tc>
          <w:tcPr>
            <w:tcW w:w="5814" w:type="dxa"/>
          </w:tcPr>
          <w:p w14:paraId="11AFD7C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商务要求内容</w:t>
            </w:r>
          </w:p>
        </w:tc>
      </w:tr>
      <w:tr w14:paraId="5403B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B46A3A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581" w:type="dxa"/>
          </w:tcPr>
          <w:p w14:paraId="7443250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1217100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交货时间</w:t>
            </w:r>
          </w:p>
        </w:tc>
        <w:tc>
          <w:tcPr>
            <w:tcW w:w="5814" w:type="dxa"/>
          </w:tcPr>
          <w:p w14:paraId="47D4E003">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合同签订后一年。双方签订年度供货配送合同，每次供货配送数量、金额以对应的订单为准，合同年度期满或供货配送达到本项目金额，本年度合同即为终止。</w:t>
            </w:r>
          </w:p>
        </w:tc>
      </w:tr>
      <w:tr w14:paraId="23F1C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DC6E6F9">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2</w:t>
            </w:r>
          </w:p>
        </w:tc>
        <w:tc>
          <w:tcPr>
            <w:tcW w:w="581" w:type="dxa"/>
          </w:tcPr>
          <w:p w14:paraId="121B1634">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6FA40949">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交货地点</w:t>
            </w:r>
          </w:p>
        </w:tc>
        <w:tc>
          <w:tcPr>
            <w:tcW w:w="5814" w:type="dxa"/>
          </w:tcPr>
          <w:p w14:paraId="1DFDE9B8">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西南医科大学附属医院忠山院区、康健中心院区</w:t>
            </w:r>
          </w:p>
        </w:tc>
      </w:tr>
      <w:tr w14:paraId="37120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B6C8DE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3</w:t>
            </w:r>
          </w:p>
        </w:tc>
        <w:tc>
          <w:tcPr>
            <w:tcW w:w="581" w:type="dxa"/>
          </w:tcPr>
          <w:p w14:paraId="05293811">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215221AA">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支付方式</w:t>
            </w:r>
          </w:p>
        </w:tc>
        <w:tc>
          <w:tcPr>
            <w:tcW w:w="5814" w:type="dxa"/>
          </w:tcPr>
          <w:p w14:paraId="40D7EF2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分期付款</w:t>
            </w:r>
          </w:p>
        </w:tc>
      </w:tr>
      <w:tr w14:paraId="51021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C1AA30C">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4</w:t>
            </w:r>
          </w:p>
        </w:tc>
        <w:tc>
          <w:tcPr>
            <w:tcW w:w="581" w:type="dxa"/>
          </w:tcPr>
          <w:p w14:paraId="57301E41">
            <w:pPr>
              <w:rPr>
                <w:rFonts w:ascii="Calibri" w:hAnsi="Calibri" w:eastAsia="宋体" w:cs="Times New Roman"/>
              </w:rPr>
            </w:pPr>
          </w:p>
        </w:tc>
        <w:tc>
          <w:tcPr>
            <w:tcW w:w="1495" w:type="dxa"/>
          </w:tcPr>
          <w:p w14:paraId="6F912435">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付款进度安排</w:t>
            </w:r>
          </w:p>
        </w:tc>
        <w:tc>
          <w:tcPr>
            <w:tcW w:w="5814" w:type="dxa"/>
          </w:tcPr>
          <w:p w14:paraId="5E572116">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收到供应商合法票据，，达到付款条件起30日内，据实结算说明为收到供应商合法票据，达到付款条件起30日内，据实结算说明为按每月实际用量×单价最高限价×中标折扣百分比进行付款，付款方式为每个月支付上个月货款。</w:t>
            </w:r>
          </w:p>
        </w:tc>
      </w:tr>
      <w:tr w14:paraId="7ABB8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CACEF5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5</w:t>
            </w:r>
          </w:p>
        </w:tc>
        <w:tc>
          <w:tcPr>
            <w:tcW w:w="581" w:type="dxa"/>
          </w:tcPr>
          <w:p w14:paraId="1CE4D91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33D9D86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验收、交付标准和方法</w:t>
            </w:r>
          </w:p>
        </w:tc>
        <w:tc>
          <w:tcPr>
            <w:tcW w:w="5814" w:type="dxa"/>
          </w:tcPr>
          <w:p w14:paraId="0889DC39">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1、履约验收时间： 每批次货物送到后，现场验收该批次货物的100%。 2、其余验收内容详见第二章2.6.6.履约验收方案（以供应商提供的《投标（响应）函》中“我单位完全接受和理解本项目采购文件规定的实质性要求”即视为响应。）</w:t>
            </w:r>
          </w:p>
        </w:tc>
      </w:tr>
      <w:tr w14:paraId="785FB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D71FD7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6</w:t>
            </w:r>
          </w:p>
        </w:tc>
        <w:tc>
          <w:tcPr>
            <w:tcW w:w="581" w:type="dxa"/>
          </w:tcPr>
          <w:p w14:paraId="7E143220">
            <w:pPr>
              <w:rPr>
                <w:rFonts w:ascii="Calibri" w:hAnsi="Calibri" w:eastAsia="宋体" w:cs="Times New Roman"/>
              </w:rPr>
            </w:pPr>
          </w:p>
        </w:tc>
        <w:tc>
          <w:tcPr>
            <w:tcW w:w="1495" w:type="dxa"/>
          </w:tcPr>
          <w:p w14:paraId="10EBCF82">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质量保修范围和保修期</w:t>
            </w:r>
          </w:p>
        </w:tc>
        <w:tc>
          <w:tcPr>
            <w:tcW w:w="5814" w:type="dxa"/>
          </w:tcPr>
          <w:p w14:paraId="38A31D04">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每批次产品质保期不低于12个月，剩余有效期不低于原有效期三分之二。</w:t>
            </w:r>
          </w:p>
        </w:tc>
      </w:tr>
      <w:tr w14:paraId="13E37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14A4C8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7</w:t>
            </w:r>
          </w:p>
        </w:tc>
        <w:tc>
          <w:tcPr>
            <w:tcW w:w="581" w:type="dxa"/>
          </w:tcPr>
          <w:p w14:paraId="44D4D4C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56677030">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违约责任与解决争议的方法</w:t>
            </w:r>
          </w:p>
        </w:tc>
        <w:tc>
          <w:tcPr>
            <w:tcW w:w="5814" w:type="dxa"/>
          </w:tcPr>
          <w:p w14:paraId="05A6FBDF">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违约责任： 1 采购人违约责任 1.1采购人无正当理由不得拒收供应商货物或服务。 2 供应商违约责任 2.1供应商应按照本合同约定的时间或采购人指定的时间交付货物或服务，包括与货物配套及服务响应的所有凭证。如延期交货，供应商应及时书面通知采购人并取得了采购人的书面同意。若超过约定的交货期限，供应商应向采购人支付延期交货违约金。每逾期1天供应商应按合同价格的0.5%向采购人支付违约金，直至供应商交货为止。如供应商延期交货超过30 日，采购人有权终止合同。 2.2 供应商交付的货物质量应符合合同规定。货物质量或服务质量不符合规定时，供应商应按合同总价的5%向采购人支付违约金，并须在采购人要求的期限内更换合格的货物给采购人，否则，视供应商因不能交付货物而违约，按上述7.2.1条款相关规定支付违约金给采购人。 2.3 若供应商交付货物或服务经具有法定资格条件的质量技术监督机构检测后，检测结果认定货物质量不符合本合同规定标准的，供应商应在收到检测报告后7日内无条件为采购人更换合格的货物，如逾期未更换的，采购人有权终止合同。 2.4未经采购人书面同意，供应商擅自将本合同下权利或义务部分或全部转让任何第三方时，供应商应按合同总价的5%向采购人支付违约金，且采购人有权单方面解除合同。 2.5如供应商根据本合同约定应向采购人支付违约金或应赔偿采购人的损失的，采购人有权从其应向供应商支付的合同款或质保金中扣除；不足部分，供应商应以补足。 争议解决 1采购人和供应商双方应通过友好协商，解决在执行本合同所发生的或与本合同有关的一切争议。如协商不能解决争议，任何一方均可将争议提交采购人所在地有管辖权的法院，通过诉讼解决争议。 2 在诉讼期间，除正在进行诉讼部分外，本合同其它部分应继续执行。 3违约方应承担守约方因此而产生的一切费用，包括但不限于诉讼费、保全费、律师费、差旅费等。</w:t>
            </w:r>
          </w:p>
        </w:tc>
      </w:tr>
      <w:tr w14:paraId="43F9A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56E7C2E">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8</w:t>
            </w:r>
          </w:p>
        </w:tc>
        <w:tc>
          <w:tcPr>
            <w:tcW w:w="581" w:type="dxa"/>
          </w:tcPr>
          <w:p w14:paraId="782DA237">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w:t>
            </w:r>
          </w:p>
        </w:tc>
        <w:tc>
          <w:tcPr>
            <w:tcW w:w="1495" w:type="dxa"/>
          </w:tcPr>
          <w:p w14:paraId="61FFB572">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包装方式及运输</w:t>
            </w:r>
          </w:p>
        </w:tc>
        <w:tc>
          <w:tcPr>
            <w:tcW w:w="5814" w:type="dxa"/>
          </w:tcPr>
          <w:p w14:paraId="6DDB1ACD">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6E52595A">
      <w:pPr>
        <w:jc w:val="left"/>
        <w:outlineLvl w:val="2"/>
        <w:rPr>
          <w:rFonts w:hint="eastAsia" w:ascii="Calibri" w:hAnsi="Calibri" w:eastAsia="宋体" w:cs="Times New Roman"/>
          <w:lang w:val="en-US" w:eastAsia="zh-Hans"/>
        </w:rPr>
      </w:pPr>
      <w:r>
        <w:rPr>
          <w:rFonts w:hint="eastAsia" w:ascii="仿宋_GB2312" w:hAnsi="仿宋_GB2312" w:eastAsia="仿宋_GB2312" w:cs="仿宋_GB2312"/>
          <w:b/>
          <w:sz w:val="28"/>
          <w:lang w:val="en-US" w:eastAsia="zh-Hans"/>
        </w:rPr>
        <w:t>3.4.其他要求</w:t>
      </w:r>
    </w:p>
    <w:p w14:paraId="7E87B010">
      <w:pPr>
        <w:jc w:val="lef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标的说明（因系统固化原因，本条仅作告知说明，供应商无需单独应答，按要求制作投标文件内容即可）： 1、本项目涉及的标的名称、数量、计量单位、所属行业、是否涉及核心产品、是否涉及采购进口产品、是否涉及强制采购节能产品、是否涉及采购优先节能产品、是否涉及采购环境标志产品、是否属于医疗器械，以附件-采购清单内容为准。 2、供应商如需填报《中小企业声明函》的，需按附件-采购清单中的标的名称进行逐项填报。未按要求填报的，所填报《中小企业声明函》视为无效。</w:t>
      </w:r>
    </w:p>
    <w:p w14:paraId="3F5EBC3B">
      <w:r>
        <w:rPr>
          <w:rFonts w:hint="eastAsia" w:ascii="仿宋_GB2312" w:hAnsi="仿宋_GB2312" w:eastAsia="仿宋_GB2312" w:cs="仿宋_GB2312"/>
          <w:lang w:val="en-US" w:eastAsia="zh-Hans"/>
        </w:rPr>
        <w:t xml:space="preserve"> </w:t>
      </w:r>
      <w:r>
        <w:rPr>
          <w:rFonts w:hint="eastAsia" w:ascii="仿宋_GB2312" w:hAnsi="仿宋_GB2312" w:eastAsia="仿宋_GB2312" w:cs="仿宋_GB2312"/>
          <w:lang w:val="en-US" w:eastAsia="zh-Hans"/>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E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2026-05-25T09:35:27Z</dcterms:created>
  <dc:creator>pc-02</dc:creator>
  <cp:lastModifiedBy>YR</cp:lastModifiedBy>
  <dcterms:modified xsi:type="dcterms:W3CDTF">2026-05-25T09:35:55Z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eyJoZGlkIjoiMjhlMmMwYzkzN2UyNDkxYjA4NjJjNGMxZjllMDU1ZmYiLCJ1c2VySWQiOiIxNTA4NjgyMTg2In0=</vt:lpwstr>
  </property>
  <property fmtid="{D5CDD505-2E9C-101B-9397-08002B2CF9AE}" pid="4" name="ICV">
    <vt:lpwstr>8FA9E48A030F43669CF14D5D811F78D7_12</vt:lpwstr>
  </property>
</Properties>
</file>