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F99BD">
      <w:pPr>
        <w:spacing w:before="88" w:line="360" w:lineRule="auto"/>
        <w:jc w:val="center"/>
        <w:rPr>
          <w:rFonts w:hint="eastAsia" w:ascii="仿宋" w:hAnsi="仿宋" w:eastAsia="仿宋" w:cs="仿宋"/>
          <w:b/>
          <w:bCs/>
          <w:i w:val="0"/>
          <w:iCs w:val="0"/>
          <w:caps w:val="0"/>
          <w:color w:val="000000"/>
          <w:spacing w:val="0"/>
          <w:sz w:val="36"/>
          <w:szCs w:val="36"/>
          <w:lang w:val="en-US" w:eastAsia="zh-CN"/>
        </w:rPr>
      </w:pPr>
    </w:p>
    <w:p w14:paraId="24F5356D">
      <w:pPr>
        <w:spacing w:before="88" w:line="360" w:lineRule="auto"/>
        <w:jc w:val="center"/>
        <w:rPr>
          <w:rFonts w:hint="eastAsia" w:ascii="仿宋" w:hAnsi="仿宋" w:eastAsia="仿宋" w:cs="仿宋"/>
          <w:b/>
          <w:bCs/>
          <w:i w:val="0"/>
          <w:iCs w:val="0"/>
          <w:caps w:val="0"/>
          <w:color w:val="000000"/>
          <w:spacing w:val="0"/>
          <w:sz w:val="36"/>
          <w:szCs w:val="36"/>
          <w:lang w:val="en-US" w:eastAsia="zh-CN"/>
        </w:rPr>
      </w:pPr>
    </w:p>
    <w:p w14:paraId="229786DA">
      <w:pPr>
        <w:spacing w:before="88" w:line="360" w:lineRule="auto"/>
        <w:jc w:val="center"/>
        <w:rPr>
          <w:rFonts w:hint="default" w:ascii="宋体" w:hAnsi="宋体" w:eastAsia="宋体" w:cs="宋体"/>
          <w:color w:val="auto"/>
          <w:kern w:val="0"/>
          <w:sz w:val="44"/>
          <w:szCs w:val="44"/>
          <w:lang w:val="en-US" w:eastAsia="zh-CN"/>
        </w:rPr>
      </w:pPr>
      <w:r>
        <w:rPr>
          <w:rFonts w:hint="eastAsia" w:ascii="仿宋" w:hAnsi="仿宋" w:eastAsia="仿宋" w:cs="仿宋"/>
          <w:b/>
          <w:bCs/>
          <w:i w:val="0"/>
          <w:iCs w:val="0"/>
          <w:caps w:val="0"/>
          <w:color w:val="auto"/>
          <w:spacing w:val="0"/>
          <w:sz w:val="36"/>
          <w:szCs w:val="36"/>
          <w:lang w:val="en-US" w:eastAsia="zh-CN"/>
        </w:rPr>
        <w:t>阿克苏市公安局采购2026年食材供应服务项目</w:t>
      </w:r>
    </w:p>
    <w:p w14:paraId="626C237B">
      <w:pPr>
        <w:spacing w:before="91" w:line="220" w:lineRule="auto"/>
        <w:jc w:val="left"/>
        <w:rPr>
          <w:rFonts w:hint="eastAsia" w:ascii="宋体" w:hAnsi="宋体" w:eastAsia="宋体" w:cs="宋体"/>
          <w:b/>
          <w:bCs/>
          <w:color w:val="auto"/>
          <w:spacing w:val="-3"/>
          <w:kern w:val="0"/>
          <w:sz w:val="28"/>
          <w:szCs w:val="28"/>
          <w:lang w:eastAsia="zh-CN"/>
        </w:rPr>
      </w:pPr>
    </w:p>
    <w:p w14:paraId="699A1BC5">
      <w:pPr>
        <w:spacing w:before="91" w:line="220" w:lineRule="auto"/>
        <w:ind w:firstLine="3026" w:firstLineChars="1100"/>
        <w:jc w:val="left"/>
        <w:rPr>
          <w:rFonts w:hint="default" w:ascii="宋体" w:hAnsi="宋体" w:eastAsia="宋体" w:cs="宋体"/>
          <w:color w:val="auto"/>
          <w:kern w:val="0"/>
          <w:sz w:val="28"/>
          <w:szCs w:val="28"/>
          <w:lang w:val="en-US" w:eastAsia="zh-CN"/>
        </w:rPr>
      </w:pPr>
      <w:r>
        <w:rPr>
          <w:rFonts w:ascii="宋体" w:hAnsi="宋体" w:eastAsia="宋体" w:cs="宋体"/>
          <w:b/>
          <w:bCs/>
          <w:color w:val="auto"/>
          <w:spacing w:val="-3"/>
          <w:kern w:val="0"/>
          <w:sz w:val="28"/>
          <w:szCs w:val="28"/>
          <w:lang w:eastAsia="zh-CN"/>
        </w:rPr>
        <w:t>项目编号：</w:t>
      </w:r>
      <w:r>
        <w:rPr>
          <w:rFonts w:hint="eastAsia" w:ascii="宋体" w:hAnsi="宋体" w:eastAsia="宋体" w:cs="宋体"/>
          <w:b/>
          <w:bCs/>
          <w:color w:val="auto"/>
          <w:spacing w:val="-3"/>
          <w:kern w:val="0"/>
          <w:sz w:val="28"/>
          <w:szCs w:val="28"/>
          <w:lang w:val="en-US" w:eastAsia="zh-CN"/>
        </w:rPr>
        <w:t>2026-C-40</w:t>
      </w:r>
    </w:p>
    <w:p w14:paraId="58283898">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1A100BDE">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74A405A8">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5379FF35">
      <w:pPr>
        <w:kinsoku w:val="0"/>
        <w:autoSpaceDE w:val="0"/>
        <w:autoSpaceDN w:val="0"/>
        <w:adjustRightInd w:val="0"/>
        <w:snapToGrid w:val="0"/>
        <w:spacing w:line="243" w:lineRule="auto"/>
        <w:textAlignment w:val="baseline"/>
        <w:rPr>
          <w:rFonts w:ascii="Arial" w:hAnsi="Arial" w:eastAsia="Arial" w:cs="Arial"/>
          <w:snapToGrid w:val="0"/>
          <w:color w:val="auto"/>
          <w:sz w:val="28"/>
          <w:szCs w:val="28"/>
          <w:lang w:val="en-US" w:eastAsia="zh-CN" w:bidi="ar-SA"/>
        </w:rPr>
      </w:pPr>
    </w:p>
    <w:p w14:paraId="4C822568">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37E1F17B">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71F9C855">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16875E1E">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6232547A">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3FDFB346">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03ED4DF0">
      <w:pPr>
        <w:spacing w:before="267" w:line="222" w:lineRule="auto"/>
        <w:jc w:val="center"/>
        <w:rPr>
          <w:rFonts w:hint="eastAsia" w:ascii="宋体" w:hAnsi="宋体" w:eastAsia="宋体" w:cs="宋体"/>
          <w:color w:val="auto"/>
          <w:kern w:val="0"/>
          <w:sz w:val="60"/>
          <w:szCs w:val="60"/>
          <w:lang w:eastAsia="zh-CN"/>
        </w:rPr>
      </w:pPr>
      <w:r>
        <w:rPr>
          <w:rFonts w:ascii="宋体" w:hAnsi="宋体" w:eastAsia="宋体" w:cs="宋体"/>
          <w:b/>
          <w:bCs/>
          <w:color w:val="auto"/>
          <w:spacing w:val="-10"/>
          <w:kern w:val="0"/>
          <w:sz w:val="96"/>
          <w:szCs w:val="96"/>
          <w:lang w:eastAsia="zh-CN"/>
        </w:rPr>
        <w:t>招</w:t>
      </w:r>
      <w:r>
        <w:rPr>
          <w:rFonts w:hint="eastAsia" w:ascii="宋体" w:hAnsi="宋体" w:eastAsia="宋体" w:cs="宋体"/>
          <w:b/>
          <w:bCs/>
          <w:color w:val="auto"/>
          <w:spacing w:val="-10"/>
          <w:kern w:val="0"/>
          <w:sz w:val="96"/>
          <w:szCs w:val="96"/>
          <w:lang w:val="en-US" w:eastAsia="zh-CN"/>
        </w:rPr>
        <w:t xml:space="preserve">  </w:t>
      </w:r>
      <w:r>
        <w:rPr>
          <w:rFonts w:ascii="宋体" w:hAnsi="宋体" w:eastAsia="宋体" w:cs="宋体"/>
          <w:b/>
          <w:bCs/>
          <w:color w:val="auto"/>
          <w:spacing w:val="-10"/>
          <w:kern w:val="0"/>
          <w:sz w:val="96"/>
          <w:szCs w:val="96"/>
          <w:lang w:eastAsia="zh-CN"/>
        </w:rPr>
        <w:t>标</w:t>
      </w:r>
      <w:r>
        <w:rPr>
          <w:rFonts w:hint="eastAsia" w:ascii="宋体" w:hAnsi="宋体" w:eastAsia="宋体" w:cs="宋体"/>
          <w:b/>
          <w:bCs/>
          <w:color w:val="auto"/>
          <w:spacing w:val="-10"/>
          <w:kern w:val="0"/>
          <w:sz w:val="96"/>
          <w:szCs w:val="96"/>
          <w:lang w:val="en-US" w:eastAsia="zh-CN"/>
        </w:rPr>
        <w:t xml:space="preserve">  </w:t>
      </w:r>
      <w:r>
        <w:rPr>
          <w:rFonts w:ascii="宋体" w:hAnsi="宋体" w:eastAsia="宋体" w:cs="宋体"/>
          <w:b/>
          <w:bCs/>
          <w:color w:val="auto"/>
          <w:spacing w:val="-10"/>
          <w:kern w:val="0"/>
          <w:sz w:val="96"/>
          <w:szCs w:val="96"/>
          <w:lang w:eastAsia="zh-CN"/>
        </w:rPr>
        <w:t>文</w:t>
      </w:r>
      <w:r>
        <w:rPr>
          <w:rFonts w:hint="eastAsia" w:ascii="宋体" w:hAnsi="宋体" w:eastAsia="宋体" w:cs="宋体"/>
          <w:b/>
          <w:bCs/>
          <w:color w:val="auto"/>
          <w:spacing w:val="-10"/>
          <w:kern w:val="0"/>
          <w:sz w:val="96"/>
          <w:szCs w:val="96"/>
          <w:lang w:val="en-US" w:eastAsia="zh-CN"/>
        </w:rPr>
        <w:t xml:space="preserve">  </w:t>
      </w:r>
      <w:r>
        <w:rPr>
          <w:rFonts w:ascii="宋体" w:hAnsi="宋体" w:eastAsia="宋体" w:cs="宋体"/>
          <w:b/>
          <w:bCs/>
          <w:color w:val="auto"/>
          <w:spacing w:val="-10"/>
          <w:kern w:val="0"/>
          <w:sz w:val="96"/>
          <w:szCs w:val="96"/>
          <w:lang w:eastAsia="zh-CN"/>
        </w:rPr>
        <w:t>件</w:t>
      </w:r>
    </w:p>
    <w:p w14:paraId="41D3AAEE">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705155E2">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422DAD19">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6D565EF6">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2585FD21">
      <w:pPr>
        <w:kinsoku w:val="0"/>
        <w:autoSpaceDE w:val="0"/>
        <w:autoSpaceDN w:val="0"/>
        <w:adjustRightInd w:val="0"/>
        <w:snapToGrid w:val="0"/>
        <w:spacing w:line="244" w:lineRule="auto"/>
        <w:textAlignment w:val="baseline"/>
        <w:rPr>
          <w:rFonts w:ascii="Arial" w:hAnsi="Arial" w:eastAsia="Arial" w:cs="Arial"/>
          <w:snapToGrid w:val="0"/>
          <w:color w:val="auto"/>
          <w:sz w:val="28"/>
          <w:szCs w:val="28"/>
          <w:lang w:val="en-US" w:eastAsia="zh-CN" w:bidi="ar-SA"/>
        </w:rPr>
      </w:pPr>
    </w:p>
    <w:p w14:paraId="204C94E9">
      <w:pPr>
        <w:kinsoku w:val="0"/>
        <w:autoSpaceDE w:val="0"/>
        <w:autoSpaceDN w:val="0"/>
        <w:adjustRightInd w:val="0"/>
        <w:snapToGrid w:val="0"/>
        <w:spacing w:line="245" w:lineRule="auto"/>
        <w:textAlignment w:val="baseline"/>
        <w:rPr>
          <w:rFonts w:ascii="Arial" w:hAnsi="Arial" w:eastAsia="Arial" w:cs="Arial"/>
          <w:snapToGrid w:val="0"/>
          <w:color w:val="auto"/>
          <w:sz w:val="28"/>
          <w:szCs w:val="28"/>
          <w:lang w:val="en-US" w:eastAsia="zh-CN" w:bidi="ar-SA"/>
        </w:rPr>
      </w:pPr>
    </w:p>
    <w:p w14:paraId="34F971C8">
      <w:pPr>
        <w:spacing w:before="100" w:line="224" w:lineRule="auto"/>
        <w:jc w:val="left"/>
        <w:rPr>
          <w:rFonts w:hint="eastAsia" w:ascii="宋体" w:hAnsi="宋体" w:eastAsia="宋体" w:cs="宋体"/>
          <w:color w:val="auto"/>
          <w:kern w:val="0"/>
          <w:sz w:val="28"/>
          <w:szCs w:val="28"/>
          <w:lang w:eastAsia="zh-CN"/>
        </w:rPr>
      </w:pPr>
      <w:r>
        <w:rPr>
          <w:rFonts w:ascii="宋体" w:hAnsi="宋体" w:eastAsia="宋体" w:cs="宋体"/>
          <w:b/>
          <w:bCs/>
          <w:color w:val="auto"/>
          <w:spacing w:val="3"/>
          <w:kern w:val="0"/>
          <w:sz w:val="28"/>
          <w:szCs w:val="28"/>
          <w:lang w:eastAsia="zh-CN"/>
        </w:rPr>
        <w:t>采购人：</w:t>
      </w:r>
      <w:r>
        <w:rPr>
          <w:rFonts w:hint="eastAsia" w:ascii="宋体" w:hAnsi="宋体" w:eastAsia="宋体" w:cs="宋体"/>
          <w:b/>
          <w:bCs/>
          <w:color w:val="auto"/>
          <w:spacing w:val="3"/>
          <w:kern w:val="0"/>
          <w:sz w:val="28"/>
          <w:szCs w:val="28"/>
          <w:lang w:val="en-US" w:eastAsia="zh-CN"/>
        </w:rPr>
        <w:t>阿克苏市公安局</w:t>
      </w:r>
    </w:p>
    <w:p w14:paraId="608ED5E7">
      <w:pPr>
        <w:spacing w:before="339" w:line="224" w:lineRule="auto"/>
        <w:jc w:val="left"/>
        <w:rPr>
          <w:rFonts w:hint="eastAsia" w:ascii="宋体" w:hAnsi="宋体" w:eastAsia="宋体" w:cs="宋体"/>
          <w:color w:val="auto"/>
          <w:kern w:val="0"/>
          <w:sz w:val="28"/>
          <w:szCs w:val="28"/>
          <w:lang w:eastAsia="zh-CN"/>
        </w:rPr>
      </w:pPr>
      <w:r>
        <w:rPr>
          <w:rFonts w:ascii="宋体" w:hAnsi="宋体" w:eastAsia="宋体" w:cs="宋体"/>
          <w:b/>
          <w:bCs/>
          <w:color w:val="auto"/>
          <w:spacing w:val="4"/>
          <w:kern w:val="0"/>
          <w:sz w:val="28"/>
          <w:szCs w:val="28"/>
          <w:lang w:eastAsia="zh-CN"/>
        </w:rPr>
        <w:t>采购代理机构：</w:t>
      </w:r>
      <w:r>
        <w:rPr>
          <w:rFonts w:hint="eastAsia" w:ascii="宋体" w:hAnsi="宋体" w:eastAsia="宋体" w:cs="宋体"/>
          <w:b/>
          <w:bCs/>
          <w:color w:val="auto"/>
          <w:spacing w:val="4"/>
          <w:kern w:val="0"/>
          <w:sz w:val="28"/>
          <w:szCs w:val="28"/>
          <w:lang w:eastAsia="zh-CN"/>
        </w:rPr>
        <w:t>新疆卓普项目管理有限公司</w:t>
      </w:r>
    </w:p>
    <w:p w14:paraId="62B0ED5C">
      <w:pPr>
        <w:spacing w:line="224" w:lineRule="auto"/>
        <w:jc w:val="left"/>
        <w:rPr>
          <w:rFonts w:hint="eastAsia" w:ascii="宋体" w:hAnsi="宋体" w:eastAsia="宋体" w:cs="宋体"/>
          <w:color w:val="auto"/>
          <w:kern w:val="0"/>
          <w:sz w:val="28"/>
          <w:szCs w:val="28"/>
          <w:lang w:eastAsia="zh-CN"/>
        </w:rPr>
      </w:pPr>
    </w:p>
    <w:p w14:paraId="388ED896">
      <w:pPr>
        <w:spacing w:line="240" w:lineRule="auto"/>
        <w:jc w:val="left"/>
        <w:rPr>
          <w:color w:val="auto"/>
          <w:kern w:val="0"/>
          <w:sz w:val="28"/>
          <w:szCs w:val="28"/>
          <w:lang w:eastAsia="zh-CN"/>
        </w:rPr>
      </w:pPr>
    </w:p>
    <w:p w14:paraId="5B17B720">
      <w:pPr>
        <w:spacing w:line="240" w:lineRule="auto"/>
        <w:jc w:val="left"/>
        <w:rPr>
          <w:color w:val="auto"/>
          <w:kern w:val="0"/>
          <w:sz w:val="28"/>
          <w:szCs w:val="28"/>
          <w:lang w:eastAsia="zh-CN"/>
        </w:rPr>
      </w:pPr>
    </w:p>
    <w:p w14:paraId="37D92F27">
      <w:pPr>
        <w:spacing w:before="1" w:line="218" w:lineRule="auto"/>
        <w:jc w:val="center"/>
        <w:rPr>
          <w:rFonts w:eastAsia="宋体"/>
          <w:color w:val="auto"/>
          <w:sz w:val="28"/>
          <w:szCs w:val="28"/>
          <w:lang w:eastAsia="zh-CN"/>
        </w:rPr>
        <w:sectPr>
          <w:footerReference r:id="rId5" w:type="default"/>
          <w:pgSz w:w="11910" w:h="16840"/>
          <w:pgMar w:top="1417" w:right="1256" w:bottom="2213" w:left="1091" w:header="0" w:footer="1836" w:gutter="0"/>
          <w:cols w:space="720" w:num="1"/>
        </w:sectPr>
      </w:pPr>
      <w:r>
        <w:rPr>
          <w:rFonts w:hint="eastAsia" w:ascii="宋体" w:hAnsi="宋体" w:eastAsia="宋体" w:cs="宋体"/>
          <w:color w:val="auto"/>
          <w:kern w:val="0"/>
          <w:sz w:val="28"/>
          <w:szCs w:val="28"/>
          <w:lang w:eastAsia="zh-CN"/>
        </w:rPr>
        <w:t>二〇二</w:t>
      </w:r>
      <w:r>
        <w:rPr>
          <w:rFonts w:hint="eastAsia" w:ascii="宋体" w:hAnsi="宋体" w:eastAsia="宋体" w:cs="宋体"/>
          <w:color w:val="auto"/>
          <w:kern w:val="0"/>
          <w:sz w:val="28"/>
          <w:szCs w:val="28"/>
          <w:lang w:val="en-US" w:eastAsia="zh-CN"/>
        </w:rPr>
        <w:t>六</w:t>
      </w:r>
      <w:r>
        <w:rPr>
          <w:rFonts w:hint="eastAsia" w:ascii="宋体" w:hAnsi="宋体" w:eastAsia="宋体" w:cs="宋体"/>
          <w:color w:val="auto"/>
          <w:kern w:val="0"/>
          <w:sz w:val="28"/>
          <w:szCs w:val="28"/>
          <w:lang w:eastAsia="zh-CN"/>
        </w:rPr>
        <w:t>年</w:t>
      </w:r>
      <w:r>
        <w:rPr>
          <w:rFonts w:hint="eastAsia" w:ascii="宋体" w:hAnsi="宋体" w:eastAsia="宋体" w:cs="宋体"/>
          <w:color w:val="auto"/>
          <w:kern w:val="0"/>
          <w:sz w:val="28"/>
          <w:szCs w:val="28"/>
          <w:lang w:val="en-US" w:eastAsia="zh-CN"/>
        </w:rPr>
        <w:t>五</w:t>
      </w:r>
      <w:r>
        <w:rPr>
          <w:rFonts w:hint="eastAsia" w:ascii="宋体" w:hAnsi="宋体" w:eastAsia="宋体" w:cs="宋体"/>
          <w:color w:val="auto"/>
          <w:kern w:val="0"/>
          <w:sz w:val="28"/>
          <w:szCs w:val="28"/>
          <w:lang w:eastAsia="zh-CN"/>
        </w:rPr>
        <w:t>月</w:t>
      </w:r>
    </w:p>
    <w:sdt>
      <w:sdtPr>
        <w:rPr>
          <w:rFonts w:ascii="仿宋" w:hAnsi="仿宋" w:eastAsia="仿宋" w:cs="仿宋"/>
          <w:color w:val="auto"/>
          <w:sz w:val="28"/>
          <w:szCs w:val="28"/>
        </w:rPr>
        <w:id w:val="9"/>
      </w:sdtPr>
      <w:sdtEndPr>
        <w:rPr>
          <w:rFonts w:ascii="仿宋" w:hAnsi="仿宋" w:eastAsia="仿宋" w:cs="仿宋"/>
          <w:color w:val="auto"/>
          <w:sz w:val="24"/>
          <w:szCs w:val="24"/>
        </w:rPr>
      </w:sdtEndPr>
      <w:sdtContent>
        <w:p w14:paraId="34420667">
          <w:pPr>
            <w:spacing w:before="91" w:line="224" w:lineRule="auto"/>
            <w:ind w:left="4109"/>
            <w:rPr>
              <w:rFonts w:ascii="仿宋" w:hAnsi="仿宋" w:eastAsia="仿宋" w:cs="仿宋"/>
              <w:color w:val="auto"/>
              <w:sz w:val="28"/>
              <w:szCs w:val="28"/>
            </w:rPr>
          </w:pPr>
          <w:r>
            <w:rPr>
              <w:rFonts w:ascii="仿宋" w:hAnsi="仿宋" w:eastAsia="仿宋" w:cs="仿宋"/>
              <w:b/>
              <w:bCs/>
              <w:color w:val="auto"/>
              <w:spacing w:val="-37"/>
              <w:sz w:val="28"/>
              <w:szCs w:val="28"/>
            </w:rPr>
            <w:t>目</w:t>
          </w:r>
          <w:r>
            <w:rPr>
              <w:rFonts w:ascii="仿宋" w:hAnsi="仿宋" w:eastAsia="仿宋" w:cs="仿宋"/>
              <w:color w:val="auto"/>
              <w:spacing w:val="27"/>
              <w:sz w:val="28"/>
              <w:szCs w:val="28"/>
            </w:rPr>
            <w:t xml:space="preserve"> </w:t>
          </w:r>
          <w:r>
            <w:rPr>
              <w:rFonts w:ascii="仿宋" w:hAnsi="仿宋" w:eastAsia="仿宋" w:cs="仿宋"/>
              <w:b/>
              <w:bCs/>
              <w:color w:val="auto"/>
              <w:spacing w:val="-37"/>
              <w:sz w:val="28"/>
              <w:szCs w:val="28"/>
            </w:rPr>
            <w:t>录</w:t>
          </w:r>
        </w:p>
        <w:p w14:paraId="5D9A389D">
          <w:pPr>
            <w:pStyle w:val="9"/>
            <w:spacing w:line="286" w:lineRule="auto"/>
            <w:rPr>
              <w:color w:val="auto"/>
            </w:rPr>
          </w:pPr>
        </w:p>
        <w:p w14:paraId="2E54204E">
          <w:pPr>
            <w:tabs>
              <w:tab w:val="right" w:leader="dot" w:pos="8542"/>
            </w:tabs>
            <w:spacing w:before="65" w:line="231" w:lineRule="auto"/>
            <w:ind w:left="265"/>
            <w:rPr>
              <w:rFonts w:hint="eastAsia"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"bookmark1" </w:instrText>
          </w:r>
          <w:r>
            <w:rPr>
              <w:color w:val="auto"/>
              <w:sz w:val="28"/>
              <w:szCs w:val="28"/>
            </w:rPr>
            <w:fldChar w:fldCharType="separate"/>
          </w:r>
          <w:r>
            <w:rPr>
              <w:color w:val="auto"/>
              <w:sz w:val="28"/>
              <w:szCs w:val="28"/>
            </w:rPr>
            <w:t xml:space="preserve">第一章 招标公告 </w:t>
          </w:r>
          <w:r>
            <w:rPr>
              <w:color w:val="auto"/>
              <w:sz w:val="28"/>
              <w:szCs w:val="28"/>
            </w:rPr>
            <w:fldChar w:fldCharType="end"/>
          </w:r>
        </w:p>
        <w:p w14:paraId="7A3AC1E5">
          <w:pPr>
            <w:tabs>
              <w:tab w:val="right" w:leader="dot" w:pos="8542"/>
            </w:tabs>
            <w:spacing w:before="65" w:line="231" w:lineRule="auto"/>
            <w:ind w:left="265"/>
            <w:rPr>
              <w:color w:val="auto"/>
              <w:sz w:val="28"/>
              <w:szCs w:val="28"/>
            </w:rPr>
          </w:pPr>
        </w:p>
        <w:p w14:paraId="3319EF3D">
          <w:pPr>
            <w:tabs>
              <w:tab w:val="right" w:leader="dot" w:pos="8542"/>
            </w:tabs>
            <w:spacing w:before="65" w:line="231" w:lineRule="auto"/>
            <w:ind w:left="265"/>
            <w:rPr>
              <w:rFonts w:hint="eastAsia"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"bookmark2" </w:instrText>
          </w:r>
          <w:r>
            <w:rPr>
              <w:color w:val="auto"/>
              <w:sz w:val="28"/>
              <w:szCs w:val="28"/>
            </w:rPr>
            <w:fldChar w:fldCharType="separate"/>
          </w:r>
          <w:r>
            <w:rPr>
              <w:color w:val="auto"/>
              <w:sz w:val="28"/>
              <w:szCs w:val="28"/>
            </w:rPr>
            <w:t xml:space="preserve">第二章  </w:t>
          </w:r>
          <w:r>
            <w:rPr>
              <w:rFonts w:hint="eastAsia" w:eastAsia="宋体"/>
              <w:color w:val="auto"/>
              <w:sz w:val="28"/>
              <w:szCs w:val="28"/>
              <w:lang w:eastAsia="zh-CN"/>
            </w:rPr>
            <w:t>投标人</w:t>
          </w:r>
          <w:r>
            <w:rPr>
              <w:color w:val="auto"/>
              <w:sz w:val="28"/>
              <w:szCs w:val="28"/>
            </w:rPr>
            <w:t xml:space="preserve">须知 </w:t>
          </w:r>
          <w:r>
            <w:rPr>
              <w:color w:val="auto"/>
              <w:sz w:val="28"/>
              <w:szCs w:val="28"/>
            </w:rPr>
            <w:fldChar w:fldCharType="end"/>
          </w:r>
        </w:p>
        <w:p w14:paraId="7D350C1A">
          <w:pPr>
            <w:tabs>
              <w:tab w:val="right" w:leader="dot" w:pos="8542"/>
            </w:tabs>
            <w:spacing w:before="65" w:line="231" w:lineRule="auto"/>
            <w:ind w:left="265"/>
            <w:rPr>
              <w:color w:val="auto"/>
              <w:sz w:val="28"/>
              <w:szCs w:val="28"/>
            </w:rPr>
          </w:pPr>
        </w:p>
        <w:p w14:paraId="71DCE671">
          <w:pPr>
            <w:tabs>
              <w:tab w:val="right" w:leader="dot" w:pos="8542"/>
            </w:tabs>
            <w:spacing w:before="65" w:line="231" w:lineRule="auto"/>
            <w:ind w:left="265"/>
            <w:rPr>
              <w:rFonts w:hint="eastAsia"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"bookmark3" </w:instrText>
          </w:r>
          <w:r>
            <w:rPr>
              <w:color w:val="auto"/>
              <w:sz w:val="28"/>
              <w:szCs w:val="28"/>
            </w:rPr>
            <w:fldChar w:fldCharType="separate"/>
          </w:r>
          <w:r>
            <w:rPr>
              <w:color w:val="auto"/>
              <w:sz w:val="28"/>
              <w:szCs w:val="28"/>
            </w:rPr>
            <w:t>第三章  评标办法</w:t>
          </w:r>
          <w:r>
            <w:rPr>
              <w:color w:val="auto"/>
              <w:sz w:val="28"/>
              <w:szCs w:val="28"/>
            </w:rPr>
            <w:fldChar w:fldCharType="end"/>
          </w:r>
        </w:p>
        <w:p w14:paraId="4E8B4400">
          <w:pPr>
            <w:tabs>
              <w:tab w:val="right" w:leader="dot" w:pos="8542"/>
            </w:tabs>
            <w:spacing w:before="65" w:line="231" w:lineRule="auto"/>
            <w:ind w:left="265"/>
            <w:rPr>
              <w:color w:val="auto"/>
              <w:sz w:val="28"/>
              <w:szCs w:val="28"/>
            </w:rPr>
          </w:pPr>
        </w:p>
        <w:p w14:paraId="27F48816">
          <w:pPr>
            <w:tabs>
              <w:tab w:val="right" w:leader="dot" w:pos="8542"/>
            </w:tabs>
            <w:spacing w:before="65" w:line="231" w:lineRule="auto"/>
            <w:ind w:left="265"/>
            <w:rPr>
              <w:rFonts w:hint="default"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"bookmark4" </w:instrText>
          </w:r>
          <w:r>
            <w:rPr>
              <w:color w:val="auto"/>
              <w:sz w:val="28"/>
              <w:szCs w:val="28"/>
            </w:rPr>
            <w:fldChar w:fldCharType="separate"/>
          </w:r>
          <w:r>
            <w:rPr>
              <w:color w:val="auto"/>
              <w:sz w:val="28"/>
              <w:szCs w:val="28"/>
            </w:rPr>
            <w:t xml:space="preserve">第四章  合同条款 </w:t>
          </w:r>
          <w:r>
            <w:rPr>
              <w:color w:val="auto"/>
              <w:sz w:val="28"/>
              <w:szCs w:val="28"/>
            </w:rPr>
            <w:fldChar w:fldCharType="end"/>
          </w:r>
        </w:p>
        <w:p w14:paraId="07B5D4DD">
          <w:pPr>
            <w:tabs>
              <w:tab w:val="right" w:leader="dot" w:pos="8542"/>
            </w:tabs>
            <w:spacing w:before="65" w:line="231" w:lineRule="auto"/>
            <w:ind w:left="265"/>
            <w:rPr>
              <w:color w:val="auto"/>
              <w:sz w:val="28"/>
              <w:szCs w:val="28"/>
            </w:rPr>
          </w:pPr>
        </w:p>
        <w:p w14:paraId="6EBE5B0E">
          <w:pPr>
            <w:tabs>
              <w:tab w:val="right" w:leader="dot" w:pos="8542"/>
            </w:tabs>
            <w:spacing w:before="65" w:line="231" w:lineRule="auto"/>
            <w:ind w:left="265"/>
            <w:rPr>
              <w:rFonts w:hint="default"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"bookmark5" </w:instrText>
          </w:r>
          <w:r>
            <w:rPr>
              <w:color w:val="auto"/>
              <w:sz w:val="28"/>
              <w:szCs w:val="28"/>
            </w:rPr>
            <w:fldChar w:fldCharType="separate"/>
          </w:r>
          <w:r>
            <w:rPr>
              <w:color w:val="auto"/>
              <w:sz w:val="28"/>
              <w:szCs w:val="28"/>
            </w:rPr>
            <w:t>第五章  采购需求及技术</w:t>
          </w:r>
          <w:r>
            <w:rPr>
              <w:rFonts w:hint="eastAsia" w:eastAsia="宋体"/>
              <w:color w:val="auto"/>
              <w:sz w:val="28"/>
              <w:szCs w:val="28"/>
              <w:lang w:eastAsia="zh-CN"/>
            </w:rPr>
            <w:t>要求</w:t>
          </w:r>
          <w:r>
            <w:rPr>
              <w:color w:val="auto"/>
              <w:sz w:val="28"/>
              <w:szCs w:val="28"/>
            </w:rPr>
            <w:fldChar w:fldCharType="end"/>
          </w:r>
        </w:p>
        <w:p w14:paraId="2A1D67A8">
          <w:pPr>
            <w:tabs>
              <w:tab w:val="right" w:leader="dot" w:pos="8542"/>
            </w:tabs>
            <w:spacing w:before="65" w:line="231" w:lineRule="auto"/>
            <w:ind w:left="265"/>
            <w:rPr>
              <w:color w:val="auto"/>
              <w:sz w:val="28"/>
              <w:szCs w:val="28"/>
            </w:rPr>
          </w:pPr>
        </w:p>
        <w:p w14:paraId="6B51A057">
          <w:pPr>
            <w:tabs>
              <w:tab w:val="right" w:leader="dot" w:pos="8542"/>
            </w:tabs>
            <w:spacing w:before="65" w:line="231" w:lineRule="auto"/>
            <w:ind w:left="265"/>
            <w:rPr>
              <w:rFonts w:hint="default" w:eastAsia="宋体"/>
              <w:color w:val="auto"/>
              <w:sz w:val="28"/>
              <w:szCs w:val="28"/>
              <w:lang w:val="en-US" w:eastAsia="zh-CN"/>
            </w:rPr>
          </w:pPr>
          <w:r>
            <w:rPr>
              <w:color w:val="auto"/>
              <w:sz w:val="28"/>
              <w:szCs w:val="28"/>
            </w:rPr>
            <w:fldChar w:fldCharType="begin"/>
          </w:r>
          <w:r>
            <w:rPr>
              <w:color w:val="auto"/>
              <w:sz w:val="28"/>
              <w:szCs w:val="28"/>
            </w:rPr>
            <w:instrText xml:space="preserve"> HYPERLINK \l "bookmark6" </w:instrText>
          </w:r>
          <w:r>
            <w:rPr>
              <w:color w:val="auto"/>
              <w:sz w:val="28"/>
              <w:szCs w:val="28"/>
            </w:rPr>
            <w:fldChar w:fldCharType="separate"/>
          </w:r>
          <w:r>
            <w:rPr>
              <w:color w:val="auto"/>
              <w:sz w:val="28"/>
              <w:szCs w:val="28"/>
            </w:rPr>
            <w:t>第六章 投标文件格式</w:t>
          </w:r>
          <w:r>
            <w:rPr>
              <w:color w:val="auto"/>
              <w:sz w:val="28"/>
              <w:szCs w:val="28"/>
            </w:rPr>
            <w:fldChar w:fldCharType="end"/>
          </w:r>
        </w:p>
        <w:p w14:paraId="1E63199A">
          <w:pPr>
            <w:tabs>
              <w:tab w:val="right" w:leader="dot" w:pos="8542"/>
            </w:tabs>
            <w:spacing w:before="65" w:line="231" w:lineRule="auto"/>
            <w:ind w:left="265"/>
            <w:rPr>
              <w:rFonts w:hint="eastAsia"/>
              <w:color w:val="auto"/>
              <w:sz w:val="28"/>
              <w:szCs w:val="28"/>
              <w:lang w:val="en-US" w:eastAsia="zh-CN"/>
            </w:rPr>
          </w:pPr>
        </w:p>
        <w:p w14:paraId="625E2408">
          <w:pPr>
            <w:tabs>
              <w:tab w:val="right" w:leader="dot" w:pos="8542"/>
            </w:tabs>
            <w:spacing w:before="65" w:line="231" w:lineRule="auto"/>
            <w:ind w:left="265"/>
            <w:rPr>
              <w:rFonts w:ascii="仿宋" w:hAnsi="仿宋" w:eastAsia="仿宋" w:cs="仿宋"/>
              <w:color w:val="auto"/>
              <w:sz w:val="24"/>
              <w:szCs w:val="24"/>
            </w:rPr>
          </w:pPr>
        </w:p>
      </w:sdtContent>
    </w:sdt>
    <w:p w14:paraId="6A918387">
      <w:pPr>
        <w:bidi w:val="0"/>
        <w:rPr>
          <w:rFonts w:ascii="Arial" w:hAnsi="Arial" w:eastAsia="Arial" w:cs="Arial"/>
          <w:snapToGrid w:val="0"/>
          <w:color w:val="auto"/>
          <w:kern w:val="0"/>
          <w:sz w:val="21"/>
          <w:szCs w:val="21"/>
          <w:lang w:val="en-US" w:eastAsia="en-US" w:bidi="ar-SA"/>
        </w:rPr>
      </w:pPr>
    </w:p>
    <w:p w14:paraId="7C78F0A9">
      <w:pPr>
        <w:bidi w:val="0"/>
        <w:rPr>
          <w:color w:val="auto"/>
          <w:lang w:val="en-US" w:eastAsia="en-US"/>
        </w:rPr>
      </w:pPr>
    </w:p>
    <w:p w14:paraId="484236BF">
      <w:pPr>
        <w:bidi w:val="0"/>
        <w:rPr>
          <w:color w:val="auto"/>
          <w:lang w:val="en-US" w:eastAsia="en-US"/>
        </w:rPr>
      </w:pPr>
    </w:p>
    <w:p w14:paraId="713808F0">
      <w:pPr>
        <w:bidi w:val="0"/>
        <w:rPr>
          <w:color w:val="auto"/>
          <w:lang w:val="en-US" w:eastAsia="en-US"/>
        </w:rPr>
      </w:pPr>
    </w:p>
    <w:p w14:paraId="4E58EF4A">
      <w:pPr>
        <w:bidi w:val="0"/>
        <w:rPr>
          <w:color w:val="auto"/>
          <w:lang w:val="en-US" w:eastAsia="en-US"/>
        </w:rPr>
      </w:pPr>
    </w:p>
    <w:p w14:paraId="1BA06C96">
      <w:pPr>
        <w:bidi w:val="0"/>
        <w:rPr>
          <w:color w:val="auto"/>
          <w:lang w:val="en-US" w:eastAsia="en-US"/>
        </w:rPr>
      </w:pPr>
    </w:p>
    <w:p w14:paraId="771255A6">
      <w:pPr>
        <w:bidi w:val="0"/>
        <w:rPr>
          <w:color w:val="auto"/>
          <w:lang w:val="en-US" w:eastAsia="en-US"/>
        </w:rPr>
      </w:pPr>
    </w:p>
    <w:p w14:paraId="3422088A">
      <w:pPr>
        <w:bidi w:val="0"/>
        <w:rPr>
          <w:color w:val="auto"/>
          <w:lang w:val="en-US" w:eastAsia="en-US"/>
        </w:rPr>
      </w:pPr>
    </w:p>
    <w:p w14:paraId="6140D002">
      <w:pPr>
        <w:bidi w:val="0"/>
        <w:rPr>
          <w:color w:val="auto"/>
          <w:lang w:val="en-US" w:eastAsia="en-US"/>
        </w:rPr>
      </w:pPr>
    </w:p>
    <w:p w14:paraId="55A85C6C">
      <w:pPr>
        <w:bidi w:val="0"/>
        <w:rPr>
          <w:color w:val="auto"/>
          <w:lang w:val="en-US" w:eastAsia="en-US"/>
        </w:rPr>
      </w:pPr>
    </w:p>
    <w:p w14:paraId="5F226570">
      <w:pPr>
        <w:bidi w:val="0"/>
        <w:rPr>
          <w:color w:val="auto"/>
          <w:lang w:val="en-US" w:eastAsia="en-US"/>
        </w:rPr>
      </w:pPr>
    </w:p>
    <w:p w14:paraId="404952EE">
      <w:pPr>
        <w:bidi w:val="0"/>
        <w:rPr>
          <w:color w:val="auto"/>
          <w:lang w:val="en-US" w:eastAsia="en-US"/>
        </w:rPr>
      </w:pPr>
    </w:p>
    <w:p w14:paraId="0953EC0F">
      <w:pPr>
        <w:bidi w:val="0"/>
        <w:rPr>
          <w:color w:val="auto"/>
          <w:lang w:val="en-US" w:eastAsia="en-US"/>
        </w:rPr>
      </w:pPr>
    </w:p>
    <w:p w14:paraId="7FA95A18">
      <w:pPr>
        <w:bidi w:val="0"/>
        <w:rPr>
          <w:color w:val="auto"/>
          <w:lang w:val="en-US" w:eastAsia="en-US"/>
        </w:rPr>
      </w:pPr>
    </w:p>
    <w:p w14:paraId="0BF20CE8">
      <w:pPr>
        <w:bidi w:val="0"/>
        <w:rPr>
          <w:color w:val="auto"/>
          <w:lang w:val="en-US" w:eastAsia="en-US"/>
        </w:rPr>
      </w:pPr>
    </w:p>
    <w:p w14:paraId="1CFF26EB">
      <w:pPr>
        <w:bidi w:val="0"/>
        <w:rPr>
          <w:color w:val="auto"/>
          <w:lang w:val="en-US" w:eastAsia="en-US"/>
        </w:rPr>
      </w:pPr>
    </w:p>
    <w:p w14:paraId="539ED492">
      <w:pPr>
        <w:bidi w:val="0"/>
        <w:rPr>
          <w:color w:val="auto"/>
          <w:lang w:val="en-US" w:eastAsia="en-US"/>
        </w:rPr>
      </w:pPr>
    </w:p>
    <w:p w14:paraId="360B6E08">
      <w:pPr>
        <w:bidi w:val="0"/>
        <w:rPr>
          <w:color w:val="auto"/>
          <w:lang w:val="en-US" w:eastAsia="en-US"/>
        </w:rPr>
      </w:pPr>
    </w:p>
    <w:p w14:paraId="37B4C279">
      <w:pPr>
        <w:bidi w:val="0"/>
        <w:rPr>
          <w:color w:val="auto"/>
          <w:lang w:val="en-US" w:eastAsia="en-US"/>
        </w:rPr>
      </w:pPr>
    </w:p>
    <w:p w14:paraId="603DF2F9">
      <w:pPr>
        <w:bidi w:val="0"/>
        <w:rPr>
          <w:color w:val="auto"/>
          <w:lang w:val="en-US" w:eastAsia="en-US"/>
        </w:rPr>
      </w:pPr>
    </w:p>
    <w:p w14:paraId="14F72300">
      <w:pPr>
        <w:bidi w:val="0"/>
        <w:rPr>
          <w:color w:val="auto"/>
          <w:lang w:val="en-US" w:eastAsia="en-US"/>
        </w:rPr>
      </w:pPr>
    </w:p>
    <w:p w14:paraId="741E020B">
      <w:pPr>
        <w:bidi w:val="0"/>
        <w:rPr>
          <w:color w:val="auto"/>
          <w:lang w:val="en-US" w:eastAsia="en-US"/>
        </w:rPr>
      </w:pPr>
    </w:p>
    <w:p w14:paraId="09FE089D">
      <w:pPr>
        <w:bidi w:val="0"/>
        <w:rPr>
          <w:color w:val="auto"/>
          <w:lang w:val="en-US" w:eastAsia="en-US"/>
        </w:rPr>
      </w:pPr>
    </w:p>
    <w:p w14:paraId="4B9778A8">
      <w:pPr>
        <w:tabs>
          <w:tab w:val="center" w:pos="4873"/>
        </w:tabs>
        <w:bidi w:val="0"/>
        <w:jc w:val="left"/>
        <w:rPr>
          <w:rFonts w:hint="eastAsia" w:eastAsia="宋体"/>
          <w:color w:val="auto"/>
          <w:lang w:val="en-US" w:eastAsia="zh-CN"/>
        </w:rPr>
        <w:sectPr>
          <w:footerReference r:id="rId6" w:type="default"/>
          <w:pgSz w:w="11906" w:h="16839"/>
          <w:pgMar w:top="1440" w:right="1080" w:bottom="1440" w:left="1080" w:header="850" w:footer="850" w:gutter="0"/>
          <w:cols w:space="720" w:num="1"/>
        </w:sectPr>
      </w:pPr>
    </w:p>
    <w:p w14:paraId="4CBE6C8E">
      <w:pPr>
        <w:widowControl w:val="0"/>
        <w:tabs>
          <w:tab w:val="right" w:leader="dot" w:pos="8931"/>
          <w:tab w:val="right" w:leader="dot" w:pos="9072"/>
          <w:tab w:val="right" w:leader="dot" w:pos="9356"/>
        </w:tabs>
        <w:kinsoku/>
        <w:autoSpaceDE/>
        <w:autoSpaceDN/>
        <w:adjustRightInd w:val="0"/>
        <w:snapToGrid w:val="0"/>
        <w:spacing w:line="312" w:lineRule="auto"/>
        <w:jc w:val="center"/>
        <w:textAlignment w:val="auto"/>
        <w:rPr>
          <w:rFonts w:hint="eastAsia" w:ascii="宋体" w:hAnsi="宋体" w:eastAsia="宋体" w:cs="宋体"/>
          <w:b/>
          <w:snapToGrid w:val="0"/>
          <w:color w:val="auto"/>
          <w:kern w:val="0"/>
          <w:sz w:val="36"/>
          <w:szCs w:val="22"/>
          <w:lang w:eastAsia="zh-CN"/>
        </w:rPr>
      </w:pPr>
      <w:r>
        <w:rPr>
          <w:rFonts w:hint="eastAsia" w:ascii="宋体" w:hAnsi="宋体" w:eastAsia="宋体" w:cs="宋体"/>
          <w:b/>
          <w:snapToGrid w:val="0"/>
          <w:color w:val="auto"/>
          <w:kern w:val="0"/>
          <w:sz w:val="36"/>
          <w:szCs w:val="22"/>
          <w:lang w:eastAsia="zh-CN"/>
        </w:rPr>
        <w:t>第一部分  招标公告</w:t>
      </w:r>
    </w:p>
    <w:p w14:paraId="6947B1F8">
      <w:pPr>
        <w:widowControl w:val="0"/>
        <w:pBdr>
          <w:top w:val="single" w:color="auto" w:sz="4" w:space="1"/>
          <w:left w:val="single" w:color="auto" w:sz="4" w:space="4"/>
          <w:bottom w:val="single" w:color="auto" w:sz="4" w:space="1"/>
          <w:right w:val="single" w:color="auto" w:sz="4" w:space="1"/>
        </w:pBdr>
        <w:kinsoku/>
        <w:autoSpaceDE/>
        <w:autoSpaceDN/>
        <w:adjustRightInd/>
        <w:snapToGrid/>
        <w:spacing w:line="24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项目概况</w:t>
      </w:r>
    </w:p>
    <w:p w14:paraId="1BAB673D">
      <w:pPr>
        <w:widowControl w:val="0"/>
        <w:pBdr>
          <w:top w:val="single" w:color="auto" w:sz="4" w:space="1"/>
          <w:left w:val="single" w:color="auto" w:sz="4" w:space="4"/>
          <w:bottom w:val="single" w:color="auto" w:sz="4" w:space="1"/>
          <w:right w:val="single" w:color="auto" w:sz="4" w:space="1"/>
        </w:pBdr>
        <w:kinsoku/>
        <w:autoSpaceDE/>
        <w:autoSpaceDN/>
        <w:adjustRightInd/>
        <w:snapToGrid/>
        <w:spacing w:line="24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val="0"/>
          <w:color w:val="auto"/>
          <w:kern w:val="2"/>
          <w:sz w:val="24"/>
          <w:szCs w:val="24"/>
          <w:lang w:val="en-US" w:eastAsia="zh-CN"/>
        </w:rPr>
        <w:t>阿克苏市公安局采购2026年食材供应服务项目</w:t>
      </w:r>
      <w:r>
        <w:rPr>
          <w:rFonts w:hint="eastAsia" w:ascii="宋体" w:hAnsi="宋体" w:eastAsia="宋体" w:cs="宋体"/>
          <w:snapToGrid w:val="0"/>
          <w:color w:val="auto"/>
          <w:kern w:val="2"/>
          <w:sz w:val="24"/>
          <w:szCs w:val="24"/>
          <w:lang w:eastAsia="zh-CN"/>
        </w:rPr>
        <w:t>的潜在供应商应在政采云平台（https://www.zcygov.cn/）获取招标文件，并于2026年06月15日11时00分（北京时间）前提交响应文件。</w:t>
      </w:r>
    </w:p>
    <w:p w14:paraId="0E14C3E7">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0" w:name="_Toc35393790"/>
      <w:bookmarkStart w:id="1" w:name="_Toc28359002"/>
      <w:bookmarkStart w:id="2" w:name="_Toc28359079"/>
      <w:bookmarkStart w:id="3" w:name="_Toc35393621"/>
      <w:bookmarkStart w:id="4" w:name="_Hlk24379207"/>
    </w:p>
    <w:p w14:paraId="486375B6">
      <w:pPr>
        <w:widowControl w:val="0"/>
        <w:kinsoku/>
        <w:autoSpaceDE/>
        <w:autoSpaceDN/>
        <w:adjustRightInd w:val="0"/>
        <w:snapToGrid w:val="0"/>
        <w:spacing w:line="312"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一、项目基本情况</w:t>
      </w:r>
      <w:bookmarkEnd w:id="0"/>
      <w:bookmarkEnd w:id="1"/>
      <w:bookmarkEnd w:id="2"/>
      <w:bookmarkEnd w:id="3"/>
    </w:p>
    <w:p w14:paraId="72608E2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项目编号：</w:t>
      </w:r>
      <w:r>
        <w:rPr>
          <w:rFonts w:hint="eastAsia" w:ascii="宋体" w:hAnsi="宋体" w:eastAsia="宋体" w:cs="宋体"/>
          <w:snapToGrid/>
          <w:color w:val="auto"/>
          <w:kern w:val="2"/>
          <w:sz w:val="24"/>
          <w:szCs w:val="24"/>
          <w:lang w:val="en-US" w:eastAsia="zh-CN"/>
        </w:rPr>
        <w:t>2026-C-40</w:t>
      </w:r>
    </w:p>
    <w:p w14:paraId="7DC2261D">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项目名称：</w:t>
      </w:r>
      <w:bookmarkEnd w:id="4"/>
      <w:r>
        <w:rPr>
          <w:rFonts w:hint="eastAsia" w:ascii="宋体" w:hAnsi="宋体" w:eastAsia="宋体" w:cs="宋体"/>
          <w:snapToGrid/>
          <w:color w:val="auto"/>
          <w:kern w:val="2"/>
          <w:sz w:val="24"/>
          <w:szCs w:val="24"/>
          <w:lang w:val="en-US" w:eastAsia="zh-CN"/>
        </w:rPr>
        <w:t>阿克苏市公安局采购2026年食材供应服务项目</w:t>
      </w:r>
    </w:p>
    <w:p w14:paraId="201C027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Cs w:val="22"/>
          <w:lang w:eastAsia="zh-CN"/>
        </w:rPr>
      </w:pPr>
      <w:r>
        <w:rPr>
          <w:rFonts w:hint="eastAsia" w:ascii="宋体" w:hAnsi="宋体" w:eastAsia="宋体" w:cs="宋体"/>
          <w:snapToGrid w:val="0"/>
          <w:color w:val="auto"/>
          <w:kern w:val="2"/>
          <w:sz w:val="24"/>
          <w:szCs w:val="24"/>
          <w:lang w:eastAsia="zh-CN"/>
        </w:rPr>
        <w:t>采购方式：</w:t>
      </w:r>
      <w:r>
        <w:rPr>
          <w:rFonts w:hint="eastAsia" w:ascii="宋体" w:hAnsi="宋体" w:eastAsia="宋体" w:cs="宋体"/>
          <w:snapToGrid w:val="0"/>
          <w:color w:val="auto"/>
          <w:kern w:val="2"/>
          <w:sz w:val="24"/>
          <w:szCs w:val="24"/>
          <w:lang w:val="en-US" w:eastAsia="zh-CN"/>
        </w:rPr>
        <w:t>公开招标</w:t>
      </w:r>
    </w:p>
    <w:p w14:paraId="7FE75244">
      <w:pPr>
        <w:widowControl w:val="0"/>
        <w:kinsoku/>
        <w:autoSpaceDE/>
        <w:autoSpaceDN/>
        <w:adjustRightInd w:val="0"/>
        <w:snapToGrid w:val="0"/>
        <w:spacing w:line="312" w:lineRule="auto"/>
        <w:ind w:firstLine="480" w:firstLineChars="200"/>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预算金额（元）：</w:t>
      </w:r>
      <w:r>
        <w:rPr>
          <w:rFonts w:hint="eastAsia" w:ascii="宋体" w:hAnsi="宋体" w:eastAsia="宋体" w:cs="宋体"/>
          <w:snapToGrid/>
          <w:color w:val="auto"/>
          <w:kern w:val="2"/>
          <w:sz w:val="24"/>
          <w:szCs w:val="24"/>
          <w:lang w:val="en-US" w:eastAsia="zh-CN"/>
        </w:rPr>
        <w:t>1.00元</w:t>
      </w:r>
    </w:p>
    <w:p w14:paraId="2D6FA42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最高限价（元）：</w:t>
      </w:r>
    </w:p>
    <w:p w14:paraId="3E7D145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标项一：0.3元</w:t>
      </w:r>
    </w:p>
    <w:p w14:paraId="1F377BB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标项二：0.3元</w:t>
      </w:r>
    </w:p>
    <w:p w14:paraId="4DB75DD0">
      <w:pPr>
        <w:widowControl w:val="0"/>
        <w:kinsoku/>
        <w:autoSpaceDE/>
        <w:autoSpaceDN/>
        <w:adjustRightInd w:val="0"/>
        <w:snapToGrid w:val="0"/>
        <w:spacing w:line="312" w:lineRule="auto"/>
        <w:ind w:firstLine="480" w:firstLineChars="200"/>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标项三：0.2元</w:t>
      </w:r>
    </w:p>
    <w:p w14:paraId="2B521333">
      <w:pPr>
        <w:widowControl w:val="0"/>
        <w:kinsoku/>
        <w:autoSpaceDE/>
        <w:autoSpaceDN/>
        <w:adjustRightInd w:val="0"/>
        <w:snapToGrid w:val="0"/>
        <w:spacing w:line="312" w:lineRule="auto"/>
        <w:ind w:firstLine="480" w:firstLineChars="200"/>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标项四：0.2元</w:t>
      </w:r>
    </w:p>
    <w:p w14:paraId="4174AFB9">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采购需求：</w:t>
      </w:r>
    </w:p>
    <w:p w14:paraId="02146AA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val="en-US" w:eastAsia="zh-CN"/>
        </w:rPr>
        <w:t>标项一</w:t>
      </w:r>
    </w:p>
    <w:p w14:paraId="32BFBDB5">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标项名称：</w:t>
      </w:r>
      <w:r>
        <w:rPr>
          <w:rFonts w:hint="eastAsia" w:ascii="宋体" w:hAnsi="宋体" w:eastAsia="宋体" w:cs="宋体"/>
          <w:snapToGrid/>
          <w:color w:val="auto"/>
          <w:kern w:val="2"/>
          <w:sz w:val="24"/>
          <w:szCs w:val="24"/>
          <w:lang w:val="en-US" w:eastAsia="zh-CN"/>
        </w:rPr>
        <w:t>阿克苏市公安局采购2026年食材供应服务项目（包一）</w:t>
      </w:r>
    </w:p>
    <w:p w14:paraId="532A3CB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eastAsia="zh-CN"/>
        </w:rPr>
        <w:t>数量：</w:t>
      </w:r>
      <w:r>
        <w:rPr>
          <w:rFonts w:hint="eastAsia" w:ascii="宋体" w:hAnsi="宋体" w:eastAsia="宋体" w:cs="宋体"/>
          <w:snapToGrid w:val="0"/>
          <w:color w:val="auto"/>
          <w:kern w:val="2"/>
          <w:sz w:val="24"/>
          <w:szCs w:val="24"/>
          <w:lang w:val="en-US" w:eastAsia="zh-CN"/>
        </w:rPr>
        <w:t>不限</w:t>
      </w:r>
    </w:p>
    <w:p w14:paraId="666FBC87">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val="0"/>
          <w:color w:val="auto"/>
          <w:kern w:val="2"/>
          <w:sz w:val="24"/>
          <w:szCs w:val="24"/>
          <w:lang w:eastAsia="zh-CN"/>
        </w:rPr>
        <w:t>预算金额（元）：</w:t>
      </w:r>
      <w:r>
        <w:rPr>
          <w:rFonts w:hint="eastAsia" w:ascii="宋体" w:hAnsi="宋体" w:eastAsia="宋体" w:cs="宋体"/>
          <w:snapToGrid/>
          <w:color w:val="auto"/>
          <w:kern w:val="2"/>
          <w:sz w:val="24"/>
          <w:szCs w:val="24"/>
          <w:lang w:val="en-US" w:eastAsia="zh-CN"/>
        </w:rPr>
        <w:t>0.3元</w:t>
      </w:r>
    </w:p>
    <w:p w14:paraId="0C3EFCA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简要规格描述或项目基本概况介绍、用途：肉类供应服务（详见采购需求）</w:t>
      </w:r>
      <w:r>
        <w:rPr>
          <w:rFonts w:hint="eastAsia" w:ascii="宋体" w:hAnsi="宋体" w:eastAsia="宋体" w:cs="宋体"/>
          <w:snapToGrid/>
          <w:color w:val="auto"/>
          <w:spacing w:val="-9"/>
          <w:kern w:val="2"/>
          <w:sz w:val="24"/>
          <w:szCs w:val="22"/>
          <w:highlight w:val="none"/>
          <w:lang w:val="en-US" w:eastAsia="zh-CN"/>
        </w:rPr>
        <w:t>。</w:t>
      </w:r>
    </w:p>
    <w:p w14:paraId="491EA16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val="en-US" w:eastAsia="zh-CN"/>
        </w:rPr>
        <w:t>标项二</w:t>
      </w:r>
    </w:p>
    <w:p w14:paraId="2AC71F4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标项名称：</w:t>
      </w:r>
      <w:r>
        <w:rPr>
          <w:rFonts w:hint="eastAsia" w:ascii="宋体" w:hAnsi="宋体" w:eastAsia="宋体" w:cs="宋体"/>
          <w:snapToGrid/>
          <w:color w:val="auto"/>
          <w:kern w:val="2"/>
          <w:sz w:val="24"/>
          <w:szCs w:val="24"/>
          <w:lang w:val="en-US" w:eastAsia="zh-CN"/>
        </w:rPr>
        <w:t>阿克苏市公安局采购2026年食材供应服务项目（包二）</w:t>
      </w:r>
    </w:p>
    <w:p w14:paraId="054897A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eastAsia="zh-CN"/>
        </w:rPr>
        <w:t>数量：</w:t>
      </w:r>
      <w:r>
        <w:rPr>
          <w:rFonts w:hint="eastAsia" w:ascii="宋体" w:hAnsi="宋体" w:eastAsia="宋体" w:cs="宋体"/>
          <w:snapToGrid w:val="0"/>
          <w:color w:val="auto"/>
          <w:kern w:val="2"/>
          <w:sz w:val="24"/>
          <w:szCs w:val="24"/>
          <w:lang w:val="en-US" w:eastAsia="zh-CN"/>
        </w:rPr>
        <w:t>不限</w:t>
      </w:r>
    </w:p>
    <w:p w14:paraId="1546AAB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val="0"/>
          <w:color w:val="auto"/>
          <w:kern w:val="2"/>
          <w:sz w:val="24"/>
          <w:szCs w:val="24"/>
          <w:lang w:eastAsia="zh-CN"/>
        </w:rPr>
        <w:t>预算金额（元）：</w:t>
      </w:r>
      <w:r>
        <w:rPr>
          <w:rFonts w:hint="eastAsia" w:ascii="宋体" w:hAnsi="宋体" w:eastAsia="宋体" w:cs="宋体"/>
          <w:snapToGrid/>
          <w:color w:val="auto"/>
          <w:kern w:val="2"/>
          <w:sz w:val="24"/>
          <w:szCs w:val="24"/>
          <w:lang w:val="en-US" w:eastAsia="zh-CN"/>
        </w:rPr>
        <w:t>0.3元</w:t>
      </w:r>
    </w:p>
    <w:p w14:paraId="50DB9CD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spacing w:val="-9"/>
          <w:kern w:val="2"/>
          <w:sz w:val="24"/>
          <w:szCs w:val="22"/>
          <w:highlight w:val="none"/>
          <w:lang w:val="en-US" w:eastAsia="zh-CN"/>
        </w:rPr>
      </w:pPr>
      <w:r>
        <w:rPr>
          <w:rFonts w:hint="eastAsia" w:ascii="宋体" w:hAnsi="宋体" w:eastAsia="宋体" w:cs="宋体"/>
          <w:snapToGrid w:val="0"/>
          <w:color w:val="auto"/>
          <w:kern w:val="2"/>
          <w:sz w:val="24"/>
          <w:szCs w:val="24"/>
          <w:lang w:eastAsia="zh-CN"/>
        </w:rPr>
        <w:t>简要规格描述或项目基本概况介绍、用途：副食类供应服务（详见采购需求）</w:t>
      </w:r>
      <w:r>
        <w:rPr>
          <w:rFonts w:hint="eastAsia" w:ascii="宋体" w:hAnsi="宋体" w:eastAsia="宋体" w:cs="宋体"/>
          <w:snapToGrid/>
          <w:color w:val="auto"/>
          <w:spacing w:val="-9"/>
          <w:kern w:val="2"/>
          <w:sz w:val="24"/>
          <w:szCs w:val="22"/>
          <w:highlight w:val="none"/>
          <w:lang w:val="en-US" w:eastAsia="zh-CN"/>
        </w:rPr>
        <w:t>。</w:t>
      </w:r>
    </w:p>
    <w:p w14:paraId="18194EF9">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val="en-US" w:eastAsia="zh-CN"/>
        </w:rPr>
        <w:t>标项三</w:t>
      </w:r>
    </w:p>
    <w:p w14:paraId="577F358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标项名称：</w:t>
      </w:r>
      <w:r>
        <w:rPr>
          <w:rFonts w:hint="eastAsia" w:ascii="宋体" w:hAnsi="宋体" w:eastAsia="宋体" w:cs="宋体"/>
          <w:snapToGrid/>
          <w:color w:val="auto"/>
          <w:kern w:val="2"/>
          <w:sz w:val="24"/>
          <w:szCs w:val="24"/>
          <w:lang w:val="en-US" w:eastAsia="zh-CN"/>
        </w:rPr>
        <w:t>阿克苏市公安局采购2026年食材供应服务项目（包三）</w:t>
      </w:r>
    </w:p>
    <w:p w14:paraId="2CCE4DEE">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eastAsia="zh-CN"/>
        </w:rPr>
        <w:t>数量：</w:t>
      </w:r>
      <w:r>
        <w:rPr>
          <w:rFonts w:hint="eastAsia" w:ascii="宋体" w:hAnsi="宋体" w:eastAsia="宋体" w:cs="宋体"/>
          <w:snapToGrid w:val="0"/>
          <w:color w:val="auto"/>
          <w:kern w:val="2"/>
          <w:sz w:val="24"/>
          <w:szCs w:val="24"/>
          <w:lang w:val="en-US" w:eastAsia="zh-CN"/>
        </w:rPr>
        <w:t>不限</w:t>
      </w:r>
    </w:p>
    <w:p w14:paraId="462F210E">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val="0"/>
          <w:color w:val="auto"/>
          <w:kern w:val="2"/>
          <w:sz w:val="24"/>
          <w:szCs w:val="24"/>
          <w:lang w:eastAsia="zh-CN"/>
        </w:rPr>
        <w:t>预算金额（元）：</w:t>
      </w:r>
      <w:r>
        <w:rPr>
          <w:rFonts w:hint="eastAsia" w:ascii="宋体" w:hAnsi="宋体" w:eastAsia="宋体" w:cs="宋体"/>
          <w:snapToGrid/>
          <w:color w:val="auto"/>
          <w:kern w:val="2"/>
          <w:sz w:val="24"/>
          <w:szCs w:val="24"/>
          <w:lang w:val="en-US" w:eastAsia="zh-CN"/>
        </w:rPr>
        <w:t>0.2元</w:t>
      </w:r>
    </w:p>
    <w:p w14:paraId="5800A69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简要规格描述或项目基本概况介绍、用途：果蔬蛋奶豆面制品</w:t>
      </w:r>
      <w:r>
        <w:rPr>
          <w:rFonts w:hint="eastAsia" w:ascii="宋体" w:hAnsi="宋体" w:eastAsia="宋体" w:cs="宋体"/>
          <w:snapToGrid w:val="0"/>
          <w:color w:val="auto"/>
          <w:kern w:val="2"/>
          <w:sz w:val="24"/>
          <w:szCs w:val="24"/>
          <w:lang w:val="en-US" w:eastAsia="zh-CN"/>
        </w:rPr>
        <w:t>类</w:t>
      </w:r>
      <w:r>
        <w:rPr>
          <w:rFonts w:hint="eastAsia" w:ascii="宋体" w:hAnsi="宋体" w:eastAsia="宋体" w:cs="宋体"/>
          <w:snapToGrid w:val="0"/>
          <w:color w:val="auto"/>
          <w:kern w:val="2"/>
          <w:sz w:val="24"/>
          <w:szCs w:val="24"/>
          <w:lang w:eastAsia="zh-CN"/>
        </w:rPr>
        <w:t>供应服务（详见采购需求）</w:t>
      </w:r>
      <w:r>
        <w:rPr>
          <w:rFonts w:hint="eastAsia" w:ascii="宋体" w:hAnsi="宋体" w:eastAsia="宋体" w:cs="宋体"/>
          <w:snapToGrid/>
          <w:color w:val="auto"/>
          <w:spacing w:val="-9"/>
          <w:kern w:val="2"/>
          <w:sz w:val="24"/>
          <w:szCs w:val="22"/>
          <w:highlight w:val="none"/>
          <w:lang w:val="en-US" w:eastAsia="zh-CN"/>
        </w:rPr>
        <w:t>。</w:t>
      </w:r>
    </w:p>
    <w:p w14:paraId="1E7077C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val="en-US" w:eastAsia="zh-CN"/>
        </w:rPr>
        <w:t>标项四</w:t>
      </w:r>
    </w:p>
    <w:p w14:paraId="69150BB4">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标项名称：</w:t>
      </w:r>
      <w:r>
        <w:rPr>
          <w:rFonts w:hint="eastAsia" w:ascii="宋体" w:hAnsi="宋体" w:eastAsia="宋体" w:cs="宋体"/>
          <w:snapToGrid/>
          <w:color w:val="auto"/>
          <w:kern w:val="2"/>
          <w:sz w:val="24"/>
          <w:szCs w:val="24"/>
          <w:lang w:val="en-US" w:eastAsia="zh-CN"/>
        </w:rPr>
        <w:t>阿克苏市公安局采购2026年食材供应服务项目（包四）</w:t>
      </w:r>
    </w:p>
    <w:p w14:paraId="3328092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eastAsia="zh-CN"/>
        </w:rPr>
        <w:t>数量：</w:t>
      </w:r>
      <w:r>
        <w:rPr>
          <w:rFonts w:hint="eastAsia" w:ascii="宋体" w:hAnsi="宋体" w:eastAsia="宋体" w:cs="宋体"/>
          <w:snapToGrid w:val="0"/>
          <w:color w:val="auto"/>
          <w:kern w:val="2"/>
          <w:sz w:val="24"/>
          <w:szCs w:val="24"/>
          <w:lang w:val="en-US" w:eastAsia="zh-CN"/>
        </w:rPr>
        <w:t>不限</w:t>
      </w:r>
    </w:p>
    <w:p w14:paraId="3EEE8E7C">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val="0"/>
          <w:color w:val="auto"/>
          <w:kern w:val="2"/>
          <w:sz w:val="24"/>
          <w:szCs w:val="24"/>
          <w:lang w:eastAsia="zh-CN"/>
        </w:rPr>
        <w:t>预算金额（元）：</w:t>
      </w:r>
      <w:r>
        <w:rPr>
          <w:rFonts w:hint="eastAsia" w:ascii="宋体" w:hAnsi="宋体" w:eastAsia="宋体" w:cs="宋体"/>
          <w:snapToGrid/>
          <w:color w:val="auto"/>
          <w:kern w:val="2"/>
          <w:sz w:val="24"/>
          <w:szCs w:val="24"/>
          <w:lang w:val="en-US" w:eastAsia="zh-CN"/>
        </w:rPr>
        <w:t>0.2元</w:t>
      </w:r>
    </w:p>
    <w:p w14:paraId="179CB789">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spacing w:val="-9"/>
          <w:kern w:val="2"/>
          <w:sz w:val="24"/>
          <w:szCs w:val="22"/>
          <w:highlight w:val="none"/>
          <w:lang w:val="en-US" w:eastAsia="zh-CN"/>
        </w:rPr>
      </w:pPr>
      <w:r>
        <w:rPr>
          <w:rFonts w:hint="eastAsia" w:ascii="宋体" w:hAnsi="宋体" w:eastAsia="宋体" w:cs="宋体"/>
          <w:snapToGrid w:val="0"/>
          <w:color w:val="auto"/>
          <w:kern w:val="2"/>
          <w:sz w:val="24"/>
          <w:szCs w:val="24"/>
          <w:lang w:eastAsia="zh-CN"/>
        </w:rPr>
        <w:t>简要规格描述或项目基本概况介绍、用途：米面粮油</w:t>
      </w:r>
      <w:r>
        <w:rPr>
          <w:rFonts w:hint="eastAsia" w:ascii="宋体" w:hAnsi="宋体" w:eastAsia="宋体" w:cs="宋体"/>
          <w:snapToGrid w:val="0"/>
          <w:color w:val="auto"/>
          <w:kern w:val="2"/>
          <w:sz w:val="24"/>
          <w:szCs w:val="24"/>
          <w:lang w:val="en-US" w:eastAsia="zh-CN"/>
        </w:rPr>
        <w:t>类</w:t>
      </w:r>
      <w:r>
        <w:rPr>
          <w:rFonts w:hint="eastAsia" w:ascii="宋体" w:hAnsi="宋体" w:eastAsia="宋体" w:cs="宋体"/>
          <w:snapToGrid w:val="0"/>
          <w:color w:val="auto"/>
          <w:kern w:val="2"/>
          <w:sz w:val="24"/>
          <w:szCs w:val="24"/>
          <w:lang w:eastAsia="zh-CN"/>
        </w:rPr>
        <w:t>供应服务（详见采购需求）</w:t>
      </w:r>
      <w:r>
        <w:rPr>
          <w:rFonts w:hint="eastAsia" w:ascii="宋体" w:hAnsi="宋体" w:eastAsia="宋体" w:cs="宋体"/>
          <w:snapToGrid/>
          <w:color w:val="auto"/>
          <w:spacing w:val="-9"/>
          <w:kern w:val="2"/>
          <w:sz w:val="24"/>
          <w:szCs w:val="22"/>
          <w:highlight w:val="none"/>
          <w:lang w:val="en-US" w:eastAsia="zh-CN"/>
        </w:rPr>
        <w:t>。</w:t>
      </w:r>
    </w:p>
    <w:p w14:paraId="76EE4D2A">
      <w:pPr>
        <w:keepNext w:val="0"/>
        <w:keepLines w:val="0"/>
        <w:widowControl/>
        <w:suppressLineNumbers w:val="0"/>
        <w:kinsoku/>
        <w:autoSpaceDE/>
        <w:autoSpaceDN/>
        <w:adjustRightInd/>
        <w:snapToGrid/>
        <w:spacing w:line="240" w:lineRule="auto"/>
        <w:ind w:firstLine="480" w:firstLineChars="200"/>
        <w:jc w:val="left"/>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合同履约期限：</w:t>
      </w:r>
      <w:r>
        <w:rPr>
          <w:rFonts w:hint="eastAsia" w:ascii="宋体" w:hAnsi="宋体" w:eastAsia="宋体" w:cs="宋体"/>
          <w:snapToGrid w:val="0"/>
          <w:color w:val="auto"/>
          <w:kern w:val="2"/>
          <w:sz w:val="24"/>
          <w:szCs w:val="24"/>
          <w:lang w:val="en-US" w:eastAsia="zh-CN"/>
        </w:rPr>
        <w:t>自合同签订之日起一年。</w:t>
      </w:r>
    </w:p>
    <w:p w14:paraId="5239F2C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val="0"/>
          <w:color w:val="auto"/>
          <w:kern w:val="2"/>
          <w:sz w:val="24"/>
          <w:szCs w:val="24"/>
          <w:lang w:eastAsia="zh-CN"/>
        </w:rPr>
      </w:pPr>
      <w:r>
        <w:rPr>
          <w:rFonts w:hint="eastAsia" w:ascii="宋体" w:hAnsi="宋体" w:eastAsia="宋体" w:cs="宋体"/>
          <w:snapToGrid w:val="0"/>
          <w:color w:val="auto"/>
          <w:kern w:val="2"/>
          <w:sz w:val="24"/>
          <w:szCs w:val="24"/>
          <w:lang w:eastAsia="zh-CN"/>
        </w:rPr>
        <w:t xml:space="preserve"> 本项目（否）接受联合体投标。</w:t>
      </w:r>
    </w:p>
    <w:p w14:paraId="7AE7E707">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5" w:name="_Toc35393792"/>
      <w:bookmarkStart w:id="6" w:name="_Toc35393623"/>
      <w:r>
        <w:rPr>
          <w:rFonts w:hint="eastAsia" w:ascii="宋体" w:hAnsi="宋体" w:eastAsia="宋体" w:cs="宋体"/>
          <w:b/>
          <w:bCs/>
          <w:snapToGrid/>
          <w:color w:val="auto"/>
          <w:kern w:val="2"/>
          <w:sz w:val="24"/>
          <w:szCs w:val="24"/>
          <w:lang w:eastAsia="zh-CN"/>
        </w:rPr>
        <w:t>二、申请人的资格要求：</w:t>
      </w:r>
    </w:p>
    <w:p w14:paraId="68FE5DC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1.满足《中华人民共和国政府采购法》第二十二条规定；</w:t>
      </w:r>
    </w:p>
    <w:p w14:paraId="2483897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bookmarkStart w:id="7" w:name="_Toc28359004"/>
      <w:bookmarkStart w:id="8" w:name="_Toc28359081"/>
      <w:r>
        <w:rPr>
          <w:rFonts w:hint="eastAsia" w:ascii="宋体" w:hAnsi="宋体" w:eastAsia="宋体" w:cs="宋体"/>
          <w:snapToGrid/>
          <w:color w:val="auto"/>
          <w:kern w:val="2"/>
          <w:sz w:val="24"/>
          <w:szCs w:val="24"/>
          <w:lang w:eastAsia="zh-CN"/>
        </w:rPr>
        <w:t>2.落实政府采购政策需满足的资格要求：本项目专门面向</w:t>
      </w:r>
      <w:r>
        <w:rPr>
          <w:rFonts w:hint="eastAsia" w:ascii="宋体" w:hAnsi="宋体" w:eastAsia="宋体" w:cs="宋体"/>
          <w:snapToGrid/>
          <w:color w:val="auto"/>
          <w:kern w:val="2"/>
          <w:sz w:val="24"/>
          <w:szCs w:val="24"/>
          <w:lang w:val="en-US" w:eastAsia="zh-CN"/>
        </w:rPr>
        <w:t>小微</w:t>
      </w:r>
      <w:r>
        <w:rPr>
          <w:rFonts w:hint="eastAsia" w:ascii="宋体" w:hAnsi="宋体" w:eastAsia="宋体" w:cs="宋体"/>
          <w:snapToGrid/>
          <w:color w:val="auto"/>
          <w:kern w:val="2"/>
          <w:sz w:val="24"/>
          <w:szCs w:val="24"/>
          <w:lang w:eastAsia="zh-CN"/>
        </w:rPr>
        <w:t>企业采购。</w:t>
      </w:r>
    </w:p>
    <w:p w14:paraId="4C96A35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3.本项目的特定资格要求：</w:t>
      </w:r>
      <w:bookmarkEnd w:id="7"/>
      <w:bookmarkEnd w:id="8"/>
    </w:p>
    <w:p w14:paraId="1142EE95">
      <w:pPr>
        <w:widowControl w:val="0"/>
        <w:kinsoku/>
        <w:autoSpaceDE/>
        <w:autoSpaceDN/>
        <w:adjustRightInd w:val="0"/>
        <w:snapToGrid w:val="0"/>
        <w:spacing w:line="312" w:lineRule="auto"/>
        <w:ind w:firstLine="960" w:firstLineChars="4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须具备有效的《食品经营许可证》或《食品生产许可证》。</w:t>
      </w:r>
    </w:p>
    <w:bookmarkEnd w:id="5"/>
    <w:bookmarkEnd w:id="6"/>
    <w:p w14:paraId="72843236">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9" w:name="_Toc35393794"/>
      <w:bookmarkStart w:id="10" w:name="_Toc35393625"/>
      <w:bookmarkStart w:id="11" w:name="_Toc28359084"/>
      <w:bookmarkStart w:id="12" w:name="_Toc28359007"/>
      <w:r>
        <w:rPr>
          <w:rFonts w:hint="eastAsia" w:ascii="宋体" w:hAnsi="宋体" w:eastAsia="宋体" w:cs="宋体"/>
          <w:b/>
          <w:bCs/>
          <w:snapToGrid/>
          <w:color w:val="auto"/>
          <w:kern w:val="2"/>
          <w:sz w:val="24"/>
          <w:szCs w:val="24"/>
          <w:lang w:eastAsia="zh-CN"/>
        </w:rPr>
        <w:t>三、获取招标文件</w:t>
      </w:r>
    </w:p>
    <w:p w14:paraId="0034ED3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时间：202</w:t>
      </w: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05</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25</w:t>
      </w:r>
      <w:r>
        <w:rPr>
          <w:rFonts w:hint="eastAsia" w:ascii="宋体" w:hAnsi="宋体" w:eastAsia="宋体" w:cs="宋体"/>
          <w:snapToGrid/>
          <w:color w:val="auto"/>
          <w:kern w:val="2"/>
          <w:sz w:val="24"/>
          <w:szCs w:val="24"/>
          <w:highlight w:val="none"/>
          <w:lang w:eastAsia="zh-CN"/>
        </w:rPr>
        <w:t>日至2025年</w:t>
      </w:r>
      <w:r>
        <w:rPr>
          <w:rFonts w:hint="eastAsia" w:ascii="宋体" w:hAnsi="宋体" w:eastAsia="宋体" w:cs="宋体"/>
          <w:snapToGrid/>
          <w:color w:val="auto"/>
          <w:kern w:val="2"/>
          <w:sz w:val="24"/>
          <w:szCs w:val="24"/>
          <w:highlight w:val="none"/>
          <w:lang w:val="en-US" w:eastAsia="zh-CN"/>
        </w:rPr>
        <w:t>06</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04</w:t>
      </w:r>
      <w:r>
        <w:rPr>
          <w:rFonts w:hint="eastAsia" w:ascii="宋体" w:hAnsi="宋体" w:eastAsia="宋体" w:cs="宋体"/>
          <w:snapToGrid/>
          <w:color w:val="auto"/>
          <w:kern w:val="2"/>
          <w:sz w:val="24"/>
          <w:szCs w:val="24"/>
          <w:highlight w:val="none"/>
          <w:lang w:eastAsia="zh-CN"/>
        </w:rPr>
        <w:t>日，每天上午</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:00至</w:t>
      </w:r>
      <w:r>
        <w:rPr>
          <w:rFonts w:hint="eastAsia" w:ascii="宋体" w:hAnsi="宋体" w:eastAsia="宋体" w:cs="宋体"/>
          <w:snapToGrid/>
          <w:color w:val="auto"/>
          <w:kern w:val="2"/>
          <w:sz w:val="24"/>
          <w:szCs w:val="24"/>
          <w:highlight w:val="none"/>
          <w:lang w:val="en-US" w:eastAsia="zh-CN"/>
        </w:rPr>
        <w:t>14</w:t>
      </w:r>
      <w:r>
        <w:rPr>
          <w:rFonts w:hint="eastAsia" w:ascii="宋体" w:hAnsi="宋体" w:eastAsia="宋体" w:cs="宋体"/>
          <w:snapToGrid/>
          <w:color w:val="auto"/>
          <w:kern w:val="2"/>
          <w:sz w:val="24"/>
          <w:szCs w:val="24"/>
          <w:highlight w:val="none"/>
          <w:lang w:eastAsia="zh-CN"/>
        </w:rPr>
        <w:t>:00，下午</w:t>
      </w:r>
      <w:r>
        <w:rPr>
          <w:rFonts w:hint="eastAsia" w:ascii="宋体" w:hAnsi="宋体" w:eastAsia="宋体" w:cs="宋体"/>
          <w:snapToGrid/>
          <w:color w:val="auto"/>
          <w:kern w:val="2"/>
          <w:sz w:val="24"/>
          <w:szCs w:val="24"/>
          <w:highlight w:val="none"/>
          <w:lang w:val="en-US" w:eastAsia="zh-CN"/>
        </w:rPr>
        <w:t>16</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00</w:t>
      </w:r>
      <w:r>
        <w:rPr>
          <w:rFonts w:hint="eastAsia" w:ascii="宋体" w:hAnsi="宋体" w:eastAsia="宋体" w:cs="宋体"/>
          <w:snapToGrid/>
          <w:color w:val="auto"/>
          <w:kern w:val="2"/>
          <w:sz w:val="24"/>
          <w:szCs w:val="24"/>
          <w:highlight w:val="none"/>
          <w:lang w:eastAsia="zh-CN"/>
        </w:rPr>
        <w:t>至</w:t>
      </w:r>
      <w:r>
        <w:rPr>
          <w:rFonts w:hint="eastAsia" w:ascii="宋体" w:hAnsi="宋体" w:eastAsia="宋体" w:cs="宋体"/>
          <w:snapToGrid/>
          <w:color w:val="auto"/>
          <w:kern w:val="2"/>
          <w:sz w:val="24"/>
          <w:szCs w:val="24"/>
          <w:highlight w:val="none"/>
          <w:lang w:val="en-US" w:eastAsia="zh-CN"/>
        </w:rPr>
        <w:t>20</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00</w:t>
      </w:r>
      <w:r>
        <w:rPr>
          <w:rFonts w:hint="eastAsia" w:ascii="宋体" w:hAnsi="宋体" w:eastAsia="宋体" w:cs="宋体"/>
          <w:snapToGrid/>
          <w:color w:val="auto"/>
          <w:kern w:val="2"/>
          <w:sz w:val="24"/>
          <w:szCs w:val="24"/>
          <w:highlight w:val="none"/>
          <w:lang w:eastAsia="zh-CN"/>
        </w:rPr>
        <w:t>（北京时间，法定节假日除外）</w:t>
      </w:r>
      <w:bookmarkStart w:id="42" w:name="_GoBack"/>
      <w:bookmarkEnd w:id="42"/>
    </w:p>
    <w:p w14:paraId="1B20DAE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bookmarkStart w:id="13" w:name="_Toc28359005"/>
      <w:bookmarkStart w:id="14" w:name="_Toc28359082"/>
      <w:bookmarkStart w:id="15" w:name="_Toc35393793"/>
      <w:bookmarkStart w:id="16" w:name="_Toc35393624"/>
      <w:r>
        <w:rPr>
          <w:rFonts w:hint="eastAsia" w:ascii="宋体" w:hAnsi="宋体" w:eastAsia="宋体" w:cs="宋体"/>
          <w:snapToGrid/>
          <w:color w:val="auto"/>
          <w:kern w:val="2"/>
          <w:sz w:val="24"/>
          <w:szCs w:val="24"/>
          <w:lang w:eastAsia="zh-CN"/>
        </w:rPr>
        <w:t>地点：政采云平台线上</w:t>
      </w:r>
    </w:p>
    <w:p w14:paraId="3139B542">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方式：供应商登录政采云平台https://www.zcygov.cn/在线申请获取采购文件（进入“项目采购”应用，在获取采购文件菜单中选择项目，申请获取采购文件），本次招标不提供纸质版招标文件。</w:t>
      </w:r>
    </w:p>
    <w:p w14:paraId="22E73329">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售价（元）：0</w:t>
      </w:r>
    </w:p>
    <w:p w14:paraId="42DBA91B">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四、提交</w:t>
      </w:r>
      <w:bookmarkEnd w:id="13"/>
      <w:bookmarkEnd w:id="14"/>
      <w:r>
        <w:rPr>
          <w:rFonts w:hint="eastAsia" w:ascii="宋体" w:hAnsi="宋体" w:eastAsia="宋体" w:cs="宋体"/>
          <w:b/>
          <w:bCs/>
          <w:snapToGrid/>
          <w:color w:val="auto"/>
          <w:kern w:val="2"/>
          <w:sz w:val="24"/>
          <w:szCs w:val="24"/>
          <w:lang w:eastAsia="zh-CN"/>
        </w:rPr>
        <w:t>响应文件截止时间、开标时间和地点</w:t>
      </w:r>
      <w:bookmarkEnd w:id="15"/>
      <w:bookmarkEnd w:id="16"/>
    </w:p>
    <w:p w14:paraId="33835F0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提交响应文件截止时间：202</w:t>
      </w: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06</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15</w:t>
      </w:r>
      <w:r>
        <w:rPr>
          <w:rFonts w:hint="eastAsia" w:ascii="宋体" w:hAnsi="宋体" w:eastAsia="宋体" w:cs="宋体"/>
          <w:snapToGrid/>
          <w:color w:val="auto"/>
          <w:kern w:val="2"/>
          <w:sz w:val="24"/>
          <w:szCs w:val="24"/>
          <w:highlight w:val="none"/>
          <w:lang w:eastAsia="zh-CN"/>
        </w:rPr>
        <w:t>日 1</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00</w:t>
      </w:r>
      <w:r>
        <w:rPr>
          <w:rFonts w:hint="eastAsia" w:ascii="宋体" w:hAnsi="宋体" w:eastAsia="宋体" w:cs="宋体"/>
          <w:snapToGrid/>
          <w:color w:val="auto"/>
          <w:kern w:val="2"/>
          <w:sz w:val="24"/>
          <w:szCs w:val="24"/>
          <w:highlight w:val="none"/>
          <w:lang w:eastAsia="zh-CN"/>
        </w:rPr>
        <w:t>（北京时间）</w:t>
      </w:r>
    </w:p>
    <w:p w14:paraId="2865D54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投标地点：政采云平台（https://www.zcygov.cn/），本项目采用不见面开标，加密的电子响应文件在投标截止时间前通过CA在政采云平台上传。</w:t>
      </w:r>
    </w:p>
    <w:p w14:paraId="021CD258">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开标时间：202</w:t>
      </w: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06</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15</w:t>
      </w:r>
      <w:r>
        <w:rPr>
          <w:rFonts w:hint="eastAsia" w:ascii="宋体" w:hAnsi="宋体" w:eastAsia="宋体" w:cs="宋体"/>
          <w:snapToGrid/>
          <w:color w:val="auto"/>
          <w:kern w:val="2"/>
          <w:sz w:val="24"/>
          <w:szCs w:val="24"/>
          <w:highlight w:val="none"/>
          <w:lang w:eastAsia="zh-CN"/>
        </w:rPr>
        <w:t>日 1</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00</w:t>
      </w:r>
      <w:r>
        <w:rPr>
          <w:rFonts w:hint="eastAsia" w:ascii="宋体" w:hAnsi="宋体" w:eastAsia="宋体" w:cs="宋体"/>
          <w:snapToGrid/>
          <w:color w:val="auto"/>
          <w:kern w:val="2"/>
          <w:sz w:val="24"/>
          <w:szCs w:val="24"/>
          <w:highlight w:val="none"/>
          <w:lang w:eastAsia="zh-CN"/>
        </w:rPr>
        <w:t>（北京时间）</w:t>
      </w:r>
    </w:p>
    <w:p w14:paraId="5A937AB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开标地点：</w:t>
      </w:r>
      <w:r>
        <w:rPr>
          <w:rFonts w:hint="eastAsia" w:ascii="宋体" w:hAnsi="宋体" w:eastAsia="宋体" w:cs="宋体"/>
          <w:snapToGrid/>
          <w:color w:val="auto"/>
          <w:kern w:val="2"/>
          <w:sz w:val="24"/>
          <w:szCs w:val="22"/>
          <w:highlight w:val="none"/>
          <w:lang w:eastAsia="zh-CN"/>
        </w:rPr>
        <w:t>政采云平台（https://www.zcygov.cn/）不见面开标系统</w:t>
      </w:r>
      <w:r>
        <w:rPr>
          <w:rFonts w:hint="eastAsia" w:ascii="宋体" w:hAnsi="宋体" w:eastAsia="宋体" w:cs="宋体"/>
          <w:snapToGrid/>
          <w:color w:val="auto"/>
          <w:kern w:val="2"/>
          <w:sz w:val="24"/>
          <w:szCs w:val="24"/>
          <w:highlight w:val="none"/>
          <w:lang w:eastAsia="zh-CN"/>
        </w:rPr>
        <w:t>。</w:t>
      </w:r>
    </w:p>
    <w:p w14:paraId="1E488FF3">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五、公告期限</w:t>
      </w:r>
      <w:bookmarkEnd w:id="9"/>
      <w:bookmarkEnd w:id="10"/>
      <w:bookmarkEnd w:id="11"/>
      <w:bookmarkEnd w:id="12"/>
    </w:p>
    <w:p w14:paraId="7979B199">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自本公告发布之日起</w:t>
      </w:r>
      <w:r>
        <w:rPr>
          <w:rFonts w:hint="eastAsia" w:ascii="宋体" w:hAnsi="宋体" w:eastAsia="宋体" w:cs="宋体"/>
          <w:b/>
          <w:bCs/>
          <w:snapToGrid/>
          <w:color w:val="auto"/>
          <w:kern w:val="2"/>
          <w:sz w:val="24"/>
          <w:szCs w:val="24"/>
          <w:lang w:val="en-US" w:eastAsia="zh-CN"/>
        </w:rPr>
        <w:t>5</w:t>
      </w:r>
      <w:r>
        <w:rPr>
          <w:rFonts w:hint="eastAsia" w:ascii="宋体" w:hAnsi="宋体" w:eastAsia="宋体" w:cs="宋体"/>
          <w:b/>
          <w:bCs/>
          <w:snapToGrid/>
          <w:color w:val="auto"/>
          <w:kern w:val="2"/>
          <w:sz w:val="24"/>
          <w:szCs w:val="24"/>
          <w:lang w:eastAsia="zh-CN"/>
        </w:rPr>
        <w:t>个工作日。</w:t>
      </w:r>
    </w:p>
    <w:p w14:paraId="3BB75A9D">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eastAsia="zh-CN"/>
        </w:rPr>
      </w:pPr>
      <w:bookmarkStart w:id="17" w:name="_Toc35393795"/>
      <w:bookmarkStart w:id="18" w:name="_Toc35393626"/>
      <w:r>
        <w:rPr>
          <w:rFonts w:hint="eastAsia" w:ascii="宋体" w:hAnsi="宋体" w:eastAsia="宋体" w:cs="宋体"/>
          <w:b/>
          <w:bCs/>
          <w:snapToGrid/>
          <w:color w:val="auto"/>
          <w:kern w:val="2"/>
          <w:sz w:val="24"/>
          <w:szCs w:val="24"/>
          <w:lang w:eastAsia="zh-CN"/>
        </w:rPr>
        <w:t>六、其他补充事宜</w:t>
      </w:r>
      <w:bookmarkEnd w:id="17"/>
      <w:bookmarkEnd w:id="18"/>
    </w:p>
    <w:p w14:paraId="4EA2E10D">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1.本公告在新疆政府采购网发布。</w:t>
      </w:r>
    </w:p>
    <w:p w14:paraId="03BAC73D">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2.请各供应商随时关注本项目的变更、答疑、澄清文件。 </w:t>
      </w:r>
    </w:p>
    <w:p w14:paraId="041FDE5A">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3.本项目实行电子招投标，供应商须登录政采云平台申请获取竞争性谈判文件，并通过政采云电子投标客户端制作响应文件，同时自行承担与投标有关的一切费用。 </w:t>
      </w:r>
    </w:p>
    <w:p w14:paraId="09B72715">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4.各供应商应在开标前确保成为新疆维吾尔自治区政府采购网正式注册入库供应商， 并完成CA数字证书申领。因未注册入库、未办理CA数字证书等原因造成无法投标或 投标失败等后果由供应商自行承担。 </w:t>
      </w:r>
    </w:p>
    <w:p w14:paraId="60E4355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5.供应商可前往新疆政府采购网（http://www.ccgp-xinjiang.gov.cn/）下载专区，下载政采云电子投标客户端，安装完成后，可通过账号密码或CA登录客户端进行响 应文件制作。在使用政采云电子投标客户端时，建议使用WIN7及以上操作系统。如有问题可拨打政采云客户服务热线进行咨询。</w:t>
      </w:r>
    </w:p>
    <w:p w14:paraId="290E5CB8">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 6.本项目采用不见面开标，供应商须在投标截止时间前通过CA在政采云平台上传加密的电子响应文件。 </w:t>
      </w:r>
    </w:p>
    <w:p w14:paraId="6C129D58">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 xml:space="preserve">7.供应商在开标前须提前配置好电脑浏览器（建议使用360浏览器或谷歌浏器），开标时请使用制作加密电子响应文件的CA锁进行解密及报价确认。本项目响应文件解密时间定为30分钟，如因自身原因导致无法正常解密，后果由供应商自行承担 。 </w:t>
      </w:r>
    </w:p>
    <w:p w14:paraId="3957FEEE">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特别提示：</w:t>
      </w:r>
    </w:p>
    <w:p w14:paraId="3790CD57">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14:paraId="720C2715">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bCs/>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A1C276">
      <w:pPr>
        <w:widowControl w:val="0"/>
        <w:kinsoku/>
        <w:autoSpaceDE/>
        <w:autoSpaceDN/>
        <w:adjustRightInd w:val="0"/>
        <w:snapToGrid w:val="0"/>
        <w:spacing w:line="312" w:lineRule="auto"/>
        <w:ind w:firstLine="482" w:firstLineChars="200"/>
        <w:jc w:val="both"/>
        <w:textAlignment w:val="auto"/>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546DACF">
      <w:pPr>
        <w:pageBreakBefore w:val="0"/>
        <w:widowControl w:val="0"/>
        <w:numPr>
          <w:ilvl w:val="0"/>
          <w:numId w:val="0"/>
        </w:numPr>
        <w:kinsoku/>
        <w:wordWrap/>
        <w:overflowPunct/>
        <w:topLinePunct w:val="0"/>
        <w:autoSpaceDE/>
        <w:autoSpaceDN/>
        <w:bidi w:val="0"/>
        <w:adjustRightInd/>
        <w:snapToGrid/>
        <w:spacing w:before="0" w:line="480" w:lineRule="exact"/>
        <w:ind w:firstLine="542" w:firstLineChars="200"/>
        <w:jc w:val="both"/>
        <w:textAlignment w:val="auto"/>
        <w:outlineLvl w:val="9"/>
        <w:rPr>
          <w:rFonts w:hint="eastAsia" w:ascii="宋体" w:hAnsi="宋体" w:eastAsia="宋体" w:cs="宋体"/>
          <w:snapToGrid/>
          <w:color w:val="auto"/>
          <w:kern w:val="2"/>
          <w:sz w:val="31"/>
          <w:szCs w:val="31"/>
          <w:lang w:eastAsia="zh-CN"/>
        </w:rPr>
      </w:pPr>
      <w:r>
        <w:rPr>
          <w:rStyle w:val="24"/>
          <w:rFonts w:hint="eastAsia" w:ascii="宋体" w:hAnsi="宋体" w:eastAsia="宋体" w:cs="宋体"/>
          <w:snapToGrid/>
          <w:color w:val="auto"/>
          <w:kern w:val="2"/>
          <w:sz w:val="27"/>
          <w:szCs w:val="27"/>
          <w:lang w:eastAsia="zh-CN"/>
        </w:rPr>
        <w:t>七、对本次采购提出询问，请按以下方式联系</w:t>
      </w:r>
    </w:p>
    <w:p w14:paraId="0254CF4C">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名 称：阿克苏市公安局 </w:t>
      </w:r>
    </w:p>
    <w:p w14:paraId="60CA6AC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 xml:space="preserve">地址： 阿克苏市迎宾大道 </w:t>
      </w:r>
    </w:p>
    <w:p w14:paraId="502CC8D5">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联系方式：19999777762</w:t>
      </w:r>
    </w:p>
    <w:p w14:paraId="67AC8106">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2.采购代理机构信息</w:t>
      </w:r>
    </w:p>
    <w:p w14:paraId="5F81FAB2">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名 称：新疆卓普项目管理有限公司</w:t>
      </w:r>
    </w:p>
    <w:p w14:paraId="4A1D80FB">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地  址：阿克苏市东大街18号友好家属院5号楼</w:t>
      </w:r>
    </w:p>
    <w:p w14:paraId="237ECC30">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联系方式：15699353525</w:t>
      </w:r>
    </w:p>
    <w:p w14:paraId="13160231">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3.项目联系方式</w:t>
      </w:r>
    </w:p>
    <w:p w14:paraId="7D8AA323">
      <w:pPr>
        <w:widowControl w:val="0"/>
        <w:kinsoku/>
        <w:autoSpaceDE/>
        <w:autoSpaceDN/>
        <w:adjustRightInd w:val="0"/>
        <w:snapToGrid w:val="0"/>
        <w:spacing w:line="312"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项目联系人：董青琴</w:t>
      </w:r>
    </w:p>
    <w:p w14:paraId="4224FE39">
      <w:pPr>
        <w:adjustRightInd w:val="0"/>
        <w:snapToGrid w:val="0"/>
        <w:spacing w:line="312" w:lineRule="auto"/>
        <w:ind w:firstLine="480" w:firstLineChars="200"/>
        <w:rPr>
          <w:rFonts w:hint="eastAsia" w:ascii="仿宋" w:hAnsi="仿宋" w:eastAsia="仿宋" w:cs="仿宋"/>
          <w:color w:val="auto"/>
          <w:spacing w:val="-2"/>
          <w:sz w:val="28"/>
          <w:szCs w:val="28"/>
          <w:lang w:eastAsia="zh-CN"/>
        </w:rPr>
        <w:sectPr>
          <w:footerReference r:id="rId7" w:type="default"/>
          <w:pgSz w:w="11906" w:h="16840"/>
          <w:pgMar w:top="1424" w:right="1305" w:bottom="1019" w:left="1089" w:header="0" w:footer="850" w:gutter="0"/>
          <w:pgNumType w:fmt="decimal" w:start="1"/>
          <w:cols w:space="720" w:num="1"/>
        </w:sectPr>
      </w:pPr>
      <w:r>
        <w:rPr>
          <w:rFonts w:hint="eastAsia" w:ascii="宋体" w:hAnsi="宋体" w:eastAsia="宋体" w:cs="宋体"/>
          <w:snapToGrid/>
          <w:color w:val="auto"/>
          <w:kern w:val="2"/>
          <w:sz w:val="24"/>
          <w:szCs w:val="24"/>
          <w:lang w:val="en-US" w:eastAsia="zh-CN"/>
        </w:rPr>
        <w:t>电  话：15699353525</w:t>
      </w:r>
    </w:p>
    <w:p w14:paraId="1D09628D">
      <w:pPr>
        <w:spacing w:before="117" w:line="230" w:lineRule="auto"/>
        <w:jc w:val="center"/>
        <w:rPr>
          <w:rFonts w:hint="eastAsia" w:ascii="仿宋" w:hAnsi="仿宋" w:eastAsia="仿宋" w:cs="仿宋"/>
          <w:color w:val="auto"/>
          <w:sz w:val="31"/>
          <w:szCs w:val="31"/>
          <w:lang w:val="en-US" w:eastAsia="zh-CN"/>
        </w:rPr>
      </w:pPr>
      <w:r>
        <w:rPr>
          <w:rFonts w:ascii="仿宋" w:hAnsi="仿宋" w:eastAsia="仿宋" w:cs="仿宋"/>
          <w:b/>
          <w:bCs/>
          <w:color w:val="auto"/>
          <w:sz w:val="31"/>
          <w:szCs w:val="31"/>
        </w:rPr>
        <w:t>第二章</w:t>
      </w:r>
      <w:r>
        <w:rPr>
          <w:rFonts w:ascii="仿宋" w:hAnsi="仿宋" w:eastAsia="仿宋" w:cs="仿宋"/>
          <w:color w:val="auto"/>
          <w:spacing w:val="17"/>
          <w:sz w:val="31"/>
          <w:szCs w:val="31"/>
        </w:rPr>
        <w:t xml:space="preserve">  </w:t>
      </w:r>
      <w:r>
        <w:rPr>
          <w:rFonts w:hint="eastAsia" w:ascii="仿宋" w:hAnsi="仿宋" w:eastAsia="仿宋" w:cs="仿宋"/>
          <w:b/>
          <w:bCs/>
          <w:color w:val="auto"/>
          <w:sz w:val="31"/>
          <w:szCs w:val="31"/>
          <w:lang w:eastAsia="zh-CN"/>
        </w:rPr>
        <w:t>投标人</w:t>
      </w:r>
      <w:r>
        <w:rPr>
          <w:rFonts w:ascii="仿宋" w:hAnsi="仿宋" w:eastAsia="仿宋" w:cs="仿宋"/>
          <w:b/>
          <w:bCs/>
          <w:color w:val="auto"/>
          <w:sz w:val="31"/>
          <w:szCs w:val="31"/>
        </w:rPr>
        <w:t>须知</w:t>
      </w:r>
      <w:r>
        <w:rPr>
          <w:rFonts w:hint="eastAsia" w:ascii="仿宋" w:hAnsi="仿宋" w:eastAsia="仿宋" w:cs="仿宋"/>
          <w:b/>
          <w:bCs/>
          <w:color w:val="auto"/>
          <w:sz w:val="31"/>
          <w:szCs w:val="31"/>
          <w:lang w:val="en-US" w:eastAsia="zh-CN"/>
        </w:rPr>
        <w:t>前附表</w:t>
      </w:r>
    </w:p>
    <w:tbl>
      <w:tblPr>
        <w:tblStyle w:val="21"/>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290"/>
        <w:gridCol w:w="1805"/>
        <w:gridCol w:w="6099"/>
      </w:tblGrid>
      <w:tr w14:paraId="7C8E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tblHeader/>
          <w:jc w:val="center"/>
        </w:trPr>
        <w:tc>
          <w:tcPr>
            <w:tcW w:w="733" w:type="dxa"/>
            <w:noWrap w:val="0"/>
            <w:tcMar>
              <w:top w:w="85" w:type="dxa"/>
              <w:bottom w:w="85" w:type="dxa"/>
            </w:tcMar>
            <w:vAlign w:val="center"/>
          </w:tcPr>
          <w:p w14:paraId="54FD8856">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序号</w:t>
            </w:r>
          </w:p>
        </w:tc>
        <w:tc>
          <w:tcPr>
            <w:tcW w:w="3095" w:type="dxa"/>
            <w:gridSpan w:val="2"/>
            <w:noWrap w:val="0"/>
            <w:tcMar>
              <w:top w:w="85" w:type="dxa"/>
              <w:bottom w:w="85" w:type="dxa"/>
            </w:tcMar>
            <w:vAlign w:val="center"/>
          </w:tcPr>
          <w:p w14:paraId="6C30B1DA">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内容</w:t>
            </w:r>
          </w:p>
        </w:tc>
        <w:tc>
          <w:tcPr>
            <w:tcW w:w="6099" w:type="dxa"/>
            <w:noWrap w:val="0"/>
            <w:tcMar>
              <w:top w:w="85" w:type="dxa"/>
              <w:bottom w:w="85" w:type="dxa"/>
            </w:tcMar>
            <w:vAlign w:val="center"/>
          </w:tcPr>
          <w:p w14:paraId="21984DA7">
            <w:pPr>
              <w:pStyle w:val="44"/>
              <w:adjustRightInd w:val="0"/>
              <w:snapToGrid w:val="0"/>
              <w:jc w:val="center"/>
              <w:textAlignment w:val="baseline"/>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说明与要求</w:t>
            </w:r>
          </w:p>
        </w:tc>
      </w:tr>
      <w:tr w14:paraId="08E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5688B8A9">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1</w:t>
            </w:r>
          </w:p>
        </w:tc>
        <w:tc>
          <w:tcPr>
            <w:tcW w:w="3095" w:type="dxa"/>
            <w:gridSpan w:val="2"/>
            <w:noWrap w:val="0"/>
            <w:tcMar>
              <w:top w:w="85" w:type="dxa"/>
              <w:bottom w:w="85" w:type="dxa"/>
            </w:tcMar>
            <w:vAlign w:val="center"/>
          </w:tcPr>
          <w:p w14:paraId="71C5B245">
            <w:pPr>
              <w:pStyle w:val="44"/>
              <w:adjustRightInd w:val="0"/>
              <w:snapToGrid w:val="0"/>
              <w:jc w:val="center"/>
              <w:textAlignment w:val="baseline"/>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lang w:val="en-US" w:eastAsia="zh-CN"/>
              </w:rPr>
              <w:t>标项</w:t>
            </w:r>
            <w:r>
              <w:rPr>
                <w:rFonts w:hint="eastAsia" w:ascii="宋体" w:hAnsi="宋体" w:eastAsia="宋体" w:cs="宋体"/>
                <w:b/>
                <w:snapToGrid w:val="0"/>
                <w:color w:val="auto"/>
                <w:sz w:val="24"/>
                <w:szCs w:val="24"/>
              </w:rPr>
              <w:t>名称</w:t>
            </w:r>
          </w:p>
        </w:tc>
        <w:tc>
          <w:tcPr>
            <w:tcW w:w="6099" w:type="dxa"/>
            <w:noWrap w:val="0"/>
            <w:tcMar>
              <w:top w:w="85" w:type="dxa"/>
              <w:bottom w:w="85" w:type="dxa"/>
            </w:tcMar>
            <w:vAlign w:val="center"/>
          </w:tcPr>
          <w:p w14:paraId="2EB610C2">
            <w:pPr>
              <w:pStyle w:val="45"/>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标项一：</w:t>
            </w:r>
            <w:r>
              <w:rPr>
                <w:rFonts w:hint="eastAsia" w:ascii="宋体" w:hAnsi="宋体" w:cs="宋体"/>
                <w:color w:val="auto"/>
                <w:sz w:val="24"/>
                <w:szCs w:val="24"/>
                <w:lang w:val="en-US" w:eastAsia="zh-CN"/>
              </w:rPr>
              <w:t>阿克苏市公安局采购2026年食材供应服务项目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包</w:t>
            </w:r>
            <w:r>
              <w:rPr>
                <w:rFonts w:hint="eastAsia" w:ascii="宋体" w:hAnsi="宋体" w:eastAsia="宋体" w:cs="宋体"/>
                <w:color w:val="auto"/>
                <w:sz w:val="24"/>
                <w:szCs w:val="24"/>
                <w:lang w:val="en-US" w:eastAsia="zh-CN"/>
              </w:rPr>
              <w:t>一）</w:t>
            </w:r>
          </w:p>
          <w:p w14:paraId="6C67C41A">
            <w:pPr>
              <w:pStyle w:val="45"/>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标项二：</w:t>
            </w:r>
            <w:r>
              <w:rPr>
                <w:rFonts w:hint="eastAsia" w:ascii="宋体" w:hAnsi="宋体" w:cs="宋体"/>
                <w:color w:val="auto"/>
                <w:sz w:val="24"/>
                <w:szCs w:val="24"/>
                <w:lang w:val="en-US" w:eastAsia="zh-CN"/>
              </w:rPr>
              <w:t>阿克苏市公安局采购2026年食材供应服务项目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包</w:t>
            </w:r>
            <w:r>
              <w:rPr>
                <w:rFonts w:hint="eastAsia" w:ascii="宋体" w:hAnsi="宋体" w:eastAsia="宋体" w:cs="宋体"/>
                <w:color w:val="auto"/>
                <w:sz w:val="24"/>
                <w:szCs w:val="24"/>
                <w:lang w:val="en-US" w:eastAsia="zh-CN"/>
              </w:rPr>
              <w:t>二）</w:t>
            </w:r>
          </w:p>
          <w:p w14:paraId="13183E17">
            <w:pPr>
              <w:pStyle w:val="45"/>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阿克苏市公安局采购2026年食材供应服务项目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包三</w:t>
            </w:r>
            <w:r>
              <w:rPr>
                <w:rFonts w:hint="eastAsia" w:ascii="宋体" w:hAnsi="宋体" w:eastAsia="宋体" w:cs="宋体"/>
                <w:color w:val="auto"/>
                <w:sz w:val="24"/>
                <w:szCs w:val="24"/>
                <w:lang w:val="en-US" w:eastAsia="zh-CN"/>
              </w:rPr>
              <w:t>）</w:t>
            </w:r>
          </w:p>
          <w:p w14:paraId="56E56118">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color w:val="auto"/>
                <w:sz w:val="24"/>
                <w:szCs w:val="24"/>
                <w:lang w:val="en-US" w:eastAsia="zh-CN"/>
              </w:rPr>
              <w:t>标项</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阿克苏市公安局采购2026年食材供应服务项目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包四</w:t>
            </w:r>
            <w:r>
              <w:rPr>
                <w:rFonts w:hint="eastAsia" w:ascii="宋体" w:hAnsi="宋体" w:eastAsia="宋体" w:cs="宋体"/>
                <w:color w:val="auto"/>
                <w:sz w:val="24"/>
                <w:szCs w:val="24"/>
                <w:lang w:val="en-US" w:eastAsia="zh-CN"/>
              </w:rPr>
              <w:t>）</w:t>
            </w:r>
          </w:p>
        </w:tc>
      </w:tr>
      <w:tr w14:paraId="4B90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5E25984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2</w:t>
            </w:r>
          </w:p>
        </w:tc>
        <w:tc>
          <w:tcPr>
            <w:tcW w:w="3095" w:type="dxa"/>
            <w:gridSpan w:val="2"/>
            <w:noWrap w:val="0"/>
            <w:tcMar>
              <w:top w:w="85" w:type="dxa"/>
              <w:bottom w:w="85" w:type="dxa"/>
            </w:tcMar>
            <w:vAlign w:val="center"/>
          </w:tcPr>
          <w:p w14:paraId="21F52468">
            <w:pPr>
              <w:pStyle w:val="44"/>
              <w:adjustRightInd w:val="0"/>
              <w:snapToGrid w:val="0"/>
              <w:jc w:val="center"/>
              <w:textAlignment w:val="baseline"/>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采购人</w:t>
            </w:r>
          </w:p>
        </w:tc>
        <w:tc>
          <w:tcPr>
            <w:tcW w:w="6099" w:type="dxa"/>
            <w:noWrap w:val="0"/>
            <w:tcMar>
              <w:top w:w="85" w:type="dxa"/>
              <w:bottom w:w="85" w:type="dxa"/>
            </w:tcMar>
            <w:vAlign w:val="center"/>
          </w:tcPr>
          <w:p w14:paraId="7BF7A120">
            <w:pPr>
              <w:pStyle w:val="19"/>
              <w:kinsoku/>
              <w:autoSpaceDE/>
              <w:autoSpaceDN/>
              <w:adjustRightInd w:val="0"/>
              <w:snapToGrid w:val="0"/>
              <w:spacing w:line="240" w:lineRule="auto"/>
              <w:textAlignment w:val="auto"/>
              <w:rPr>
                <w:rFonts w:hint="eastAsia" w:ascii="宋体" w:hAnsi="宋体" w:eastAsia="宋体" w:cs="宋体"/>
                <w:b w:val="0"/>
                <w:snapToGrid w:val="0"/>
                <w:color w:val="auto"/>
                <w:kern w:val="0"/>
                <w:sz w:val="24"/>
                <w:szCs w:val="22"/>
                <w:lang w:val="zh-CN"/>
              </w:rPr>
            </w:pPr>
            <w:r>
              <w:rPr>
                <w:rFonts w:hint="eastAsia" w:ascii="宋体" w:hAnsi="宋体" w:eastAsia="宋体" w:cs="宋体"/>
                <w:b w:val="0"/>
                <w:snapToGrid w:val="0"/>
                <w:color w:val="auto"/>
                <w:kern w:val="0"/>
                <w:sz w:val="24"/>
                <w:szCs w:val="22"/>
                <w:lang w:val="zh-CN"/>
              </w:rPr>
              <w:t>名    称：</w:t>
            </w:r>
            <w:r>
              <w:rPr>
                <w:rFonts w:hint="eastAsia" w:eastAsia="宋体" w:cs="宋体"/>
                <w:b w:val="0"/>
                <w:snapToGrid w:val="0"/>
                <w:color w:val="auto"/>
                <w:kern w:val="0"/>
                <w:sz w:val="24"/>
                <w:szCs w:val="22"/>
                <w:lang w:val="zh-CN" w:eastAsia="zh-CN"/>
              </w:rPr>
              <w:t>阿克苏市公安局</w:t>
            </w:r>
            <w:r>
              <w:rPr>
                <w:rFonts w:hint="eastAsia" w:ascii="宋体" w:hAnsi="宋体" w:eastAsia="宋体" w:cs="宋体"/>
                <w:b w:val="0"/>
                <w:snapToGrid w:val="0"/>
                <w:color w:val="auto"/>
                <w:kern w:val="0"/>
                <w:sz w:val="24"/>
                <w:szCs w:val="22"/>
                <w:lang w:val="zh-CN"/>
              </w:rPr>
              <w:t> </w:t>
            </w:r>
          </w:p>
          <w:p w14:paraId="68A2389D">
            <w:pPr>
              <w:pStyle w:val="19"/>
              <w:kinsoku/>
              <w:autoSpaceDE/>
              <w:autoSpaceDN/>
              <w:adjustRightInd w:val="0"/>
              <w:snapToGrid w:val="0"/>
              <w:spacing w:line="240" w:lineRule="auto"/>
              <w:textAlignment w:val="auto"/>
              <w:rPr>
                <w:rFonts w:hint="eastAsia" w:ascii="宋体" w:hAnsi="宋体" w:eastAsia="宋体" w:cs="宋体"/>
                <w:b w:val="0"/>
                <w:snapToGrid w:val="0"/>
                <w:color w:val="auto"/>
                <w:kern w:val="0"/>
                <w:sz w:val="24"/>
                <w:szCs w:val="22"/>
                <w:lang w:val="zh-CN" w:eastAsia="zh-CN"/>
              </w:rPr>
            </w:pPr>
            <w:r>
              <w:rPr>
                <w:rFonts w:hint="eastAsia" w:ascii="宋体" w:hAnsi="宋体" w:eastAsia="宋体" w:cs="宋体"/>
                <w:b w:val="0"/>
                <w:snapToGrid w:val="0"/>
                <w:color w:val="auto"/>
                <w:kern w:val="0"/>
                <w:sz w:val="24"/>
                <w:szCs w:val="22"/>
                <w:lang w:val="zh-CN" w:eastAsia="zh-CN"/>
              </w:rPr>
              <w:t>地</w:t>
            </w:r>
            <w:r>
              <w:rPr>
                <w:rFonts w:hint="eastAsia" w:eastAsia="宋体" w:cs="宋体"/>
                <w:b w:val="0"/>
                <w:snapToGrid w:val="0"/>
                <w:color w:val="auto"/>
                <w:kern w:val="0"/>
                <w:sz w:val="24"/>
                <w:szCs w:val="22"/>
                <w:lang w:val="en-US" w:eastAsia="zh-CN"/>
              </w:rPr>
              <w:t xml:space="preserve">    </w:t>
            </w:r>
            <w:r>
              <w:rPr>
                <w:rFonts w:hint="eastAsia" w:ascii="宋体" w:hAnsi="宋体" w:eastAsia="宋体" w:cs="宋体"/>
                <w:b w:val="0"/>
                <w:snapToGrid w:val="0"/>
                <w:color w:val="auto"/>
                <w:kern w:val="0"/>
                <w:sz w:val="24"/>
                <w:szCs w:val="22"/>
                <w:lang w:val="zh-CN" w:eastAsia="zh-CN"/>
              </w:rPr>
              <w:t>址：</w:t>
            </w:r>
            <w:r>
              <w:rPr>
                <w:rFonts w:hint="eastAsia" w:eastAsia="宋体" w:cs="宋体"/>
                <w:b w:val="0"/>
                <w:snapToGrid w:val="0"/>
                <w:color w:val="auto"/>
                <w:kern w:val="0"/>
                <w:sz w:val="24"/>
                <w:szCs w:val="22"/>
                <w:lang w:val="zh-CN" w:eastAsia="zh-CN"/>
              </w:rPr>
              <w:t xml:space="preserve">阿克苏市迎宾大道 </w:t>
            </w:r>
          </w:p>
          <w:p w14:paraId="7B720A6E">
            <w:pPr>
              <w:pStyle w:val="19"/>
              <w:kinsoku/>
              <w:autoSpaceDE/>
              <w:autoSpaceDN/>
              <w:adjustRightInd w:val="0"/>
              <w:snapToGrid w:val="0"/>
              <w:spacing w:line="240" w:lineRule="auto"/>
              <w:textAlignment w:val="auto"/>
              <w:rPr>
                <w:rFonts w:hint="eastAsia" w:ascii="宋体" w:hAnsi="宋体" w:eastAsia="宋体" w:cs="宋体"/>
                <w:b w:val="0"/>
                <w:snapToGrid w:val="0"/>
                <w:color w:val="auto"/>
                <w:kern w:val="0"/>
                <w:sz w:val="24"/>
                <w:szCs w:val="22"/>
                <w:lang w:val="en-US" w:eastAsia="zh-CN"/>
              </w:rPr>
            </w:pPr>
            <w:r>
              <w:rPr>
                <w:rFonts w:hint="eastAsia" w:ascii="宋体" w:hAnsi="宋体" w:eastAsia="宋体" w:cs="宋体"/>
                <w:b w:val="0"/>
                <w:snapToGrid w:val="0"/>
                <w:color w:val="auto"/>
                <w:kern w:val="0"/>
                <w:sz w:val="24"/>
                <w:szCs w:val="22"/>
                <w:lang w:val="zh-CN" w:eastAsia="zh-CN"/>
              </w:rPr>
              <w:t>联系人：</w:t>
            </w:r>
            <w:r>
              <w:rPr>
                <w:rFonts w:hint="eastAsia" w:eastAsia="宋体" w:cs="宋体"/>
                <w:b w:val="0"/>
                <w:snapToGrid w:val="0"/>
                <w:color w:val="auto"/>
                <w:kern w:val="0"/>
                <w:sz w:val="24"/>
                <w:szCs w:val="22"/>
                <w:lang w:val="en-US" w:eastAsia="zh-CN"/>
              </w:rPr>
              <w:t xml:space="preserve">吴锐 </w:t>
            </w:r>
          </w:p>
          <w:p w14:paraId="009FA3B6">
            <w:pPr>
              <w:pStyle w:val="19"/>
              <w:kinsoku/>
              <w:autoSpaceDE/>
              <w:autoSpaceDN/>
              <w:adjustRightInd w:val="0"/>
              <w:snapToGrid w:val="0"/>
              <w:spacing w:line="240" w:lineRule="auto"/>
              <w:textAlignment w:val="auto"/>
              <w:rPr>
                <w:rFonts w:hint="eastAsia" w:ascii="宋体" w:hAnsi="宋体" w:eastAsia="宋体" w:cs="宋体"/>
                <w:b w:val="0"/>
                <w:snapToGrid w:val="0"/>
                <w:color w:val="auto"/>
                <w:kern w:val="0"/>
                <w:sz w:val="24"/>
                <w:szCs w:val="22"/>
                <w:lang w:val="zh-CN" w:eastAsia="zh-CN"/>
              </w:rPr>
            </w:pPr>
            <w:r>
              <w:rPr>
                <w:rFonts w:hint="eastAsia" w:ascii="宋体" w:hAnsi="宋体" w:eastAsia="宋体" w:cs="宋体"/>
                <w:b w:val="0"/>
                <w:snapToGrid w:val="0"/>
                <w:color w:val="auto"/>
                <w:kern w:val="0"/>
                <w:sz w:val="24"/>
                <w:szCs w:val="22"/>
                <w:lang w:val="zh-CN" w:eastAsia="zh-CN"/>
              </w:rPr>
              <w:t>联系电话：</w:t>
            </w:r>
            <w:r>
              <w:rPr>
                <w:rFonts w:hint="eastAsia" w:eastAsia="宋体" w:cs="宋体"/>
                <w:b w:val="0"/>
                <w:snapToGrid w:val="0"/>
                <w:color w:val="auto"/>
                <w:kern w:val="0"/>
                <w:sz w:val="24"/>
                <w:szCs w:val="22"/>
                <w:lang w:val="zh-CN" w:eastAsia="zh-CN"/>
              </w:rPr>
              <w:t>19999777762</w:t>
            </w:r>
          </w:p>
        </w:tc>
      </w:tr>
      <w:tr w14:paraId="7978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3C97174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3</w:t>
            </w:r>
          </w:p>
        </w:tc>
        <w:tc>
          <w:tcPr>
            <w:tcW w:w="3095" w:type="dxa"/>
            <w:gridSpan w:val="2"/>
            <w:noWrap w:val="0"/>
            <w:tcMar>
              <w:top w:w="85" w:type="dxa"/>
              <w:bottom w:w="85" w:type="dxa"/>
            </w:tcMar>
            <w:vAlign w:val="center"/>
          </w:tcPr>
          <w:p w14:paraId="5DE70F60">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采购代理机构</w:t>
            </w:r>
          </w:p>
        </w:tc>
        <w:tc>
          <w:tcPr>
            <w:tcW w:w="6099" w:type="dxa"/>
            <w:noWrap w:val="0"/>
            <w:tcMar>
              <w:top w:w="85" w:type="dxa"/>
              <w:bottom w:w="85" w:type="dxa"/>
            </w:tcMar>
            <w:vAlign w:val="center"/>
          </w:tcPr>
          <w:p w14:paraId="09E2DEDA">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名    称：</w:t>
            </w:r>
            <w:r>
              <w:rPr>
                <w:rFonts w:hint="eastAsia" w:ascii="宋体" w:hAnsi="宋体" w:cs="宋体"/>
                <w:snapToGrid w:val="0"/>
                <w:color w:val="auto"/>
                <w:kern w:val="0"/>
                <w:sz w:val="24"/>
                <w:szCs w:val="22"/>
                <w:lang w:val="zh-CN"/>
              </w:rPr>
              <w:t>新疆卓普项目管理有限公司</w:t>
            </w:r>
          </w:p>
          <w:p w14:paraId="3B24C78A">
            <w:pPr>
              <w:pStyle w:val="45"/>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2"/>
                <w:lang w:val="zh-CN"/>
              </w:rPr>
              <w:t>地    址：</w:t>
            </w:r>
            <w:r>
              <w:rPr>
                <w:rFonts w:hint="eastAsia" w:ascii="宋体" w:hAnsi="宋体" w:cs="宋体"/>
                <w:color w:val="auto"/>
                <w:sz w:val="24"/>
                <w:szCs w:val="24"/>
                <w:lang w:val="en-US" w:eastAsia="zh-CN"/>
              </w:rPr>
              <w:t>阿克苏市东大街18号友好家属院5号楼</w:t>
            </w:r>
          </w:p>
          <w:p w14:paraId="5EE1A8D0">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项目联系人：</w:t>
            </w:r>
            <w:r>
              <w:rPr>
                <w:rFonts w:hint="eastAsia" w:ascii="宋体" w:hAnsi="宋体" w:cs="宋体"/>
                <w:color w:val="auto"/>
                <w:sz w:val="24"/>
                <w:szCs w:val="24"/>
                <w:lang w:val="en-US" w:eastAsia="zh-CN"/>
              </w:rPr>
              <w:t>董青琴</w:t>
            </w:r>
          </w:p>
          <w:p w14:paraId="6FDF44C5">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电话：</w:t>
            </w:r>
            <w:r>
              <w:rPr>
                <w:rFonts w:hint="eastAsia" w:ascii="宋体" w:hAnsi="宋体" w:cs="宋体"/>
                <w:color w:val="auto"/>
                <w:sz w:val="24"/>
                <w:szCs w:val="24"/>
                <w:lang w:val="en-US" w:eastAsia="zh-CN"/>
              </w:rPr>
              <w:t>15699353525</w:t>
            </w:r>
          </w:p>
        </w:tc>
      </w:tr>
      <w:tr w14:paraId="7121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1EC0371B">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4</w:t>
            </w:r>
          </w:p>
        </w:tc>
        <w:tc>
          <w:tcPr>
            <w:tcW w:w="3095" w:type="dxa"/>
            <w:gridSpan w:val="2"/>
            <w:noWrap w:val="0"/>
            <w:tcMar>
              <w:top w:w="85" w:type="dxa"/>
              <w:bottom w:w="85" w:type="dxa"/>
            </w:tcMar>
            <w:vAlign w:val="center"/>
          </w:tcPr>
          <w:p w14:paraId="5724AD8F">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bCs/>
                <w:snapToGrid w:val="0"/>
                <w:color w:val="auto"/>
                <w:sz w:val="24"/>
                <w:szCs w:val="24"/>
                <w:lang w:val="en-US" w:eastAsia="zh-CN"/>
              </w:rPr>
              <w:t>采购编号</w:t>
            </w:r>
          </w:p>
        </w:tc>
        <w:tc>
          <w:tcPr>
            <w:tcW w:w="6099" w:type="dxa"/>
            <w:noWrap w:val="0"/>
            <w:tcMar>
              <w:top w:w="85" w:type="dxa"/>
              <w:bottom w:w="85" w:type="dxa"/>
            </w:tcMar>
            <w:vAlign w:val="center"/>
          </w:tcPr>
          <w:p w14:paraId="089AF486">
            <w:pPr>
              <w:pStyle w:val="45"/>
              <w:adjustRightInd w:val="0"/>
              <w:snapToGrid w:val="0"/>
              <w:rPr>
                <w:rFonts w:hint="default" w:ascii="宋体" w:hAnsi="宋体" w:eastAsia="宋体" w:cs="宋体"/>
                <w:snapToGrid w:val="0"/>
                <w:color w:val="auto"/>
                <w:kern w:val="0"/>
                <w:sz w:val="24"/>
                <w:szCs w:val="22"/>
                <w:lang w:val="en-US" w:eastAsia="zh-CN"/>
              </w:rPr>
            </w:pPr>
            <w:r>
              <w:rPr>
                <w:rFonts w:hint="eastAsia" w:ascii="宋体" w:hAnsi="宋体" w:cs="宋体"/>
                <w:snapToGrid w:val="0"/>
                <w:color w:val="auto"/>
                <w:kern w:val="0"/>
                <w:sz w:val="24"/>
                <w:szCs w:val="22"/>
                <w:lang w:val="en-US" w:eastAsia="zh-CN"/>
              </w:rPr>
              <w:t>2026-C-40</w:t>
            </w:r>
          </w:p>
        </w:tc>
      </w:tr>
      <w:tr w14:paraId="69DF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2A4E5A42">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5</w:t>
            </w:r>
          </w:p>
        </w:tc>
        <w:tc>
          <w:tcPr>
            <w:tcW w:w="3095" w:type="dxa"/>
            <w:gridSpan w:val="2"/>
            <w:noWrap w:val="0"/>
            <w:tcMar>
              <w:top w:w="85" w:type="dxa"/>
              <w:bottom w:w="85" w:type="dxa"/>
            </w:tcMar>
            <w:vAlign w:val="center"/>
          </w:tcPr>
          <w:p w14:paraId="1B16813E">
            <w:pPr>
              <w:pStyle w:val="44"/>
              <w:snapToGrid w:val="0"/>
              <w:jc w:val="center"/>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eastAsia="zh-CN"/>
              </w:rPr>
              <w:t>采购方式</w:t>
            </w:r>
          </w:p>
        </w:tc>
        <w:tc>
          <w:tcPr>
            <w:tcW w:w="6099" w:type="dxa"/>
            <w:noWrap w:val="0"/>
            <w:tcMar>
              <w:top w:w="85" w:type="dxa"/>
              <w:bottom w:w="85" w:type="dxa"/>
            </w:tcMar>
            <w:vAlign w:val="center"/>
          </w:tcPr>
          <w:p w14:paraId="4D3BADC8">
            <w:pPr>
              <w:pStyle w:val="45"/>
              <w:adjustRightInd w:val="0"/>
              <w:snapToGrid w:val="0"/>
              <w:rPr>
                <w:rFonts w:hint="default"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rPr>
              <w:t>公开招标</w:t>
            </w:r>
          </w:p>
        </w:tc>
      </w:tr>
      <w:tr w14:paraId="4AEB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14" w:hRule="atLeast"/>
          <w:jc w:val="center"/>
        </w:trPr>
        <w:tc>
          <w:tcPr>
            <w:tcW w:w="733" w:type="dxa"/>
            <w:noWrap w:val="0"/>
            <w:tcMar>
              <w:top w:w="85" w:type="dxa"/>
              <w:bottom w:w="85" w:type="dxa"/>
            </w:tcMar>
            <w:vAlign w:val="center"/>
          </w:tcPr>
          <w:p w14:paraId="263B6571">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6</w:t>
            </w:r>
          </w:p>
        </w:tc>
        <w:tc>
          <w:tcPr>
            <w:tcW w:w="3095" w:type="dxa"/>
            <w:gridSpan w:val="2"/>
            <w:noWrap w:val="0"/>
            <w:tcMar>
              <w:top w:w="85" w:type="dxa"/>
              <w:bottom w:w="85" w:type="dxa"/>
            </w:tcMar>
            <w:vAlign w:val="center"/>
          </w:tcPr>
          <w:p w14:paraId="6AE8DFF8">
            <w:pPr>
              <w:pStyle w:val="44"/>
              <w:snapToGrid w:val="0"/>
              <w:jc w:val="center"/>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lang w:val="en-US" w:eastAsia="zh-CN"/>
              </w:rPr>
              <w:t>最高限价</w:t>
            </w:r>
          </w:p>
        </w:tc>
        <w:tc>
          <w:tcPr>
            <w:tcW w:w="6099" w:type="dxa"/>
            <w:noWrap w:val="0"/>
            <w:tcMar>
              <w:top w:w="85" w:type="dxa"/>
              <w:bottom w:w="85" w:type="dxa"/>
            </w:tcMar>
            <w:vAlign w:val="center"/>
          </w:tcPr>
          <w:p w14:paraId="5DA7C5B1">
            <w:pPr>
              <w:pStyle w:val="46"/>
              <w:ind w:firstLine="0" w:firstLineChars="0"/>
              <w:rPr>
                <w:rFonts w:hint="eastAsia" w:ascii="宋体" w:hAnsi="宋体" w:eastAsia="宋体" w:cs="宋体"/>
                <w:b/>
                <w:snapToGrid w:val="0"/>
                <w:color w:val="auto"/>
                <w:sz w:val="24"/>
                <w:szCs w:val="22"/>
                <w:lang w:eastAsia="zh-CN"/>
              </w:rPr>
            </w:pPr>
            <w:r>
              <w:rPr>
                <w:rFonts w:hint="eastAsia" w:ascii="宋体" w:hAnsi="宋体" w:eastAsia="宋体" w:cs="宋体"/>
                <w:b/>
                <w:snapToGrid w:val="0"/>
                <w:color w:val="auto"/>
                <w:sz w:val="24"/>
                <w:szCs w:val="22"/>
                <w:lang w:eastAsia="zh-CN"/>
              </w:rPr>
              <w:t>预算金额（</w:t>
            </w:r>
            <w:r>
              <w:rPr>
                <w:rFonts w:hint="eastAsia" w:ascii="宋体" w:hAnsi="宋体" w:eastAsia="宋体" w:cs="宋体"/>
                <w:b/>
                <w:snapToGrid w:val="0"/>
                <w:color w:val="auto"/>
                <w:sz w:val="24"/>
                <w:szCs w:val="22"/>
                <w:highlight w:val="none"/>
              </w:rPr>
              <w:t>最高限价</w:t>
            </w:r>
            <w:r>
              <w:rPr>
                <w:rFonts w:hint="eastAsia" w:ascii="宋体" w:hAnsi="宋体" w:eastAsia="宋体" w:cs="宋体"/>
                <w:b/>
                <w:snapToGrid w:val="0"/>
                <w:color w:val="auto"/>
                <w:sz w:val="24"/>
                <w:szCs w:val="22"/>
                <w:lang w:eastAsia="zh-CN"/>
              </w:rPr>
              <w:t>）：</w:t>
            </w:r>
          </w:p>
          <w:p w14:paraId="67DDF092">
            <w:pPr>
              <w:pStyle w:val="46"/>
              <w:ind w:firstLine="0" w:firstLineChars="0"/>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标项一：下浮率不得低于10.1%</w:t>
            </w:r>
          </w:p>
          <w:p w14:paraId="629CCDA3">
            <w:pPr>
              <w:pStyle w:val="46"/>
              <w:ind w:firstLine="0" w:firstLineChars="0"/>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标项二：下浮率不得低于8.2%</w:t>
            </w:r>
          </w:p>
          <w:p w14:paraId="200755D4">
            <w:pPr>
              <w:pStyle w:val="46"/>
              <w:ind w:firstLine="0" w:firstLineChars="0"/>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标项</w:t>
            </w:r>
            <w:r>
              <w:rPr>
                <w:rFonts w:hint="eastAsia" w:ascii="宋体" w:hAnsi="宋体" w:cs="宋体"/>
                <w:b/>
                <w:snapToGrid w:val="0"/>
                <w:color w:val="auto"/>
                <w:sz w:val="24"/>
                <w:szCs w:val="22"/>
                <w:lang w:val="en-US" w:eastAsia="zh-CN"/>
              </w:rPr>
              <w:t>三</w:t>
            </w:r>
            <w:r>
              <w:rPr>
                <w:rFonts w:hint="eastAsia" w:ascii="宋体" w:hAnsi="宋体" w:eastAsia="宋体" w:cs="宋体"/>
                <w:b/>
                <w:snapToGrid w:val="0"/>
                <w:color w:val="auto"/>
                <w:sz w:val="24"/>
                <w:szCs w:val="22"/>
                <w:lang w:val="en-US" w:eastAsia="zh-CN"/>
              </w:rPr>
              <w:t>：下浮率不得低于12.2%</w:t>
            </w:r>
          </w:p>
          <w:p w14:paraId="444D2356">
            <w:pPr>
              <w:pStyle w:val="46"/>
              <w:ind w:firstLine="0" w:firstLineChars="0"/>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标项</w:t>
            </w:r>
            <w:r>
              <w:rPr>
                <w:rFonts w:hint="eastAsia" w:ascii="宋体" w:hAnsi="宋体" w:cs="宋体"/>
                <w:b/>
                <w:snapToGrid w:val="0"/>
                <w:color w:val="auto"/>
                <w:sz w:val="24"/>
                <w:szCs w:val="22"/>
                <w:lang w:val="en-US" w:eastAsia="zh-CN"/>
              </w:rPr>
              <w:t>四</w:t>
            </w:r>
            <w:r>
              <w:rPr>
                <w:rFonts w:hint="eastAsia" w:ascii="宋体" w:hAnsi="宋体" w:eastAsia="宋体" w:cs="宋体"/>
                <w:b/>
                <w:snapToGrid w:val="0"/>
                <w:color w:val="auto"/>
                <w:sz w:val="24"/>
                <w:szCs w:val="22"/>
                <w:lang w:val="en-US" w:eastAsia="zh-CN"/>
              </w:rPr>
              <w:t>：下浮率不得低于6.4%</w:t>
            </w:r>
          </w:p>
          <w:p w14:paraId="65AB8ED4">
            <w:pPr>
              <w:pStyle w:val="46"/>
              <w:ind w:firstLine="0" w:firstLineChars="0"/>
              <w:rPr>
                <w:rFonts w:hint="default" w:ascii="宋体" w:hAnsi="宋体" w:eastAsia="宋体" w:cs="宋体"/>
                <w:b/>
                <w:snapToGrid w:val="0"/>
                <w:color w:val="auto"/>
                <w:sz w:val="24"/>
                <w:szCs w:val="22"/>
                <w:lang w:val="en-US" w:eastAsia="zh-CN"/>
              </w:rPr>
            </w:pPr>
            <w:r>
              <w:rPr>
                <w:rFonts w:hint="default" w:ascii="宋体" w:hAnsi="宋体" w:eastAsia="宋体" w:cs="宋体"/>
                <w:b/>
                <w:snapToGrid w:val="0"/>
                <w:color w:val="auto"/>
                <w:sz w:val="24"/>
                <w:szCs w:val="22"/>
                <w:lang w:val="en-US" w:eastAsia="zh-CN"/>
              </w:rPr>
              <w:t>以上</w:t>
            </w:r>
            <w:r>
              <w:rPr>
                <w:rFonts w:hint="eastAsia" w:ascii="宋体" w:hAnsi="宋体" w:cs="宋体"/>
                <w:b/>
                <w:snapToGrid w:val="0"/>
                <w:color w:val="auto"/>
                <w:sz w:val="24"/>
                <w:szCs w:val="22"/>
                <w:lang w:val="en-US" w:eastAsia="zh-CN"/>
              </w:rPr>
              <w:t>标项</w:t>
            </w:r>
            <w:r>
              <w:rPr>
                <w:rFonts w:hint="default" w:ascii="宋体" w:hAnsi="宋体" w:eastAsia="宋体" w:cs="宋体"/>
                <w:b/>
                <w:snapToGrid w:val="0"/>
                <w:color w:val="auto"/>
                <w:sz w:val="24"/>
                <w:szCs w:val="22"/>
                <w:lang w:val="en-US" w:eastAsia="zh-CN"/>
              </w:rPr>
              <w:t>食材价格</w:t>
            </w:r>
            <w:r>
              <w:rPr>
                <w:rFonts w:hint="eastAsia" w:ascii="宋体" w:hAnsi="宋体" w:cs="宋体"/>
                <w:b/>
                <w:snapToGrid w:val="0"/>
                <w:color w:val="auto"/>
                <w:sz w:val="24"/>
                <w:szCs w:val="22"/>
                <w:lang w:val="en-US" w:eastAsia="zh-CN"/>
              </w:rPr>
              <w:t>基准价</w:t>
            </w:r>
            <w:r>
              <w:rPr>
                <w:rFonts w:hint="default" w:ascii="宋体" w:hAnsi="宋体" w:eastAsia="宋体" w:cs="宋体"/>
                <w:b/>
                <w:snapToGrid w:val="0"/>
                <w:color w:val="auto"/>
                <w:sz w:val="24"/>
                <w:szCs w:val="22"/>
                <w:lang w:val="en-US" w:eastAsia="zh-CN"/>
              </w:rPr>
              <w:t>按每两周不少于 1 次市场询价（零售价）报价进行下浮。</w:t>
            </w:r>
          </w:p>
        </w:tc>
      </w:tr>
      <w:tr w14:paraId="024B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5" w:hRule="atLeast"/>
          <w:jc w:val="center"/>
        </w:trPr>
        <w:tc>
          <w:tcPr>
            <w:tcW w:w="733" w:type="dxa"/>
            <w:noWrap w:val="0"/>
            <w:tcMar>
              <w:top w:w="85" w:type="dxa"/>
              <w:bottom w:w="85" w:type="dxa"/>
            </w:tcMar>
            <w:vAlign w:val="center"/>
          </w:tcPr>
          <w:p w14:paraId="1081610B">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7</w:t>
            </w:r>
          </w:p>
        </w:tc>
        <w:tc>
          <w:tcPr>
            <w:tcW w:w="3095" w:type="dxa"/>
            <w:gridSpan w:val="2"/>
            <w:noWrap w:val="0"/>
            <w:tcMar>
              <w:top w:w="85" w:type="dxa"/>
              <w:bottom w:w="85" w:type="dxa"/>
            </w:tcMar>
            <w:vAlign w:val="center"/>
          </w:tcPr>
          <w:p w14:paraId="22D7F129">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采购内容</w:t>
            </w:r>
          </w:p>
        </w:tc>
        <w:tc>
          <w:tcPr>
            <w:tcW w:w="6099" w:type="dxa"/>
            <w:noWrap w:val="0"/>
            <w:tcMar>
              <w:top w:w="85" w:type="dxa"/>
              <w:bottom w:w="85" w:type="dxa"/>
            </w:tcMar>
            <w:vAlign w:val="center"/>
          </w:tcPr>
          <w:p w14:paraId="4C7AE962">
            <w:pPr>
              <w:pStyle w:val="46"/>
              <w:ind w:firstLine="0" w:firstLineChars="0"/>
              <w:rPr>
                <w:rFonts w:hint="eastAsia" w:ascii="宋体" w:hAnsi="宋体" w:eastAsia="宋体" w:cs="宋体"/>
                <w:b w:val="0"/>
                <w:bCs/>
                <w:snapToGrid w:val="0"/>
                <w:color w:val="auto"/>
                <w:sz w:val="24"/>
                <w:lang w:val="en-US" w:eastAsia="zh-CN"/>
              </w:rPr>
            </w:pPr>
            <w:r>
              <w:rPr>
                <w:rFonts w:hint="eastAsia" w:ascii="宋体" w:hAnsi="宋体" w:eastAsia="宋体" w:cs="宋体"/>
                <w:b w:val="0"/>
                <w:bCs/>
                <w:snapToGrid w:val="0"/>
                <w:color w:val="auto"/>
                <w:sz w:val="24"/>
                <w:lang w:val="en-US" w:eastAsia="zh-CN"/>
              </w:rPr>
              <w:t>标项一：肉类供应服务（详见采购需求</w:t>
            </w:r>
            <w:r>
              <w:rPr>
                <w:rFonts w:hint="eastAsia" w:ascii="宋体" w:hAnsi="宋体" w:cs="宋体"/>
                <w:b w:val="0"/>
                <w:bCs/>
                <w:snapToGrid w:val="0"/>
                <w:color w:val="auto"/>
                <w:sz w:val="24"/>
                <w:lang w:val="en-US" w:eastAsia="zh-CN"/>
              </w:rPr>
              <w:t>）</w:t>
            </w:r>
          </w:p>
          <w:p w14:paraId="5DAF1B6E">
            <w:pPr>
              <w:pStyle w:val="46"/>
              <w:ind w:firstLine="0" w:firstLineChars="0"/>
              <w:rPr>
                <w:rFonts w:hint="eastAsia" w:ascii="宋体" w:hAnsi="宋体" w:eastAsia="宋体" w:cs="宋体"/>
                <w:b w:val="0"/>
                <w:bCs/>
                <w:snapToGrid w:val="0"/>
                <w:color w:val="auto"/>
                <w:sz w:val="24"/>
                <w:lang w:val="en-US" w:eastAsia="zh-CN" w:bidi="ar-SA"/>
              </w:rPr>
            </w:pPr>
            <w:r>
              <w:rPr>
                <w:rFonts w:hint="eastAsia" w:ascii="宋体" w:hAnsi="宋体" w:eastAsia="宋体" w:cs="宋体"/>
                <w:b w:val="0"/>
                <w:bCs/>
                <w:snapToGrid w:val="0"/>
                <w:color w:val="auto"/>
                <w:sz w:val="24"/>
                <w:lang w:val="en-US" w:eastAsia="zh-CN" w:bidi="ar-SA"/>
              </w:rPr>
              <w:t>标项二：副食类供应服务（详见采购需求</w:t>
            </w:r>
            <w:r>
              <w:rPr>
                <w:rFonts w:hint="eastAsia" w:ascii="宋体" w:hAnsi="宋体" w:cs="宋体"/>
                <w:b w:val="0"/>
                <w:bCs/>
                <w:snapToGrid w:val="0"/>
                <w:color w:val="auto"/>
                <w:sz w:val="24"/>
                <w:lang w:val="en-US" w:eastAsia="zh-CN" w:bidi="ar-SA"/>
              </w:rPr>
              <w:t>）</w:t>
            </w:r>
          </w:p>
          <w:p w14:paraId="51650DD6">
            <w:pPr>
              <w:pStyle w:val="46"/>
              <w:ind w:firstLine="0" w:firstLineChars="0"/>
              <w:rPr>
                <w:rFonts w:hint="eastAsia" w:ascii="宋体" w:hAnsi="宋体" w:eastAsia="宋体" w:cs="宋体"/>
                <w:b w:val="0"/>
                <w:bCs/>
                <w:snapToGrid w:val="0"/>
                <w:color w:val="auto"/>
                <w:sz w:val="24"/>
                <w:lang w:val="en-US" w:eastAsia="zh-CN" w:bidi="ar-SA"/>
              </w:rPr>
            </w:pPr>
            <w:r>
              <w:rPr>
                <w:rFonts w:hint="eastAsia" w:ascii="宋体" w:hAnsi="宋体" w:eastAsia="宋体" w:cs="宋体"/>
                <w:b w:val="0"/>
                <w:bCs/>
                <w:snapToGrid w:val="0"/>
                <w:color w:val="auto"/>
                <w:sz w:val="24"/>
                <w:lang w:val="en-US" w:eastAsia="zh-CN" w:bidi="ar-SA"/>
              </w:rPr>
              <w:t>标项</w:t>
            </w:r>
            <w:r>
              <w:rPr>
                <w:rFonts w:hint="eastAsia" w:ascii="宋体" w:hAnsi="宋体" w:cs="宋体"/>
                <w:b w:val="0"/>
                <w:bCs/>
                <w:snapToGrid w:val="0"/>
                <w:color w:val="auto"/>
                <w:sz w:val="24"/>
                <w:lang w:val="en-US" w:eastAsia="zh-CN" w:bidi="ar-SA"/>
              </w:rPr>
              <w:t>三</w:t>
            </w:r>
            <w:r>
              <w:rPr>
                <w:rFonts w:hint="eastAsia" w:ascii="宋体" w:hAnsi="宋体" w:eastAsia="宋体" w:cs="宋体"/>
                <w:b w:val="0"/>
                <w:bCs/>
                <w:snapToGrid w:val="0"/>
                <w:color w:val="auto"/>
                <w:sz w:val="24"/>
                <w:lang w:val="en-US" w:eastAsia="zh-CN" w:bidi="ar-SA"/>
              </w:rPr>
              <w:t>：果蔬蛋奶豆面制品</w:t>
            </w:r>
            <w:r>
              <w:rPr>
                <w:rFonts w:hint="eastAsia" w:ascii="宋体" w:hAnsi="宋体" w:cs="宋体"/>
                <w:b w:val="0"/>
                <w:bCs/>
                <w:snapToGrid w:val="0"/>
                <w:color w:val="auto"/>
                <w:sz w:val="24"/>
                <w:lang w:val="en-US" w:eastAsia="zh-CN" w:bidi="ar-SA"/>
              </w:rPr>
              <w:t>类</w:t>
            </w:r>
            <w:r>
              <w:rPr>
                <w:rFonts w:hint="eastAsia" w:ascii="宋体" w:hAnsi="宋体" w:eastAsia="宋体" w:cs="宋体"/>
                <w:b w:val="0"/>
                <w:bCs/>
                <w:snapToGrid w:val="0"/>
                <w:color w:val="auto"/>
                <w:sz w:val="24"/>
                <w:lang w:val="en-US" w:eastAsia="zh-CN" w:bidi="ar-SA"/>
              </w:rPr>
              <w:t>供应服务（详见采购需求）</w:t>
            </w:r>
          </w:p>
          <w:p w14:paraId="78F16E4A">
            <w:pPr>
              <w:pStyle w:val="46"/>
              <w:ind w:firstLine="0" w:firstLineChars="0"/>
              <w:rPr>
                <w:rFonts w:hint="eastAsia" w:ascii="宋体" w:hAnsi="宋体" w:eastAsia="宋体" w:cs="宋体"/>
                <w:b w:val="0"/>
                <w:bCs/>
                <w:snapToGrid w:val="0"/>
                <w:color w:val="auto"/>
                <w:sz w:val="24"/>
                <w:lang w:val="en-US" w:eastAsia="zh-CN" w:bidi="ar-SA"/>
              </w:rPr>
            </w:pPr>
            <w:r>
              <w:rPr>
                <w:rFonts w:hint="eastAsia" w:ascii="宋体" w:hAnsi="宋体" w:eastAsia="宋体" w:cs="宋体"/>
                <w:b w:val="0"/>
                <w:bCs/>
                <w:snapToGrid w:val="0"/>
                <w:color w:val="auto"/>
                <w:sz w:val="24"/>
                <w:lang w:val="en-US" w:eastAsia="zh-CN" w:bidi="ar-SA"/>
              </w:rPr>
              <w:t>标项</w:t>
            </w:r>
            <w:r>
              <w:rPr>
                <w:rFonts w:hint="eastAsia" w:ascii="宋体" w:hAnsi="宋体" w:cs="宋体"/>
                <w:b w:val="0"/>
                <w:bCs/>
                <w:snapToGrid w:val="0"/>
                <w:color w:val="auto"/>
                <w:sz w:val="24"/>
                <w:lang w:val="en-US" w:eastAsia="zh-CN" w:bidi="ar-SA"/>
              </w:rPr>
              <w:t>四</w:t>
            </w:r>
            <w:r>
              <w:rPr>
                <w:rFonts w:hint="eastAsia" w:ascii="宋体" w:hAnsi="宋体" w:eastAsia="宋体" w:cs="宋体"/>
                <w:b w:val="0"/>
                <w:bCs/>
                <w:snapToGrid w:val="0"/>
                <w:color w:val="auto"/>
                <w:sz w:val="24"/>
                <w:lang w:val="en-US" w:eastAsia="zh-CN" w:bidi="ar-SA"/>
              </w:rPr>
              <w:t>：米面粮油</w:t>
            </w:r>
            <w:r>
              <w:rPr>
                <w:rFonts w:hint="eastAsia" w:ascii="宋体" w:hAnsi="宋体" w:cs="宋体"/>
                <w:b w:val="0"/>
                <w:bCs/>
                <w:snapToGrid w:val="0"/>
                <w:color w:val="auto"/>
                <w:sz w:val="24"/>
                <w:lang w:val="en-US" w:eastAsia="zh-CN" w:bidi="ar-SA"/>
              </w:rPr>
              <w:t>类</w:t>
            </w:r>
            <w:r>
              <w:rPr>
                <w:rFonts w:hint="eastAsia" w:ascii="宋体" w:hAnsi="宋体" w:eastAsia="宋体" w:cs="宋体"/>
                <w:b w:val="0"/>
                <w:bCs/>
                <w:snapToGrid w:val="0"/>
                <w:color w:val="auto"/>
                <w:sz w:val="24"/>
                <w:lang w:val="en-US" w:eastAsia="zh-CN" w:bidi="ar-SA"/>
              </w:rPr>
              <w:t>供应服务（详见采购需求）</w:t>
            </w:r>
          </w:p>
        </w:tc>
      </w:tr>
      <w:tr w14:paraId="3D9D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9" w:hRule="atLeast"/>
          <w:jc w:val="center"/>
        </w:trPr>
        <w:tc>
          <w:tcPr>
            <w:tcW w:w="733" w:type="dxa"/>
            <w:noWrap w:val="0"/>
            <w:tcMar>
              <w:top w:w="85" w:type="dxa"/>
              <w:bottom w:w="85" w:type="dxa"/>
            </w:tcMar>
            <w:vAlign w:val="center"/>
          </w:tcPr>
          <w:p w14:paraId="0B63AE1F">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8</w:t>
            </w:r>
          </w:p>
        </w:tc>
        <w:tc>
          <w:tcPr>
            <w:tcW w:w="3095" w:type="dxa"/>
            <w:gridSpan w:val="2"/>
            <w:noWrap w:val="0"/>
            <w:tcMar>
              <w:top w:w="85" w:type="dxa"/>
              <w:bottom w:w="85" w:type="dxa"/>
            </w:tcMar>
            <w:vAlign w:val="center"/>
          </w:tcPr>
          <w:p w14:paraId="35390F92">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bCs w:val="0"/>
                <w:snapToGrid w:val="0"/>
                <w:color w:val="auto"/>
                <w:sz w:val="24"/>
                <w:szCs w:val="22"/>
              </w:rPr>
              <w:t>服务</w:t>
            </w:r>
            <w:r>
              <w:rPr>
                <w:rFonts w:hint="eastAsia" w:ascii="宋体" w:hAnsi="宋体" w:eastAsia="宋体" w:cs="宋体"/>
                <w:b/>
                <w:bCs w:val="0"/>
                <w:snapToGrid w:val="0"/>
                <w:color w:val="auto"/>
                <w:sz w:val="24"/>
                <w:szCs w:val="22"/>
                <w:lang w:val="en-US" w:eastAsia="zh-CN"/>
              </w:rPr>
              <w:t>期限</w:t>
            </w:r>
          </w:p>
        </w:tc>
        <w:tc>
          <w:tcPr>
            <w:tcW w:w="6099" w:type="dxa"/>
            <w:noWrap w:val="0"/>
            <w:tcMar>
              <w:top w:w="85" w:type="dxa"/>
              <w:bottom w:w="85" w:type="dxa"/>
            </w:tcMar>
            <w:vAlign w:val="center"/>
          </w:tcPr>
          <w:p w14:paraId="65833622">
            <w:pPr>
              <w:pStyle w:val="45"/>
              <w:adjustRightInd w:val="0"/>
              <w:snapToGrid w:val="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自合同签订之日起一年。</w:t>
            </w:r>
          </w:p>
        </w:tc>
      </w:tr>
      <w:tr w14:paraId="3F26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4" w:hRule="atLeast"/>
          <w:jc w:val="center"/>
        </w:trPr>
        <w:tc>
          <w:tcPr>
            <w:tcW w:w="733" w:type="dxa"/>
            <w:noWrap w:val="0"/>
            <w:tcMar>
              <w:top w:w="85" w:type="dxa"/>
              <w:bottom w:w="85" w:type="dxa"/>
            </w:tcMar>
            <w:vAlign w:val="center"/>
          </w:tcPr>
          <w:p w14:paraId="6D89605A">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9</w:t>
            </w:r>
          </w:p>
        </w:tc>
        <w:tc>
          <w:tcPr>
            <w:tcW w:w="3095" w:type="dxa"/>
            <w:gridSpan w:val="2"/>
            <w:noWrap w:val="0"/>
            <w:tcMar>
              <w:top w:w="85" w:type="dxa"/>
              <w:bottom w:w="85" w:type="dxa"/>
            </w:tcMar>
            <w:vAlign w:val="center"/>
          </w:tcPr>
          <w:p w14:paraId="70057833">
            <w:pPr>
              <w:pStyle w:val="44"/>
              <w:snapToGrid w:val="0"/>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质量标准</w:t>
            </w:r>
          </w:p>
        </w:tc>
        <w:tc>
          <w:tcPr>
            <w:tcW w:w="6099" w:type="dxa"/>
            <w:noWrap w:val="0"/>
            <w:tcMar>
              <w:top w:w="85" w:type="dxa"/>
              <w:bottom w:w="85" w:type="dxa"/>
            </w:tcMar>
            <w:vAlign w:val="center"/>
          </w:tcPr>
          <w:p w14:paraId="7F5712DE">
            <w:pPr>
              <w:pStyle w:val="45"/>
              <w:adjustRightInd w:val="0"/>
              <w:snapToGrid w:val="0"/>
              <w:rPr>
                <w:rFonts w:hint="default" w:ascii="宋体" w:hAnsi="宋体" w:eastAsia="宋体" w:cs="宋体"/>
                <w:b/>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质量符合国家食品卫生安全检疫标准</w:t>
            </w:r>
          </w:p>
        </w:tc>
      </w:tr>
      <w:tr w14:paraId="1104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4" w:hRule="atLeast"/>
          <w:jc w:val="center"/>
        </w:trPr>
        <w:tc>
          <w:tcPr>
            <w:tcW w:w="733" w:type="dxa"/>
            <w:noWrap w:val="0"/>
            <w:tcMar>
              <w:top w:w="85" w:type="dxa"/>
              <w:bottom w:w="85" w:type="dxa"/>
            </w:tcMar>
            <w:vAlign w:val="center"/>
          </w:tcPr>
          <w:p w14:paraId="14CFC00B">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10</w:t>
            </w:r>
          </w:p>
        </w:tc>
        <w:tc>
          <w:tcPr>
            <w:tcW w:w="3095" w:type="dxa"/>
            <w:gridSpan w:val="2"/>
            <w:noWrap w:val="0"/>
            <w:tcMar>
              <w:top w:w="85" w:type="dxa"/>
              <w:bottom w:w="85" w:type="dxa"/>
            </w:tcMar>
            <w:vAlign w:val="center"/>
          </w:tcPr>
          <w:p w14:paraId="3EE71318">
            <w:pPr>
              <w:pStyle w:val="44"/>
              <w:snapToGrid w:val="0"/>
              <w:jc w:val="center"/>
              <w:rPr>
                <w:rFonts w:hint="eastAsia" w:ascii="宋体" w:hAnsi="宋体" w:eastAsia="宋体" w:cs="宋体"/>
                <w:b/>
                <w:bCs w:val="0"/>
                <w:snapToGrid w:val="0"/>
                <w:color w:val="auto"/>
                <w:sz w:val="24"/>
                <w:szCs w:val="22"/>
                <w:highlight w:val="none"/>
                <w:lang w:eastAsia="zh-CN"/>
              </w:rPr>
            </w:pPr>
            <w:r>
              <w:rPr>
                <w:rFonts w:hint="eastAsia" w:ascii="宋体" w:hAnsi="宋体" w:eastAsia="宋体" w:cs="宋体"/>
                <w:b/>
                <w:bCs w:val="0"/>
                <w:snapToGrid w:val="0"/>
                <w:color w:val="auto"/>
                <w:sz w:val="24"/>
                <w:szCs w:val="22"/>
                <w:highlight w:val="none"/>
                <w:lang w:eastAsia="zh-CN"/>
              </w:rPr>
              <w:t>服务地点</w:t>
            </w:r>
          </w:p>
        </w:tc>
        <w:tc>
          <w:tcPr>
            <w:tcW w:w="6099" w:type="dxa"/>
            <w:noWrap w:val="0"/>
            <w:tcMar>
              <w:top w:w="85" w:type="dxa"/>
              <w:bottom w:w="85" w:type="dxa"/>
            </w:tcMar>
            <w:vAlign w:val="center"/>
          </w:tcPr>
          <w:p w14:paraId="5E36CF9D">
            <w:pPr>
              <w:pStyle w:val="45"/>
              <w:adjustRightInd w:val="0"/>
              <w:snapToGrid w:val="0"/>
              <w:rPr>
                <w:rFonts w:hint="default"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甲方指定地点</w:t>
            </w:r>
            <w:r>
              <w:rPr>
                <w:rFonts w:hint="eastAsia" w:ascii="宋体" w:hAnsi="宋体" w:cs="宋体"/>
                <w:b w:val="0"/>
                <w:bCs/>
                <w:color w:val="auto"/>
                <w:sz w:val="24"/>
                <w:szCs w:val="24"/>
                <w:highlight w:val="none"/>
                <w:lang w:val="en-US" w:eastAsia="zh-CN"/>
              </w:rPr>
              <w:t xml:space="preserve"> </w:t>
            </w:r>
          </w:p>
        </w:tc>
      </w:tr>
      <w:tr w14:paraId="33AF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52033E0C">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11</w:t>
            </w:r>
          </w:p>
        </w:tc>
        <w:tc>
          <w:tcPr>
            <w:tcW w:w="3095" w:type="dxa"/>
            <w:gridSpan w:val="2"/>
            <w:noWrap w:val="0"/>
            <w:tcMar>
              <w:top w:w="85" w:type="dxa"/>
              <w:bottom w:w="85" w:type="dxa"/>
            </w:tcMar>
            <w:vAlign w:val="center"/>
          </w:tcPr>
          <w:p w14:paraId="186F4D22">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lang w:eastAsia="zh-CN"/>
              </w:rPr>
              <w:t>供应商</w:t>
            </w:r>
            <w:r>
              <w:rPr>
                <w:rFonts w:hint="eastAsia" w:ascii="宋体" w:hAnsi="宋体" w:eastAsia="宋体" w:cs="宋体"/>
                <w:b/>
                <w:snapToGrid w:val="0"/>
                <w:color w:val="auto"/>
                <w:sz w:val="24"/>
                <w:szCs w:val="22"/>
              </w:rPr>
              <w:t>资格要求</w:t>
            </w:r>
          </w:p>
        </w:tc>
        <w:tc>
          <w:tcPr>
            <w:tcW w:w="6099" w:type="dxa"/>
            <w:noWrap w:val="0"/>
            <w:tcMar>
              <w:top w:w="85" w:type="dxa"/>
              <w:bottom w:w="85" w:type="dxa"/>
            </w:tcMar>
            <w:vAlign w:val="center"/>
          </w:tcPr>
          <w:p w14:paraId="638E2C02">
            <w:pPr>
              <w:widowControl w:val="0"/>
              <w:numPr>
                <w:ilvl w:val="0"/>
                <w:numId w:val="2"/>
              </w:numPr>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满足《中华人民共和国政府采购法》第二十二条规定；</w:t>
            </w:r>
          </w:p>
          <w:p w14:paraId="7B2615A0">
            <w:pPr>
              <w:widowControl w:val="0"/>
              <w:numPr>
                <w:ilvl w:val="0"/>
                <w:numId w:val="0"/>
              </w:numPr>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1</w:t>
            </w:r>
            <w:r>
              <w:rPr>
                <w:rFonts w:hint="eastAsia" w:ascii="宋体" w:hAnsi="宋体" w:eastAsia="宋体" w:cs="宋体"/>
                <w:snapToGrid w:val="0"/>
                <w:color w:val="auto"/>
                <w:kern w:val="0"/>
                <w:sz w:val="24"/>
                <w:szCs w:val="22"/>
                <w:lang w:val="zh-CN" w:eastAsia="zh-CN"/>
              </w:rPr>
              <w:t>）投标人为法人的，提供营业执照或法人登记证或批准文件原件扫描件；</w:t>
            </w:r>
          </w:p>
          <w:p w14:paraId="2840E5DB">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2</w:t>
            </w:r>
            <w:r>
              <w:rPr>
                <w:rFonts w:hint="eastAsia" w:ascii="宋体" w:hAnsi="宋体" w:eastAsia="宋体" w:cs="宋体"/>
                <w:snapToGrid w:val="0"/>
                <w:color w:val="auto"/>
                <w:kern w:val="0"/>
                <w:sz w:val="24"/>
                <w:szCs w:val="22"/>
                <w:lang w:val="zh-CN" w:eastAsia="zh-CN"/>
              </w:rPr>
              <w:t>）投标人为其他组织的，提供依法登记证书原件扫描件；</w:t>
            </w:r>
          </w:p>
          <w:p w14:paraId="494840A2">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3</w:t>
            </w:r>
            <w:r>
              <w:rPr>
                <w:rFonts w:hint="eastAsia" w:ascii="宋体" w:hAnsi="宋体" w:eastAsia="宋体" w:cs="宋体"/>
                <w:snapToGrid w:val="0"/>
                <w:color w:val="auto"/>
                <w:kern w:val="0"/>
                <w:sz w:val="24"/>
                <w:szCs w:val="22"/>
                <w:lang w:val="zh-CN" w:eastAsia="zh-CN"/>
              </w:rPr>
              <w:t>）投标人为个体工商户的，提供个体工商户营业执照原件扫描件。</w:t>
            </w:r>
          </w:p>
          <w:p w14:paraId="0DD2976B">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2）</w:t>
            </w:r>
            <w:r>
              <w:rPr>
                <w:rFonts w:hint="eastAsia" w:ascii="宋体" w:hAnsi="宋体" w:eastAsia="宋体" w:cs="宋体"/>
                <w:snapToGrid w:val="0"/>
                <w:color w:val="auto"/>
                <w:kern w:val="0"/>
                <w:sz w:val="24"/>
                <w:szCs w:val="22"/>
                <w:lang w:val="zh-CN" w:eastAsia="zh-CN"/>
              </w:rPr>
              <w:t>具有良好的商业信誉和健全的财务会计制度：提供2024或2025年的财务审计报告或财务报表（成立不足一年的提供成立至今的财务报表，包含资产负债表、现金流量表、利润表）</w:t>
            </w:r>
          </w:p>
          <w:p w14:paraId="29ADDDAE">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3）</w:t>
            </w:r>
            <w:r>
              <w:rPr>
                <w:rFonts w:hint="eastAsia" w:ascii="宋体" w:hAnsi="宋体" w:eastAsia="宋体" w:cs="宋体"/>
                <w:snapToGrid w:val="0"/>
                <w:color w:val="auto"/>
                <w:kern w:val="0"/>
                <w:sz w:val="24"/>
                <w:szCs w:val="22"/>
                <w:lang w:val="zh-CN" w:eastAsia="zh-CN"/>
              </w:rPr>
              <w:t>有依法缴纳税收和社会保障金的良好记录：投标截止日前近六个月任意连续三个月的完税证明（①若投标人某月税收为零申报，须提供当月加盖税务局公章的无欠税证明或“国家税务总局电子税务局”的申报结果查询截图。②完税证明中“税种”非养老保险、医疗保险、失业保险、工伤保险和生育保险。）和投标截止日前近六个月任意连续三个月的盖有社保局公章或税务局公章的社保缴纳证明，依法不需要缴纳社会保险的，应提供相应文件(扫描件)证明其依法不需要缴纳社会保险。</w:t>
            </w:r>
          </w:p>
          <w:p w14:paraId="556E74F9">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4）</w:t>
            </w:r>
            <w:r>
              <w:rPr>
                <w:rFonts w:hint="eastAsia" w:ascii="宋体" w:hAnsi="宋体" w:eastAsia="宋体" w:cs="宋体"/>
                <w:snapToGrid w:val="0"/>
                <w:color w:val="auto"/>
                <w:kern w:val="0"/>
                <w:sz w:val="24"/>
                <w:szCs w:val="22"/>
                <w:lang w:val="zh-CN" w:eastAsia="zh-CN"/>
              </w:rPr>
              <w:t>参加政府采购活动近 3 年内，在经营活动中没有重大违法记录：提供《三年内在经营活动中没有重大违法记录的声明》。</w:t>
            </w:r>
          </w:p>
          <w:p w14:paraId="3893514F">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w:t>
            </w:r>
            <w:r>
              <w:rPr>
                <w:rFonts w:hint="eastAsia" w:ascii="宋体" w:hAnsi="宋体" w:eastAsia="宋体" w:cs="宋体"/>
                <w:snapToGrid w:val="0"/>
                <w:color w:val="auto"/>
                <w:kern w:val="0"/>
                <w:sz w:val="24"/>
                <w:szCs w:val="22"/>
                <w:lang w:val="en-US" w:eastAsia="zh-CN"/>
              </w:rPr>
              <w:t>5）</w:t>
            </w:r>
            <w:r>
              <w:rPr>
                <w:rFonts w:hint="eastAsia" w:ascii="宋体" w:hAnsi="宋体" w:eastAsia="宋体" w:cs="宋体"/>
                <w:snapToGrid w:val="0"/>
                <w:color w:val="auto"/>
                <w:kern w:val="0"/>
                <w:sz w:val="24"/>
                <w:szCs w:val="22"/>
                <w:lang w:val="zh-CN" w:eastAsia="zh-CN"/>
              </w:rPr>
              <w:t xml:space="preserve">法律、行政法规规定的其他条件：①未在“信用中国 ”网站（ </w:t>
            </w:r>
            <w:r>
              <w:rPr>
                <w:rFonts w:hint="eastAsia" w:ascii="宋体" w:hAnsi="宋体" w:eastAsia="宋体" w:cs="宋体"/>
                <w:snapToGrid w:val="0"/>
                <w:color w:val="auto"/>
                <w:kern w:val="0"/>
                <w:sz w:val="24"/>
                <w:szCs w:val="22"/>
                <w:lang w:val="zh-CN" w:eastAsia="zh-CN"/>
              </w:rPr>
              <w:fldChar w:fldCharType="begin"/>
            </w:r>
            <w:r>
              <w:rPr>
                <w:rFonts w:hint="eastAsia" w:ascii="宋体" w:hAnsi="宋体" w:eastAsia="宋体" w:cs="宋体"/>
                <w:snapToGrid w:val="0"/>
                <w:color w:val="auto"/>
                <w:kern w:val="0"/>
                <w:sz w:val="24"/>
                <w:szCs w:val="22"/>
                <w:lang w:val="zh-CN" w:eastAsia="zh-CN"/>
              </w:rPr>
              <w:instrText xml:space="preserve"> HYPERLINK "https://www.creditchina.gov.cn" </w:instrText>
            </w:r>
            <w:r>
              <w:rPr>
                <w:rFonts w:hint="eastAsia" w:ascii="宋体" w:hAnsi="宋体" w:eastAsia="宋体" w:cs="宋体"/>
                <w:snapToGrid w:val="0"/>
                <w:color w:val="auto"/>
                <w:kern w:val="0"/>
                <w:sz w:val="24"/>
                <w:szCs w:val="22"/>
                <w:lang w:val="zh-CN" w:eastAsia="zh-CN"/>
              </w:rPr>
              <w:fldChar w:fldCharType="separate"/>
            </w:r>
            <w:r>
              <w:rPr>
                <w:rFonts w:hint="eastAsia" w:ascii="宋体" w:hAnsi="宋体" w:eastAsia="宋体" w:cs="宋体"/>
                <w:snapToGrid w:val="0"/>
                <w:color w:val="auto"/>
                <w:kern w:val="0"/>
                <w:sz w:val="24"/>
                <w:szCs w:val="22"/>
                <w:lang w:val="zh-CN" w:eastAsia="zh-CN"/>
              </w:rPr>
              <w:t>www.creditchina.gov.cn</w:t>
            </w:r>
            <w:r>
              <w:rPr>
                <w:rFonts w:hint="eastAsia" w:ascii="宋体" w:hAnsi="宋体" w:eastAsia="宋体" w:cs="宋体"/>
                <w:snapToGrid w:val="0"/>
                <w:color w:val="auto"/>
                <w:kern w:val="0"/>
                <w:sz w:val="24"/>
                <w:szCs w:val="22"/>
                <w:lang w:val="zh-CN" w:eastAsia="zh-CN"/>
              </w:rPr>
              <w:fldChar w:fldCharType="end"/>
            </w:r>
            <w:r>
              <w:rPr>
                <w:rFonts w:hint="eastAsia" w:ascii="宋体" w:hAnsi="宋体" w:eastAsia="宋体" w:cs="宋体"/>
                <w:snapToGrid w:val="0"/>
                <w:color w:val="auto"/>
                <w:kern w:val="0"/>
                <w:sz w:val="24"/>
                <w:szCs w:val="22"/>
                <w:lang w:val="zh-CN" w:eastAsia="zh-CN"/>
              </w:rPr>
              <w:t xml:space="preserve"> ） 、 中 国 政 府 采 购 网（</w:t>
            </w:r>
            <w:r>
              <w:rPr>
                <w:rFonts w:hint="eastAsia" w:ascii="宋体" w:hAnsi="宋体" w:eastAsia="宋体" w:cs="宋体"/>
                <w:snapToGrid w:val="0"/>
                <w:color w:val="auto"/>
                <w:kern w:val="0"/>
                <w:sz w:val="24"/>
                <w:szCs w:val="22"/>
                <w:lang w:val="zh-CN" w:eastAsia="zh-CN"/>
              </w:rPr>
              <w:fldChar w:fldCharType="begin"/>
            </w:r>
            <w:r>
              <w:rPr>
                <w:rFonts w:hint="eastAsia" w:ascii="宋体" w:hAnsi="宋体" w:eastAsia="宋体" w:cs="宋体"/>
                <w:snapToGrid w:val="0"/>
                <w:color w:val="auto"/>
                <w:kern w:val="0"/>
                <w:sz w:val="24"/>
                <w:szCs w:val="22"/>
                <w:lang w:val="zh-CN" w:eastAsia="zh-CN"/>
              </w:rPr>
              <w:instrText xml:space="preserve"> HYPERLINK "https://www.ccgp.gov.cn" </w:instrText>
            </w:r>
            <w:r>
              <w:rPr>
                <w:rFonts w:hint="eastAsia" w:ascii="宋体" w:hAnsi="宋体" w:eastAsia="宋体" w:cs="宋体"/>
                <w:snapToGrid w:val="0"/>
                <w:color w:val="auto"/>
                <w:kern w:val="0"/>
                <w:sz w:val="24"/>
                <w:szCs w:val="22"/>
                <w:lang w:val="zh-CN" w:eastAsia="zh-CN"/>
              </w:rPr>
              <w:fldChar w:fldCharType="separate"/>
            </w:r>
            <w:r>
              <w:rPr>
                <w:rFonts w:hint="eastAsia" w:ascii="宋体" w:hAnsi="宋体" w:eastAsia="宋体" w:cs="宋体"/>
                <w:snapToGrid w:val="0"/>
                <w:color w:val="auto"/>
                <w:kern w:val="0"/>
                <w:sz w:val="24"/>
                <w:szCs w:val="22"/>
                <w:lang w:val="zh-CN" w:eastAsia="zh-CN"/>
              </w:rPr>
              <w:t>www.ccgp.gov.cn</w:t>
            </w:r>
            <w:r>
              <w:rPr>
                <w:rFonts w:hint="eastAsia" w:ascii="宋体" w:hAnsi="宋体" w:eastAsia="宋体" w:cs="宋体"/>
                <w:snapToGrid w:val="0"/>
                <w:color w:val="auto"/>
                <w:kern w:val="0"/>
                <w:sz w:val="24"/>
                <w:szCs w:val="22"/>
                <w:lang w:val="zh-CN" w:eastAsia="zh-CN"/>
              </w:rPr>
              <w:fldChar w:fldCharType="end"/>
            </w:r>
            <w:r>
              <w:rPr>
                <w:rFonts w:hint="eastAsia" w:ascii="宋体" w:hAnsi="宋体" w:eastAsia="宋体" w:cs="宋体"/>
                <w:snapToGrid w:val="0"/>
                <w:color w:val="auto"/>
                <w:kern w:val="0"/>
                <w:sz w:val="24"/>
                <w:szCs w:val="22"/>
                <w:lang w:val="zh-CN" w:eastAsia="zh-CN"/>
              </w:rPr>
              <w:t>）等渠道列入失信被执行人、重大税收违法案件当事人名单、政府采购严重违法失信行为记录名单（采购人或采购代理机构自行网上查询）。②提供（1）单位负责人为同一人或者存在直接控股、管理关系的不同供应商不得参加同一合同项下的政府采购活动的《声明函》；</w:t>
            </w:r>
          </w:p>
          <w:p w14:paraId="799701C8">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2.落实政府采购政策需满足的资格要求：本项目专门面向</w:t>
            </w:r>
            <w:r>
              <w:rPr>
                <w:rFonts w:hint="eastAsia" w:ascii="宋体" w:hAnsi="宋体" w:eastAsia="宋体" w:cs="宋体"/>
                <w:snapToGrid w:val="0"/>
                <w:color w:val="auto"/>
                <w:kern w:val="0"/>
                <w:sz w:val="24"/>
                <w:szCs w:val="22"/>
                <w:lang w:val="en-US" w:eastAsia="zh-CN"/>
              </w:rPr>
              <w:t>小微</w:t>
            </w:r>
            <w:r>
              <w:rPr>
                <w:rFonts w:hint="eastAsia" w:ascii="宋体" w:hAnsi="宋体" w:eastAsia="宋体" w:cs="宋体"/>
                <w:snapToGrid w:val="0"/>
                <w:color w:val="auto"/>
                <w:kern w:val="0"/>
                <w:sz w:val="24"/>
                <w:szCs w:val="22"/>
                <w:lang w:val="zh-CN" w:eastAsia="zh-CN"/>
              </w:rPr>
              <w:t>企业采购。</w:t>
            </w:r>
          </w:p>
          <w:p w14:paraId="3BE4D2E6">
            <w:pPr>
              <w:widowControl w:val="0"/>
              <w:kinsoku/>
              <w:autoSpaceDE/>
              <w:autoSpaceDN/>
              <w:adjustRightInd w:val="0"/>
              <w:snapToGrid w:val="0"/>
              <w:spacing w:line="312" w:lineRule="auto"/>
              <w:jc w:val="both"/>
              <w:textAlignment w:val="auto"/>
              <w:rPr>
                <w:rFonts w:hint="eastAsia" w:ascii="宋体" w:hAnsi="宋体" w:eastAsia="宋体" w:cs="宋体"/>
                <w:snapToGrid w:val="0"/>
                <w:color w:val="auto"/>
                <w:kern w:val="0"/>
                <w:sz w:val="24"/>
                <w:szCs w:val="22"/>
                <w:lang w:val="zh-CN" w:eastAsia="zh-CN"/>
              </w:rPr>
            </w:pPr>
            <w:r>
              <w:rPr>
                <w:rFonts w:hint="eastAsia" w:ascii="宋体" w:hAnsi="宋体" w:eastAsia="宋体" w:cs="宋体"/>
                <w:snapToGrid w:val="0"/>
                <w:color w:val="auto"/>
                <w:kern w:val="0"/>
                <w:sz w:val="24"/>
                <w:szCs w:val="22"/>
                <w:lang w:val="zh-CN" w:eastAsia="zh-CN"/>
              </w:rPr>
              <w:t>3.本项目的特定资格要求：须具备有效的《食品经营许可证》或《食品生产许可证》。</w:t>
            </w:r>
          </w:p>
        </w:tc>
      </w:tr>
      <w:tr w14:paraId="23D8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640898A5">
            <w:pPr>
              <w:pStyle w:val="44"/>
              <w:snapToGrid w:val="0"/>
              <w:jc w:val="both"/>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kern w:val="0"/>
                <w:sz w:val="36"/>
              </w:rPr>
              <w:br w:type="page"/>
            </w:r>
            <w:r>
              <w:rPr>
                <w:rFonts w:hint="eastAsia" w:ascii="宋体" w:hAnsi="宋体" w:eastAsia="宋体" w:cs="宋体"/>
                <w:b/>
                <w:snapToGrid w:val="0"/>
                <w:color w:val="auto"/>
                <w:sz w:val="24"/>
                <w:szCs w:val="22"/>
              </w:rPr>
              <w:t>12</w:t>
            </w:r>
          </w:p>
        </w:tc>
        <w:tc>
          <w:tcPr>
            <w:tcW w:w="3095" w:type="dxa"/>
            <w:gridSpan w:val="2"/>
            <w:noWrap w:val="0"/>
            <w:tcMar>
              <w:top w:w="85" w:type="dxa"/>
              <w:bottom w:w="85" w:type="dxa"/>
            </w:tcMar>
            <w:vAlign w:val="center"/>
          </w:tcPr>
          <w:p w14:paraId="11C438D7">
            <w:pPr>
              <w:pStyle w:val="55"/>
              <w:adjustRightInd w:val="0"/>
              <w:snapToGrid w:val="0"/>
              <w:jc w:val="center"/>
              <w:rPr>
                <w:rFonts w:hint="eastAsia" w:ascii="宋体" w:hAnsi="宋体" w:eastAsia="宋体" w:cs="宋体"/>
                <w:b/>
                <w:snapToGrid w:val="0"/>
                <w:color w:val="auto"/>
                <w:kern w:val="0"/>
                <w:sz w:val="24"/>
              </w:rPr>
            </w:pPr>
            <w:r>
              <w:rPr>
                <w:rFonts w:hint="eastAsia" w:ascii="宋体" w:hAnsi="宋体" w:eastAsia="宋体" w:cs="宋体"/>
                <w:b/>
                <w:bCs/>
                <w:snapToGrid w:val="0"/>
                <w:color w:val="auto"/>
                <w:kern w:val="0"/>
                <w:sz w:val="24"/>
                <w:szCs w:val="24"/>
              </w:rPr>
              <w:t>信息公告媒体</w:t>
            </w:r>
          </w:p>
        </w:tc>
        <w:tc>
          <w:tcPr>
            <w:tcW w:w="6099" w:type="dxa"/>
            <w:noWrap w:val="0"/>
            <w:tcMar>
              <w:top w:w="85" w:type="dxa"/>
              <w:bottom w:w="85" w:type="dxa"/>
            </w:tcMar>
            <w:vAlign w:val="center"/>
          </w:tcPr>
          <w:p w14:paraId="3365DB91">
            <w:pPr>
              <w:pStyle w:val="55"/>
              <w:adjustRightInd w:val="0"/>
              <w:snapToGrid w:val="0"/>
              <w:jc w:val="left"/>
              <w:rPr>
                <w:rFonts w:hint="eastAsia" w:ascii="宋体" w:hAnsi="宋体" w:eastAsia="宋体" w:cs="宋体"/>
                <w:bCs/>
                <w:snapToGrid w:val="0"/>
                <w:color w:val="auto"/>
                <w:kern w:val="0"/>
                <w:sz w:val="24"/>
              </w:rPr>
            </w:pPr>
            <w:r>
              <w:rPr>
                <w:rFonts w:hint="eastAsia" w:ascii="宋体" w:hAnsi="宋体" w:eastAsia="宋体" w:cs="宋体"/>
                <w:snapToGrid w:val="0"/>
                <w:color w:val="auto"/>
                <w:kern w:val="0"/>
                <w:sz w:val="24"/>
                <w:lang w:val="zh-CN"/>
              </w:rPr>
              <w:t>新疆政府采购网</w:t>
            </w:r>
            <w:r>
              <w:rPr>
                <w:rFonts w:hint="eastAsia" w:ascii="宋体" w:hAnsi="宋体" w:eastAsia="宋体" w:cs="宋体"/>
                <w:snapToGrid w:val="0"/>
                <w:color w:val="auto"/>
                <w:kern w:val="0"/>
                <w:sz w:val="24"/>
              </w:rPr>
              <w:t>：http://www.ccgp-xinjiang.gov.cn/</w:t>
            </w:r>
          </w:p>
        </w:tc>
      </w:tr>
      <w:tr w14:paraId="4D33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noWrap w:val="0"/>
            <w:tcMar>
              <w:top w:w="85" w:type="dxa"/>
              <w:bottom w:w="85" w:type="dxa"/>
            </w:tcMar>
            <w:vAlign w:val="center"/>
          </w:tcPr>
          <w:p w14:paraId="5CA84255">
            <w:pPr>
              <w:pStyle w:val="44"/>
              <w:snapToGrid w:val="0"/>
              <w:jc w:val="center"/>
              <w:rPr>
                <w:rFonts w:hint="eastAsia"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13</w:t>
            </w:r>
          </w:p>
        </w:tc>
        <w:tc>
          <w:tcPr>
            <w:tcW w:w="1290" w:type="dxa"/>
            <w:vMerge w:val="restart"/>
            <w:noWrap w:val="0"/>
            <w:tcMar>
              <w:top w:w="85" w:type="dxa"/>
              <w:bottom w:w="85" w:type="dxa"/>
            </w:tcMar>
            <w:vAlign w:val="center"/>
          </w:tcPr>
          <w:p w14:paraId="4FBE027E">
            <w:pPr>
              <w:pStyle w:val="44"/>
              <w:snapToGrid w:val="0"/>
              <w:jc w:val="center"/>
              <w:rPr>
                <w:rFonts w:hint="eastAsia" w:ascii="宋体" w:hAnsi="宋体" w:eastAsia="宋体" w:cs="宋体"/>
                <w:snapToGrid w:val="0"/>
                <w:color w:val="auto"/>
                <w:sz w:val="24"/>
                <w:szCs w:val="22"/>
              </w:rPr>
            </w:pPr>
            <w:r>
              <w:rPr>
                <w:rFonts w:hint="eastAsia" w:ascii="宋体" w:hAnsi="宋体" w:eastAsia="宋体" w:cs="宋体"/>
                <w:b/>
                <w:snapToGrid w:val="0"/>
                <w:color w:val="auto"/>
                <w:sz w:val="24"/>
                <w:szCs w:val="22"/>
                <w:lang w:eastAsia="zh-CN"/>
              </w:rPr>
              <w:t>响应文件</w:t>
            </w:r>
            <w:r>
              <w:rPr>
                <w:rFonts w:hint="eastAsia" w:ascii="宋体" w:hAnsi="宋体" w:eastAsia="宋体" w:cs="宋体"/>
                <w:b/>
                <w:snapToGrid w:val="0"/>
                <w:color w:val="auto"/>
                <w:sz w:val="24"/>
                <w:szCs w:val="22"/>
              </w:rPr>
              <w:t>的组成部分</w:t>
            </w:r>
          </w:p>
        </w:tc>
        <w:tc>
          <w:tcPr>
            <w:tcW w:w="1805" w:type="dxa"/>
            <w:noWrap w:val="0"/>
            <w:tcMar>
              <w:top w:w="85" w:type="dxa"/>
              <w:bottom w:w="85" w:type="dxa"/>
            </w:tcMar>
            <w:vAlign w:val="center"/>
          </w:tcPr>
          <w:p w14:paraId="1646F81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封面</w:t>
            </w:r>
          </w:p>
        </w:tc>
        <w:tc>
          <w:tcPr>
            <w:tcW w:w="6099" w:type="dxa"/>
            <w:noWrap w:val="0"/>
            <w:tcMar>
              <w:top w:w="85" w:type="dxa"/>
              <w:bottom w:w="85" w:type="dxa"/>
            </w:tcMar>
            <w:vAlign w:val="center"/>
          </w:tcPr>
          <w:p w14:paraId="47580DA5">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响应文件封面</w:t>
            </w:r>
          </w:p>
        </w:tc>
      </w:tr>
      <w:tr w14:paraId="2D99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94" w:hRule="atLeast"/>
          <w:jc w:val="center"/>
        </w:trPr>
        <w:tc>
          <w:tcPr>
            <w:tcW w:w="733" w:type="dxa"/>
            <w:vMerge w:val="continue"/>
            <w:noWrap w:val="0"/>
            <w:tcMar>
              <w:top w:w="85" w:type="dxa"/>
              <w:bottom w:w="85" w:type="dxa"/>
            </w:tcMar>
            <w:vAlign w:val="center"/>
          </w:tcPr>
          <w:p w14:paraId="3DD8B597">
            <w:pPr>
              <w:pStyle w:val="44"/>
              <w:snapToGrid w:val="0"/>
              <w:jc w:val="center"/>
              <w:rPr>
                <w:rFonts w:hint="eastAsia" w:ascii="宋体" w:hAnsi="宋体" w:eastAsia="宋体" w:cs="宋体"/>
                <w:b/>
                <w:snapToGrid w:val="0"/>
                <w:color w:val="auto"/>
                <w:sz w:val="24"/>
                <w:szCs w:val="22"/>
              </w:rPr>
            </w:pPr>
          </w:p>
        </w:tc>
        <w:tc>
          <w:tcPr>
            <w:tcW w:w="1290" w:type="dxa"/>
            <w:vMerge w:val="continue"/>
            <w:noWrap w:val="0"/>
            <w:tcMar>
              <w:top w:w="85" w:type="dxa"/>
              <w:bottom w:w="85" w:type="dxa"/>
            </w:tcMar>
            <w:vAlign w:val="center"/>
          </w:tcPr>
          <w:p w14:paraId="6628C596">
            <w:pPr>
              <w:pStyle w:val="44"/>
              <w:snapToGrid w:val="0"/>
              <w:jc w:val="center"/>
              <w:rPr>
                <w:rFonts w:hint="eastAsia" w:ascii="宋体" w:hAnsi="宋体" w:eastAsia="宋体" w:cs="宋体"/>
                <w:b/>
                <w:snapToGrid w:val="0"/>
                <w:color w:val="auto"/>
                <w:sz w:val="24"/>
                <w:szCs w:val="22"/>
              </w:rPr>
            </w:pPr>
          </w:p>
        </w:tc>
        <w:tc>
          <w:tcPr>
            <w:tcW w:w="1805" w:type="dxa"/>
            <w:noWrap w:val="0"/>
            <w:tcMar>
              <w:top w:w="85" w:type="dxa"/>
              <w:bottom w:w="85" w:type="dxa"/>
            </w:tcMar>
            <w:vAlign w:val="center"/>
          </w:tcPr>
          <w:p w14:paraId="595ADB9F">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资格审查资料</w:t>
            </w:r>
          </w:p>
        </w:tc>
        <w:tc>
          <w:tcPr>
            <w:tcW w:w="6099" w:type="dxa"/>
            <w:noWrap w:val="0"/>
            <w:tcMar>
              <w:top w:w="85" w:type="dxa"/>
              <w:bottom w:w="85" w:type="dxa"/>
            </w:tcMar>
            <w:vAlign w:val="center"/>
          </w:tcPr>
          <w:p w14:paraId="12EDBAF4">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详见</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w:t>
            </w:r>
          </w:p>
        </w:tc>
      </w:tr>
      <w:tr w14:paraId="16F3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continue"/>
            <w:noWrap w:val="0"/>
            <w:tcMar>
              <w:top w:w="85" w:type="dxa"/>
              <w:bottom w:w="85" w:type="dxa"/>
            </w:tcMar>
            <w:vAlign w:val="center"/>
          </w:tcPr>
          <w:p w14:paraId="41BACBC9">
            <w:pPr>
              <w:pStyle w:val="44"/>
              <w:snapToGrid w:val="0"/>
              <w:jc w:val="center"/>
              <w:rPr>
                <w:rFonts w:hint="eastAsia" w:ascii="宋体" w:hAnsi="宋体" w:eastAsia="宋体" w:cs="宋体"/>
                <w:b/>
                <w:snapToGrid w:val="0"/>
                <w:color w:val="auto"/>
                <w:sz w:val="24"/>
                <w:szCs w:val="22"/>
                <w:lang w:val="en-US" w:eastAsia="zh-CN" w:bidi="ar-SA"/>
              </w:rPr>
            </w:pPr>
          </w:p>
        </w:tc>
        <w:tc>
          <w:tcPr>
            <w:tcW w:w="1290" w:type="dxa"/>
            <w:vMerge w:val="continue"/>
            <w:noWrap w:val="0"/>
            <w:tcMar>
              <w:top w:w="85" w:type="dxa"/>
              <w:bottom w:w="85" w:type="dxa"/>
            </w:tcMar>
            <w:vAlign w:val="center"/>
          </w:tcPr>
          <w:p w14:paraId="47188C27">
            <w:pPr>
              <w:pStyle w:val="44"/>
              <w:snapToGrid w:val="0"/>
              <w:jc w:val="center"/>
              <w:rPr>
                <w:rFonts w:hint="eastAsia" w:ascii="宋体" w:hAnsi="宋体" w:eastAsia="宋体" w:cs="宋体"/>
                <w:b/>
                <w:snapToGrid w:val="0"/>
                <w:color w:val="auto"/>
                <w:sz w:val="24"/>
                <w:szCs w:val="22"/>
              </w:rPr>
            </w:pPr>
          </w:p>
        </w:tc>
        <w:tc>
          <w:tcPr>
            <w:tcW w:w="1805" w:type="dxa"/>
            <w:noWrap w:val="0"/>
            <w:tcMar>
              <w:top w:w="85" w:type="dxa"/>
              <w:bottom w:w="85" w:type="dxa"/>
            </w:tcMar>
            <w:vAlign w:val="center"/>
          </w:tcPr>
          <w:p w14:paraId="1AE628B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商务部分</w:t>
            </w:r>
          </w:p>
        </w:tc>
        <w:tc>
          <w:tcPr>
            <w:tcW w:w="6099" w:type="dxa"/>
            <w:noWrap w:val="0"/>
            <w:tcMar>
              <w:top w:w="85" w:type="dxa"/>
              <w:bottom w:w="85" w:type="dxa"/>
            </w:tcMar>
            <w:vAlign w:val="center"/>
          </w:tcPr>
          <w:p w14:paraId="621F8F49">
            <w:pPr>
              <w:pStyle w:val="45"/>
              <w:adjustRightInd w:val="0"/>
              <w:snapToGrid w:val="0"/>
              <w:rPr>
                <w:rFonts w:hint="eastAsia" w:ascii="宋体" w:hAnsi="宋体" w:eastAsia="宋体" w:cs="宋体"/>
                <w:snapToGrid w:val="0"/>
                <w:color w:val="auto"/>
                <w:kern w:val="0"/>
                <w:sz w:val="24"/>
                <w:szCs w:val="22"/>
                <w:lang w:val="zh-TW"/>
              </w:rPr>
            </w:pPr>
            <w:r>
              <w:rPr>
                <w:rFonts w:hint="eastAsia" w:ascii="宋体" w:hAnsi="宋体" w:eastAsia="宋体" w:cs="宋体"/>
                <w:snapToGrid w:val="0"/>
                <w:color w:val="auto"/>
                <w:kern w:val="0"/>
                <w:sz w:val="24"/>
                <w:szCs w:val="22"/>
              </w:rPr>
              <w:t>详见</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w:t>
            </w:r>
          </w:p>
        </w:tc>
      </w:tr>
      <w:tr w14:paraId="3473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vMerge w:val="continue"/>
            <w:noWrap w:val="0"/>
            <w:tcMar>
              <w:top w:w="85" w:type="dxa"/>
              <w:bottom w:w="85" w:type="dxa"/>
            </w:tcMar>
            <w:vAlign w:val="center"/>
          </w:tcPr>
          <w:p w14:paraId="403C2EE8">
            <w:pPr>
              <w:pStyle w:val="44"/>
              <w:snapToGrid w:val="0"/>
              <w:jc w:val="center"/>
              <w:rPr>
                <w:rFonts w:hint="eastAsia" w:ascii="宋体" w:hAnsi="宋体" w:eastAsia="宋体" w:cs="宋体"/>
                <w:b/>
                <w:snapToGrid w:val="0"/>
                <w:color w:val="auto"/>
                <w:sz w:val="24"/>
                <w:szCs w:val="22"/>
                <w:lang w:val="en-US" w:eastAsia="zh-CN" w:bidi="ar-SA"/>
              </w:rPr>
            </w:pPr>
          </w:p>
        </w:tc>
        <w:tc>
          <w:tcPr>
            <w:tcW w:w="1290" w:type="dxa"/>
            <w:vMerge w:val="continue"/>
            <w:noWrap w:val="0"/>
            <w:tcMar>
              <w:top w:w="85" w:type="dxa"/>
              <w:bottom w:w="85" w:type="dxa"/>
            </w:tcMar>
            <w:vAlign w:val="center"/>
          </w:tcPr>
          <w:p w14:paraId="2340A9D2">
            <w:pPr>
              <w:pStyle w:val="44"/>
              <w:snapToGrid w:val="0"/>
              <w:jc w:val="center"/>
              <w:rPr>
                <w:rFonts w:hint="eastAsia" w:ascii="宋体" w:hAnsi="宋体" w:eastAsia="宋体" w:cs="宋体"/>
                <w:snapToGrid w:val="0"/>
                <w:color w:val="auto"/>
                <w:sz w:val="24"/>
                <w:szCs w:val="22"/>
              </w:rPr>
            </w:pPr>
          </w:p>
        </w:tc>
        <w:tc>
          <w:tcPr>
            <w:tcW w:w="1805" w:type="dxa"/>
            <w:noWrap w:val="0"/>
            <w:tcMar>
              <w:top w:w="85" w:type="dxa"/>
              <w:bottom w:w="85" w:type="dxa"/>
            </w:tcMar>
            <w:vAlign w:val="center"/>
          </w:tcPr>
          <w:p w14:paraId="49FCDB66">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技术部分</w:t>
            </w:r>
          </w:p>
        </w:tc>
        <w:tc>
          <w:tcPr>
            <w:tcW w:w="6099" w:type="dxa"/>
            <w:noWrap w:val="0"/>
            <w:tcMar>
              <w:top w:w="85" w:type="dxa"/>
              <w:bottom w:w="85" w:type="dxa"/>
            </w:tcMar>
            <w:vAlign w:val="center"/>
          </w:tcPr>
          <w:p w14:paraId="03ACB731">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rPr>
              <w:t>详见</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w:t>
            </w:r>
          </w:p>
        </w:tc>
      </w:tr>
      <w:tr w14:paraId="6578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0B438424">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14</w:t>
            </w:r>
          </w:p>
        </w:tc>
        <w:tc>
          <w:tcPr>
            <w:tcW w:w="3095" w:type="dxa"/>
            <w:gridSpan w:val="2"/>
            <w:noWrap w:val="0"/>
            <w:tcMar>
              <w:top w:w="85" w:type="dxa"/>
              <w:bottom w:w="85" w:type="dxa"/>
            </w:tcMar>
            <w:vAlign w:val="center"/>
          </w:tcPr>
          <w:p w14:paraId="170BA1C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是否允许联合体投标</w:t>
            </w:r>
          </w:p>
        </w:tc>
        <w:tc>
          <w:tcPr>
            <w:tcW w:w="6099" w:type="dxa"/>
            <w:noWrap w:val="0"/>
            <w:tcMar>
              <w:top w:w="85" w:type="dxa"/>
              <w:bottom w:w="85" w:type="dxa"/>
            </w:tcMar>
            <w:vAlign w:val="center"/>
          </w:tcPr>
          <w:p w14:paraId="4AA65A13">
            <w:pPr>
              <w:pStyle w:val="44"/>
              <w:autoSpaceDE w:val="0"/>
              <w:autoSpaceDN w:val="0"/>
              <w:adjustRightInd w:val="0"/>
              <w:snapToGrid w:val="0"/>
              <w:rPr>
                <w:rFonts w:hint="eastAsia" w:ascii="宋体" w:hAnsi="宋体" w:eastAsia="宋体" w:cs="宋体"/>
                <w:b/>
                <w:snapToGrid w:val="0"/>
                <w:color w:val="auto"/>
                <w:sz w:val="24"/>
                <w:szCs w:val="22"/>
                <w:u w:val="single"/>
              </w:rPr>
            </w:pPr>
            <w:bookmarkStart w:id="19" w:name="EBc6ac0877da194e1ead2e51743a97925a"/>
            <w:bookmarkEnd w:id="19"/>
            <w:r>
              <w:rPr>
                <w:rFonts w:hint="eastAsia" w:ascii="宋体" w:hAnsi="宋体" w:eastAsia="宋体" w:cs="宋体"/>
                <w:b/>
                <w:snapToGrid w:val="0"/>
                <w:color w:val="auto"/>
                <w:sz w:val="24"/>
                <w:szCs w:val="22"/>
              </w:rPr>
              <w:t xml:space="preserve">□是       </w:t>
            </w:r>
            <w:r>
              <w:rPr>
                <w:rFonts w:hint="eastAsia" w:ascii="宋体" w:hAnsi="宋体" w:eastAsia="宋体" w:cs="宋体"/>
                <w:b/>
                <w:snapToGrid w:val="0"/>
                <w:color w:val="auto"/>
                <w:sz w:val="21"/>
                <w:szCs w:val="21"/>
              </w:rPr>
              <w:t>☑</w:t>
            </w:r>
            <w:r>
              <w:rPr>
                <w:rFonts w:hint="eastAsia" w:ascii="宋体" w:hAnsi="宋体" w:eastAsia="宋体" w:cs="宋体"/>
                <w:b/>
                <w:snapToGrid w:val="0"/>
                <w:color w:val="auto"/>
                <w:sz w:val="24"/>
                <w:szCs w:val="22"/>
              </w:rPr>
              <w:t>否</w:t>
            </w:r>
          </w:p>
        </w:tc>
      </w:tr>
      <w:tr w14:paraId="2462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00C33686">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15</w:t>
            </w:r>
          </w:p>
        </w:tc>
        <w:tc>
          <w:tcPr>
            <w:tcW w:w="3095" w:type="dxa"/>
            <w:gridSpan w:val="2"/>
            <w:noWrap w:val="0"/>
            <w:tcMar>
              <w:top w:w="85" w:type="dxa"/>
              <w:bottom w:w="85" w:type="dxa"/>
            </w:tcMar>
            <w:vAlign w:val="center"/>
          </w:tcPr>
          <w:p w14:paraId="587EAD2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是否允许投报进口产品</w:t>
            </w:r>
          </w:p>
        </w:tc>
        <w:tc>
          <w:tcPr>
            <w:tcW w:w="6099" w:type="dxa"/>
            <w:noWrap w:val="0"/>
            <w:tcMar>
              <w:top w:w="85" w:type="dxa"/>
              <w:bottom w:w="85" w:type="dxa"/>
            </w:tcMar>
            <w:vAlign w:val="center"/>
          </w:tcPr>
          <w:p w14:paraId="249A502A">
            <w:pPr>
              <w:pStyle w:val="44"/>
              <w:autoSpaceDE w:val="0"/>
              <w:autoSpaceDN w:val="0"/>
              <w:adjustRightInd w:val="0"/>
              <w:snapToGrid w:val="0"/>
              <w:rPr>
                <w:rFonts w:hint="eastAsia" w:ascii="宋体" w:hAnsi="宋体" w:eastAsia="宋体" w:cs="宋体"/>
                <w:b/>
                <w:snapToGrid w:val="0"/>
                <w:color w:val="auto"/>
                <w:sz w:val="24"/>
                <w:szCs w:val="22"/>
              </w:rPr>
            </w:pPr>
            <w:bookmarkStart w:id="20" w:name="EB7401d5a3a7c54a98b25d14a9dd4d0afa"/>
            <w:bookmarkEnd w:id="20"/>
            <w:r>
              <w:rPr>
                <w:rFonts w:hint="eastAsia" w:ascii="宋体" w:hAnsi="宋体" w:eastAsia="宋体" w:cs="宋体"/>
                <w:b/>
                <w:snapToGrid w:val="0"/>
                <w:color w:val="auto"/>
                <w:sz w:val="24"/>
                <w:szCs w:val="22"/>
              </w:rPr>
              <w:t xml:space="preserve">□是       </w:t>
            </w:r>
            <w:r>
              <w:rPr>
                <w:rFonts w:hint="eastAsia" w:ascii="宋体" w:hAnsi="宋体" w:eastAsia="宋体" w:cs="宋体"/>
                <w:b/>
                <w:snapToGrid w:val="0"/>
                <w:color w:val="auto"/>
                <w:sz w:val="21"/>
                <w:szCs w:val="21"/>
              </w:rPr>
              <w:t>☑</w:t>
            </w:r>
            <w:r>
              <w:rPr>
                <w:rFonts w:hint="eastAsia" w:ascii="宋体" w:hAnsi="宋体" w:eastAsia="宋体" w:cs="宋体"/>
                <w:b/>
                <w:snapToGrid w:val="0"/>
                <w:color w:val="auto"/>
                <w:sz w:val="24"/>
                <w:szCs w:val="22"/>
              </w:rPr>
              <w:t>否</w:t>
            </w:r>
          </w:p>
        </w:tc>
      </w:tr>
      <w:tr w14:paraId="03D4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7480461C">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16</w:t>
            </w:r>
          </w:p>
        </w:tc>
        <w:tc>
          <w:tcPr>
            <w:tcW w:w="3095" w:type="dxa"/>
            <w:gridSpan w:val="2"/>
            <w:noWrap w:val="0"/>
            <w:tcMar>
              <w:top w:w="85" w:type="dxa"/>
              <w:bottom w:w="85" w:type="dxa"/>
            </w:tcMar>
            <w:vAlign w:val="center"/>
          </w:tcPr>
          <w:p w14:paraId="0E8AB755">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是否允许</w:t>
            </w:r>
            <w:r>
              <w:rPr>
                <w:rFonts w:hint="eastAsia" w:ascii="宋体" w:hAnsi="宋体" w:eastAsia="宋体" w:cs="宋体"/>
                <w:b/>
                <w:snapToGrid w:val="0"/>
                <w:color w:val="auto"/>
                <w:sz w:val="24"/>
                <w:szCs w:val="22"/>
                <w:lang w:eastAsia="zh-CN"/>
              </w:rPr>
              <w:t>供应商</w:t>
            </w:r>
            <w:r>
              <w:rPr>
                <w:rFonts w:hint="eastAsia" w:ascii="宋体" w:hAnsi="宋体" w:eastAsia="宋体" w:cs="宋体"/>
                <w:b/>
                <w:snapToGrid w:val="0"/>
                <w:color w:val="auto"/>
                <w:sz w:val="24"/>
                <w:szCs w:val="22"/>
              </w:rPr>
              <w:t>将项目非主体、非关键性工作交由他人完成</w:t>
            </w:r>
          </w:p>
        </w:tc>
        <w:tc>
          <w:tcPr>
            <w:tcW w:w="6099" w:type="dxa"/>
            <w:noWrap w:val="0"/>
            <w:tcMar>
              <w:top w:w="85" w:type="dxa"/>
              <w:bottom w:w="85" w:type="dxa"/>
            </w:tcMar>
            <w:vAlign w:val="center"/>
          </w:tcPr>
          <w:p w14:paraId="42187E98">
            <w:pPr>
              <w:pStyle w:val="44"/>
              <w:snapToGrid w:val="0"/>
              <w:jc w:val="left"/>
              <w:rPr>
                <w:rFonts w:hint="eastAsia" w:ascii="宋体" w:hAnsi="宋体" w:eastAsia="宋体" w:cs="宋体"/>
                <w:b/>
                <w:snapToGrid w:val="0"/>
                <w:color w:val="auto"/>
                <w:sz w:val="24"/>
                <w:szCs w:val="22"/>
                <w:u w:val="single"/>
              </w:rPr>
            </w:pPr>
            <w:bookmarkStart w:id="21" w:name="EB7f9a2183097e49ed95bd12c9f3aa7860"/>
            <w:bookmarkEnd w:id="21"/>
            <w:r>
              <w:rPr>
                <w:rFonts w:hint="eastAsia" w:ascii="宋体" w:hAnsi="宋体" w:eastAsia="宋体" w:cs="宋体"/>
                <w:b/>
                <w:snapToGrid w:val="0"/>
                <w:color w:val="auto"/>
                <w:sz w:val="24"/>
                <w:szCs w:val="22"/>
              </w:rPr>
              <w:t xml:space="preserve">□是       </w:t>
            </w:r>
            <w:r>
              <w:rPr>
                <w:rFonts w:hint="eastAsia" w:ascii="宋体" w:hAnsi="宋体" w:eastAsia="宋体" w:cs="宋体"/>
                <w:b/>
                <w:snapToGrid w:val="0"/>
                <w:color w:val="auto"/>
                <w:sz w:val="21"/>
                <w:szCs w:val="21"/>
              </w:rPr>
              <w:t>☑</w:t>
            </w:r>
            <w:r>
              <w:rPr>
                <w:rFonts w:hint="eastAsia" w:ascii="宋体" w:hAnsi="宋体" w:eastAsia="宋体" w:cs="宋体"/>
                <w:b/>
                <w:snapToGrid w:val="0"/>
                <w:color w:val="auto"/>
                <w:sz w:val="24"/>
                <w:szCs w:val="22"/>
              </w:rPr>
              <w:t>否，不得转包、分包。</w:t>
            </w:r>
          </w:p>
        </w:tc>
      </w:tr>
      <w:tr w14:paraId="5199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702557B2">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17</w:t>
            </w:r>
          </w:p>
        </w:tc>
        <w:tc>
          <w:tcPr>
            <w:tcW w:w="3095" w:type="dxa"/>
            <w:gridSpan w:val="2"/>
            <w:noWrap w:val="0"/>
            <w:tcMar>
              <w:top w:w="85" w:type="dxa"/>
              <w:bottom w:w="85" w:type="dxa"/>
            </w:tcMar>
            <w:vAlign w:val="center"/>
          </w:tcPr>
          <w:p w14:paraId="24EDF3DA">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是否踏勘现场</w:t>
            </w:r>
          </w:p>
        </w:tc>
        <w:tc>
          <w:tcPr>
            <w:tcW w:w="6099" w:type="dxa"/>
            <w:noWrap w:val="0"/>
            <w:tcMar>
              <w:top w:w="85" w:type="dxa"/>
              <w:bottom w:w="85" w:type="dxa"/>
            </w:tcMar>
            <w:vAlign w:val="center"/>
          </w:tcPr>
          <w:p w14:paraId="494FCFAD">
            <w:pPr>
              <w:pStyle w:val="44"/>
              <w:autoSpaceDE w:val="0"/>
              <w:autoSpaceDN w:val="0"/>
              <w:adjustRightInd w:val="0"/>
              <w:snapToGrid w:val="0"/>
              <w:rPr>
                <w:rFonts w:hint="eastAsia" w:ascii="宋体" w:hAnsi="宋体" w:eastAsia="宋体" w:cs="宋体"/>
                <w:snapToGrid w:val="0"/>
                <w:color w:val="auto"/>
                <w:sz w:val="24"/>
                <w:szCs w:val="22"/>
                <w:u w:val="single"/>
              </w:rPr>
            </w:pPr>
            <w:bookmarkStart w:id="22" w:name="EBbb43714198e3424880ac7b30e46e04ef"/>
            <w:bookmarkEnd w:id="22"/>
            <w:r>
              <w:rPr>
                <w:rFonts w:hint="eastAsia" w:ascii="宋体" w:hAnsi="宋体" w:eastAsia="宋体" w:cs="宋体"/>
                <w:snapToGrid w:val="0"/>
                <w:color w:val="auto"/>
                <w:sz w:val="24"/>
                <w:szCs w:val="22"/>
              </w:rPr>
              <w:t xml:space="preserve">□是       </w:t>
            </w:r>
            <w:r>
              <w:rPr>
                <w:rFonts w:hint="eastAsia" w:ascii="宋体" w:hAnsi="宋体" w:eastAsia="宋体" w:cs="宋体"/>
                <w:bCs/>
                <w:snapToGrid w:val="0"/>
                <w:color w:val="auto"/>
                <w:sz w:val="21"/>
                <w:szCs w:val="21"/>
              </w:rPr>
              <w:t>☑</w:t>
            </w:r>
            <w:r>
              <w:rPr>
                <w:rFonts w:hint="eastAsia" w:ascii="宋体" w:hAnsi="宋体" w:eastAsia="宋体" w:cs="宋体"/>
                <w:snapToGrid w:val="0"/>
                <w:color w:val="auto"/>
                <w:sz w:val="24"/>
                <w:szCs w:val="22"/>
              </w:rPr>
              <w:t>否</w:t>
            </w:r>
          </w:p>
        </w:tc>
      </w:tr>
      <w:tr w14:paraId="7B14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4B780826">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18</w:t>
            </w:r>
          </w:p>
        </w:tc>
        <w:tc>
          <w:tcPr>
            <w:tcW w:w="3095" w:type="dxa"/>
            <w:gridSpan w:val="2"/>
            <w:noWrap w:val="0"/>
            <w:tcMar>
              <w:top w:w="85" w:type="dxa"/>
              <w:bottom w:w="85" w:type="dxa"/>
            </w:tcMar>
            <w:vAlign w:val="center"/>
          </w:tcPr>
          <w:p w14:paraId="1D097BA1">
            <w:pPr>
              <w:pStyle w:val="44"/>
              <w:snapToGrid w:val="0"/>
              <w:jc w:val="center"/>
              <w:rPr>
                <w:rFonts w:hint="eastAsia" w:ascii="宋体" w:hAnsi="宋体" w:eastAsia="宋体" w:cs="宋体"/>
                <w:b/>
                <w:snapToGrid w:val="0"/>
                <w:color w:val="auto"/>
                <w:sz w:val="24"/>
                <w:szCs w:val="22"/>
                <w:lang w:eastAsia="zh-CN"/>
              </w:rPr>
            </w:pPr>
            <w:r>
              <w:rPr>
                <w:rFonts w:hint="eastAsia" w:ascii="宋体" w:hAnsi="宋体" w:eastAsia="宋体" w:cs="宋体"/>
                <w:b/>
                <w:snapToGrid w:val="0"/>
                <w:color w:val="auto"/>
                <w:sz w:val="24"/>
                <w:szCs w:val="22"/>
              </w:rPr>
              <w:t>答疑</w:t>
            </w:r>
            <w:r>
              <w:rPr>
                <w:rFonts w:hint="eastAsia" w:ascii="宋体" w:hAnsi="宋体" w:eastAsia="宋体" w:cs="宋体"/>
                <w:b/>
                <w:snapToGrid w:val="0"/>
                <w:color w:val="auto"/>
                <w:sz w:val="24"/>
                <w:szCs w:val="22"/>
                <w:lang w:eastAsia="zh-CN"/>
              </w:rPr>
              <w:t>质疑</w:t>
            </w:r>
          </w:p>
        </w:tc>
        <w:tc>
          <w:tcPr>
            <w:tcW w:w="6099" w:type="dxa"/>
            <w:noWrap w:val="0"/>
            <w:tcMar>
              <w:top w:w="85" w:type="dxa"/>
              <w:bottom w:w="85" w:type="dxa"/>
            </w:tcMar>
            <w:vAlign w:val="center"/>
          </w:tcPr>
          <w:p w14:paraId="45A95644">
            <w:pPr>
              <w:pStyle w:val="44"/>
              <w:adjustRightInd w:val="0"/>
              <w:snapToGrid w:val="0"/>
              <w:rPr>
                <w:rFonts w:hint="eastAsia" w:ascii="宋体" w:hAnsi="宋体" w:eastAsia="宋体" w:cs="宋体"/>
                <w:b/>
                <w:snapToGrid w:val="0"/>
                <w:color w:val="auto"/>
                <w:sz w:val="24"/>
                <w:szCs w:val="22"/>
              </w:rPr>
            </w:pPr>
            <w:bookmarkStart w:id="23" w:name="EBcc65ac7201d245c29c488553475d3e35"/>
            <w:bookmarkEnd w:id="23"/>
            <w:r>
              <w:rPr>
                <w:rFonts w:hint="eastAsia" w:ascii="宋体" w:hAnsi="宋体" w:eastAsia="宋体" w:cs="宋体"/>
                <w:b/>
                <w:snapToGrid w:val="0"/>
                <w:color w:val="auto"/>
                <w:sz w:val="24"/>
                <w:szCs w:val="22"/>
              </w:rPr>
              <w:t>投标截止时间</w:t>
            </w:r>
            <w:r>
              <w:rPr>
                <w:rFonts w:hint="eastAsia" w:ascii="宋体" w:hAnsi="宋体" w:eastAsia="宋体" w:cs="宋体"/>
                <w:b/>
                <w:snapToGrid w:val="0"/>
                <w:color w:val="auto"/>
                <w:sz w:val="24"/>
                <w:szCs w:val="22"/>
                <w:highlight w:val="none"/>
              </w:rPr>
              <w:t>5日前接受</w:t>
            </w:r>
            <w:r>
              <w:rPr>
                <w:rFonts w:hint="eastAsia" w:ascii="宋体" w:hAnsi="宋体" w:eastAsia="宋体" w:cs="宋体"/>
                <w:b/>
                <w:snapToGrid w:val="0"/>
                <w:color w:val="auto"/>
                <w:sz w:val="24"/>
                <w:szCs w:val="22"/>
                <w:highlight w:val="none"/>
                <w:lang w:eastAsia="zh-CN"/>
              </w:rPr>
              <w:t>供应商</w:t>
            </w:r>
            <w:r>
              <w:rPr>
                <w:rFonts w:hint="eastAsia" w:ascii="宋体" w:hAnsi="宋体" w:eastAsia="宋体" w:cs="宋体"/>
                <w:b/>
                <w:snapToGrid w:val="0"/>
                <w:color w:val="auto"/>
                <w:sz w:val="24"/>
                <w:szCs w:val="22"/>
              </w:rPr>
              <w:t>疑问或澄清要求（逾期不予受理）。</w:t>
            </w:r>
          </w:p>
          <w:p w14:paraId="7E1EFBF2">
            <w:pPr>
              <w:pStyle w:val="44"/>
              <w:adjustRightInd w:val="0"/>
              <w:snapToGrid w:val="0"/>
              <w:rPr>
                <w:rFonts w:hint="eastAsia" w:ascii="宋体" w:hAnsi="宋体" w:eastAsia="宋体" w:cs="宋体"/>
                <w:snapToGrid w:val="0"/>
                <w:color w:val="auto"/>
                <w:sz w:val="24"/>
                <w:szCs w:val="22"/>
                <w:u w:val="single"/>
              </w:rPr>
            </w:pPr>
            <w:r>
              <w:rPr>
                <w:rFonts w:hint="eastAsia" w:ascii="宋体" w:hAnsi="宋体" w:eastAsia="宋体" w:cs="宋体"/>
                <w:snapToGrid w:val="0"/>
                <w:color w:val="auto"/>
                <w:sz w:val="24"/>
                <w:szCs w:val="22"/>
              </w:rPr>
              <w:t>提交方式：</w:t>
            </w:r>
            <w:bookmarkStart w:id="24" w:name="EBfc3fc95189614b51986a07d193b626c4"/>
            <w:bookmarkEnd w:id="24"/>
            <w:r>
              <w:rPr>
                <w:rFonts w:hint="eastAsia" w:ascii="宋体" w:hAnsi="宋体" w:eastAsia="宋体" w:cs="宋体"/>
                <w:snapToGrid w:val="0"/>
                <w:color w:val="auto"/>
                <w:sz w:val="24"/>
                <w:szCs w:val="22"/>
                <w:lang w:eastAsia="zh-CN"/>
              </w:rPr>
              <w:t>供应商</w:t>
            </w:r>
            <w:r>
              <w:rPr>
                <w:rFonts w:hint="eastAsia" w:ascii="宋体" w:hAnsi="宋体" w:eastAsia="宋体" w:cs="宋体"/>
                <w:snapToGrid w:val="0"/>
                <w:color w:val="auto"/>
                <w:sz w:val="24"/>
                <w:szCs w:val="22"/>
              </w:rPr>
              <w:t>将质疑书、授权委托书纸质原件邮寄或送至代理机构。</w:t>
            </w:r>
          </w:p>
          <w:p w14:paraId="6AFBFA85">
            <w:pPr>
              <w:pStyle w:val="44"/>
              <w:snapToGrid w:val="0"/>
              <w:rPr>
                <w:rFonts w:hint="eastAsia" w:ascii="宋体" w:hAnsi="宋体" w:eastAsia="宋体" w:cs="宋体"/>
                <w:b/>
                <w:bCs/>
                <w:snapToGrid w:val="0"/>
                <w:color w:val="auto"/>
                <w:sz w:val="24"/>
                <w:szCs w:val="22"/>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在法定质疑期内一次性提出针对同一采购程序环节的质疑，本项目不接受</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多次/反复质疑。</w:t>
            </w:r>
          </w:p>
        </w:tc>
      </w:tr>
      <w:tr w14:paraId="5383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noWrap w:val="0"/>
            <w:tcMar>
              <w:top w:w="85" w:type="dxa"/>
              <w:bottom w:w="85" w:type="dxa"/>
            </w:tcMar>
            <w:vAlign w:val="center"/>
          </w:tcPr>
          <w:p w14:paraId="6E0FFF49">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19</w:t>
            </w:r>
          </w:p>
        </w:tc>
        <w:tc>
          <w:tcPr>
            <w:tcW w:w="3095" w:type="dxa"/>
            <w:gridSpan w:val="2"/>
            <w:noWrap w:val="0"/>
            <w:tcMar>
              <w:top w:w="85" w:type="dxa"/>
              <w:bottom w:w="85" w:type="dxa"/>
            </w:tcMar>
            <w:vAlign w:val="center"/>
          </w:tcPr>
          <w:p w14:paraId="5530790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投标有效期</w:t>
            </w:r>
          </w:p>
        </w:tc>
        <w:tc>
          <w:tcPr>
            <w:tcW w:w="6099" w:type="dxa"/>
            <w:noWrap w:val="0"/>
            <w:tcMar>
              <w:top w:w="85" w:type="dxa"/>
              <w:bottom w:w="85" w:type="dxa"/>
            </w:tcMar>
            <w:vAlign w:val="center"/>
          </w:tcPr>
          <w:p w14:paraId="6DD4CA82">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lang w:val="zh-CN"/>
              </w:rPr>
              <w:t>自投标截止之日起</w:t>
            </w:r>
            <w:bookmarkStart w:id="25" w:name="EB5a3362fe8fc1402b9d5cafc876bbbffd"/>
            <w:bookmarkEnd w:id="25"/>
            <w:r>
              <w:rPr>
                <w:rFonts w:hint="eastAsia" w:ascii="宋体" w:hAnsi="宋体" w:eastAsia="宋体" w:cs="宋体"/>
                <w:snapToGrid w:val="0"/>
                <w:color w:val="auto"/>
                <w:sz w:val="24"/>
                <w:szCs w:val="22"/>
                <w:u w:val="single"/>
              </w:rPr>
              <w:t>90</w:t>
            </w:r>
            <w:r>
              <w:rPr>
                <w:rFonts w:hint="eastAsia" w:ascii="宋体" w:hAnsi="宋体" w:eastAsia="宋体" w:cs="宋体"/>
                <w:snapToGrid w:val="0"/>
                <w:color w:val="auto"/>
                <w:sz w:val="24"/>
                <w:szCs w:val="22"/>
                <w:lang w:val="zh-CN"/>
              </w:rPr>
              <w:t>日历天。</w:t>
            </w:r>
          </w:p>
        </w:tc>
      </w:tr>
      <w:tr w14:paraId="06D2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72A3F47A">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20</w:t>
            </w:r>
          </w:p>
        </w:tc>
        <w:tc>
          <w:tcPr>
            <w:tcW w:w="3095" w:type="dxa"/>
            <w:gridSpan w:val="2"/>
            <w:noWrap w:val="0"/>
            <w:tcMar>
              <w:top w:w="85" w:type="dxa"/>
              <w:bottom w:w="85" w:type="dxa"/>
            </w:tcMar>
            <w:vAlign w:val="center"/>
          </w:tcPr>
          <w:p w14:paraId="0155DF98">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lang w:eastAsia="zh-CN"/>
              </w:rPr>
              <w:t>响应</w:t>
            </w:r>
            <w:r>
              <w:rPr>
                <w:rFonts w:hint="eastAsia" w:ascii="宋体" w:hAnsi="宋体" w:eastAsia="宋体" w:cs="宋体"/>
                <w:b/>
                <w:snapToGrid w:val="0"/>
                <w:color w:val="auto"/>
                <w:sz w:val="24"/>
                <w:szCs w:val="22"/>
              </w:rPr>
              <w:t>截止时间（开标时间）</w:t>
            </w:r>
          </w:p>
        </w:tc>
        <w:tc>
          <w:tcPr>
            <w:tcW w:w="6099" w:type="dxa"/>
            <w:noWrap w:val="0"/>
            <w:tcMar>
              <w:top w:w="85" w:type="dxa"/>
              <w:bottom w:w="85" w:type="dxa"/>
            </w:tcMar>
            <w:vAlign w:val="center"/>
          </w:tcPr>
          <w:p w14:paraId="6FB50C51">
            <w:pPr>
              <w:pStyle w:val="44"/>
              <w:snapToGrid w:val="0"/>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highlight w:val="none"/>
              </w:rPr>
              <w:t>截止时间：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06</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00</w:t>
            </w:r>
            <w:r>
              <w:rPr>
                <w:rFonts w:hint="eastAsia" w:ascii="宋体" w:hAnsi="宋体" w:eastAsia="宋体" w:cs="宋体"/>
                <w:b/>
                <w:bCs/>
                <w:snapToGrid w:val="0"/>
                <w:color w:val="auto"/>
                <w:sz w:val="24"/>
                <w:szCs w:val="22"/>
                <w:highlight w:val="none"/>
              </w:rPr>
              <w:t>（北京时</w:t>
            </w:r>
            <w:r>
              <w:rPr>
                <w:rFonts w:hint="eastAsia" w:ascii="宋体" w:hAnsi="宋体" w:eastAsia="宋体" w:cs="宋体"/>
                <w:b/>
                <w:snapToGrid w:val="0"/>
                <w:color w:val="auto"/>
                <w:sz w:val="24"/>
                <w:szCs w:val="22"/>
                <w:highlight w:val="none"/>
              </w:rPr>
              <w:t>间）</w:t>
            </w:r>
          </w:p>
        </w:tc>
      </w:tr>
      <w:tr w14:paraId="1E8F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47A7CB94">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21</w:t>
            </w:r>
          </w:p>
        </w:tc>
        <w:tc>
          <w:tcPr>
            <w:tcW w:w="3095" w:type="dxa"/>
            <w:gridSpan w:val="2"/>
            <w:noWrap w:val="0"/>
            <w:tcMar>
              <w:top w:w="85" w:type="dxa"/>
              <w:bottom w:w="85" w:type="dxa"/>
            </w:tcMar>
            <w:vAlign w:val="center"/>
          </w:tcPr>
          <w:p w14:paraId="433A311A">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lang w:eastAsia="zh-CN"/>
              </w:rPr>
              <w:t>响应</w:t>
            </w:r>
            <w:r>
              <w:rPr>
                <w:rFonts w:hint="eastAsia" w:ascii="宋体" w:hAnsi="宋体" w:eastAsia="宋体" w:cs="宋体"/>
                <w:b/>
                <w:snapToGrid w:val="0"/>
                <w:color w:val="auto"/>
                <w:sz w:val="24"/>
                <w:szCs w:val="22"/>
              </w:rPr>
              <w:t>文件</w:t>
            </w:r>
          </w:p>
        </w:tc>
        <w:tc>
          <w:tcPr>
            <w:tcW w:w="6099" w:type="dxa"/>
            <w:noWrap w:val="0"/>
            <w:tcMar>
              <w:top w:w="85" w:type="dxa"/>
              <w:bottom w:w="85" w:type="dxa"/>
            </w:tcMar>
            <w:vAlign w:val="center"/>
          </w:tcPr>
          <w:p w14:paraId="31FF845E">
            <w:pPr>
              <w:pStyle w:val="55"/>
              <w:snapToGrid w:val="0"/>
              <w:ind w:leftChars="-1" w:hanging="2" w:hangingChars="1"/>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1．本项目采用不见面开标、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需要递交电子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，加密的电子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，在投标截止时间前上传至新疆政府采购网政采云平台指定位置。无需递交纸质文件。</w:t>
            </w:r>
          </w:p>
          <w:p w14:paraId="04092D42">
            <w:pPr>
              <w:pStyle w:val="55"/>
              <w:snapToGrid w:val="0"/>
              <w:ind w:leftChars="-1" w:hanging="2" w:hangingChars="1"/>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2.本项目采用远程不见面交易的模式。开标当日，</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无需到达开标现场，仅需在任意地点通过新疆政府采购网政采云平台完成远程解密、提疑澄清、开标唱标、结果公布等交互环节。</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必须使用能正确解密</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的“CA锁”在规定的时间内完成远程解密，因</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原因未能解密、解密失败或解密超时，视为</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撤销其</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，系统内</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将被退回；因采购人原因或网上招投标平台发生故障，导致无法按时完成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解密或开、评标工作无法进行的，可根据实际情况相应延迟解密时间或调整。</w:t>
            </w:r>
          </w:p>
          <w:p w14:paraId="425BD27C">
            <w:pPr>
              <w:pStyle w:val="55"/>
              <w:snapToGrid w:val="0"/>
              <w:ind w:leftChars="-1" w:hanging="2" w:hangingChars="1"/>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注：加密的电子响应文件为使用政采云电子投标客户端制作生成的加密版响应文件。</w:t>
            </w:r>
          </w:p>
          <w:p w14:paraId="569FEB19">
            <w:pPr>
              <w:pStyle w:val="55"/>
              <w:snapToGrid w:val="0"/>
              <w:ind w:leftChars="-1" w:hanging="2" w:hangingChars="1"/>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szCs w:val="24"/>
              </w:rPr>
              <w:t>因</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自身原因导致解密失败的，将导致其投标被拒绝且</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被退回。</w:t>
            </w:r>
          </w:p>
        </w:tc>
      </w:tr>
      <w:tr w14:paraId="00B4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56" w:hRule="atLeast"/>
          <w:jc w:val="center"/>
        </w:trPr>
        <w:tc>
          <w:tcPr>
            <w:tcW w:w="733" w:type="dxa"/>
            <w:noWrap w:val="0"/>
            <w:tcMar>
              <w:top w:w="85" w:type="dxa"/>
              <w:bottom w:w="85" w:type="dxa"/>
            </w:tcMar>
            <w:vAlign w:val="center"/>
          </w:tcPr>
          <w:p w14:paraId="242050AF">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22</w:t>
            </w:r>
          </w:p>
        </w:tc>
        <w:tc>
          <w:tcPr>
            <w:tcW w:w="3095" w:type="dxa"/>
            <w:gridSpan w:val="2"/>
            <w:noWrap w:val="0"/>
            <w:tcMar>
              <w:top w:w="85" w:type="dxa"/>
              <w:bottom w:w="85" w:type="dxa"/>
            </w:tcMar>
            <w:vAlign w:val="center"/>
          </w:tcPr>
          <w:p w14:paraId="445A855B">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bCs/>
                <w:color w:val="auto"/>
                <w:sz w:val="24"/>
                <w:lang w:val="en-US" w:eastAsia="zh-CN"/>
              </w:rPr>
              <w:t>报价方式</w:t>
            </w:r>
          </w:p>
        </w:tc>
        <w:tc>
          <w:tcPr>
            <w:tcW w:w="6099" w:type="dxa"/>
            <w:noWrap w:val="0"/>
            <w:tcMar>
              <w:top w:w="85" w:type="dxa"/>
              <w:bottom w:w="85" w:type="dxa"/>
            </w:tcMar>
            <w:vAlign w:val="center"/>
          </w:tcPr>
          <w:p w14:paraId="438B06DB">
            <w:pPr>
              <w:pStyle w:val="44"/>
              <w:snapToGrid w:val="0"/>
              <w:jc w:val="left"/>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lang w:val="zh-CN" w:eastAsia="zh-CN"/>
              </w:rPr>
              <w:t>投标商根据对自己生产、代理或有权经销的产品按照招标需求的分类与要求进行下浮率报价，下浮率基数按照</w:t>
            </w:r>
            <w:r>
              <w:rPr>
                <w:rFonts w:hint="default" w:ascii="宋体" w:hAnsi="宋体" w:eastAsia="宋体" w:cs="宋体"/>
                <w:b/>
                <w:snapToGrid w:val="0"/>
                <w:color w:val="auto"/>
                <w:sz w:val="24"/>
                <w:szCs w:val="22"/>
                <w:lang w:val="en-US" w:eastAsia="zh-CN"/>
              </w:rPr>
              <w:t>每两周不少于 1 次市场询价（零售价）报价进行</w:t>
            </w:r>
            <w:r>
              <w:rPr>
                <w:rFonts w:hint="eastAsia" w:ascii="宋体" w:hAnsi="宋体" w:eastAsia="宋体" w:cs="宋体"/>
                <w:b/>
                <w:snapToGrid w:val="0"/>
                <w:color w:val="auto"/>
                <w:sz w:val="24"/>
                <w:szCs w:val="22"/>
                <w:lang w:val="en-US" w:eastAsia="zh-CN"/>
              </w:rPr>
              <w:t>下</w:t>
            </w:r>
            <w:r>
              <w:rPr>
                <w:rFonts w:hint="default" w:ascii="宋体" w:hAnsi="宋体" w:eastAsia="宋体" w:cs="宋体"/>
                <w:b/>
                <w:snapToGrid w:val="0"/>
                <w:color w:val="auto"/>
                <w:sz w:val="24"/>
                <w:szCs w:val="22"/>
                <w:lang w:val="en-US" w:eastAsia="zh-CN"/>
              </w:rPr>
              <w:t>浮。</w:t>
            </w:r>
          </w:p>
        </w:tc>
      </w:tr>
      <w:tr w14:paraId="2787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noWrap w:val="0"/>
            <w:tcMar>
              <w:top w:w="85" w:type="dxa"/>
              <w:bottom w:w="85" w:type="dxa"/>
            </w:tcMar>
            <w:vAlign w:val="center"/>
          </w:tcPr>
          <w:p w14:paraId="42749575">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23</w:t>
            </w:r>
          </w:p>
        </w:tc>
        <w:tc>
          <w:tcPr>
            <w:tcW w:w="3095" w:type="dxa"/>
            <w:gridSpan w:val="2"/>
            <w:noWrap w:val="0"/>
            <w:tcMar>
              <w:top w:w="85" w:type="dxa"/>
              <w:bottom w:w="85" w:type="dxa"/>
            </w:tcMar>
            <w:vAlign w:val="center"/>
          </w:tcPr>
          <w:p w14:paraId="0CC5464D">
            <w:pPr>
              <w:widowControl w:val="0"/>
              <w:shd w:val="clear" w:color="auto" w:fill="FFFFFF"/>
              <w:kinsoku/>
              <w:autoSpaceDE w:val="0"/>
              <w:autoSpaceDN w:val="0"/>
              <w:adjustRightInd w:val="0"/>
              <w:snapToGrid w:val="0"/>
              <w:spacing w:line="360" w:lineRule="exact"/>
              <w:jc w:val="center"/>
              <w:textAlignment w:val="auto"/>
              <w:rPr>
                <w:rFonts w:hint="eastAsia" w:ascii="宋体" w:hAnsi="宋体" w:eastAsia="宋体" w:cs="宋体"/>
                <w:b/>
                <w:snapToGrid w:val="0"/>
                <w:color w:val="auto"/>
                <w:kern w:val="0"/>
                <w:sz w:val="24"/>
                <w:szCs w:val="22"/>
                <w:lang w:eastAsia="zh-CN"/>
              </w:rPr>
            </w:pPr>
            <w:r>
              <w:rPr>
                <w:rFonts w:hint="eastAsia" w:ascii="宋体" w:hAnsi="宋体" w:eastAsia="宋体" w:cs="宋体"/>
                <w:b/>
                <w:snapToGrid w:val="0"/>
                <w:color w:val="auto"/>
                <w:kern w:val="0"/>
                <w:sz w:val="24"/>
                <w:szCs w:val="22"/>
                <w:lang w:eastAsia="zh-CN"/>
              </w:rPr>
              <w:t>开标时间、开标地点</w:t>
            </w:r>
          </w:p>
        </w:tc>
        <w:tc>
          <w:tcPr>
            <w:tcW w:w="6099" w:type="dxa"/>
            <w:noWrap w:val="0"/>
            <w:tcMar>
              <w:top w:w="85" w:type="dxa"/>
              <w:bottom w:w="85" w:type="dxa"/>
            </w:tcMar>
            <w:vAlign w:val="center"/>
          </w:tcPr>
          <w:p w14:paraId="32BFCF67">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b w:val="0"/>
                <w:bCs w:val="0"/>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eastAsia="zh-CN"/>
              </w:rPr>
              <w:t>开标时间：</w:t>
            </w:r>
            <w:r>
              <w:rPr>
                <w:rFonts w:hint="eastAsia" w:ascii="宋体" w:hAnsi="宋体" w:eastAsia="宋体" w:cs="宋体"/>
                <w:b w:val="0"/>
                <w:bCs w:val="0"/>
                <w:snapToGrid/>
                <w:color w:val="auto"/>
                <w:kern w:val="0"/>
                <w:sz w:val="24"/>
                <w:szCs w:val="24"/>
                <w:highlight w:val="none"/>
                <w:lang w:val="en-US" w:eastAsia="zh-CN" w:bidi="ar-SA"/>
              </w:rPr>
              <w:t>2026年06月15日11:00</w:t>
            </w:r>
            <w:r>
              <w:rPr>
                <w:rFonts w:hint="eastAsia" w:ascii="宋体" w:hAnsi="宋体" w:eastAsia="宋体" w:cs="宋体"/>
                <w:b w:val="0"/>
                <w:bCs w:val="0"/>
                <w:snapToGrid w:val="0"/>
                <w:color w:val="auto"/>
                <w:kern w:val="0"/>
                <w:sz w:val="24"/>
                <w:szCs w:val="24"/>
                <w:highlight w:val="none"/>
                <w:lang w:eastAsia="zh-CN"/>
              </w:rPr>
              <w:t>（北京时间）</w:t>
            </w:r>
          </w:p>
          <w:p w14:paraId="2CA0B951">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b w:val="0"/>
                <w:bCs w:val="0"/>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eastAsia="zh-CN"/>
              </w:rPr>
              <w:t>开标地点：政采云开标大厅（</w:t>
            </w:r>
            <w:r>
              <w:rPr>
                <w:rFonts w:hint="eastAsia" w:ascii="宋体" w:hAnsi="宋体" w:eastAsia="宋体" w:cs="宋体"/>
                <w:b w:val="0"/>
                <w:bCs w:val="0"/>
                <w:snapToGrid w:val="0"/>
                <w:color w:val="auto"/>
                <w:kern w:val="0"/>
                <w:sz w:val="24"/>
                <w:szCs w:val="24"/>
                <w:highlight w:val="none"/>
                <w:lang w:eastAsia="zh-CN"/>
              </w:rPr>
              <w:fldChar w:fldCharType="begin"/>
            </w:r>
            <w:r>
              <w:rPr>
                <w:rFonts w:hint="eastAsia" w:ascii="宋体" w:hAnsi="宋体" w:eastAsia="宋体" w:cs="宋体"/>
                <w:b w:val="0"/>
                <w:bCs w:val="0"/>
                <w:snapToGrid w:val="0"/>
                <w:color w:val="auto"/>
                <w:kern w:val="0"/>
                <w:sz w:val="24"/>
                <w:szCs w:val="24"/>
                <w:highlight w:val="none"/>
                <w:lang w:eastAsia="zh-CN"/>
              </w:rPr>
              <w:instrText xml:space="preserve"> HYPERLINK "https://www.zcygov.cn" </w:instrText>
            </w:r>
            <w:r>
              <w:rPr>
                <w:rFonts w:hint="eastAsia" w:ascii="宋体" w:hAnsi="宋体" w:eastAsia="宋体" w:cs="宋体"/>
                <w:b w:val="0"/>
                <w:bCs w:val="0"/>
                <w:snapToGrid w:val="0"/>
                <w:color w:val="auto"/>
                <w:kern w:val="0"/>
                <w:sz w:val="24"/>
                <w:szCs w:val="24"/>
                <w:highlight w:val="none"/>
                <w:lang w:eastAsia="zh-CN"/>
              </w:rPr>
              <w:fldChar w:fldCharType="separate"/>
            </w:r>
            <w:r>
              <w:rPr>
                <w:rFonts w:hint="eastAsia" w:ascii="宋体" w:hAnsi="宋体" w:eastAsia="宋体" w:cs="宋体"/>
                <w:b w:val="0"/>
                <w:bCs w:val="0"/>
                <w:snapToGrid w:val="0"/>
                <w:color w:val="auto"/>
                <w:kern w:val="0"/>
                <w:sz w:val="24"/>
                <w:szCs w:val="24"/>
                <w:highlight w:val="none"/>
                <w:lang w:eastAsia="zh-CN"/>
              </w:rPr>
              <w:t>https://www.zcygov.cn</w:t>
            </w:r>
            <w:r>
              <w:rPr>
                <w:rFonts w:hint="eastAsia" w:ascii="宋体" w:hAnsi="宋体" w:eastAsia="宋体" w:cs="宋体"/>
                <w:b w:val="0"/>
                <w:bCs w:val="0"/>
                <w:snapToGrid w:val="0"/>
                <w:color w:val="auto"/>
                <w:kern w:val="0"/>
                <w:sz w:val="24"/>
                <w:szCs w:val="24"/>
                <w:highlight w:val="none"/>
                <w:lang w:eastAsia="zh-CN"/>
              </w:rPr>
              <w:fldChar w:fldCharType="end"/>
            </w:r>
            <w:r>
              <w:rPr>
                <w:rFonts w:hint="eastAsia" w:ascii="宋体" w:hAnsi="宋体" w:eastAsia="宋体" w:cs="宋体"/>
                <w:b w:val="0"/>
                <w:bCs w:val="0"/>
                <w:snapToGrid w:val="0"/>
                <w:color w:val="auto"/>
                <w:kern w:val="0"/>
                <w:sz w:val="24"/>
                <w:szCs w:val="24"/>
                <w:highlight w:val="none"/>
                <w:lang w:eastAsia="zh-CN"/>
              </w:rPr>
              <w:t>）</w:t>
            </w:r>
          </w:p>
          <w:p w14:paraId="6F9A3734">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b w:val="0"/>
                <w:bCs w:val="0"/>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eastAsia="zh-CN"/>
              </w:rPr>
              <w:t>本项目采用</w:t>
            </w:r>
            <w:r>
              <w:rPr>
                <w:rFonts w:hint="eastAsia" w:ascii="宋体" w:hAnsi="宋体" w:eastAsia="宋体" w:cs="宋体"/>
                <w:b w:val="0"/>
                <w:bCs w:val="0"/>
                <w:snapToGrid w:val="0"/>
                <w:color w:val="auto"/>
                <w:kern w:val="0"/>
                <w:sz w:val="24"/>
                <w:szCs w:val="24"/>
                <w:highlight w:val="none"/>
                <w:u w:val="single"/>
                <w:lang w:eastAsia="zh-CN"/>
              </w:rPr>
              <w:t>不见面开标</w:t>
            </w:r>
            <w:r>
              <w:rPr>
                <w:rFonts w:hint="eastAsia" w:ascii="宋体" w:hAnsi="宋体" w:eastAsia="宋体" w:cs="宋体"/>
                <w:b w:val="0"/>
                <w:bCs w:val="0"/>
                <w:snapToGrid w:val="0"/>
                <w:color w:val="auto"/>
                <w:kern w:val="0"/>
                <w:sz w:val="24"/>
                <w:szCs w:val="24"/>
                <w:highlight w:val="none"/>
                <w:lang w:eastAsia="zh-CN"/>
              </w:rPr>
              <w:t>，供应商解密时长：30分钟</w:t>
            </w:r>
          </w:p>
          <w:p w14:paraId="60523809">
            <w:pPr>
              <w:widowControl/>
              <w:shd w:val="clear" w:color="auto" w:fill="FFFFFF"/>
              <w:kinsoku/>
              <w:autoSpaceDE/>
              <w:autoSpaceDN/>
              <w:adjustRightInd w:val="0"/>
              <w:snapToGrid w:val="0"/>
              <w:spacing w:line="360" w:lineRule="exact"/>
              <w:jc w:val="left"/>
              <w:textAlignment w:val="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eastAsia="zh-CN"/>
              </w:rPr>
              <w:t>备注：</w:t>
            </w:r>
          </w:p>
          <w:p w14:paraId="68BE2EB5">
            <w:pPr>
              <w:widowControl/>
              <w:shd w:val="clear" w:color="auto" w:fill="FFFFFF"/>
              <w:kinsoku/>
              <w:autoSpaceDE/>
              <w:autoSpaceDN/>
              <w:adjustRightInd w:val="0"/>
              <w:snapToGrid w:val="0"/>
              <w:spacing w:line="360" w:lineRule="exact"/>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zh-CN"/>
              </w:rPr>
              <w:t>①供应商开标时须使用制作加密电子响应文件所用的CA锁并在规定的时间内完成远程解密，因供应商自身原因未能解密、解密失败或解密超时，将导致其投标被拒绝且响应文件被退回；</w:t>
            </w:r>
          </w:p>
          <w:p w14:paraId="4B9ED9A7">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zh-CN"/>
              </w:rPr>
              <w:t>②因网上招标系统故障导致所有供应商均解密失败，由采购人或采购代理机构现场请示项目主管部门处理。</w:t>
            </w:r>
          </w:p>
          <w:p w14:paraId="5A9DF66C">
            <w:pPr>
              <w:widowControl w:val="0"/>
              <w:shd w:val="clear" w:color="auto" w:fill="FFFFFF"/>
              <w:kinsoku/>
              <w:autoSpaceDE w:val="0"/>
              <w:autoSpaceDN w:val="0"/>
              <w:adjustRightInd w:val="0"/>
              <w:snapToGrid w:val="0"/>
              <w:spacing w:line="360" w:lineRule="exact"/>
              <w:jc w:val="both"/>
              <w:textAlignment w:val="auto"/>
              <w:rPr>
                <w:rFonts w:hint="eastAsia" w:ascii="宋体" w:hAnsi="宋体" w:eastAsia="宋体" w:cs="宋体"/>
                <w:snapToGrid w:val="0"/>
                <w:color w:val="auto"/>
                <w:kern w:val="2"/>
                <w:sz w:val="24"/>
                <w:szCs w:val="22"/>
                <w:u w:val="single"/>
                <w:lang w:eastAsia="zh-CN"/>
              </w:rPr>
            </w:pPr>
            <w:r>
              <w:rPr>
                <w:rFonts w:hint="eastAsia" w:ascii="宋体" w:hAnsi="宋体" w:eastAsia="宋体" w:cs="宋体"/>
                <w:snapToGrid w:val="0"/>
                <w:color w:val="auto"/>
                <w:kern w:val="2"/>
                <w:sz w:val="24"/>
                <w:szCs w:val="24"/>
                <w:lang w:eastAsia="zh-CN"/>
              </w:rPr>
              <w:t>③关于能否延长解密时间的约定：开标现场若发现默认解密时长不足，由采购人决定是否延长解密时长。</w:t>
            </w:r>
          </w:p>
        </w:tc>
      </w:tr>
      <w:tr w14:paraId="5F42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27EAF18B">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bidi="ar-SA"/>
              </w:rPr>
              <w:t>24</w:t>
            </w:r>
          </w:p>
        </w:tc>
        <w:tc>
          <w:tcPr>
            <w:tcW w:w="3095" w:type="dxa"/>
            <w:gridSpan w:val="2"/>
            <w:noWrap w:val="0"/>
            <w:tcMar>
              <w:top w:w="85" w:type="dxa"/>
              <w:bottom w:w="85" w:type="dxa"/>
            </w:tcMar>
            <w:vAlign w:val="center"/>
          </w:tcPr>
          <w:p w14:paraId="0A107DB6">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评标委员会的组成</w:t>
            </w:r>
          </w:p>
        </w:tc>
        <w:tc>
          <w:tcPr>
            <w:tcW w:w="6099" w:type="dxa"/>
            <w:noWrap w:val="0"/>
            <w:tcMar>
              <w:top w:w="85" w:type="dxa"/>
              <w:bottom w:w="85" w:type="dxa"/>
            </w:tcMar>
            <w:vAlign w:val="center"/>
          </w:tcPr>
          <w:p w14:paraId="4C2E1CE7">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按照《中华人民共和国政府采购法》、《中华人民共和国政府采购法实施条例》及本项目本级和上级财政部门的有关规定依法组建的评审小组，负责评标工作（评审小组由采购人代表及专家组成）。</w:t>
            </w:r>
          </w:p>
          <w:p w14:paraId="06D62F6D">
            <w:pPr>
              <w:pStyle w:val="44"/>
              <w:snapToGrid w:val="0"/>
              <w:rPr>
                <w:rFonts w:hint="eastAsia" w:ascii="宋体" w:hAnsi="宋体" w:eastAsia="宋体" w:cs="宋体"/>
                <w:snapToGrid w:val="0"/>
                <w:color w:val="auto"/>
                <w:sz w:val="24"/>
                <w:szCs w:val="22"/>
              </w:rPr>
            </w:pPr>
            <w:r>
              <w:rPr>
                <w:rFonts w:hint="eastAsia" w:ascii="宋体" w:hAnsi="宋体" w:eastAsia="宋体" w:cs="宋体"/>
                <w:bCs/>
                <w:color w:val="auto"/>
                <w:sz w:val="24"/>
                <w:szCs w:val="24"/>
              </w:rPr>
              <w:t>评标委员会构成：</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人，其中采购人代表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0</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人，专家</w:t>
            </w:r>
            <w:r>
              <w:rPr>
                <w:rFonts w:hint="eastAsia" w:ascii="宋体" w:hAnsi="宋体" w:eastAsia="宋体" w:cs="宋体"/>
                <w:bCs/>
                <w:color w:val="auto"/>
                <w:sz w:val="24"/>
                <w:szCs w:val="24"/>
                <w:u w:val="single"/>
                <w:lang w:val="en-US" w:eastAsia="zh-CN"/>
              </w:rPr>
              <w:t>5</w:t>
            </w:r>
            <w:r>
              <w:rPr>
                <w:rFonts w:hint="eastAsia" w:ascii="宋体" w:hAnsi="宋体" w:eastAsia="宋体" w:cs="宋体"/>
                <w:bCs/>
                <w:color w:val="auto"/>
                <w:sz w:val="24"/>
                <w:szCs w:val="24"/>
              </w:rPr>
              <w:t>人</w:t>
            </w:r>
          </w:p>
        </w:tc>
      </w:tr>
      <w:tr w14:paraId="01D3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1DCD5FD6">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25</w:t>
            </w:r>
          </w:p>
        </w:tc>
        <w:tc>
          <w:tcPr>
            <w:tcW w:w="3095" w:type="dxa"/>
            <w:gridSpan w:val="2"/>
            <w:noWrap w:val="0"/>
            <w:tcMar>
              <w:top w:w="85" w:type="dxa"/>
              <w:bottom w:w="85" w:type="dxa"/>
            </w:tcMar>
            <w:vAlign w:val="center"/>
          </w:tcPr>
          <w:p w14:paraId="2491C035">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节能、环境标志产品要求（如涉及）</w:t>
            </w:r>
          </w:p>
        </w:tc>
        <w:tc>
          <w:tcPr>
            <w:tcW w:w="6099" w:type="dxa"/>
            <w:tcBorders>
              <w:top w:val="single" w:color="auto" w:sz="4" w:space="0"/>
            </w:tcBorders>
            <w:noWrap w:val="0"/>
            <w:tcMar>
              <w:top w:w="85" w:type="dxa"/>
              <w:bottom w:w="85" w:type="dxa"/>
            </w:tcMar>
            <w:vAlign w:val="center"/>
          </w:tcPr>
          <w:p w14:paraId="2F78104F">
            <w:pPr>
              <w:pStyle w:val="44"/>
              <w:snapToGrid w:val="0"/>
              <w:rPr>
                <w:rFonts w:hint="eastAsia" w:ascii="宋体" w:hAnsi="宋体" w:eastAsia="宋体" w:cs="宋体"/>
                <w:snapToGrid w:val="0"/>
                <w:color w:val="auto"/>
                <w:sz w:val="24"/>
                <w:szCs w:val="22"/>
              </w:rPr>
            </w:pPr>
            <w:bookmarkStart w:id="26" w:name="EB5eb2ef9949894c46a4ae078c6e67fc3e"/>
            <w:bookmarkEnd w:id="26"/>
            <w:r>
              <w:rPr>
                <w:rFonts w:hint="eastAsia" w:ascii="宋体" w:hAnsi="宋体" w:eastAsia="宋体" w:cs="宋体"/>
                <w:snapToGrid w:val="0"/>
                <w:color w:val="auto"/>
                <w:sz w:val="24"/>
                <w:szCs w:val="22"/>
              </w:rPr>
              <w:t>严格执行《财政部发展改革委生态环境部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p>
          <w:p w14:paraId="79718B2A">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（1）本次采购产品属于政府强制采购产品类别的，须按照要求提供依据国家确定的认证机构出具的、处于有效期之内的节能产品认证证书，否则投标无效。</w:t>
            </w:r>
          </w:p>
          <w:p w14:paraId="23B72F10">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（2）属于政府优先采购产品类别的，须按照要求提供依据国家确定的认证机构出具的、处于有效期之内的节能产品或环境标志产品认证证书，否则不予认定。</w:t>
            </w:r>
          </w:p>
          <w:p w14:paraId="646FA09F">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（3）如果投标产品即属于政府优先采购节能产品，又属于环境标志产品，同时获得两个认证证书的，可累计加分。</w:t>
            </w:r>
          </w:p>
          <w:p w14:paraId="5E5D2FC0">
            <w:pPr>
              <w:pStyle w:val="44"/>
              <w:snapToGrid w:val="0"/>
              <w:rPr>
                <w:rFonts w:hint="eastAsia" w:ascii="宋体" w:hAnsi="宋体" w:eastAsia="宋体" w:cs="宋体"/>
                <w:snapToGrid w:val="0"/>
                <w:color w:val="auto"/>
                <w:sz w:val="24"/>
                <w:szCs w:val="22"/>
              </w:rPr>
            </w:pPr>
            <w:r>
              <w:rPr>
                <w:rFonts w:hint="eastAsia" w:ascii="宋体" w:hAnsi="宋体" w:eastAsia="宋体" w:cs="宋体"/>
                <w:snapToGrid w:val="0"/>
                <w:color w:val="auto"/>
                <w:sz w:val="24"/>
                <w:szCs w:val="22"/>
              </w:rPr>
              <w:t>（4）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w:t>
            </w:r>
          </w:p>
        </w:tc>
      </w:tr>
      <w:tr w14:paraId="7953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560862E4">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26</w:t>
            </w:r>
          </w:p>
        </w:tc>
        <w:tc>
          <w:tcPr>
            <w:tcW w:w="3095" w:type="dxa"/>
            <w:gridSpan w:val="2"/>
            <w:noWrap w:val="0"/>
            <w:tcMar>
              <w:top w:w="85" w:type="dxa"/>
              <w:bottom w:w="85" w:type="dxa"/>
            </w:tcMar>
            <w:vAlign w:val="center"/>
          </w:tcPr>
          <w:p w14:paraId="6FC929A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中小微型企业</w:t>
            </w:r>
          </w:p>
          <w:p w14:paraId="5B37F1CF">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有关政策</w:t>
            </w:r>
          </w:p>
        </w:tc>
        <w:tc>
          <w:tcPr>
            <w:tcW w:w="6099" w:type="dxa"/>
            <w:tcBorders>
              <w:top w:val="single" w:color="auto" w:sz="4" w:space="0"/>
            </w:tcBorders>
            <w:noWrap w:val="0"/>
            <w:tcMar>
              <w:top w:w="85" w:type="dxa"/>
              <w:bottom w:w="85" w:type="dxa"/>
            </w:tcMar>
            <w:vAlign w:val="center"/>
          </w:tcPr>
          <w:p w14:paraId="2DE26C99">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新疆维吾尔自治区财政厅、新疆生产建设兵团财政局《关于落实好政府采购支持中小企业发展的通知》（新财购〔2022〕22号文），</w:t>
            </w:r>
            <w:r>
              <w:rPr>
                <w:rFonts w:hint="eastAsia" w:ascii="宋体" w:hAnsi="宋体" w:eastAsia="宋体" w:cs="宋体"/>
                <w:b/>
                <w:bCs/>
                <w:snapToGrid w:val="0"/>
                <w:color w:val="auto"/>
                <w:kern w:val="0"/>
                <w:sz w:val="24"/>
                <w:szCs w:val="22"/>
                <w:lang w:val="en-US" w:eastAsia="zh-CN"/>
              </w:rPr>
              <w:t>本项目所属行业：</w:t>
            </w:r>
            <w:r>
              <w:rPr>
                <w:rFonts w:hint="eastAsia" w:ascii="宋体" w:hAnsi="宋体" w:cs="宋体"/>
                <w:b/>
                <w:bCs/>
                <w:snapToGrid w:val="0"/>
                <w:color w:val="auto"/>
                <w:kern w:val="0"/>
                <w:sz w:val="24"/>
                <w:szCs w:val="22"/>
                <w:lang w:val="en-US" w:eastAsia="zh-CN"/>
              </w:rPr>
              <w:t>零售</w:t>
            </w:r>
            <w:r>
              <w:rPr>
                <w:rFonts w:hint="eastAsia" w:ascii="宋体" w:hAnsi="宋体" w:eastAsia="宋体" w:cs="宋体"/>
                <w:b/>
                <w:bCs/>
                <w:snapToGrid w:val="0"/>
                <w:color w:val="auto"/>
                <w:kern w:val="0"/>
                <w:sz w:val="24"/>
                <w:szCs w:val="22"/>
                <w:lang w:val="en-US" w:eastAsia="zh-CN"/>
              </w:rPr>
              <w:t>业。</w:t>
            </w:r>
          </w:p>
          <w:p w14:paraId="4640BBA3">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符合以下条件的中小微型企业应按照本采购文件第六部分</w:t>
            </w:r>
            <w:r>
              <w:rPr>
                <w:rFonts w:hint="eastAsia" w:ascii="宋体" w:hAnsi="宋体" w:eastAsia="宋体" w:cs="宋体"/>
                <w:snapToGrid w:val="0"/>
                <w:color w:val="auto"/>
                <w:kern w:val="0"/>
                <w:sz w:val="24"/>
                <w:szCs w:val="22"/>
                <w:lang w:eastAsia="zh-CN"/>
              </w:rPr>
              <w:t>响应文件</w:t>
            </w:r>
            <w:r>
              <w:rPr>
                <w:rFonts w:hint="eastAsia" w:ascii="宋体" w:hAnsi="宋体" w:eastAsia="宋体" w:cs="宋体"/>
                <w:snapToGrid w:val="0"/>
                <w:color w:val="auto"/>
                <w:kern w:val="0"/>
                <w:sz w:val="24"/>
                <w:szCs w:val="22"/>
              </w:rPr>
              <w:t>格式规定的格式提供《中小企业声明函》（须内容填写完整）。</w:t>
            </w:r>
          </w:p>
          <w:p w14:paraId="5DB17CDB">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34E578E">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（2）本次投标</w:t>
            </w:r>
            <w:r>
              <w:rPr>
                <w:rFonts w:hint="eastAsia" w:ascii="宋体" w:hAnsi="宋体" w:eastAsia="宋体" w:cs="宋体"/>
                <w:snapToGrid w:val="0"/>
                <w:color w:val="auto"/>
                <w:kern w:val="0"/>
                <w:sz w:val="24"/>
                <w:szCs w:val="22"/>
                <w:lang w:eastAsia="zh-CN"/>
              </w:rPr>
              <w:t>供应商</w:t>
            </w:r>
            <w:r>
              <w:rPr>
                <w:rFonts w:hint="eastAsia" w:ascii="宋体" w:hAnsi="宋体" w:eastAsia="宋体" w:cs="宋体"/>
                <w:snapToGrid w:val="0"/>
                <w:color w:val="auto"/>
                <w:kern w:val="0"/>
                <w:sz w:val="24"/>
                <w:szCs w:val="22"/>
              </w:rPr>
              <w:t>提供的货物由</w:t>
            </w:r>
            <w:r>
              <w:rPr>
                <w:rFonts w:hint="eastAsia" w:ascii="宋体" w:hAnsi="宋体" w:cs="宋体"/>
                <w:snapToGrid w:val="0"/>
                <w:color w:val="auto"/>
                <w:kern w:val="0"/>
                <w:sz w:val="24"/>
                <w:szCs w:val="22"/>
                <w:lang w:val="en-US" w:eastAsia="zh-CN"/>
              </w:rPr>
              <w:t>小微</w:t>
            </w:r>
            <w:r>
              <w:rPr>
                <w:rFonts w:hint="eastAsia" w:ascii="宋体" w:hAnsi="宋体" w:eastAsia="宋体" w:cs="宋体"/>
                <w:snapToGrid w:val="0"/>
                <w:color w:val="auto"/>
                <w:kern w:val="0"/>
                <w:sz w:val="24"/>
                <w:szCs w:val="22"/>
              </w:rPr>
              <w:t>企业制造，即货物由</w:t>
            </w:r>
            <w:r>
              <w:rPr>
                <w:rFonts w:hint="eastAsia" w:ascii="宋体" w:hAnsi="宋体" w:cs="宋体"/>
                <w:snapToGrid w:val="0"/>
                <w:color w:val="auto"/>
                <w:kern w:val="0"/>
                <w:sz w:val="24"/>
                <w:szCs w:val="22"/>
                <w:lang w:val="en-US" w:eastAsia="zh-CN"/>
              </w:rPr>
              <w:t>小微</w:t>
            </w:r>
            <w:r>
              <w:rPr>
                <w:rFonts w:hint="eastAsia" w:ascii="宋体" w:hAnsi="宋体" w:eastAsia="宋体" w:cs="宋体"/>
                <w:snapToGrid w:val="0"/>
                <w:color w:val="auto"/>
                <w:kern w:val="0"/>
                <w:sz w:val="24"/>
                <w:szCs w:val="22"/>
              </w:rPr>
              <w:t>企业生产且使用该</w:t>
            </w:r>
            <w:r>
              <w:rPr>
                <w:rFonts w:hint="eastAsia" w:ascii="宋体" w:hAnsi="宋体" w:cs="宋体"/>
                <w:snapToGrid w:val="0"/>
                <w:color w:val="auto"/>
                <w:kern w:val="0"/>
                <w:sz w:val="24"/>
                <w:szCs w:val="22"/>
                <w:lang w:val="en-US" w:eastAsia="zh-CN"/>
              </w:rPr>
              <w:t>小微</w:t>
            </w:r>
            <w:r>
              <w:rPr>
                <w:rFonts w:hint="eastAsia" w:ascii="宋体" w:hAnsi="宋体" w:eastAsia="宋体" w:cs="宋体"/>
                <w:snapToGrid w:val="0"/>
                <w:color w:val="auto"/>
                <w:kern w:val="0"/>
                <w:sz w:val="24"/>
                <w:szCs w:val="22"/>
              </w:rPr>
              <w:t>企业商号或者注册商标；</w:t>
            </w:r>
          </w:p>
          <w:p w14:paraId="2E2DF215">
            <w:pPr>
              <w:pStyle w:val="45"/>
              <w:adjustRightInd w:val="0"/>
              <w:snapToGrid w:val="0"/>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（3）依据本办法规定享受扶持政策获得政府采购合同的，小微企业不得将合同分包给大中型企业，中型企业不得将合同分包给大型企业。</w:t>
            </w:r>
          </w:p>
          <w:p w14:paraId="402124BC">
            <w:pPr>
              <w:pStyle w:val="45"/>
              <w:adjustRightInd w:val="0"/>
              <w:snapToGrid w:val="0"/>
              <w:rPr>
                <w:rFonts w:hint="eastAsia" w:ascii="宋体" w:hAnsi="宋体" w:eastAsia="宋体" w:cs="宋体"/>
                <w:color w:val="auto"/>
              </w:rPr>
            </w:pPr>
            <w:r>
              <w:rPr>
                <w:rFonts w:hint="eastAsia" w:ascii="宋体" w:hAnsi="宋体" w:eastAsia="宋体" w:cs="宋体"/>
                <w:snapToGrid w:val="0"/>
                <w:color w:val="auto"/>
                <w:kern w:val="0"/>
                <w:sz w:val="24"/>
                <w:szCs w:val="22"/>
              </w:rPr>
              <w:t>（4）若发现</w:t>
            </w:r>
            <w:r>
              <w:rPr>
                <w:rFonts w:hint="eastAsia" w:ascii="宋体" w:hAnsi="宋体" w:eastAsia="宋体" w:cs="宋体"/>
                <w:snapToGrid w:val="0"/>
                <w:color w:val="auto"/>
                <w:kern w:val="0"/>
                <w:sz w:val="24"/>
                <w:szCs w:val="22"/>
                <w:lang w:eastAsia="zh-CN"/>
              </w:rPr>
              <w:t>供应商</w:t>
            </w:r>
            <w:r>
              <w:rPr>
                <w:rFonts w:hint="eastAsia" w:ascii="宋体" w:hAnsi="宋体" w:eastAsia="宋体" w:cs="宋体"/>
                <w:snapToGrid w:val="0"/>
                <w:color w:val="auto"/>
                <w:kern w:val="0"/>
                <w:sz w:val="24"/>
                <w:szCs w:val="22"/>
              </w:rPr>
              <w:t>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723A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079B6662">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27</w:t>
            </w:r>
          </w:p>
        </w:tc>
        <w:tc>
          <w:tcPr>
            <w:tcW w:w="3095" w:type="dxa"/>
            <w:gridSpan w:val="2"/>
            <w:noWrap w:val="0"/>
            <w:tcMar>
              <w:top w:w="85" w:type="dxa"/>
              <w:bottom w:w="85" w:type="dxa"/>
            </w:tcMar>
            <w:vAlign w:val="center"/>
          </w:tcPr>
          <w:p w14:paraId="349A4923">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技术部分是否采用</w:t>
            </w:r>
          </w:p>
          <w:p w14:paraId="160961D7">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“暗标”评审方式</w:t>
            </w:r>
          </w:p>
        </w:tc>
        <w:tc>
          <w:tcPr>
            <w:tcW w:w="6099" w:type="dxa"/>
            <w:noWrap w:val="0"/>
            <w:tcMar>
              <w:top w:w="85" w:type="dxa"/>
              <w:bottom w:w="85" w:type="dxa"/>
            </w:tcMar>
            <w:vAlign w:val="center"/>
          </w:tcPr>
          <w:p w14:paraId="2252EA99">
            <w:pPr>
              <w:pStyle w:val="44"/>
              <w:adjustRightInd w:val="0"/>
              <w:snapToGrid w:val="0"/>
              <w:rPr>
                <w:rFonts w:hint="eastAsia" w:ascii="宋体" w:hAnsi="宋体" w:eastAsia="宋体" w:cs="宋体"/>
                <w:snapToGrid w:val="0"/>
                <w:color w:val="auto"/>
                <w:sz w:val="24"/>
                <w:szCs w:val="22"/>
              </w:rPr>
            </w:pPr>
            <w:bookmarkStart w:id="27" w:name="EB9ad3541a282b4a7283f6b2d3dd53e7a3"/>
            <w:bookmarkEnd w:id="27"/>
            <w:r>
              <w:rPr>
                <w:rFonts w:hint="eastAsia" w:ascii="宋体" w:hAnsi="宋体" w:eastAsia="宋体" w:cs="宋体"/>
                <w:snapToGrid w:val="0"/>
                <w:color w:val="auto"/>
                <w:sz w:val="24"/>
                <w:szCs w:val="22"/>
              </w:rPr>
              <w:t>☑否</w:t>
            </w:r>
          </w:p>
          <w:p w14:paraId="668371A0">
            <w:pPr>
              <w:pStyle w:val="44"/>
              <w:snapToGrid w:val="0"/>
              <w:rPr>
                <w:rFonts w:hint="eastAsia" w:ascii="宋体" w:hAnsi="宋体" w:eastAsia="宋体" w:cs="宋体"/>
                <w:snapToGrid w:val="0"/>
                <w:color w:val="auto"/>
                <w:sz w:val="24"/>
                <w:szCs w:val="22"/>
                <w:u w:val="single"/>
              </w:rPr>
            </w:pPr>
            <w:r>
              <w:rPr>
                <w:rFonts w:hint="eastAsia" w:ascii="宋体" w:hAnsi="宋体" w:eastAsia="宋体" w:cs="宋体"/>
                <w:snapToGrid w:val="0"/>
                <w:color w:val="auto"/>
                <w:sz w:val="24"/>
                <w:szCs w:val="22"/>
              </w:rPr>
              <w:t>□是</w:t>
            </w:r>
          </w:p>
        </w:tc>
      </w:tr>
      <w:tr w14:paraId="0B90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0F6AC16A">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28</w:t>
            </w:r>
          </w:p>
        </w:tc>
        <w:tc>
          <w:tcPr>
            <w:tcW w:w="3095" w:type="dxa"/>
            <w:gridSpan w:val="2"/>
            <w:noWrap w:val="0"/>
            <w:tcMar>
              <w:top w:w="85" w:type="dxa"/>
              <w:bottom w:w="85" w:type="dxa"/>
            </w:tcMar>
            <w:vAlign w:val="center"/>
          </w:tcPr>
          <w:p w14:paraId="0D6B8501">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评审方法</w:t>
            </w:r>
          </w:p>
        </w:tc>
        <w:tc>
          <w:tcPr>
            <w:tcW w:w="6099" w:type="dxa"/>
            <w:noWrap w:val="0"/>
            <w:tcMar>
              <w:top w:w="85" w:type="dxa"/>
              <w:bottom w:w="85" w:type="dxa"/>
            </w:tcMar>
            <w:vAlign w:val="center"/>
          </w:tcPr>
          <w:p w14:paraId="075E20C6">
            <w:pPr>
              <w:pStyle w:val="44"/>
              <w:adjustRightInd w:val="0"/>
              <w:snapToGrid w:val="0"/>
              <w:rPr>
                <w:rFonts w:hint="eastAsia" w:ascii="宋体" w:hAnsi="宋体" w:eastAsia="宋体" w:cs="宋体"/>
                <w:snapToGrid w:val="0"/>
                <w:color w:val="auto"/>
                <w:sz w:val="24"/>
                <w:szCs w:val="22"/>
              </w:rPr>
            </w:pPr>
            <w:bookmarkStart w:id="28" w:name="EBfac76cf65e4c418cba0e15c753f1359b"/>
            <w:bookmarkEnd w:id="28"/>
            <w:r>
              <w:rPr>
                <w:rFonts w:hint="eastAsia" w:ascii="宋体" w:hAnsi="宋体" w:eastAsia="宋体" w:cs="宋体"/>
                <w:snapToGrid w:val="0"/>
                <w:color w:val="auto"/>
                <w:sz w:val="24"/>
                <w:szCs w:val="22"/>
              </w:rPr>
              <w:t>☑资格后审</w:t>
            </w:r>
          </w:p>
          <w:p w14:paraId="6CA65817">
            <w:pPr>
              <w:pStyle w:val="44"/>
              <w:adjustRightInd w:val="0"/>
              <w:snapToGrid w:val="0"/>
              <w:rPr>
                <w:rFonts w:hint="eastAsia" w:ascii="宋体" w:hAnsi="宋体" w:eastAsia="宋体" w:cs="宋体"/>
                <w:snapToGrid w:val="0"/>
                <w:color w:val="auto"/>
                <w:sz w:val="24"/>
                <w:szCs w:val="22"/>
              </w:rPr>
            </w:pPr>
            <w:bookmarkStart w:id="29" w:name="EB0074e2ed01924d5f940b01ce03dab020"/>
            <w:bookmarkEnd w:id="29"/>
            <w:bookmarkStart w:id="30" w:name="EB4850bee832394c4083be5b8112f9b3b6"/>
            <w:bookmarkEnd w:id="30"/>
            <w:r>
              <w:rPr>
                <w:rFonts w:hint="eastAsia" w:ascii="宋体" w:hAnsi="宋体" w:eastAsia="宋体" w:cs="宋体"/>
                <w:snapToGrid w:val="0"/>
                <w:color w:val="auto"/>
                <w:sz w:val="24"/>
                <w:szCs w:val="22"/>
              </w:rPr>
              <w:t>☑综合评分法</w:t>
            </w:r>
          </w:p>
          <w:p w14:paraId="3B359F48">
            <w:pPr>
              <w:widowControl w:val="0"/>
              <w:kinsoku/>
              <w:adjustRightInd/>
              <w:snapToGrid/>
              <w:spacing w:before="0" w:after="0" w:line="360" w:lineRule="auto"/>
              <w:ind w:left="0" w:right="0"/>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zh-CN"/>
              </w:rPr>
              <w:t>1、</w:t>
            </w:r>
            <w:r>
              <w:rPr>
                <w:rFonts w:hint="eastAsia" w:ascii="宋体" w:hAnsi="宋体" w:eastAsia="宋体" w:cs="宋体"/>
                <w:snapToGrid/>
                <w:color w:val="auto"/>
                <w:kern w:val="0"/>
                <w:sz w:val="24"/>
                <w:szCs w:val="24"/>
                <w:highlight w:val="none"/>
                <w:lang w:val="zh-CN" w:eastAsia="zh-CN" w:bidi="zh-CN"/>
              </w:rPr>
              <w:t>评标顺序</w:t>
            </w:r>
          </w:p>
          <w:p w14:paraId="57376B5E">
            <w:pPr>
              <w:widowControl w:val="0"/>
              <w:kinsoku/>
              <w:adjustRightInd/>
              <w:snapToGrid/>
              <w:spacing w:before="0" w:after="0" w:line="360" w:lineRule="auto"/>
              <w:ind w:right="0" w:firstLine="480" w:firstLineChars="200"/>
              <w:textAlignment w:val="auto"/>
              <w:rPr>
                <w:rFonts w:hint="eastAsia" w:ascii="宋体" w:hAnsi="宋体" w:eastAsia="宋体" w:cs="宋体"/>
                <w:b w:val="0"/>
                <w:bCs w:val="0"/>
                <w:snapToGrid/>
                <w:color w:val="auto"/>
                <w:kern w:val="0"/>
                <w:sz w:val="24"/>
                <w:szCs w:val="24"/>
                <w:highlight w:val="none"/>
                <w:lang w:val="en-US" w:eastAsia="zh-CN" w:bidi="zh-CN"/>
              </w:rPr>
            </w:pPr>
            <w:r>
              <w:rPr>
                <w:rFonts w:hint="eastAsia" w:ascii="宋体" w:hAnsi="宋体" w:eastAsia="宋体" w:cs="宋体"/>
                <w:b w:val="0"/>
                <w:bCs w:val="0"/>
                <w:snapToGrid/>
                <w:color w:val="auto"/>
                <w:kern w:val="0"/>
                <w:sz w:val="24"/>
                <w:szCs w:val="24"/>
                <w:highlight w:val="none"/>
                <w:lang w:val="en-US" w:eastAsia="zh-CN" w:bidi="zh-CN"/>
              </w:rPr>
              <w:t>本次招标共计四个标项</w:t>
            </w:r>
            <w:r>
              <w:rPr>
                <w:rFonts w:hint="eastAsia" w:ascii="宋体" w:hAnsi="宋体" w:eastAsia="宋体" w:cs="宋体"/>
                <w:b w:val="0"/>
                <w:bCs w:val="0"/>
                <w:snapToGrid/>
                <w:color w:val="auto"/>
                <w:kern w:val="0"/>
                <w:sz w:val="24"/>
                <w:szCs w:val="24"/>
                <w:highlight w:val="none"/>
                <w:lang w:val="zh-CN" w:eastAsia="zh-CN" w:bidi="zh-CN"/>
              </w:rPr>
              <w:t>，按照表项顺序进行评审</w:t>
            </w:r>
          </w:p>
          <w:p w14:paraId="36FFF1DB">
            <w:pPr>
              <w:widowControl w:val="0"/>
              <w:kinsoku/>
              <w:adjustRightInd/>
              <w:snapToGrid/>
              <w:spacing w:before="0" w:after="0" w:line="360" w:lineRule="auto"/>
              <w:ind w:right="0"/>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zh-CN" w:eastAsia="zh-CN" w:bidi="zh-CN"/>
              </w:rPr>
              <w:t>2、定标原则</w:t>
            </w:r>
          </w:p>
          <w:p w14:paraId="2C2229FD">
            <w:pPr>
              <w:widowControl w:val="0"/>
              <w:autoSpaceDE w:val="0"/>
              <w:autoSpaceDN w:val="0"/>
              <w:spacing w:before="0" w:after="0" w:line="360" w:lineRule="auto"/>
              <w:ind w:right="0" w:firstLine="480" w:firstLineChars="200"/>
              <w:jc w:val="both"/>
              <w:rPr>
                <w:rFonts w:hint="eastAsia" w:ascii="宋体" w:hAnsi="宋体" w:eastAsia="宋体" w:cs="宋体"/>
                <w:snapToGrid w:val="0"/>
                <w:color w:val="auto"/>
                <w:sz w:val="24"/>
                <w:szCs w:val="22"/>
                <w:lang w:val="en-US" w:eastAsia="zh-CN"/>
              </w:rPr>
            </w:pPr>
            <w:r>
              <w:rPr>
                <w:rFonts w:hint="eastAsia" w:ascii="宋体" w:hAnsi="宋体" w:eastAsia="宋体" w:cs="宋体"/>
                <w:b w:val="0"/>
                <w:bCs w:val="0"/>
                <w:color w:val="auto"/>
                <w:sz w:val="24"/>
                <w:szCs w:val="24"/>
                <w:highlight w:val="none"/>
                <w:lang w:val="en-US" w:eastAsia="zh-CN" w:bidi="zh-CN"/>
              </w:rPr>
              <w:t>评标委员会对通过技术部分、商务部分及报价部分评审的合格投标人，有效投标人中商务得分+技术得分+报价得分之和由高到低排序，确定出前3名作为中标候选人；投标人综合得分相同的，按照投标报价由低到高的顺序排列。投标人综合得分相同且投标报价也相同的并列，评标委员会将按照技术指标优劣顺序推荐。</w:t>
            </w:r>
          </w:p>
        </w:tc>
      </w:tr>
      <w:tr w14:paraId="6200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2DA46B0D">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29</w:t>
            </w:r>
          </w:p>
        </w:tc>
        <w:tc>
          <w:tcPr>
            <w:tcW w:w="3095" w:type="dxa"/>
            <w:gridSpan w:val="2"/>
            <w:noWrap w:val="0"/>
            <w:tcMar>
              <w:top w:w="85" w:type="dxa"/>
              <w:bottom w:w="85" w:type="dxa"/>
            </w:tcMar>
            <w:vAlign w:val="center"/>
          </w:tcPr>
          <w:p w14:paraId="7159065C">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bCs w:val="0"/>
                <w:color w:val="auto"/>
                <w:kern w:val="0"/>
                <w:sz w:val="24"/>
              </w:rPr>
              <w:t>履约保证金</w:t>
            </w:r>
          </w:p>
        </w:tc>
        <w:tc>
          <w:tcPr>
            <w:tcW w:w="6099" w:type="dxa"/>
            <w:noWrap w:val="0"/>
            <w:tcMar>
              <w:top w:w="85" w:type="dxa"/>
              <w:bottom w:w="85" w:type="dxa"/>
            </w:tcMar>
            <w:vAlign w:val="center"/>
          </w:tcPr>
          <w:p w14:paraId="262982C0">
            <w:pPr>
              <w:pStyle w:val="44"/>
              <w:snapToGrid w:val="0"/>
              <w:rPr>
                <w:rFonts w:hint="default" w:ascii="宋体" w:hAnsi="宋体" w:eastAsia="宋体" w:cs="宋体"/>
                <w:snapToGrid w:val="0"/>
                <w:color w:val="auto"/>
                <w:sz w:val="24"/>
                <w:lang w:val="en-US"/>
              </w:rPr>
            </w:pPr>
            <w:r>
              <w:rPr>
                <w:rFonts w:hint="eastAsia" w:ascii="宋体" w:hAnsi="宋体" w:eastAsia="宋体" w:cs="宋体"/>
                <w:b/>
                <w:bCs w:val="0"/>
                <w:color w:val="auto"/>
                <w:sz w:val="24"/>
                <w:szCs w:val="24"/>
                <w:lang w:val="en-US" w:eastAsia="zh-CN"/>
              </w:rPr>
              <w:t>无</w:t>
            </w:r>
          </w:p>
        </w:tc>
      </w:tr>
      <w:tr w14:paraId="69F0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1C01D215">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30</w:t>
            </w:r>
          </w:p>
        </w:tc>
        <w:tc>
          <w:tcPr>
            <w:tcW w:w="3095" w:type="dxa"/>
            <w:gridSpan w:val="2"/>
            <w:noWrap w:val="0"/>
            <w:tcMar>
              <w:top w:w="85" w:type="dxa"/>
              <w:bottom w:w="85" w:type="dxa"/>
            </w:tcMar>
            <w:vAlign w:val="center"/>
          </w:tcPr>
          <w:p w14:paraId="5FA0147C">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代理服务费</w:t>
            </w:r>
          </w:p>
        </w:tc>
        <w:tc>
          <w:tcPr>
            <w:tcW w:w="6099" w:type="dxa"/>
            <w:noWrap w:val="0"/>
            <w:tcMar>
              <w:top w:w="85" w:type="dxa"/>
              <w:bottom w:w="85" w:type="dxa"/>
            </w:tcMar>
            <w:vAlign w:val="center"/>
          </w:tcPr>
          <w:p w14:paraId="09377974">
            <w:pPr>
              <w:pStyle w:val="45"/>
              <w:adjustRightInd w:val="0"/>
              <w:snapToGrid w:val="0"/>
              <w:rPr>
                <w:rFonts w:hint="eastAsia" w:ascii="宋体" w:hAnsi="宋体" w:eastAsia="宋体" w:cs="宋体"/>
                <w:snapToGrid w:val="0"/>
                <w:color w:val="auto"/>
                <w:kern w:val="0"/>
                <w:sz w:val="24"/>
                <w:szCs w:val="22"/>
              </w:rPr>
            </w:pPr>
            <w:bookmarkStart w:id="31" w:name="EB61747f1953474773bc4afe96f1735977"/>
            <w:bookmarkEnd w:id="31"/>
            <w:r>
              <w:rPr>
                <w:rFonts w:hint="eastAsia" w:ascii="宋体" w:hAnsi="宋体" w:eastAsia="宋体" w:cs="宋体"/>
                <w:snapToGrid w:val="0"/>
                <w:color w:val="auto"/>
                <w:kern w:val="0"/>
                <w:sz w:val="24"/>
                <w:szCs w:val="22"/>
              </w:rPr>
              <w:t>交纳时间：</w:t>
            </w:r>
            <w:bookmarkStart w:id="32" w:name="EB80018a400e2944cca35737b83cee6afa"/>
            <w:bookmarkEnd w:id="32"/>
            <w:r>
              <w:rPr>
                <w:rFonts w:hint="eastAsia" w:ascii="宋体" w:hAnsi="宋体" w:eastAsia="宋体" w:cs="宋体"/>
                <w:snapToGrid w:val="0"/>
                <w:color w:val="auto"/>
                <w:kern w:val="0"/>
                <w:sz w:val="24"/>
                <w:szCs w:val="22"/>
              </w:rPr>
              <w:t>领取中标通知书前交纳。</w:t>
            </w:r>
          </w:p>
          <w:p w14:paraId="38051086">
            <w:pPr>
              <w:pStyle w:val="45"/>
              <w:adjustRightInd w:val="0"/>
              <w:snapToGrid w:val="0"/>
              <w:rPr>
                <w:rFonts w:hint="eastAsia" w:ascii="宋体" w:hAnsi="宋体" w:eastAsia="宋体" w:cs="宋体"/>
                <w:snapToGrid w:val="0"/>
                <w:color w:val="auto"/>
                <w:kern w:val="0"/>
                <w:sz w:val="24"/>
                <w:szCs w:val="22"/>
                <w:lang w:val="en-US"/>
              </w:rPr>
            </w:pPr>
            <w:bookmarkStart w:id="33" w:name="EB08acd175b39d48b299ea518ca053ce1b"/>
            <w:bookmarkEnd w:id="33"/>
            <w:r>
              <w:rPr>
                <w:rFonts w:hint="eastAsia" w:ascii="宋体" w:hAnsi="宋体" w:eastAsia="宋体" w:cs="宋体"/>
                <w:snapToGrid w:val="0"/>
                <w:color w:val="auto"/>
                <w:kern w:val="0"/>
                <w:sz w:val="24"/>
                <w:szCs w:val="22"/>
              </w:rPr>
              <w:t>交纳金额：</w:t>
            </w:r>
            <w:r>
              <w:rPr>
                <w:rFonts w:hint="eastAsia" w:ascii="宋体" w:hAnsi="宋体" w:eastAsia="宋体" w:cs="宋体"/>
                <w:snapToGrid w:val="0"/>
                <w:color w:val="auto"/>
                <w:kern w:val="0"/>
                <w:sz w:val="24"/>
                <w:szCs w:val="22"/>
                <w:lang w:val="en-US" w:eastAsia="zh-CN"/>
              </w:rPr>
              <w:t>招标代理费用参照根据国家现行取费政策，按照中标金额以以下计算方法确定招标代理服务费金额：依据《招标代理服务收费管理暂行办法》（计价格[2002]1980号）、《关于招标代理服务费收费有关问题的通知》（发改办价格[2003]857号文）、《国家发展改革委关于进一步放开建设项目专业服务价格的通知（发改价格【2015】299号）》等文件计费收取。由中标人支付。</w:t>
            </w:r>
          </w:p>
        </w:tc>
      </w:tr>
      <w:tr w14:paraId="3E0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1371C62B">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31</w:t>
            </w:r>
          </w:p>
        </w:tc>
        <w:tc>
          <w:tcPr>
            <w:tcW w:w="3095" w:type="dxa"/>
            <w:gridSpan w:val="2"/>
            <w:noWrap w:val="0"/>
            <w:tcMar>
              <w:top w:w="85" w:type="dxa"/>
              <w:bottom w:w="85" w:type="dxa"/>
            </w:tcMar>
            <w:vAlign w:val="center"/>
          </w:tcPr>
          <w:p w14:paraId="13B8C684">
            <w:pPr>
              <w:pStyle w:val="44"/>
              <w:snapToGrid w:val="0"/>
              <w:ind w:left="1592" w:hanging="1592"/>
              <w:jc w:val="center"/>
              <w:rPr>
                <w:rFonts w:hint="eastAsia" w:ascii="宋体" w:hAnsi="宋体" w:eastAsia="宋体" w:cs="宋体"/>
                <w:b/>
                <w:snapToGrid w:val="0"/>
                <w:color w:val="auto"/>
                <w:sz w:val="24"/>
                <w:szCs w:val="22"/>
                <w:highlight w:val="none"/>
              </w:rPr>
            </w:pPr>
            <w:r>
              <w:rPr>
                <w:rFonts w:hint="eastAsia" w:ascii="宋体" w:hAnsi="宋体" w:eastAsia="宋体" w:cs="宋体"/>
                <w:b/>
                <w:snapToGrid w:val="0"/>
                <w:color w:val="auto"/>
                <w:sz w:val="24"/>
                <w:szCs w:val="22"/>
                <w:highlight w:val="none"/>
              </w:rPr>
              <w:t>付款方式</w:t>
            </w:r>
          </w:p>
        </w:tc>
        <w:tc>
          <w:tcPr>
            <w:tcW w:w="6099" w:type="dxa"/>
            <w:noWrap w:val="0"/>
            <w:tcMar>
              <w:top w:w="85" w:type="dxa"/>
              <w:bottom w:w="85" w:type="dxa"/>
            </w:tcMar>
            <w:vAlign w:val="center"/>
          </w:tcPr>
          <w:p w14:paraId="3E97FCC2">
            <w:pPr>
              <w:pStyle w:val="45"/>
              <w:adjustRightInd w:val="0"/>
              <w:snapToGrid w:val="0"/>
              <w:spacing w:line="240" w:lineRule="auto"/>
              <w:rPr>
                <w:rFonts w:hint="eastAsia" w:ascii="宋体" w:hAnsi="宋体" w:eastAsia="宋体" w:cs="宋体"/>
                <w:b/>
                <w:bCs/>
                <w:snapToGrid w:val="0"/>
                <w:color w:val="auto"/>
                <w:kern w:val="0"/>
                <w:sz w:val="24"/>
                <w:szCs w:val="22"/>
                <w:highlight w:val="none"/>
                <w:lang w:val="en-US"/>
              </w:rPr>
            </w:pPr>
            <w:bookmarkStart w:id="34" w:name="EB2dc74b14846046859499e4929e78dd41"/>
            <w:bookmarkEnd w:id="34"/>
            <w:r>
              <w:rPr>
                <w:rFonts w:hint="eastAsia" w:ascii="宋体" w:hAnsi="宋体" w:eastAsia="宋体" w:cs="宋体"/>
                <w:b w:val="0"/>
                <w:bCs w:val="0"/>
                <w:snapToGrid w:val="0"/>
                <w:color w:val="auto"/>
                <w:kern w:val="0"/>
                <w:sz w:val="24"/>
                <w:szCs w:val="22"/>
                <w:highlight w:val="none"/>
                <w:lang w:val="en-US" w:eastAsia="zh-CN"/>
              </w:rPr>
              <w:t>每月按照实际供货量支付货款。</w:t>
            </w:r>
          </w:p>
        </w:tc>
      </w:tr>
      <w:tr w14:paraId="688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0FCAD16C">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32</w:t>
            </w:r>
          </w:p>
        </w:tc>
        <w:tc>
          <w:tcPr>
            <w:tcW w:w="3095" w:type="dxa"/>
            <w:gridSpan w:val="2"/>
            <w:noWrap w:val="0"/>
            <w:tcMar>
              <w:top w:w="85" w:type="dxa"/>
              <w:bottom w:w="85" w:type="dxa"/>
            </w:tcMar>
            <w:vAlign w:val="center"/>
          </w:tcPr>
          <w:p w14:paraId="3C2EAF49">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争议的解决</w:t>
            </w:r>
          </w:p>
        </w:tc>
        <w:tc>
          <w:tcPr>
            <w:tcW w:w="6099" w:type="dxa"/>
            <w:noWrap w:val="0"/>
            <w:tcMar>
              <w:top w:w="85" w:type="dxa"/>
              <w:bottom w:w="85" w:type="dxa"/>
            </w:tcMar>
            <w:vAlign w:val="center"/>
          </w:tcPr>
          <w:p w14:paraId="26EB4704">
            <w:pPr>
              <w:pStyle w:val="45"/>
              <w:adjustRightInd w:val="0"/>
              <w:snapToGrid w:val="0"/>
              <w:rPr>
                <w:rFonts w:hint="eastAsia" w:ascii="宋体" w:hAnsi="宋体" w:eastAsia="宋体" w:cs="宋体"/>
                <w:snapToGrid w:val="0"/>
                <w:color w:val="auto"/>
                <w:kern w:val="0"/>
                <w:sz w:val="24"/>
                <w:szCs w:val="22"/>
                <w:lang w:val="en-US" w:eastAsia="zh-CN" w:bidi="ar-SA"/>
              </w:rPr>
            </w:pPr>
            <w:bookmarkStart w:id="35" w:name="EB18b15cc3091846bba088c32790cb7a66"/>
            <w:bookmarkEnd w:id="35"/>
            <w:r>
              <w:rPr>
                <w:rFonts w:hint="eastAsia" w:ascii="宋体" w:hAnsi="宋体" w:eastAsia="宋体" w:cs="宋体"/>
                <w:snapToGrid w:val="0"/>
                <w:color w:val="auto"/>
                <w:kern w:val="0"/>
                <w:sz w:val="24"/>
                <w:szCs w:val="22"/>
              </w:rPr>
              <w:t>依法向采购人所在地有管辖权的人民法院起诉。</w:t>
            </w:r>
          </w:p>
        </w:tc>
      </w:tr>
      <w:tr w14:paraId="1EC7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0C2BE473">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33</w:t>
            </w:r>
          </w:p>
        </w:tc>
        <w:tc>
          <w:tcPr>
            <w:tcW w:w="3095" w:type="dxa"/>
            <w:gridSpan w:val="2"/>
            <w:noWrap w:val="0"/>
            <w:tcMar>
              <w:top w:w="85" w:type="dxa"/>
              <w:bottom w:w="85" w:type="dxa"/>
            </w:tcMar>
            <w:vAlign w:val="center"/>
          </w:tcPr>
          <w:p w14:paraId="624883FC">
            <w:pPr>
              <w:pStyle w:val="44"/>
              <w:snapToGrid w:val="0"/>
              <w:jc w:val="center"/>
              <w:rPr>
                <w:rFonts w:hint="eastAsia" w:ascii="宋体" w:hAnsi="宋体" w:eastAsia="宋体" w:cs="宋体"/>
                <w:b/>
                <w:snapToGrid w:val="0"/>
                <w:color w:val="auto"/>
                <w:sz w:val="24"/>
                <w:szCs w:val="22"/>
              </w:rPr>
            </w:pPr>
            <w:r>
              <w:rPr>
                <w:rFonts w:hint="eastAsia" w:ascii="宋体" w:hAnsi="宋体" w:eastAsia="宋体" w:cs="宋体"/>
                <w:b/>
                <w:snapToGrid w:val="0"/>
                <w:color w:val="auto"/>
                <w:sz w:val="24"/>
                <w:szCs w:val="22"/>
              </w:rPr>
              <w:t>是否需要</w:t>
            </w:r>
          </w:p>
          <w:p w14:paraId="6CD6C24E">
            <w:pPr>
              <w:pStyle w:val="44"/>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提交样品</w:t>
            </w:r>
          </w:p>
        </w:tc>
        <w:tc>
          <w:tcPr>
            <w:tcW w:w="6099" w:type="dxa"/>
            <w:noWrap w:val="0"/>
            <w:tcMar>
              <w:top w:w="85" w:type="dxa"/>
              <w:bottom w:w="85" w:type="dxa"/>
            </w:tcMar>
            <w:vAlign w:val="center"/>
          </w:tcPr>
          <w:p w14:paraId="77956992">
            <w:pPr>
              <w:pStyle w:val="45"/>
              <w:adjustRightInd w:val="0"/>
              <w:snapToGrid w:val="0"/>
              <w:rPr>
                <w:rFonts w:hint="eastAsia" w:ascii="宋体" w:hAnsi="宋体" w:eastAsia="宋体" w:cs="宋体"/>
                <w:snapToGrid w:val="0"/>
                <w:color w:val="auto"/>
                <w:kern w:val="0"/>
                <w:sz w:val="24"/>
                <w:szCs w:val="22"/>
                <w:lang w:val="zh-CN"/>
              </w:rPr>
            </w:pPr>
            <w:r>
              <w:rPr>
                <w:rFonts w:hint="eastAsia" w:ascii="宋体" w:hAnsi="宋体" w:eastAsia="宋体" w:cs="宋体"/>
                <w:snapToGrid w:val="0"/>
                <w:color w:val="auto"/>
                <w:kern w:val="0"/>
                <w:sz w:val="24"/>
                <w:szCs w:val="22"/>
                <w:lang w:val="zh-CN"/>
              </w:rPr>
              <w:t>☑不需要</w:t>
            </w:r>
          </w:p>
          <w:p w14:paraId="11238E8A">
            <w:pPr>
              <w:pStyle w:val="45"/>
              <w:adjustRightInd w:val="0"/>
              <w:snapToGrid w:val="0"/>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zh-CN"/>
              </w:rPr>
              <w:t xml:space="preserve">□需要 </w:t>
            </w:r>
          </w:p>
        </w:tc>
      </w:tr>
      <w:tr w14:paraId="623C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038F2E8C">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34</w:t>
            </w:r>
          </w:p>
        </w:tc>
        <w:tc>
          <w:tcPr>
            <w:tcW w:w="3095" w:type="dxa"/>
            <w:gridSpan w:val="2"/>
            <w:noWrap w:val="0"/>
            <w:tcMar>
              <w:top w:w="85" w:type="dxa"/>
              <w:bottom w:w="85" w:type="dxa"/>
            </w:tcMar>
            <w:vAlign w:val="center"/>
          </w:tcPr>
          <w:p w14:paraId="44BE1B3A">
            <w:pPr>
              <w:pStyle w:val="44"/>
              <w:autoSpaceDE w:val="0"/>
              <w:autoSpaceDN w:val="0"/>
              <w:adjustRightInd w:val="0"/>
              <w:snapToGrid w:val="0"/>
              <w:jc w:val="center"/>
              <w:rPr>
                <w:rFonts w:hint="default" w:ascii="宋体" w:hAnsi="宋体" w:eastAsia="宋体" w:cs="宋体"/>
                <w:b/>
                <w:snapToGrid w:val="0"/>
                <w:color w:val="auto"/>
                <w:sz w:val="24"/>
                <w:szCs w:val="22"/>
                <w:highlight w:val="none"/>
                <w:lang w:val="en-US" w:eastAsia="zh-CN" w:bidi="ar-SA"/>
              </w:rPr>
            </w:pPr>
            <w:r>
              <w:rPr>
                <w:rFonts w:hint="eastAsia" w:ascii="宋体" w:hAnsi="宋体" w:eastAsia="宋体" w:cs="宋体"/>
                <w:b/>
                <w:snapToGrid w:val="0"/>
                <w:color w:val="auto"/>
                <w:sz w:val="24"/>
                <w:szCs w:val="22"/>
                <w:highlight w:val="none"/>
                <w:lang w:val="en-US" w:eastAsia="zh-CN"/>
              </w:rPr>
              <w:t>投标保证金</w:t>
            </w:r>
          </w:p>
        </w:tc>
        <w:tc>
          <w:tcPr>
            <w:tcW w:w="6099" w:type="dxa"/>
            <w:noWrap w:val="0"/>
            <w:tcMar>
              <w:top w:w="85" w:type="dxa"/>
              <w:bottom w:w="85" w:type="dxa"/>
            </w:tcMar>
            <w:vAlign w:val="center"/>
          </w:tcPr>
          <w:p w14:paraId="5A8ABF7E">
            <w:pPr>
              <w:pStyle w:val="45"/>
              <w:adjustRightInd w:val="0"/>
              <w:snapToGrid w:val="0"/>
              <w:rPr>
                <w:rFonts w:hint="eastAsia" w:ascii="宋体" w:hAnsi="宋体" w:eastAsia="宋体" w:cs="宋体"/>
                <w:snapToGrid w:val="0"/>
                <w:color w:val="auto"/>
                <w:kern w:val="0"/>
                <w:sz w:val="24"/>
                <w:szCs w:val="22"/>
                <w:highlight w:val="none"/>
                <w:lang w:val="en-US" w:eastAsia="zh-CN" w:bidi="ar-SA"/>
              </w:rPr>
            </w:pPr>
            <w:r>
              <w:rPr>
                <w:rFonts w:hint="eastAsia" w:ascii="宋体" w:hAnsi="宋体" w:eastAsia="宋体" w:cs="宋体"/>
                <w:snapToGrid w:val="0"/>
                <w:color w:val="auto"/>
                <w:kern w:val="0"/>
                <w:sz w:val="24"/>
                <w:szCs w:val="22"/>
                <w:highlight w:val="none"/>
                <w:lang w:val="en-US" w:eastAsia="zh-CN" w:bidi="ar-SA"/>
              </w:rPr>
              <w:t>☑不要求</w:t>
            </w:r>
          </w:p>
          <w:p w14:paraId="54095001">
            <w:pPr>
              <w:pStyle w:val="45"/>
              <w:adjustRightInd w:val="0"/>
              <w:snapToGrid w:val="0"/>
              <w:rPr>
                <w:rFonts w:hint="eastAsia" w:ascii="宋体" w:hAnsi="宋体" w:eastAsia="宋体" w:cs="宋体"/>
                <w:snapToGrid w:val="0"/>
                <w:color w:val="auto"/>
                <w:kern w:val="0"/>
                <w:sz w:val="24"/>
                <w:szCs w:val="22"/>
                <w:highlight w:val="none"/>
                <w:lang w:val="en-US" w:eastAsia="zh-CN" w:bidi="ar-SA"/>
              </w:rPr>
            </w:pPr>
            <w:r>
              <w:rPr>
                <w:rFonts w:hint="eastAsia" w:ascii="宋体" w:hAnsi="宋体" w:eastAsia="宋体" w:cs="宋体"/>
                <w:snapToGrid w:val="0"/>
                <w:color w:val="auto"/>
                <w:kern w:val="0"/>
                <w:sz w:val="24"/>
                <w:szCs w:val="22"/>
                <w:highlight w:val="none"/>
                <w:lang w:val="en-US" w:eastAsia="zh-CN" w:bidi="ar-SA"/>
              </w:rPr>
              <w:t xml:space="preserve">□ 要求供应商提交投标保证金的，投标保证金不得超过采购项目预算金额的 </w:t>
            </w:r>
            <w:r>
              <w:rPr>
                <w:rFonts w:hint="eastAsia" w:ascii="宋体" w:hAnsi="宋体" w:cs="宋体"/>
                <w:snapToGrid w:val="0"/>
                <w:color w:val="auto"/>
                <w:kern w:val="0"/>
                <w:sz w:val="24"/>
                <w:szCs w:val="22"/>
                <w:highlight w:val="none"/>
                <w:lang w:val="en-US" w:eastAsia="zh-CN" w:bidi="ar-SA"/>
              </w:rPr>
              <w:t xml:space="preserve">  </w:t>
            </w:r>
            <w:r>
              <w:rPr>
                <w:rFonts w:hint="eastAsia" w:ascii="宋体" w:hAnsi="宋体" w:eastAsia="宋体" w:cs="宋体"/>
                <w:snapToGrid w:val="0"/>
                <w:color w:val="auto"/>
                <w:kern w:val="0"/>
                <w:sz w:val="24"/>
                <w:szCs w:val="22"/>
                <w:highlight w:val="none"/>
                <w:lang w:val="en-US" w:eastAsia="zh-CN" w:bidi="ar-SA"/>
              </w:rPr>
              <w:t>%。</w:t>
            </w:r>
          </w:p>
          <w:p w14:paraId="462C4D84">
            <w:pPr>
              <w:pStyle w:val="45"/>
              <w:adjustRightInd w:val="0"/>
              <w:snapToGrid w:val="0"/>
              <w:rPr>
                <w:rFonts w:hint="eastAsia" w:ascii="宋体" w:hAnsi="宋体" w:eastAsia="宋体" w:cs="宋体"/>
                <w:snapToGrid w:val="0"/>
                <w:color w:val="auto"/>
                <w:kern w:val="0"/>
                <w:sz w:val="24"/>
                <w:szCs w:val="22"/>
                <w:highlight w:val="none"/>
                <w:lang w:val="en-US" w:eastAsia="zh-CN" w:bidi="ar-SA"/>
              </w:rPr>
            </w:pPr>
            <w:r>
              <w:rPr>
                <w:rFonts w:hint="eastAsia" w:ascii="宋体" w:hAnsi="宋体" w:eastAsia="宋体" w:cs="宋体"/>
                <w:snapToGrid w:val="0"/>
                <w:color w:val="auto"/>
                <w:kern w:val="0"/>
                <w:sz w:val="24"/>
                <w:szCs w:val="22"/>
                <w:highlight w:val="none"/>
                <w:lang w:val="en-US" w:eastAsia="zh-CN" w:bidi="ar-SA"/>
              </w:rPr>
              <w:t>投标保证金金额：无</w:t>
            </w:r>
          </w:p>
        </w:tc>
      </w:tr>
      <w:tr w14:paraId="75F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6CAC4D67">
            <w:pPr>
              <w:pStyle w:val="44"/>
              <w:snapToGrid w:val="0"/>
              <w:jc w:val="center"/>
              <w:rPr>
                <w:rFonts w:hint="default"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lang w:val="en-US" w:eastAsia="zh-CN"/>
              </w:rPr>
              <w:t>35</w:t>
            </w:r>
          </w:p>
        </w:tc>
        <w:tc>
          <w:tcPr>
            <w:tcW w:w="3095" w:type="dxa"/>
            <w:gridSpan w:val="2"/>
            <w:noWrap w:val="0"/>
            <w:tcMar>
              <w:top w:w="85" w:type="dxa"/>
              <w:bottom w:w="85" w:type="dxa"/>
            </w:tcMar>
            <w:vAlign w:val="center"/>
          </w:tcPr>
          <w:p w14:paraId="4EFE0499">
            <w:pPr>
              <w:pStyle w:val="44"/>
              <w:autoSpaceDE w:val="0"/>
              <w:autoSpaceDN w:val="0"/>
              <w:adjustRightInd w:val="0"/>
              <w:snapToGrid w:val="0"/>
              <w:jc w:val="center"/>
              <w:rPr>
                <w:rFonts w:hint="eastAsia" w:ascii="宋体" w:hAnsi="宋体" w:eastAsia="宋体" w:cs="宋体"/>
                <w:b/>
                <w:bCs w:val="0"/>
                <w:snapToGrid w:val="0"/>
                <w:color w:val="auto"/>
                <w:sz w:val="24"/>
                <w:szCs w:val="22"/>
                <w:lang w:val="en-US" w:eastAsia="zh-CN" w:bidi="ar-SA"/>
              </w:rPr>
            </w:pPr>
            <w:r>
              <w:rPr>
                <w:rFonts w:hint="eastAsia" w:ascii="宋体" w:hAnsi="宋体" w:eastAsia="宋体" w:cs="宋体"/>
                <w:b/>
                <w:bCs w:val="0"/>
                <w:snapToGrid w:val="0"/>
                <w:color w:val="auto"/>
                <w:sz w:val="24"/>
                <w:szCs w:val="22"/>
              </w:rPr>
              <w:t>报价次数</w:t>
            </w:r>
          </w:p>
        </w:tc>
        <w:tc>
          <w:tcPr>
            <w:tcW w:w="6099" w:type="dxa"/>
            <w:noWrap w:val="0"/>
            <w:tcMar>
              <w:top w:w="85" w:type="dxa"/>
              <w:bottom w:w="85" w:type="dxa"/>
            </w:tcMar>
            <w:vAlign w:val="center"/>
          </w:tcPr>
          <w:p w14:paraId="605E60A0">
            <w:pPr>
              <w:pStyle w:val="44"/>
              <w:autoSpaceDE w:val="0"/>
              <w:autoSpaceDN w:val="0"/>
              <w:adjustRightInd w:val="0"/>
              <w:snapToGrid w:val="0"/>
              <w:jc w:val="left"/>
              <w:rPr>
                <w:rFonts w:hint="default" w:ascii="宋体" w:hAnsi="宋体" w:eastAsia="宋体" w:cs="宋体"/>
                <w:b/>
                <w:bCs w:val="0"/>
                <w:snapToGrid w:val="0"/>
                <w:color w:val="auto"/>
                <w:sz w:val="24"/>
                <w:szCs w:val="22"/>
                <w:lang w:val="en-US" w:eastAsia="zh-CN"/>
              </w:rPr>
            </w:pPr>
            <w:bookmarkStart w:id="36" w:name="EBfccade37b80d427c8050f6c32f24c7e6"/>
            <w:bookmarkEnd w:id="36"/>
            <w:r>
              <w:rPr>
                <w:rFonts w:hint="eastAsia" w:ascii="宋体" w:hAnsi="宋体" w:eastAsia="宋体" w:cs="宋体"/>
                <w:b/>
                <w:bCs w:val="0"/>
                <w:snapToGrid w:val="0"/>
                <w:color w:val="auto"/>
                <w:sz w:val="24"/>
                <w:szCs w:val="22"/>
                <w:lang w:val="en-US" w:eastAsia="zh-CN"/>
              </w:rPr>
              <w:t>投标文件中的报价为最终报价</w:t>
            </w:r>
          </w:p>
        </w:tc>
      </w:tr>
      <w:tr w14:paraId="0A4B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6CB3D831">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36</w:t>
            </w:r>
          </w:p>
        </w:tc>
        <w:tc>
          <w:tcPr>
            <w:tcW w:w="3095" w:type="dxa"/>
            <w:gridSpan w:val="2"/>
            <w:noWrap w:val="0"/>
            <w:tcMar>
              <w:top w:w="85" w:type="dxa"/>
              <w:bottom w:w="85" w:type="dxa"/>
            </w:tcMar>
            <w:vAlign w:val="center"/>
          </w:tcPr>
          <w:p w14:paraId="72DF94D1">
            <w:pPr>
              <w:pStyle w:val="44"/>
              <w:autoSpaceDE w:val="0"/>
              <w:autoSpaceDN w:val="0"/>
              <w:adjustRightInd w:val="0"/>
              <w:snapToGrid w:val="0"/>
              <w:jc w:val="center"/>
              <w:rPr>
                <w:rFonts w:hint="eastAsia" w:ascii="宋体" w:hAnsi="宋体" w:eastAsia="宋体" w:cs="宋体"/>
                <w:b/>
                <w:bCs w:val="0"/>
                <w:snapToGrid w:val="0"/>
                <w:color w:val="auto"/>
                <w:sz w:val="24"/>
                <w:szCs w:val="22"/>
              </w:rPr>
            </w:pPr>
            <w:r>
              <w:rPr>
                <w:rFonts w:hint="eastAsia" w:ascii="宋体" w:hAnsi="宋体" w:eastAsia="宋体" w:cs="宋体"/>
                <w:b/>
                <w:bCs w:val="0"/>
                <w:snapToGrid w:val="0"/>
                <w:color w:val="auto"/>
                <w:sz w:val="24"/>
                <w:szCs w:val="22"/>
              </w:rPr>
              <w:t>采购项目需要落实的政</w:t>
            </w:r>
          </w:p>
          <w:p w14:paraId="44778F93">
            <w:pPr>
              <w:pStyle w:val="44"/>
              <w:autoSpaceDE w:val="0"/>
              <w:autoSpaceDN w:val="0"/>
              <w:adjustRightInd w:val="0"/>
              <w:snapToGrid w:val="0"/>
              <w:jc w:val="center"/>
              <w:rPr>
                <w:rFonts w:hint="eastAsia" w:ascii="宋体" w:hAnsi="宋体" w:eastAsia="宋体" w:cs="宋体"/>
                <w:b/>
                <w:bCs w:val="0"/>
                <w:snapToGrid w:val="0"/>
                <w:color w:val="auto"/>
                <w:sz w:val="24"/>
                <w:szCs w:val="22"/>
              </w:rPr>
            </w:pPr>
            <w:r>
              <w:rPr>
                <w:rFonts w:hint="eastAsia" w:ascii="宋体" w:hAnsi="宋体" w:eastAsia="宋体" w:cs="宋体"/>
                <w:b/>
                <w:bCs w:val="0"/>
                <w:snapToGrid w:val="0"/>
                <w:color w:val="auto"/>
                <w:sz w:val="24"/>
                <w:szCs w:val="22"/>
              </w:rPr>
              <w:t>府采购政策</w:t>
            </w:r>
          </w:p>
        </w:tc>
        <w:tc>
          <w:tcPr>
            <w:tcW w:w="6099" w:type="dxa"/>
            <w:noWrap w:val="0"/>
            <w:tcMar>
              <w:top w:w="85" w:type="dxa"/>
              <w:bottom w:w="85" w:type="dxa"/>
            </w:tcMar>
            <w:vAlign w:val="center"/>
          </w:tcPr>
          <w:p w14:paraId="17E5692E">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（1）《政府采购促进中小企业发展管理办法》（财库〔2020〕 46 号）》；</w:t>
            </w:r>
          </w:p>
          <w:p w14:paraId="483DFD56">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（2）《财政部、司法部关于政府采购支持监狱企业发展有关问题的通知》（财库[2014]68 号）；</w:t>
            </w:r>
          </w:p>
          <w:p w14:paraId="30E1B714">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（3）《国务院办公厅关于建立政府强制采购节能产品制度的通知》（国发办[2007]51 号）；</w:t>
            </w:r>
          </w:p>
          <w:p w14:paraId="49B3D506">
            <w:pPr>
              <w:pStyle w:val="44"/>
              <w:autoSpaceDE w:val="0"/>
              <w:autoSpaceDN w:val="0"/>
              <w:adjustRightInd w:val="0"/>
              <w:snapToGrid w:val="0"/>
              <w:jc w:val="left"/>
              <w:rPr>
                <w:rFonts w:hint="eastAsia" w:ascii="宋体" w:hAnsi="宋体" w:eastAsia="宋体" w:cs="宋体"/>
                <w:b w:val="0"/>
                <w:bCs/>
                <w:snapToGrid w:val="0"/>
                <w:color w:val="auto"/>
                <w:sz w:val="24"/>
                <w:szCs w:val="22"/>
                <w:lang w:val="zh-CN"/>
              </w:rPr>
            </w:pPr>
            <w:r>
              <w:rPr>
                <w:rFonts w:hint="eastAsia" w:ascii="宋体" w:hAnsi="宋体" w:eastAsia="宋体" w:cs="宋体"/>
                <w:b w:val="0"/>
                <w:bCs/>
                <w:snapToGrid w:val="0"/>
                <w:color w:val="auto"/>
                <w:sz w:val="24"/>
                <w:szCs w:val="22"/>
                <w:lang w:val="zh-CN"/>
              </w:rPr>
              <w:t>（4）《财政部民政部中国残疾人联合会关于促进残疾人就业政府采购政策的通知》财库[2017]141 号；</w:t>
            </w:r>
          </w:p>
          <w:p w14:paraId="65D2CE97">
            <w:pPr>
              <w:pStyle w:val="44"/>
              <w:autoSpaceDE w:val="0"/>
              <w:autoSpaceDN w:val="0"/>
              <w:adjustRightInd w:val="0"/>
              <w:snapToGrid w:val="0"/>
              <w:jc w:val="left"/>
              <w:rPr>
                <w:rFonts w:hint="eastAsia" w:ascii="宋体" w:hAnsi="宋体" w:eastAsia="宋体" w:cs="宋体"/>
                <w:b w:val="0"/>
                <w:bCs/>
                <w:snapToGrid w:val="0"/>
                <w:color w:val="auto"/>
                <w:sz w:val="24"/>
                <w:szCs w:val="22"/>
                <w:lang w:val="zh-CN" w:eastAsia="zh-CN"/>
              </w:rPr>
            </w:pPr>
            <w:r>
              <w:rPr>
                <w:rFonts w:hint="eastAsia" w:ascii="宋体" w:hAnsi="宋体" w:eastAsia="宋体" w:cs="宋体"/>
                <w:b w:val="0"/>
                <w:bCs/>
                <w:snapToGrid w:val="0"/>
                <w:color w:val="auto"/>
                <w:sz w:val="24"/>
                <w:szCs w:val="22"/>
                <w:lang w:val="zh-CN" w:eastAsia="zh-CN"/>
              </w:rPr>
              <w:t>（5）关于贯彻落实《国务院办公厅关于在政府采购中实施本国产品标准及相关政策的通知》的意见；财库〔2025〕30号</w:t>
            </w:r>
          </w:p>
          <w:p w14:paraId="688BC310">
            <w:pPr>
              <w:pStyle w:val="44"/>
              <w:autoSpaceDE w:val="0"/>
              <w:autoSpaceDN w:val="0"/>
              <w:adjustRightInd w:val="0"/>
              <w:snapToGrid w:val="0"/>
              <w:jc w:val="left"/>
              <w:rPr>
                <w:rFonts w:hint="eastAsia" w:ascii="宋体" w:hAnsi="宋体" w:eastAsia="宋体" w:cs="宋体"/>
                <w:b/>
                <w:bCs w:val="0"/>
                <w:snapToGrid w:val="0"/>
                <w:color w:val="auto"/>
                <w:sz w:val="24"/>
                <w:szCs w:val="22"/>
                <w:lang w:val="zh-CN"/>
              </w:rPr>
            </w:pPr>
            <w:r>
              <w:rPr>
                <w:rFonts w:hint="eastAsia" w:ascii="宋体" w:hAnsi="宋体" w:eastAsia="宋体" w:cs="宋体"/>
                <w:b w:val="0"/>
                <w:bCs/>
                <w:snapToGrid w:val="0"/>
                <w:color w:val="auto"/>
                <w:sz w:val="24"/>
                <w:szCs w:val="22"/>
                <w:lang w:val="zh-CN" w:eastAsia="zh-CN"/>
              </w:rPr>
              <w:t>（6）国务院办公厅印发《关于在政府采购中实施本国产品标准及相关政策的通知》国办发〔2025〕34号，本项目对落实使用本国产品的货物报价给予20%的价格扣除。</w:t>
            </w:r>
          </w:p>
        </w:tc>
      </w:tr>
      <w:tr w14:paraId="1CD3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1AD2B432">
            <w:pPr>
              <w:pStyle w:val="44"/>
              <w:snapToGrid w:val="0"/>
              <w:jc w:val="center"/>
              <w:rPr>
                <w:rFonts w:hint="default" w:ascii="宋体" w:hAnsi="宋体" w:eastAsia="宋体" w:cs="宋体"/>
                <w:b/>
                <w:snapToGrid w:val="0"/>
                <w:color w:val="auto"/>
                <w:sz w:val="24"/>
                <w:szCs w:val="22"/>
                <w:lang w:val="en-US" w:eastAsia="zh-CN"/>
              </w:rPr>
            </w:pPr>
            <w:r>
              <w:rPr>
                <w:rFonts w:hint="eastAsia" w:ascii="宋体" w:hAnsi="宋体" w:eastAsia="宋体" w:cs="宋体"/>
                <w:b/>
                <w:snapToGrid w:val="0"/>
                <w:color w:val="auto"/>
                <w:sz w:val="24"/>
                <w:szCs w:val="22"/>
                <w:lang w:val="en-US" w:eastAsia="zh-CN"/>
              </w:rPr>
              <w:t>37</w:t>
            </w:r>
          </w:p>
        </w:tc>
        <w:tc>
          <w:tcPr>
            <w:tcW w:w="3095" w:type="dxa"/>
            <w:gridSpan w:val="2"/>
            <w:noWrap w:val="0"/>
            <w:tcMar>
              <w:top w:w="85" w:type="dxa"/>
              <w:bottom w:w="85" w:type="dxa"/>
            </w:tcMar>
            <w:vAlign w:val="center"/>
          </w:tcPr>
          <w:p w14:paraId="2F9CBD5C">
            <w:pPr>
              <w:pStyle w:val="44"/>
              <w:autoSpaceDE w:val="0"/>
              <w:autoSpaceDN w:val="0"/>
              <w:adjustRightInd w:val="0"/>
              <w:snapToGrid w:val="0"/>
              <w:jc w:val="center"/>
              <w:rPr>
                <w:rFonts w:hint="eastAsia" w:ascii="宋体" w:hAnsi="宋体" w:eastAsia="宋体" w:cs="宋体"/>
                <w:b/>
                <w:snapToGrid w:val="0"/>
                <w:color w:val="auto"/>
                <w:sz w:val="24"/>
                <w:szCs w:val="22"/>
                <w:lang w:val="en-US" w:eastAsia="zh-CN" w:bidi="ar-SA"/>
              </w:rPr>
            </w:pPr>
            <w:r>
              <w:rPr>
                <w:rFonts w:hint="eastAsia" w:ascii="宋体" w:hAnsi="宋体" w:eastAsia="宋体" w:cs="宋体"/>
                <w:b/>
                <w:snapToGrid w:val="0"/>
                <w:color w:val="auto"/>
                <w:sz w:val="24"/>
                <w:szCs w:val="22"/>
              </w:rPr>
              <w:t>其他</w:t>
            </w:r>
          </w:p>
        </w:tc>
        <w:tc>
          <w:tcPr>
            <w:tcW w:w="6099" w:type="dxa"/>
            <w:noWrap w:val="0"/>
            <w:tcMar>
              <w:top w:w="85" w:type="dxa"/>
              <w:bottom w:w="85" w:type="dxa"/>
            </w:tcMar>
            <w:vAlign w:val="center"/>
          </w:tcPr>
          <w:p w14:paraId="3ADEEFCC">
            <w:pPr>
              <w:pStyle w:val="58"/>
              <w:adjustRightInd w:val="0"/>
              <w:snapToGrid w:val="0"/>
              <w:ind w:firstLine="0" w:firstLineChars="0"/>
              <w:rPr>
                <w:rFonts w:hint="eastAsia" w:ascii="宋体" w:hAnsi="宋体" w:eastAsia="宋体" w:cs="宋体"/>
                <w:snapToGrid w:val="0"/>
                <w:color w:val="auto"/>
                <w:kern w:val="0"/>
                <w:sz w:val="24"/>
                <w:szCs w:val="24"/>
              </w:rPr>
            </w:pPr>
            <w:bookmarkStart w:id="37" w:name="EB2bf8f7172c8d4220b807b8bf667df51d"/>
            <w:bookmarkEnd w:id="37"/>
            <w:r>
              <w:rPr>
                <w:rFonts w:hint="eastAsia" w:ascii="宋体" w:hAnsi="宋体" w:eastAsia="宋体" w:cs="宋体"/>
                <w:snapToGrid w:val="0"/>
                <w:color w:val="auto"/>
                <w:kern w:val="0"/>
                <w:sz w:val="24"/>
                <w:szCs w:val="24"/>
              </w:rPr>
              <w:t>1.各</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必须针对每包项目分别制作</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并报价，每包的</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均必须满足招标文件份数与制作等要求，否则将导致投标被拒绝。</w:t>
            </w:r>
          </w:p>
          <w:p w14:paraId="73BAA135">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2.当出现下列情形之一，</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将予以退回：</w:t>
            </w:r>
          </w:p>
          <w:p w14:paraId="1AE9BF18">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在</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递交截止时间前未成功上传加密电子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w:t>
            </w:r>
          </w:p>
          <w:p w14:paraId="10720145">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使用解密的CA数字证书与上传加密</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使用的CA数字证书</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不一致；</w:t>
            </w:r>
          </w:p>
          <w:p w14:paraId="07CCC9BA">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解密时CA数字证书已过期，导致无法正常解密；</w:t>
            </w:r>
          </w:p>
          <w:p w14:paraId="183EEC8E">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（4）加密</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时，CA数字证书未过期，解密时，显示CA数字证书已过期，导致无法正常解密；</w:t>
            </w:r>
          </w:p>
          <w:p w14:paraId="38FE4FC7">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（5）未在规定的</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解密时间内进行解密的；</w:t>
            </w:r>
          </w:p>
          <w:p w14:paraId="35DFA8D3">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（6）投标</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个人原因导致无法解密的其他情形。 </w:t>
            </w:r>
          </w:p>
          <w:p w14:paraId="665B63EF">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3.本次采购采用电子交易方式，电子交易平台为“政采云平台（http://ccgp-bingtuan.gov.cn）”。</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参与本项目电子交易活动前，应注册成为政府采购云平台</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。编制电子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前还需申领CA证书并绑定帐号。</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应充分考虑完成平台注册、申领CA证书等所需的时间。因未注册入库、未办理CA数字证书等原因造成无法投标或投标失败等后果由</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自行承担。</w:t>
            </w:r>
          </w:p>
          <w:p w14:paraId="24BD0446">
            <w:pPr>
              <w:pStyle w:val="58"/>
              <w:adjustRightInd w:val="0"/>
              <w:snapToGrid w:val="0"/>
              <w:ind w:firstLine="0" w:firstLineChars="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须在在投标截止时间前通过CA在政采云平台上传加密的电子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在开标时须使用制作加密电子</w:t>
            </w:r>
            <w:r>
              <w:rPr>
                <w:rFonts w:hint="eastAsia" w:ascii="宋体" w:hAnsi="宋体" w:eastAsia="宋体" w:cs="宋体"/>
                <w:snapToGrid w:val="0"/>
                <w:color w:val="auto"/>
                <w:kern w:val="0"/>
                <w:sz w:val="24"/>
                <w:szCs w:val="24"/>
                <w:lang w:eastAsia="zh-CN"/>
              </w:rPr>
              <w:t>响应文件</w:t>
            </w:r>
            <w:r>
              <w:rPr>
                <w:rFonts w:hint="eastAsia" w:ascii="宋体" w:hAnsi="宋体" w:eastAsia="宋体" w:cs="宋体"/>
                <w:snapToGrid w:val="0"/>
                <w:color w:val="auto"/>
                <w:kern w:val="0"/>
                <w:sz w:val="24"/>
                <w:szCs w:val="24"/>
              </w:rPr>
              <w:t>所使用的CA锁解密，</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须提前配置好浏览器（建议使用360浏览器或谷歌浏览器），并确保开标期间电脑网络环境畅通，以便开标时解密。本项目解密时间定为30分钟，如因</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自身原因导致无法正常解密，后果由</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自行承担。</w:t>
            </w:r>
          </w:p>
          <w:p w14:paraId="3A3D62E0">
            <w:pPr>
              <w:pStyle w:val="44"/>
              <w:autoSpaceDE w:val="0"/>
              <w:autoSpaceDN w:val="0"/>
              <w:adjustRightInd w:val="0"/>
              <w:snapToGrid w:val="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rPr>
              <w:t>5.各</w:t>
            </w:r>
            <w:r>
              <w:rPr>
                <w:rFonts w:hint="eastAsia" w:ascii="宋体" w:hAnsi="宋体" w:eastAsia="宋体" w:cs="宋体"/>
                <w:snapToGrid w:val="0"/>
                <w:color w:val="auto"/>
                <w:sz w:val="24"/>
                <w:szCs w:val="24"/>
                <w:lang w:eastAsia="zh-CN"/>
              </w:rPr>
              <w:t>供应商</w:t>
            </w:r>
            <w:r>
              <w:rPr>
                <w:rFonts w:hint="eastAsia" w:ascii="宋体" w:hAnsi="宋体" w:eastAsia="宋体" w:cs="宋体"/>
                <w:snapToGrid w:val="0"/>
                <w:color w:val="auto"/>
                <w:sz w:val="24"/>
                <w:szCs w:val="24"/>
              </w:rPr>
              <w:t>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snapToGrid w:val="0"/>
                <w:color w:val="auto"/>
                <w:sz w:val="24"/>
                <w:szCs w:val="24"/>
              </w:rPr>
              <w:fldChar w:fldCharType="begin"/>
            </w:r>
            <w:r>
              <w:rPr>
                <w:rFonts w:hint="eastAsia" w:ascii="宋体" w:hAnsi="宋体" w:eastAsia="宋体" w:cs="宋体"/>
                <w:snapToGrid w:val="0"/>
                <w:color w:val="auto"/>
                <w:sz w:val="24"/>
                <w:szCs w:val="24"/>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宋体" w:hAnsi="宋体" w:eastAsia="宋体" w:cs="宋体"/>
                <w:snapToGrid w:val="0"/>
                <w:color w:val="auto"/>
                <w:sz w:val="24"/>
                <w:szCs w:val="24"/>
              </w:rPr>
              <w:fldChar w:fldCharType="separate"/>
            </w:r>
            <w:r>
              <w:rPr>
                <w:rFonts w:hint="eastAsia" w:ascii="宋体" w:hAnsi="宋体" w:eastAsia="宋体" w:cs="宋体"/>
                <w:snapToGrid w:val="0"/>
                <w:color w:val="auto"/>
                <w:sz w:val="24"/>
                <w:szCs w:val="24"/>
              </w:rPr>
              <w:t>https://service.zcygov.cn/#/help，“项目采购”—“操作流程-电子招投标”—“政府采购项目电子交易管理操作指南-</w:t>
            </w:r>
            <w:r>
              <w:rPr>
                <w:rFonts w:hint="eastAsia" w:ascii="宋体" w:hAnsi="宋体" w:eastAsia="宋体" w:cs="宋体"/>
                <w:snapToGrid w:val="0"/>
                <w:color w:val="auto"/>
                <w:sz w:val="24"/>
                <w:szCs w:val="24"/>
                <w:lang w:eastAsia="zh-CN"/>
              </w:rPr>
              <w:t>供应商</w:t>
            </w:r>
            <w:r>
              <w:rPr>
                <w:rFonts w:hint="eastAsia" w:ascii="宋体" w:hAnsi="宋体" w:eastAsia="宋体" w:cs="宋体"/>
                <w:snapToGrid w:val="0"/>
                <w:color w:val="auto"/>
                <w:sz w:val="24"/>
                <w:szCs w:val="24"/>
              </w:rPr>
              <w:t>”版面获取操作指南，同时对自助查询无法解决的问题可通过钉钉群及政采云在线客服获取服务支持。</w:t>
            </w:r>
            <w:r>
              <w:rPr>
                <w:rFonts w:hint="eastAsia" w:ascii="宋体" w:hAnsi="宋体" w:eastAsia="宋体" w:cs="宋体"/>
                <w:snapToGrid w:val="0"/>
                <w:color w:val="auto"/>
                <w:sz w:val="24"/>
                <w:szCs w:val="24"/>
              </w:rPr>
              <w:fldChar w:fldCharType="end"/>
            </w:r>
          </w:p>
        </w:tc>
      </w:tr>
      <w:tr w14:paraId="36B3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noWrap w:val="0"/>
            <w:tcMar>
              <w:top w:w="85" w:type="dxa"/>
              <w:bottom w:w="85" w:type="dxa"/>
            </w:tcMar>
            <w:vAlign w:val="center"/>
          </w:tcPr>
          <w:p w14:paraId="53DBB595">
            <w:pPr>
              <w:pStyle w:val="44"/>
              <w:snapToGrid w:val="0"/>
              <w:jc w:val="center"/>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注意事项</w:t>
            </w:r>
          </w:p>
        </w:tc>
        <w:tc>
          <w:tcPr>
            <w:tcW w:w="9194" w:type="dxa"/>
            <w:gridSpan w:val="3"/>
            <w:noWrap w:val="0"/>
            <w:tcMar>
              <w:top w:w="85" w:type="dxa"/>
              <w:bottom w:w="85" w:type="dxa"/>
            </w:tcMar>
            <w:vAlign w:val="center"/>
          </w:tcPr>
          <w:p w14:paraId="01F3F899">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1、</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不得存在下列情形之一：</w:t>
            </w:r>
          </w:p>
          <w:p w14:paraId="27AE69D4">
            <w:pPr>
              <w:pStyle w:val="44"/>
              <w:snapToGrid w:val="0"/>
              <w:ind w:right="-10"/>
              <w:rPr>
                <w:rFonts w:hint="eastAsia" w:ascii="宋体" w:hAnsi="宋体" w:eastAsia="宋体" w:cs="宋体"/>
                <w:b/>
                <w:bCs/>
                <w:snapToGrid w:val="0"/>
                <w:color w:val="auto"/>
                <w:sz w:val="24"/>
                <w:szCs w:val="22"/>
                <w:lang w:eastAsia="zh-CN"/>
              </w:rPr>
            </w:pPr>
            <w:r>
              <w:rPr>
                <w:rFonts w:hint="eastAsia" w:ascii="宋体" w:hAnsi="宋体" w:eastAsia="宋体" w:cs="宋体"/>
                <w:b/>
                <w:bCs/>
                <w:snapToGrid w:val="0"/>
                <w:color w:val="auto"/>
                <w:sz w:val="24"/>
                <w:szCs w:val="22"/>
                <w:lang w:eastAsia="zh-CN"/>
              </w:rPr>
              <w:t>（l）与采购人、采购代理机构存在隶属关系或者其他利害关系。</w:t>
            </w:r>
          </w:p>
          <w:p w14:paraId="471E69FE">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lang w:eastAsia="zh-CN"/>
              </w:rPr>
              <w:t>（2）与其他供应商的法定代表人（或者负责人）为同一人；或者与其他供应商存在控股、关联关系；为采购项目提供整体设计、规范编制、监理、检测等服务的供应商，不得再参加本项目的招标活动。</w:t>
            </w:r>
          </w:p>
          <w:p w14:paraId="5DDCAD36">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2、无论何种原因，</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在</w:t>
            </w:r>
            <w:r>
              <w:rPr>
                <w:rFonts w:hint="eastAsia" w:ascii="宋体" w:hAnsi="宋体" w:eastAsia="宋体" w:cs="宋体"/>
                <w:b/>
                <w:bCs/>
                <w:snapToGrid w:val="0"/>
                <w:color w:val="auto"/>
                <w:sz w:val="24"/>
                <w:szCs w:val="22"/>
                <w:lang w:eastAsia="zh-CN"/>
              </w:rPr>
              <w:t>响应文件</w:t>
            </w:r>
            <w:r>
              <w:rPr>
                <w:rFonts w:hint="eastAsia" w:ascii="宋体" w:hAnsi="宋体" w:eastAsia="宋体" w:cs="宋体"/>
                <w:b/>
                <w:bCs/>
                <w:snapToGrid w:val="0"/>
                <w:color w:val="auto"/>
                <w:sz w:val="24"/>
                <w:szCs w:val="22"/>
              </w:rPr>
              <w:t>中未提供证书材料扫描件的，评标委员会可以视同其未提供。</w:t>
            </w:r>
          </w:p>
          <w:p w14:paraId="0AEEB549">
            <w:pPr>
              <w:pStyle w:val="44"/>
              <w:snapToGrid w:val="0"/>
              <w:ind w:right="-10"/>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rPr>
              <w:t>3、请各</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对所报</w:t>
            </w:r>
            <w:r>
              <w:rPr>
                <w:rFonts w:hint="eastAsia" w:ascii="宋体" w:hAnsi="宋体" w:eastAsia="宋体" w:cs="宋体"/>
                <w:b/>
                <w:bCs/>
                <w:snapToGrid w:val="0"/>
                <w:color w:val="auto"/>
                <w:sz w:val="24"/>
                <w:szCs w:val="22"/>
                <w:lang w:eastAsia="zh-CN"/>
              </w:rPr>
              <w:t>响应文件</w:t>
            </w:r>
            <w:r>
              <w:rPr>
                <w:rFonts w:hint="eastAsia" w:ascii="宋体" w:hAnsi="宋体" w:eastAsia="宋体" w:cs="宋体"/>
                <w:b/>
                <w:bCs/>
                <w:snapToGrid w:val="0"/>
                <w:color w:val="auto"/>
                <w:sz w:val="24"/>
                <w:szCs w:val="22"/>
              </w:rPr>
              <w:t>及相关资料的真实性负责，</w:t>
            </w:r>
            <w:r>
              <w:rPr>
                <w:rFonts w:hint="eastAsia" w:ascii="宋体" w:hAnsi="宋体" w:eastAsia="宋体" w:cs="宋体"/>
                <w:b/>
                <w:bCs/>
                <w:snapToGrid w:val="0"/>
                <w:color w:val="auto"/>
                <w:sz w:val="24"/>
                <w:szCs w:val="22"/>
                <w:lang w:eastAsia="zh-CN"/>
              </w:rPr>
              <w:t>采购人</w:t>
            </w:r>
            <w:r>
              <w:rPr>
                <w:rFonts w:hint="eastAsia" w:ascii="宋体" w:hAnsi="宋体" w:eastAsia="宋体" w:cs="宋体"/>
                <w:b/>
                <w:bCs/>
                <w:snapToGrid w:val="0"/>
                <w:color w:val="auto"/>
                <w:sz w:val="24"/>
                <w:szCs w:val="22"/>
              </w:rPr>
              <w:t>有权对</w:t>
            </w:r>
            <w:r>
              <w:rPr>
                <w:rFonts w:hint="eastAsia" w:ascii="宋体" w:hAnsi="宋体" w:eastAsia="宋体" w:cs="宋体"/>
                <w:b/>
                <w:bCs/>
                <w:snapToGrid w:val="0"/>
                <w:color w:val="auto"/>
                <w:sz w:val="24"/>
                <w:szCs w:val="22"/>
                <w:lang w:eastAsia="zh-CN"/>
              </w:rPr>
              <w:t>供应商</w:t>
            </w:r>
            <w:r>
              <w:rPr>
                <w:rFonts w:hint="eastAsia" w:ascii="宋体" w:hAnsi="宋体" w:eastAsia="宋体" w:cs="宋体"/>
                <w:b/>
                <w:bCs/>
                <w:snapToGrid w:val="0"/>
                <w:color w:val="auto"/>
                <w:sz w:val="24"/>
                <w:szCs w:val="22"/>
              </w:rPr>
              <w:t>所报资料真实性进行复核，如若有弄虚作假的行为，</w:t>
            </w:r>
            <w:r>
              <w:rPr>
                <w:rFonts w:hint="eastAsia" w:ascii="宋体" w:hAnsi="宋体" w:eastAsia="宋体" w:cs="宋体"/>
                <w:b/>
                <w:bCs/>
                <w:snapToGrid w:val="0"/>
                <w:color w:val="auto"/>
                <w:sz w:val="24"/>
                <w:szCs w:val="22"/>
                <w:lang w:eastAsia="zh-CN"/>
              </w:rPr>
              <w:t>采购人</w:t>
            </w:r>
            <w:r>
              <w:rPr>
                <w:rFonts w:hint="eastAsia" w:ascii="宋体" w:hAnsi="宋体" w:eastAsia="宋体" w:cs="宋体"/>
                <w:b/>
                <w:bCs/>
                <w:snapToGrid w:val="0"/>
                <w:color w:val="auto"/>
                <w:sz w:val="24"/>
                <w:szCs w:val="22"/>
              </w:rPr>
              <w:t>有依法追究责任的权利。</w:t>
            </w:r>
          </w:p>
          <w:p w14:paraId="5B06F091">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低于成本价不正当竞争预防措施：</w:t>
            </w:r>
          </w:p>
          <w:p w14:paraId="3C345E33">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eastAsia="zh-CN"/>
              </w:rPr>
              <w:t>（一）</w:t>
            </w:r>
            <w:r>
              <w:rPr>
                <w:rFonts w:hint="eastAsia" w:ascii="宋体" w:hAnsi="宋体" w:eastAsia="宋体" w:cs="宋体"/>
                <w:b/>
                <w:bCs w:val="0"/>
                <w:snapToGrid w:val="0"/>
                <w:color w:val="auto"/>
                <w:kern w:val="0"/>
                <w:sz w:val="24"/>
                <w:szCs w:val="24"/>
                <w:lang w:val="zh-CN"/>
              </w:rPr>
              <w:t>根据“财政部87 号令《政府采购货物服务招标投标管理办法》”第六十条之规定：1.在评审过程中，谈判小组认为供应商投标价明显低于其他供应商投标价，有可能影响产品质量或者不能诚信履约的，谈判小组应当要求其在现场合理的时间内提供书面说明，并提交相关证明材料，供应商不能证明其报价合理性的，谈判小组应当将其作为无效处理。</w:t>
            </w:r>
          </w:p>
          <w:p w14:paraId="51762463">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2.供应商的书面说明材料应当按照国家财务会计制度的规定要求，逐项就供应商提供的货物、工程和服务的主营业务成本、税金及附加、销售费用、管理费用、财务费用等成本构成事项详细陈述）。</w:t>
            </w:r>
          </w:p>
          <w:p w14:paraId="51EE0F7D">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3.供应商书面说明应当签字确认或者加盖公章，否则无效。书面说明的签字确认，由其法定代表人或者其授权代表签字确认。</w:t>
            </w:r>
          </w:p>
          <w:p w14:paraId="41D73567">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4.供应商提供书面说明后，谈判小组应当结合采购项目采购需求、专业实际情况、供应商财务状况报告、与其他供应商比较情况等就供应商书面说明进行审查评价。</w:t>
            </w:r>
          </w:p>
          <w:p w14:paraId="65864939">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rPr>
              <w:t>供应商拒绝或者变相拒绝提供有效书面说明或者书面说明不能证明其报价合理性的或未在规定时间内递交有效书面说明书的，评标委员会应当将其响应文件作为无效处理。</w:t>
            </w:r>
          </w:p>
          <w:p w14:paraId="0FED46B7">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（二）采购人应当在采购文件中明确，政府采购评审中出现下列情形之一的，评审委员会应当启动异常低价投标（响应）审查程序：</w:t>
            </w:r>
          </w:p>
          <w:p w14:paraId="18FE79B6">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1.投标（响应）报价低于全部通过符合性审查供应商投标（响应）报价平均值50%的，即投标（响应）报价&lt;全部通过符合性审查供应商投标（响应）报价平均值×50%；</w:t>
            </w:r>
          </w:p>
          <w:p w14:paraId="0E4313AC">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2.投标（响应）报价低于通过符合性审查的次低报价供应商投标（响应）报价50%的，即投标（响应）报价&lt;通过符合性审查的次低报价供应商投标（响应）报价×50%；</w:t>
            </w:r>
          </w:p>
          <w:p w14:paraId="2C29AE7B">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3.投标（响应）报价低于采购项目最高限价45%的，即投标（响应）报价&lt;采购项目最高限价×45%；</w:t>
            </w:r>
          </w:p>
          <w:p w14:paraId="01B89BF5">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4.评审委员会基于专业判断，认为供应商报价过低，有可能影响产品质量或者不能诚信履约的其他情形。</w:t>
            </w:r>
          </w:p>
          <w:p w14:paraId="63179BBC">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采购人可以结合具体项目实际情况，提高上述第1项至第3项中启动异常低价投标（响应）审查的数值标准，但是最高不得超过65%。</w:t>
            </w:r>
          </w:p>
          <w:p w14:paraId="6F798C9A">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相关法律法规对供应商报价有规定的，从其规定。</w:t>
            </w:r>
          </w:p>
          <w:p w14:paraId="34BE1320">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三）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A2484F">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D51BBB">
            <w:pPr>
              <w:pStyle w:val="44"/>
              <w:snapToGrid w:val="0"/>
              <w:ind w:right="-10"/>
              <w:rPr>
                <w:rFonts w:hint="eastAsia" w:ascii="宋体" w:hAnsi="宋体" w:eastAsia="宋体" w:cs="宋体"/>
                <w:b/>
                <w:bCs w:val="0"/>
                <w:snapToGrid w:val="0"/>
                <w:color w:val="auto"/>
                <w:kern w:val="0"/>
                <w:sz w:val="24"/>
                <w:szCs w:val="24"/>
                <w:lang w:val="zh-CN" w:eastAsia="zh-CN"/>
              </w:rPr>
            </w:pPr>
            <w:r>
              <w:rPr>
                <w:rFonts w:hint="eastAsia" w:ascii="宋体" w:hAnsi="宋体" w:eastAsia="宋体" w:cs="宋体"/>
                <w:b/>
                <w:bCs w:val="0"/>
                <w:snapToGrid w:val="0"/>
                <w:color w:val="auto"/>
                <w:kern w:val="0"/>
                <w:sz w:val="24"/>
                <w:szCs w:val="24"/>
                <w:lang w:val="zh-CN"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CAED4BF">
            <w:pPr>
              <w:pStyle w:val="44"/>
              <w:snapToGrid w:val="0"/>
              <w:ind w:right="-10"/>
              <w:rPr>
                <w:rFonts w:hint="eastAsia" w:ascii="宋体" w:hAnsi="宋体" w:eastAsia="宋体" w:cs="宋体"/>
                <w:b/>
                <w:bCs w:val="0"/>
                <w:snapToGrid w:val="0"/>
                <w:color w:val="auto"/>
                <w:kern w:val="0"/>
                <w:sz w:val="24"/>
                <w:szCs w:val="24"/>
                <w:lang w:val="zh-CN"/>
              </w:rPr>
            </w:pPr>
            <w:r>
              <w:rPr>
                <w:rFonts w:hint="eastAsia" w:ascii="宋体" w:hAnsi="宋体" w:eastAsia="宋体" w:cs="宋体"/>
                <w:b/>
                <w:bCs w:val="0"/>
                <w:snapToGrid w:val="0"/>
                <w:color w:val="auto"/>
                <w:kern w:val="0"/>
                <w:sz w:val="24"/>
                <w:szCs w:val="24"/>
                <w:lang w:val="zh-CN"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113A37FE">
      <w:pPr>
        <w:pStyle w:val="59"/>
        <w:spacing w:line="440" w:lineRule="exact"/>
        <w:ind w:firstLine="482" w:firstLineChars="200"/>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注：</w:t>
      </w:r>
    </w:p>
    <w:p w14:paraId="37C2F4CA">
      <w:pPr>
        <w:pStyle w:val="59"/>
        <w:spacing w:line="440" w:lineRule="exact"/>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1、本表内容与招标文件其它内容不一致的，应当以本表内容为准；</w:t>
      </w:r>
    </w:p>
    <w:p w14:paraId="3972EDB3">
      <w:pPr>
        <w:pStyle w:val="9"/>
        <w:spacing w:line="398" w:lineRule="auto"/>
        <w:ind w:firstLine="480" w:firstLineChars="200"/>
        <w:rPr>
          <w:rFonts w:hint="eastAsia" w:ascii="宋体" w:hAnsi="宋体" w:eastAsia="宋体" w:cs="宋体"/>
          <w:b/>
          <w:bCs/>
          <w:color w:val="auto"/>
          <w:spacing w:val="4"/>
          <w:sz w:val="24"/>
          <w:szCs w:val="24"/>
        </w:rPr>
      </w:pPr>
      <w:r>
        <w:rPr>
          <w:rFonts w:hint="eastAsia" w:ascii="宋体" w:hAnsi="宋体" w:eastAsia="宋体" w:cs="宋体"/>
          <w:snapToGrid w:val="0"/>
          <w:color w:val="auto"/>
          <w:kern w:val="0"/>
          <w:sz w:val="24"/>
          <w:lang w:val="en-US" w:eastAsia="zh-CN"/>
        </w:rPr>
        <w:t>2</w:t>
      </w:r>
      <w:r>
        <w:rPr>
          <w:rFonts w:hint="eastAsia" w:ascii="宋体" w:hAnsi="宋体" w:eastAsia="宋体" w:cs="宋体"/>
          <w:snapToGrid w:val="0"/>
          <w:color w:val="auto"/>
          <w:kern w:val="0"/>
          <w:sz w:val="24"/>
        </w:rPr>
        <w:t>、本表中“</w:t>
      </w:r>
      <w:r>
        <w:rPr>
          <w:rFonts w:hint="eastAsia" w:ascii="宋体" w:hAnsi="宋体" w:eastAsia="宋体" w:cs="宋体"/>
          <w:snapToGrid w:val="0"/>
          <w:color w:val="auto"/>
          <w:kern w:val="0"/>
          <w:sz w:val="24"/>
        </w:rPr>
        <w:fldChar w:fldCharType="begin"/>
      </w:r>
      <w:r>
        <w:rPr>
          <w:rFonts w:hint="eastAsia" w:ascii="宋体" w:hAnsi="宋体" w:eastAsia="宋体" w:cs="宋体"/>
          <w:snapToGrid w:val="0"/>
          <w:color w:val="auto"/>
          <w:kern w:val="0"/>
          <w:sz w:val="24"/>
        </w:rPr>
        <w:instrText xml:space="preserve"> eq \o\ac(□,√)</w:instrText>
      </w:r>
      <w:r>
        <w:rPr>
          <w:rFonts w:hint="eastAsia" w:ascii="宋体" w:hAnsi="宋体" w:eastAsia="宋体" w:cs="宋体"/>
          <w:snapToGrid w:val="0"/>
          <w:color w:val="auto"/>
          <w:kern w:val="0"/>
          <w:sz w:val="24"/>
        </w:rPr>
        <w:fldChar w:fldCharType="end"/>
      </w:r>
      <w:r>
        <w:rPr>
          <w:rFonts w:hint="eastAsia" w:ascii="宋体" w:hAnsi="宋体" w:eastAsia="宋体" w:cs="宋体"/>
          <w:snapToGrid w:val="0"/>
          <w:color w:val="auto"/>
          <w:kern w:val="0"/>
          <w:sz w:val="24"/>
        </w:rPr>
        <w:t>”标示选择使用该项，“□”标示不选择使用该项。</w:t>
      </w:r>
    </w:p>
    <w:p w14:paraId="17CC3EEC">
      <w:pPr>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br w:type="page"/>
      </w:r>
    </w:p>
    <w:p w14:paraId="0F927472">
      <w:pPr>
        <w:spacing w:before="65" w:line="232" w:lineRule="auto"/>
        <w:ind w:left="4494"/>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一、总则</w:t>
      </w:r>
    </w:p>
    <w:p w14:paraId="209A001C">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1.适用法律、法规</w:t>
      </w:r>
    </w:p>
    <w:p w14:paraId="2208209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1.1.本招标文件是依据《中华人民共和国政府采购法》《中华人民共和国政府采购法实施 条例》《政府采购货物和服务招标投标管理办法》等有关法律、法规、规章和规范性文件的规定，根据本招标项目的特点和需要编制的。</w:t>
      </w:r>
    </w:p>
    <w:p w14:paraId="709367E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2.资金</w:t>
      </w:r>
    </w:p>
    <w:p w14:paraId="757CA0B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2.1.本项目实施资金来源为</w:t>
      </w:r>
      <w:r>
        <w:rPr>
          <w:rFonts w:hint="eastAsia" w:ascii="宋体" w:hAnsi="宋体" w:eastAsia="宋体" w:cs="宋体"/>
          <w:color w:val="auto"/>
          <w:spacing w:val="7"/>
          <w:sz w:val="24"/>
          <w:szCs w:val="24"/>
          <w:lang w:val="en-US" w:eastAsia="zh-CN"/>
        </w:rPr>
        <w:t>财政资金</w:t>
      </w:r>
      <w:r>
        <w:rPr>
          <w:rFonts w:hint="eastAsia" w:ascii="宋体" w:hAnsi="宋体" w:eastAsia="宋体" w:cs="宋体"/>
          <w:color w:val="auto"/>
          <w:spacing w:val="7"/>
          <w:sz w:val="24"/>
          <w:szCs w:val="24"/>
        </w:rPr>
        <w:t>，计划用于支付本次采购后所签订的合同项下的款项。</w:t>
      </w:r>
    </w:p>
    <w:p w14:paraId="6CF50C7B">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3.释义</w:t>
      </w:r>
    </w:p>
    <w:p w14:paraId="3494596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、买方、甲方 ”指</w:t>
      </w:r>
      <w:r>
        <w:rPr>
          <w:rFonts w:hint="eastAsia" w:ascii="宋体" w:hAnsi="宋体" w:eastAsia="宋体" w:cs="宋体"/>
          <w:color w:val="auto"/>
          <w:spacing w:val="7"/>
          <w:sz w:val="24"/>
          <w:szCs w:val="24"/>
          <w:lang w:val="en-US" w:eastAsia="zh-CN"/>
        </w:rPr>
        <w:t>阿克苏市公安局</w:t>
      </w:r>
      <w:r>
        <w:rPr>
          <w:rFonts w:hint="eastAsia" w:ascii="宋体" w:hAnsi="宋体" w:eastAsia="宋体" w:cs="宋体"/>
          <w:color w:val="auto"/>
          <w:spacing w:val="7"/>
          <w:sz w:val="24"/>
          <w:szCs w:val="24"/>
        </w:rPr>
        <w:t>；</w:t>
      </w:r>
    </w:p>
    <w:p w14:paraId="52BB822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rPr>
        <w:t>3.2.</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：指为本次招标项目提供招投标服务组织工作的机构，即</w:t>
      </w:r>
      <w:r>
        <w:rPr>
          <w:rFonts w:hint="eastAsia" w:ascii="宋体" w:hAnsi="宋体" w:eastAsia="宋体" w:cs="宋体"/>
          <w:snapToGrid w:val="0"/>
          <w:color w:val="auto"/>
          <w:spacing w:val="-2"/>
          <w:kern w:val="0"/>
          <w:sz w:val="24"/>
          <w:szCs w:val="24"/>
          <w:lang w:eastAsia="zh-CN"/>
        </w:rPr>
        <w:t>新疆卓普项目管理有限公司</w:t>
      </w:r>
      <w:r>
        <w:rPr>
          <w:rFonts w:hint="eastAsia" w:ascii="宋体" w:hAnsi="宋体" w:eastAsia="宋体" w:cs="宋体"/>
          <w:color w:val="auto"/>
          <w:spacing w:val="7"/>
          <w:sz w:val="24"/>
          <w:szCs w:val="24"/>
          <w:lang w:eastAsia="zh-CN"/>
        </w:rPr>
        <w:t>；</w:t>
      </w:r>
    </w:p>
    <w:p w14:paraId="3F530B1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3.3.</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：指按照招标文件要求投标并向</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或</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提交投标文件的法人或者其它组织；</w:t>
      </w:r>
    </w:p>
    <w:p w14:paraId="1CC973A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3.4.法人：包括企业法人、机关法人、事业单位法人和社会团体法人；</w:t>
      </w:r>
    </w:p>
    <w:p w14:paraId="5CC0A23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3.5.其他组织：包括合伙企业、非企业专业服务机构、个体工商户、农村承包经营户；</w:t>
      </w:r>
    </w:p>
    <w:p w14:paraId="238462D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3.6.自然人：指《中华人民共和国民法通则》或《民法总则》规定的具有完全民事行为能力、能够承担民事责任和义务的中国公民。</w:t>
      </w:r>
    </w:p>
    <w:p w14:paraId="25CB8CB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3.7.</w:t>
      </w:r>
      <w:r>
        <w:rPr>
          <w:rFonts w:hint="eastAsia" w:ascii="宋体" w:hAnsi="宋体" w:eastAsia="宋体" w:cs="宋体"/>
          <w:color w:val="auto"/>
          <w:spacing w:val="7"/>
          <w:sz w:val="24"/>
          <w:szCs w:val="24"/>
          <w:lang w:eastAsia="zh-CN"/>
        </w:rPr>
        <w:t>成交投标人</w:t>
      </w:r>
      <w:r>
        <w:rPr>
          <w:rFonts w:hint="eastAsia" w:ascii="宋体" w:hAnsi="宋体" w:eastAsia="宋体" w:cs="宋体"/>
          <w:color w:val="auto"/>
          <w:spacing w:val="7"/>
          <w:sz w:val="24"/>
          <w:szCs w:val="24"/>
        </w:rPr>
        <w:t>、卖方：指依法确定成交资格并授予合同的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w:t>
      </w:r>
    </w:p>
    <w:p w14:paraId="6BE0466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3.8.货物：系指</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按招标文件要求，向</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提供的各种形态和种类的物品，包括原材料、设备、产品(包括软件)及相关的备品备件、工具、手册及其它技术资料和材料。</w:t>
      </w:r>
    </w:p>
    <w:p w14:paraId="61AAA4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3.9.服务：系指招标文件规定</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须承担的安装、调试、技术协助、校准、培训以及其它类似的义务。</w:t>
      </w:r>
    </w:p>
    <w:p w14:paraId="3425FFB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3.10.偏离：是指投标文件对招标文件的偏离，即不满足、或不响应招标文件的要求。偏离 分为对招标文件的实质性要求条款偏离和对招标文件的一般商务和技术条款（参数）偏离。</w:t>
      </w:r>
    </w:p>
    <w:p w14:paraId="5BC9055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3.11.实质性条款：除法律、法规和规章规定外，招标文件中用“拒绝”、“不接受”、“无效”、“不得”、“未响应”、“废标 ”等文字规定或标注“★”符号的条款为实质性要求条款，对其中任何一条的偏离，在评审时将其视为无效投标。未用上述文字规定或符号标注的条款为非实质性要求条款(即一般条款)。</w:t>
      </w:r>
    </w:p>
    <w:p w14:paraId="40BC463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3.12.日期、天数、时间：未有特别说明时，均为公历日（天）及北京时间。</w:t>
      </w:r>
    </w:p>
    <w:p w14:paraId="03F04142">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4.★</w:t>
      </w:r>
      <w:r>
        <w:rPr>
          <w:rFonts w:hint="eastAsia" w:ascii="宋体" w:hAnsi="宋体" w:eastAsia="宋体" w:cs="宋体"/>
          <w:b/>
          <w:bCs/>
          <w:color w:val="auto"/>
          <w:spacing w:val="7"/>
          <w:sz w:val="24"/>
          <w:szCs w:val="24"/>
          <w:lang w:eastAsia="zh-CN"/>
        </w:rPr>
        <w:t>投标人</w:t>
      </w:r>
      <w:r>
        <w:rPr>
          <w:rFonts w:hint="eastAsia" w:ascii="宋体" w:hAnsi="宋体" w:eastAsia="宋体" w:cs="宋体"/>
          <w:b/>
          <w:bCs/>
          <w:color w:val="auto"/>
          <w:spacing w:val="7"/>
          <w:sz w:val="24"/>
          <w:szCs w:val="24"/>
        </w:rPr>
        <w:t>资格条件</w:t>
      </w:r>
    </w:p>
    <w:p w14:paraId="3D75EAD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详见</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须知前附表；</w:t>
      </w:r>
    </w:p>
    <w:p w14:paraId="766D1F9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4.1.符合招标文件中规定的其他特定资格要求；</w:t>
      </w:r>
    </w:p>
    <w:p w14:paraId="21F305C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4.2.</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须在中国大陆境内有合法的注册登记，符合政府采购法规规定的必备条件，于本文件指定时效内均能满足投标资格及相关重要要求。</w:t>
      </w:r>
    </w:p>
    <w:p w14:paraId="01B507E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4.3.属于国内制造商</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满足：在中国大陆合法注册的生产经营性企业，符合行业的生产专业技术条件、标准和履约供应能力，能独立承担主体设备或核心技术的设计与生产安装，具备品质检测技术和手段，具有完善持续可靠和最便利的售后服务保障。国外制造商须在中国大陆设有合法注册的直辖专属机构。</w:t>
      </w:r>
    </w:p>
    <w:p w14:paraId="035BEA1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4.4.属于经销代理资格性质的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须满足：合法有效的经营范围，符合投标准入资格和专业技术条件，遵从制造商或其驻中国大陆有授权资格的直辖专属机构所核定的业务 范围和供货渠道，能独立承担项目实施</w:t>
      </w:r>
    </w:p>
    <w:p w14:paraId="0D34B77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与交付验收的一切责任义务，具有完善持续可靠和最便利的售后服务保障。</w:t>
      </w:r>
    </w:p>
    <w:p w14:paraId="37E9114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4.5.中小企业须符合财库〔2020〕46号文关于中型、小型、微型企业的要求，且在政府采购活动中，</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提供的货物、工程或者服务符合下列情形的，享受中小企业扶持政策：</w:t>
      </w:r>
    </w:p>
    <w:p w14:paraId="08BF70D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(1)在货物采购项目中，货物由中小企业制造，即货物由中小企业生产且使用该中小企业商号或者注册商标；</w:t>
      </w:r>
    </w:p>
    <w:p w14:paraId="1A548CF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(2)在工程采购项目中，工程由中小企业承建，即工程施工单位为中小企业；</w:t>
      </w:r>
    </w:p>
    <w:p w14:paraId="7093C25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(3)在服务采购项目中，服务由中小企业承接，即提供服务的人员为中小企业依照《中华人民共和国劳动合同法》订立劳动合同的从业人员。在货物采购项目中，</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提供的货物既有中小企业制造货物，也有大型企业制造货物的，不享受中小企业扶持政策。</w:t>
      </w:r>
    </w:p>
    <w:p w14:paraId="6CD3486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4.6.根据《财政部司法部关于政府采购支持监狱企业发展有关问题的通知》（财库〔2014〕68号）的有关规定，监狱企业视同小型、微型企业，享受预留份额、评审中价格扣除等政府采购促进中小企业发展的政府采购政策。向监狱企业采购的金额，计入面向中小企业采购的统计数据。监狱企业参加政府采购活动时，应当提供由省级以上监狱管理局</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戒毒管理局(含新疆生产建设兵团)出具的属于监狱企业的证明文件。</w:t>
      </w:r>
    </w:p>
    <w:p w14:paraId="70DB505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4.7.根据《财政部民政部中国残疾人联合会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残疾人福利性单位声明函》，并对声明的真实性负责。</w:t>
      </w:r>
    </w:p>
    <w:p w14:paraId="32EA5FA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4.8.知识产权与保密事项：(1)所有涉及知识产权的产品及设计，</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必须确保采购人拥有其合法的、不受限制的无偿使用权，并免受任何侵权诉讼或索偿，否则，由此产生的一切经济损失和法律责任由</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承担。(2)由采购人向</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提供的用户需求书、图纸、样品、模型、模件和所有其他资料，</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获得后，应对其保密。除非采购人同意，</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不得向第三方透露或将其用于本次投标以外的任何用途。开标后，若采购人有要求，</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须归还采购人认为需保密的文件和资料，并销毁所有应的备份文件及资料。</w:t>
      </w:r>
    </w:p>
    <w:p w14:paraId="0BF0596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4.9.</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参加投标不得存在下列情形之一：</w:t>
      </w:r>
    </w:p>
    <w:p w14:paraId="040A001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（1）与</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或</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存在隶属关系或者其他利害关系；</w:t>
      </w:r>
    </w:p>
    <w:p w14:paraId="5425285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（2）法定代表人或者负责人为同一人或者存在控股、管理关系的两个以上</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，不得参加同一政府采购项目同（包段）的投标；</w:t>
      </w:r>
    </w:p>
    <w:p w14:paraId="664499F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（3）自然人与参与本项目投标的法人或其他组织存在隶属关系或者其他利害关系。</w:t>
      </w:r>
    </w:p>
    <w:p w14:paraId="05B98CB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4.10.</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领取了招标文件并非意味着完全满足了合格</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的条件，一切均以评标委员会审核的结果为准。</w:t>
      </w:r>
    </w:p>
    <w:p w14:paraId="111DE02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4.11.不接受联合体投标。</w:t>
      </w:r>
    </w:p>
    <w:p w14:paraId="6D06A2BE">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5.授权委托</w:t>
      </w:r>
    </w:p>
    <w:p w14:paraId="63D5FA1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5.1.</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代表不是</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的法定代表人或其他组织负责人，应持有授权委托书，并附法定代表人或负责人身份证明。</w:t>
      </w:r>
    </w:p>
    <w:p w14:paraId="5A78DB3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5.2.自然人参与本项目投标时不得再委托其他自然人进行投标，且持自然人身份证明投标。</w:t>
      </w:r>
    </w:p>
    <w:p w14:paraId="44816D5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5.3.法定代表人或其他组织负责人出席开标仪式或者直接办理投标相关事宜者无须提供授权委托书，但须提供法定代表人或其他组织负责人身份证明。</w:t>
      </w:r>
    </w:p>
    <w:p w14:paraId="7B7C9C44">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6.投标费用</w:t>
      </w:r>
    </w:p>
    <w:p w14:paraId="4A3F345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应承担所有与准备和参加投标有关的费用。不论投标的结果如何，</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和</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在任何情况下均无义务和责任承担这些费用。</w:t>
      </w:r>
    </w:p>
    <w:p w14:paraId="65A8E496">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二、招标文件</w:t>
      </w:r>
    </w:p>
    <w:p w14:paraId="13DE17D1">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7.招标文件组成</w:t>
      </w:r>
    </w:p>
    <w:p w14:paraId="16D1937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7.1.招标文件共分六章，其内容如下：</w:t>
      </w:r>
    </w:p>
    <w:p w14:paraId="1EA062E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第一章 招标公告</w:t>
      </w:r>
    </w:p>
    <w:p w14:paraId="2F1F489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第二章 投标须知</w:t>
      </w:r>
    </w:p>
    <w:p w14:paraId="635856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第三章 评标办法</w:t>
      </w:r>
    </w:p>
    <w:p w14:paraId="042181C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第四章 合同条款</w:t>
      </w:r>
    </w:p>
    <w:p w14:paraId="16F835D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第五章 采购需求及技术参数</w:t>
      </w:r>
    </w:p>
    <w:p w14:paraId="73A4052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第六章 投标文件格式</w:t>
      </w:r>
    </w:p>
    <w:p w14:paraId="760C805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7.2.对招标文件所作的澄清、修改，构成招标文件的组成部分。</w:t>
      </w:r>
    </w:p>
    <w:p w14:paraId="5DF8E31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7.3.</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应仔细阅读招标文件的全部内容，按照招标文件要求编制投标文件。任何对招 标文件的忽略或误解不能作为投标文件存在缺陷或瑕疵的理由，其风险由</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自行承担。</w:t>
      </w:r>
    </w:p>
    <w:p w14:paraId="2916228C">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8.招标文件的澄清、修改</w:t>
      </w:r>
    </w:p>
    <w:p w14:paraId="7AA0B54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8.1.任何要求对招标文件进行澄清的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，均应以书面形式通知</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联系方式见“投标须知前附表”。</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对其招标公告自发布之日起七个工作日内收到的对招标文件的澄清要求，如认为有必要，将以书面形式予以答复，同时将书面答复发给每个领取招标文件的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(答复中不包括问题的来源)，否则将视为所有</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已详细阅读招标文件并能够响应招标文件实质性要求。</w:t>
      </w:r>
    </w:p>
    <w:p w14:paraId="0E2B8E2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8.2.投标截止期前十五（15）天，无论出于何种原因，</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可主动地或在解答</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提出的澄清问题时对招标文件进行修改，招标文件的修改书将构成招标文件的一部分。</w:t>
      </w:r>
    </w:p>
    <w:p w14:paraId="322FBD9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8.3.招标文件的修改将以书面形式通知所有领取招标文件的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 xml:space="preserve">，并对其具有约束力。 </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在收到上述通知后，应立即以传真形式向</w:t>
      </w:r>
      <w:r>
        <w:rPr>
          <w:rFonts w:hint="eastAsia" w:ascii="宋体" w:hAnsi="宋体" w:eastAsia="宋体" w:cs="宋体"/>
          <w:color w:val="auto"/>
          <w:spacing w:val="7"/>
          <w:sz w:val="24"/>
          <w:szCs w:val="24"/>
          <w:lang w:eastAsia="zh-CN"/>
        </w:rPr>
        <w:t>采购代理机构</w:t>
      </w:r>
      <w:r>
        <w:rPr>
          <w:rFonts w:hint="eastAsia" w:ascii="宋体" w:hAnsi="宋体" w:eastAsia="宋体" w:cs="宋体"/>
          <w:color w:val="auto"/>
          <w:spacing w:val="7"/>
          <w:sz w:val="24"/>
          <w:szCs w:val="24"/>
        </w:rPr>
        <w:t>予以确认；在规定时间内未收到回复确认的，将视为默认接受。</w:t>
      </w:r>
    </w:p>
    <w:p w14:paraId="442355C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8.4.为使</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准备投标时有充分时间对招标文件的修改部分进行研究，</w:t>
      </w:r>
      <w:r>
        <w:rPr>
          <w:rFonts w:hint="eastAsia" w:ascii="宋体" w:hAnsi="宋体" w:eastAsia="宋体" w:cs="宋体"/>
          <w:color w:val="auto"/>
          <w:spacing w:val="7"/>
          <w:sz w:val="24"/>
          <w:szCs w:val="24"/>
          <w:lang w:eastAsia="zh-CN"/>
        </w:rPr>
        <w:t>采购人</w:t>
      </w:r>
      <w:r>
        <w:rPr>
          <w:rFonts w:hint="eastAsia" w:ascii="宋体" w:hAnsi="宋体" w:eastAsia="宋体" w:cs="宋体"/>
          <w:color w:val="auto"/>
          <w:spacing w:val="7"/>
          <w:sz w:val="24"/>
          <w:szCs w:val="24"/>
        </w:rPr>
        <w:t>可自行决定是否延长投标截止日期和推迟开标时间。</w:t>
      </w:r>
    </w:p>
    <w:p w14:paraId="101B0C9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8.5.</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投标文件内出现组价、开标阶段报价或投标文件内前后报价出现不一致，使得评审工作无法继续者，评标委员会可以要求该</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做出书面澄清，</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拒不履行评标委员会澄清要求的将视为无效投标；投标文件其他应予修正范围和标准以《政府采购货物和服务招标投标管理办法》第五十九条执行。</w:t>
      </w:r>
    </w:p>
    <w:p w14:paraId="57110C3B">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三、投标文件的组成及编制</w:t>
      </w:r>
    </w:p>
    <w:p w14:paraId="14644227">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9.投标文件的组成</w:t>
      </w:r>
    </w:p>
    <w:p w14:paraId="70677118">
      <w:pPr>
        <w:spacing w:before="230" w:line="443" w:lineRule="auto"/>
        <w:ind w:left="808" w:right="18" w:hanging="56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9.1.投标文件由内容如下组成：</w:t>
      </w:r>
    </w:p>
    <w:p w14:paraId="2C5D1C87">
      <w:pPr>
        <w:spacing w:before="230" w:line="443" w:lineRule="auto"/>
        <w:ind w:left="808" w:right="18" w:hanging="56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报价文件部分：</w:t>
      </w:r>
    </w:p>
    <w:p w14:paraId="01DCB4B2">
      <w:pPr>
        <w:spacing w:before="230" w:line="443" w:lineRule="auto"/>
        <w:ind w:left="808" w:right="18" w:hanging="56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商务技术文件部分：</w:t>
      </w:r>
    </w:p>
    <w:p w14:paraId="27B944B8">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10.编制原则</w:t>
      </w:r>
    </w:p>
    <w:p w14:paraId="0846A15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10.1.</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应在认真阅读招标文件所有内容的基础上，按照招标文件的要求编制完整的投标文件。★招标文件中对投标文件格式有要求的，应按格式逐项填写内容，不准有空项；无相应内容可填的项应填写“无”、“没有相应指标”等明确的回答文字。投标文件中留有空项的，将被视为不完整响应的投标文件，其投标将有可能被视为无效投标。</w:t>
      </w:r>
    </w:p>
    <w:p w14:paraId="1764505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10.2.</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必须保证投标文件所提供的全部资料真实可靠，并接受评标委员会对其中任何资料进一步审查的要求。</w:t>
      </w:r>
    </w:p>
    <w:p w14:paraId="7C4BC51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10.3.投标文件须对招标文件中的内容做出实质性和完整的响应，否则其投标将被视为无效投标。</w:t>
      </w:r>
    </w:p>
    <w:p w14:paraId="1E62BE6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10.4.投标文件的编制及相关参数、证明材料、认证或报告等投标文件组成部分均应为简体中文版或中英文双语版否则在评审时将不予认可。</w:t>
      </w:r>
    </w:p>
    <w:p w14:paraId="14ABCCE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color w:val="auto"/>
          <w:spacing w:val="7"/>
          <w:sz w:val="24"/>
          <w:szCs w:val="24"/>
        </w:rPr>
      </w:pPr>
      <w:r>
        <w:rPr>
          <w:rFonts w:hint="eastAsia" w:ascii="宋体" w:hAnsi="宋体" w:eastAsia="宋体" w:cs="宋体"/>
          <w:color w:val="auto"/>
          <w:spacing w:val="7"/>
          <w:sz w:val="24"/>
          <w:szCs w:val="24"/>
        </w:rPr>
        <w:t>11.★</w:t>
      </w:r>
      <w:r>
        <w:rPr>
          <w:rFonts w:hint="eastAsia" w:ascii="宋体" w:hAnsi="宋体" w:eastAsia="宋体" w:cs="宋体"/>
          <w:b/>
          <w:bCs/>
          <w:color w:val="auto"/>
          <w:spacing w:val="7"/>
          <w:sz w:val="24"/>
          <w:szCs w:val="24"/>
        </w:rPr>
        <w:t>投标文件编制要求（本项目采用电子招投标，开标现场无需提供纸质版投标文件， 所有投标单位在中标公示期满后提交三份纸质版投标文件给代理机构存档。纸质版标书邮寄地址及收件人：</w:t>
      </w:r>
      <w:r>
        <w:rPr>
          <w:rFonts w:hint="eastAsia" w:ascii="宋体" w:hAnsi="宋体" w:eastAsia="宋体" w:cs="宋体"/>
          <w:b/>
          <w:bCs/>
          <w:color w:val="auto"/>
          <w:spacing w:val="7"/>
          <w:sz w:val="24"/>
          <w:szCs w:val="24"/>
          <w:lang w:eastAsia="zh-CN"/>
        </w:rPr>
        <w:t>阿克苏市东大街18号友好家属院5号楼</w:t>
      </w:r>
      <w:r>
        <w:rPr>
          <w:rFonts w:hint="eastAsia" w:ascii="宋体" w:hAnsi="宋体" w:eastAsia="宋体" w:cs="宋体"/>
          <w:b/>
          <w:bCs/>
          <w:color w:val="auto"/>
          <w:spacing w:val="7"/>
          <w:sz w:val="24"/>
          <w:szCs w:val="24"/>
        </w:rPr>
        <w:t>，联系人：</w:t>
      </w:r>
      <w:r>
        <w:rPr>
          <w:rFonts w:hint="eastAsia" w:ascii="宋体" w:hAnsi="宋体" w:eastAsia="宋体" w:cs="宋体"/>
          <w:b/>
          <w:bCs/>
          <w:color w:val="auto"/>
          <w:spacing w:val="7"/>
          <w:sz w:val="24"/>
          <w:szCs w:val="24"/>
          <w:lang w:eastAsia="zh-CN"/>
        </w:rPr>
        <w:t>董青琴</w:t>
      </w:r>
      <w:r>
        <w:rPr>
          <w:rFonts w:hint="eastAsia" w:ascii="宋体" w:hAnsi="宋体" w:eastAsia="宋体" w:cs="宋体"/>
          <w:b/>
          <w:bCs/>
          <w:color w:val="auto"/>
          <w:spacing w:val="7"/>
          <w:sz w:val="24"/>
          <w:szCs w:val="24"/>
        </w:rPr>
        <w:t>，联系电话：</w:t>
      </w:r>
      <w:r>
        <w:rPr>
          <w:rFonts w:hint="eastAsia" w:ascii="宋体" w:hAnsi="宋体" w:eastAsia="宋体" w:cs="宋体"/>
          <w:b/>
          <w:bCs/>
          <w:color w:val="auto"/>
          <w:spacing w:val="7"/>
          <w:sz w:val="24"/>
          <w:szCs w:val="24"/>
          <w:lang w:eastAsia="zh-CN"/>
        </w:rPr>
        <w:t>15699353525</w:t>
      </w:r>
      <w:r>
        <w:rPr>
          <w:rFonts w:hint="eastAsia" w:ascii="宋体" w:hAnsi="宋体" w:eastAsia="宋体" w:cs="宋体"/>
          <w:b/>
          <w:bCs/>
          <w:color w:val="auto"/>
          <w:spacing w:val="7"/>
          <w:sz w:val="24"/>
          <w:szCs w:val="24"/>
        </w:rPr>
        <w:t>。），</w:t>
      </w:r>
      <w:r>
        <w:rPr>
          <w:rFonts w:hint="eastAsia" w:ascii="宋体" w:hAnsi="宋体" w:eastAsia="宋体" w:cs="宋体"/>
          <w:b/>
          <w:bCs/>
          <w:color w:val="auto"/>
          <w:spacing w:val="7"/>
          <w:sz w:val="24"/>
          <w:szCs w:val="24"/>
          <w:lang w:eastAsia="zh-CN"/>
        </w:rPr>
        <w:t>投标人</w:t>
      </w:r>
      <w:r>
        <w:rPr>
          <w:rFonts w:hint="eastAsia" w:ascii="宋体" w:hAnsi="宋体" w:eastAsia="宋体" w:cs="宋体"/>
          <w:b/>
          <w:bCs/>
          <w:color w:val="auto"/>
          <w:spacing w:val="7"/>
          <w:sz w:val="24"/>
          <w:szCs w:val="24"/>
        </w:rPr>
        <w:t>应按照所投标项分别编制投标文件。</w:t>
      </w:r>
    </w:p>
    <w:p w14:paraId="3FE0E7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11.1.投标文件应按照“投标文件格式”的要求以A4版面统一编制。</w:t>
      </w:r>
    </w:p>
    <w:p w14:paraId="0FECD91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11.2.</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投报多个（标包）段的，须对每个（标包）段分别制作投标文件并报价。</w:t>
      </w:r>
    </w:p>
    <w:p w14:paraId="683E53D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11.3.对于有特定格式要求的，不允许改动其内容，否则，其投标无效。</w:t>
      </w:r>
    </w:p>
    <w:p w14:paraId="58A25F1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11.4.投标文件的制作，应使用简体中文（包括</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对其投标文件进行支持的第三方证明文件，如审计报告、产品说明书、检验报告、评估报告等，均须采用简体中文进行编制或提交）。</w:t>
      </w:r>
    </w:p>
    <w:p w14:paraId="4B1954C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rPr>
        <w:t>11.5.投标文件应该用计算机打印，并加注页码，用不可拆卸的无线胶装方式整册装订牢固</w:t>
      </w:r>
      <w:r>
        <w:rPr>
          <w:rFonts w:hint="eastAsia" w:ascii="宋体" w:hAnsi="宋体" w:eastAsia="宋体" w:cs="宋体"/>
          <w:color w:val="auto"/>
          <w:spacing w:val="7"/>
          <w:sz w:val="24"/>
          <w:szCs w:val="24"/>
          <w:lang w:eastAsia="zh-CN"/>
        </w:rPr>
        <w:t>。</w:t>
      </w:r>
    </w:p>
    <w:p w14:paraId="7457784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11.6.任何行间插字、涂改和增删，须由</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6160926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11.7.投标文件商务文件部分与技术文件部分原则上应采用一本进行装订提交；如因文本过厚无法一本装订的，</w:t>
      </w:r>
      <w:r>
        <w:rPr>
          <w:rFonts w:hint="eastAsia" w:ascii="宋体" w:hAnsi="宋体" w:eastAsia="宋体" w:cs="宋体"/>
          <w:color w:val="auto"/>
          <w:spacing w:val="7"/>
          <w:sz w:val="24"/>
          <w:szCs w:val="24"/>
          <w:lang w:eastAsia="zh-CN"/>
        </w:rPr>
        <w:t>投标人</w:t>
      </w:r>
      <w:r>
        <w:rPr>
          <w:rFonts w:hint="eastAsia" w:ascii="宋体" w:hAnsi="宋体" w:eastAsia="宋体" w:cs="宋体"/>
          <w:color w:val="auto"/>
          <w:spacing w:val="7"/>
          <w:sz w:val="24"/>
          <w:szCs w:val="24"/>
        </w:rPr>
        <w:t>必须在投标文件封面连续注明“上册”、“下册”或“上册”、“中册”、“下册”。</w:t>
      </w:r>
    </w:p>
    <w:p w14:paraId="60CCF73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11.8.《投标文件》应根据《招标文件》的要求编制，签署、盖章和内容应完整，如有遗漏或与《招标文件》要求不否的将被视为无效投标。</w:t>
      </w:r>
    </w:p>
    <w:p w14:paraId="5F03C2F1">
      <w:pPr>
        <w:spacing w:before="230" w:line="443" w:lineRule="auto"/>
        <w:ind w:left="808" w:right="18" w:hanging="568"/>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12.★投标报价</w:t>
      </w:r>
    </w:p>
    <w:p w14:paraId="614B9EF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应按招标文件规定的供货及服务要求、责任范围和合同条件，以人民币进行报价。</w:t>
      </w:r>
    </w:p>
    <w:p w14:paraId="180320D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6ACFA33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12.3.</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对每种货物及服务只允许有一个报价，不接受选择性报价，否则，在评审时将其视为无效投标。</w:t>
      </w:r>
    </w:p>
    <w:p w14:paraId="3962E30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12.4.投标报价范围及说明：</w:t>
      </w:r>
    </w:p>
    <w:p w14:paraId="2DEA89D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报价：包括完成采购内容中全部服务等全过程的全部费用。</w:t>
      </w:r>
    </w:p>
    <w:p w14:paraId="6CB731A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12.5.支持中小企业发展，《政府采购促进中小企业发展管理办法》（财库[2020]46 号）。</w:t>
      </w:r>
    </w:p>
    <w:p w14:paraId="6F471B3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1、采购限额标准以上，200万元以下的货物和服务采购项目、400万元以下的工程采购项目，适宜由中小企业提供的，采购人应当专门面向中小企业采购。</w:t>
      </w:r>
    </w:p>
    <w:p w14:paraId="61A9FA7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2、超过200万元的货物和服务采购项目，预留该部分采购项目预算总额的30%以上专门面向中小企业采购，其中预留给小微企业的比例不低于60%。</w:t>
      </w:r>
    </w:p>
    <w:p w14:paraId="5A1E93A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3、超过400万元的工程采购项目中适宜由中小企业提供的，预留该部分采购项目预算总额的40%以上专门面向中小企业采购，其中预留给小微企业的比例不低于60%。</w:t>
      </w:r>
    </w:p>
    <w:p w14:paraId="791A41E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CC2747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3E476C5">
      <w:pPr>
        <w:spacing w:before="230" w:line="443" w:lineRule="auto"/>
        <w:ind w:left="808" w:right="18" w:hanging="568"/>
        <w:rPr>
          <w:rFonts w:hint="eastAsia" w:ascii="宋体" w:hAnsi="宋体" w:eastAsia="宋体" w:cs="宋体"/>
          <w:spacing w:val="7"/>
          <w:sz w:val="24"/>
          <w:szCs w:val="24"/>
        </w:rPr>
      </w:pPr>
      <w:r>
        <w:rPr>
          <w:rFonts w:hint="eastAsia" w:ascii="宋体" w:hAnsi="宋体" w:eastAsia="宋体" w:cs="宋体"/>
          <w:spacing w:val="7"/>
          <w:sz w:val="24"/>
          <w:szCs w:val="24"/>
        </w:rPr>
        <w:t>12.6.不符合下列要求的除外：</w:t>
      </w:r>
    </w:p>
    <w:p w14:paraId="332FCB7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（1）不符合招标文件规定格式要求提供声明函的。</w:t>
      </w:r>
    </w:p>
    <w:p w14:paraId="7BEB6E7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（2）不符合（财库〔2020〕46号）文件的规定企业的产品价格不予扣除。</w:t>
      </w:r>
    </w:p>
    <w:p w14:paraId="73430B7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（3）不符合招标文件规定格式要求并未提供“残疾人福利性单位声明函”声明函及证明材料的。</w:t>
      </w:r>
    </w:p>
    <w:p w14:paraId="76E1AF0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（4）不符合财政部、民政部、中国残疾人联合会发布的《关于促进残疾人就业政府采购政策的通知》规定的不予扣除。</w:t>
      </w:r>
    </w:p>
    <w:p w14:paraId="726741E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（5）不符合《政府采购促进中小企业发展暂行办法》（财库〔2020〕46 号）和《财 政部司法部关于政府采购支持监狱企业发展有关问题的通知》（财库（2015）68 号）的规定的不予扣除。</w:t>
      </w:r>
    </w:p>
    <w:p w14:paraId="6ED48CF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（6）不符合《国务院办公厅关于建立政府强制采购节能产品制度的通知》--国办发[2007]51号规定的不予扣除。</w:t>
      </w:r>
    </w:p>
    <w:p w14:paraId="25E1545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（7）不符合《国务院办公厅关于建立政府强制采购节能产品制度的通知》（国办发〔2007〕51号），投标产品为计算机、打印机、空调、照明产品、 电视机、电热水器、显示器、便器、水嘴等九大类政府强制采购的产品，必须为国家财政部、环境保护部、国家发改委等有关部门发布的《环境标志产品政府采购清单》和《节能产品政府采购清单》中的产品的不予扣除。</w:t>
      </w:r>
    </w:p>
    <w:p w14:paraId="2B97ACF9">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13.备选方案</w:t>
      </w:r>
    </w:p>
    <w:p w14:paraId="27CCE10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13.1.备选方案是指在本招标文件已明确的货物（设备）或服务的基本要求，如货物（设备）或服务的用途、用意、服务基本需求等；但</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应标的货物（设备）或服务分部分项内容优于招标文件基本要求的，不在备选方案之列。</w:t>
      </w:r>
    </w:p>
    <w:p w14:paraId="7DF332B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13.2.本采购项目不接受备选方案投标。</w:t>
      </w:r>
    </w:p>
    <w:p w14:paraId="043FF9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14.★</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的资格证明文件</w:t>
      </w:r>
    </w:p>
    <w:p w14:paraId="735F47E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应提交满足资格条件要求的证明文件，该证明文件作为投标文件的一部分。</w:t>
      </w:r>
    </w:p>
    <w:p w14:paraId="32EB620B">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rPr>
        <w:t>15.</w:t>
      </w:r>
      <w:r>
        <w:rPr>
          <w:rFonts w:hint="eastAsia" w:ascii="宋体" w:hAnsi="宋体" w:eastAsia="宋体" w:cs="宋体"/>
          <w:b w:val="0"/>
          <w:bCs w:val="0"/>
          <w:spacing w:val="7"/>
          <w:sz w:val="24"/>
          <w:szCs w:val="24"/>
        </w:rPr>
        <w:t>投标保证金</w:t>
      </w:r>
    </w:p>
    <w:p w14:paraId="2DCE604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15.1.投标保证金金额及缴纳方式详见“投标须知前附表”。</w:t>
      </w:r>
    </w:p>
    <w:p w14:paraId="6E2F869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15.2.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须将凭证</w:t>
      </w:r>
      <w:r>
        <w:rPr>
          <w:rFonts w:hint="eastAsia" w:ascii="宋体" w:hAnsi="宋体" w:eastAsia="宋体" w:cs="宋体"/>
          <w:spacing w:val="7"/>
          <w:sz w:val="24"/>
          <w:szCs w:val="24"/>
          <w:lang w:eastAsia="zh-CN"/>
        </w:rPr>
        <w:t>附</w:t>
      </w:r>
      <w:r>
        <w:rPr>
          <w:rFonts w:hint="eastAsia" w:ascii="宋体" w:hAnsi="宋体" w:eastAsia="宋体" w:cs="宋体"/>
          <w:spacing w:val="7"/>
          <w:sz w:val="24"/>
          <w:szCs w:val="24"/>
        </w:rPr>
        <w:t>在投标文件内，证明其具有投标资格。</w:t>
      </w:r>
    </w:p>
    <w:p w14:paraId="4ABA0F7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15.3.未中标</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的保证金应当在中标通知书发出后5个工作日内退还，</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的保证金</w:t>
      </w:r>
    </w:p>
    <w:p w14:paraId="5241BF1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应当在采购合同签订后5个工作日内退还。有下列情形之一的，保证金不予退还：</w:t>
      </w:r>
    </w:p>
    <w:p w14:paraId="0A3AB41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在提交投标文件截止时间后撤回投标文件的；</w:t>
      </w:r>
    </w:p>
    <w:p w14:paraId="4F4B2AB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在投标文件中提供虚假材料的；</w:t>
      </w:r>
    </w:p>
    <w:p w14:paraId="1592F68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（3）除因不可抗力或招标文件认可的情形以外， </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不与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签订合同的；</w:t>
      </w:r>
    </w:p>
    <w:p w14:paraId="02358DA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、其他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恶意串通的；</w:t>
      </w:r>
    </w:p>
    <w:p w14:paraId="2574D7B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（5）招标文件规定的其他情形。</w:t>
      </w:r>
    </w:p>
    <w:p w14:paraId="0EA8086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16.投标有效期</w:t>
      </w:r>
    </w:p>
    <w:p w14:paraId="6107009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16.1.投标有效期为90天</w:t>
      </w:r>
      <w:r>
        <w:rPr>
          <w:rFonts w:hint="eastAsia" w:ascii="宋体" w:hAnsi="宋体" w:eastAsia="宋体" w:cs="宋体"/>
          <w:spacing w:val="5"/>
          <w:sz w:val="24"/>
          <w:szCs w:val="24"/>
        </w:rPr>
        <w:t>（从</w:t>
      </w:r>
      <w:r>
        <w:rPr>
          <w:rFonts w:hint="eastAsia" w:ascii="宋体" w:hAnsi="宋体" w:eastAsia="宋体" w:cs="宋体"/>
          <w:spacing w:val="5"/>
          <w:sz w:val="24"/>
          <w:szCs w:val="24"/>
          <w:lang w:eastAsia="zh-CN"/>
        </w:rPr>
        <w:t>响应</w:t>
      </w:r>
      <w:r>
        <w:rPr>
          <w:rFonts w:hint="eastAsia" w:ascii="宋体" w:hAnsi="宋体" w:eastAsia="宋体" w:cs="宋体"/>
          <w:spacing w:val="5"/>
          <w:sz w:val="24"/>
          <w:szCs w:val="24"/>
        </w:rPr>
        <w:t>截止之日算起）</w:t>
      </w:r>
      <w:r>
        <w:rPr>
          <w:rFonts w:hint="eastAsia" w:ascii="宋体" w:hAnsi="宋体" w:eastAsia="宋体" w:cs="宋体"/>
          <w:spacing w:val="7"/>
          <w:sz w:val="24"/>
          <w:szCs w:val="24"/>
        </w:rPr>
        <w:t>，在此期间投标文件对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具有法律约束力，以保证</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有足够的时间完成评审、定标以及签订合同。投标有效期</w:t>
      </w:r>
      <w:r>
        <w:rPr>
          <w:rFonts w:hint="eastAsia" w:ascii="宋体" w:hAnsi="宋体" w:eastAsia="宋体" w:cs="宋体"/>
          <w:spacing w:val="7"/>
          <w:sz w:val="24"/>
          <w:szCs w:val="24"/>
          <w:lang w:eastAsia="zh-CN"/>
        </w:rPr>
        <w:t>无响应或</w:t>
      </w:r>
      <w:r>
        <w:rPr>
          <w:rFonts w:hint="eastAsia" w:ascii="宋体" w:hAnsi="宋体" w:eastAsia="宋体" w:cs="宋体"/>
          <w:spacing w:val="7"/>
          <w:sz w:val="24"/>
          <w:szCs w:val="24"/>
        </w:rPr>
        <w:t>不足的，在评审时将其视为无效投标。投标有效期从规定的投标文件递交截止之日起计算</w:t>
      </w:r>
      <w:r>
        <w:rPr>
          <w:rFonts w:hint="eastAsia" w:ascii="宋体" w:hAnsi="宋体" w:eastAsia="宋体" w:cs="宋体"/>
          <w:spacing w:val="7"/>
          <w:sz w:val="24"/>
          <w:szCs w:val="24"/>
          <w:lang w:eastAsia="zh-CN"/>
        </w:rPr>
        <w:t>投标人须在投标文件中做出响应</w:t>
      </w:r>
      <w:r>
        <w:rPr>
          <w:rFonts w:hint="eastAsia" w:ascii="宋体" w:hAnsi="宋体" w:eastAsia="宋体" w:cs="宋体"/>
          <w:spacing w:val="7"/>
          <w:sz w:val="24"/>
          <w:szCs w:val="24"/>
        </w:rPr>
        <w:t>。</w:t>
      </w:r>
    </w:p>
    <w:p w14:paraId="2548EDE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16.2.特殊情况需延长投标有效期的，</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可于投标有效期届满之前，要求</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同意延长有效期，</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的要求与</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的答复均应为书面形式。</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拒绝延长的，其投标在原投标有效期期届满后将不再有效，但有权收回其投标保证金；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同意延长的，应相应延长其投标保证金的有效期，但不允许修改或撤回投标文件。</w:t>
      </w:r>
    </w:p>
    <w:p w14:paraId="43C6E269">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17.★投标文件份数和签署、盖章</w:t>
      </w:r>
    </w:p>
    <w:p w14:paraId="0070C4B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应按“投标须知前附表 ”规定的份数提交《投标文件》，否则视为无效投标。</w:t>
      </w:r>
    </w:p>
    <w:p w14:paraId="6098F82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17.2.投标文件电子版要求：按照本招标文件“第六章投标文件格式”编写（第六章未附格式的，由</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自行拟定），不可涂改并在规定加盖公章处加盖电子公章，否则投标文件按无效响应处理。</w:t>
      </w:r>
    </w:p>
    <w:p w14:paraId="3875241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17.3.投标文件电子版密封方式：电子投标文件通过平台有效CA加密后在“政采云”平台投送。（操作方式见公告要求“电子投标文件制作与投送教程”）</w:t>
      </w:r>
    </w:p>
    <w:p w14:paraId="13599B1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17.4.本项目采用电子招投标，开标现场无需提供纸质版投标文件，</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在中标公示期满后提交三份纸质版投标文件给代理机构存档。特别提示：</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提交的纸质版《投标文件》文字内容与开标时电子投标书应完全一致。</w:t>
      </w:r>
    </w:p>
    <w:p w14:paraId="2BB59B0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17.5.除</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对错误处须修改外，全套《投标文件》应无涂改或行间插字和增删。如有修改，修改处应由</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加盖投标单位的印章或由《投标文件》签字人签字或盖章。字迹潦草、表达不清或可能导致非唯一理解的投标文件可能视为无效投标。</w:t>
      </w:r>
    </w:p>
    <w:p w14:paraId="008141A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17.6《投标文件》应根据《招标文件》的要求签署及盖章，内容应完整详细，如有遗漏，将被视为无效投标。</w:t>
      </w:r>
    </w:p>
    <w:p w14:paraId="5223E7E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17.7.未按招标文件要求签署盖章的投标文件视为无效投标。</w:t>
      </w:r>
    </w:p>
    <w:p w14:paraId="6FEC9DA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四、投标文件的密封标记和递交</w:t>
      </w:r>
    </w:p>
    <w:p w14:paraId="7BBBB48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18.投标文件的密封和标记</w:t>
      </w:r>
    </w:p>
    <w:p w14:paraId="2EE8CB1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18.1.电子投标文件使用“新疆维吾尔自治区全流程电子招投标项目管理系统--</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客户端”制作完成，生成电子加密标书（.jmbs）上传至政采云平台。</w:t>
      </w:r>
    </w:p>
    <w:p w14:paraId="0198B51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18.2.备份标书：</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根据自身情况自愿制作备份标书（.bfbs）,备份标书在开标时，因开标系统原因解密不成功时方可上传备份标书。其他因</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制作标书失误问题，数字证书（CA锁）问题导致不能现场解密的情况不允许上传备份文件。</w:t>
      </w:r>
    </w:p>
    <w:p w14:paraId="6867196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18.3.</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制作电子投标书加密文件应与开标现场解密时的数字证书（CA锁）同为一把，若因数字证书（CA锁）不是同一把锁导致现场解密失败的，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自行承担后果。</w:t>
      </w:r>
    </w:p>
    <w:p w14:paraId="5D5D6881">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19.投标文件的递交</w:t>
      </w:r>
    </w:p>
    <w:p w14:paraId="46FEAD1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19.1.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应按按本须知前附表所规定的地点，于递交截止时间前递交投标文件。</w:t>
      </w:r>
    </w:p>
    <w:p w14:paraId="5A1154D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19.2.投标截止时间为《招标文件》“</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须知前附表 ”中规定时间，逾期送达的《投标文件》</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和采购人概不接受。</w:t>
      </w:r>
    </w:p>
    <w:p w14:paraId="65580AF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19.3.到投标截止时间止，采购人收到的投标文件少于3个的，采购人将依法重新组织招标。</w:t>
      </w:r>
    </w:p>
    <w:p w14:paraId="1CA993A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五、开标、评标、定标</w:t>
      </w:r>
    </w:p>
    <w:p w14:paraId="794D4AEE">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20.开标</w:t>
      </w:r>
    </w:p>
    <w:p w14:paraId="40F3855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（1）开标时，投标文件中出现下列情况，修正原则为：</w:t>
      </w:r>
    </w:p>
    <w:p w14:paraId="2D46E58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A、大写金额和小写金额不一致的，以大写金额为准；</w:t>
      </w:r>
    </w:p>
    <w:p w14:paraId="6D53576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B、单价金额小数点或者百分比有明显错位的，以投标报价一览表的总价为准，并修改单价；</w:t>
      </w:r>
    </w:p>
    <w:p w14:paraId="2603255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C、总价金额与按单价汇总金额不一致的，以单价金额计算结果为准；D、投标文件正本与副本不一致的，以正本为准；</w:t>
      </w:r>
    </w:p>
    <w:p w14:paraId="67B9B27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E、多处内容交叉不符的，以评标委员会评审结果为准；</w:t>
      </w:r>
    </w:p>
    <w:p w14:paraId="3232FEC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F、文字与图表不符的，以文字为准。同时出现两种以上不一致的，按照前款规定的顺序修正。按上述修正错误的原则及方法调整或修正投标文件的报价和内容，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同意后，调整后的报价和内容对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起约束作用。如果</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不接受修正后的报价和内容，则其投标无效。</w:t>
      </w:r>
    </w:p>
    <w:p w14:paraId="4CE17FB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（2）公开开标后，直到向中标的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授予合同为止，凡审查、澄清、评价和比较投 标的有关资料及被授标意见等内容，评标委员会成员均不得向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及与评标无关的其他人透露。</w:t>
      </w:r>
    </w:p>
    <w:p w14:paraId="2789EB4C">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21.评标委员会</w:t>
      </w:r>
    </w:p>
    <w:p w14:paraId="14BD1F7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为确保评标工作公开、公平、公正，依法成立评标委员会。评标委员会由</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rPr>
        <w:t>人以上单数评审专家组成，专家名单从政府采购评审专家库中随机抽取，评标委员会成员应当遵守并履行下列责任和义务：</w:t>
      </w:r>
    </w:p>
    <w:p w14:paraId="3391D8F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A、要严格遵守政府采购相关法律制度，依法履行各自职责，公正、客观、审慎地组织和参与评审工作；</w:t>
      </w:r>
    </w:p>
    <w:p w14:paraId="0970F50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B、审查、评价投标文件是否符合招标文件的商务、技术等实质性要求；</w:t>
      </w:r>
    </w:p>
    <w:p w14:paraId="49A9157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C、要求</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对投标文件有关事项作出澄清或说明；</w:t>
      </w:r>
    </w:p>
    <w:p w14:paraId="089686A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D、按招标文件规定的评审方法和标准，对投标文件进行比较和评价；对</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的客观评分项的评分应当一致；</w:t>
      </w:r>
    </w:p>
    <w:p w14:paraId="595D958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E、要依法独立评审，按照招标文件的要求和评标标准进行评标，推荐中标候选人名单，对评审意见承担个人责任；</w:t>
      </w:r>
    </w:p>
    <w:p w14:paraId="5FCAECD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F、对需要共同认定的事项存在争议的，按照少数服从多数的原则做出结论。持不同意见的评审委员会成员应当在评审报告上签署不同意见并说明理由，否则视为同意；</w:t>
      </w:r>
    </w:p>
    <w:p w14:paraId="3838724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G、对评审情况以及在评审过程中获悉的国家秘密、商业秘密负有保密责任；</w:t>
      </w:r>
    </w:p>
    <w:p w14:paraId="035944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H、向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、代理机构或者有关部门报告评标中发现的违法行为；</w:t>
      </w:r>
    </w:p>
    <w:p w14:paraId="1E1A2AA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I、配合</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、代理机构答复</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提出的质疑；</w:t>
      </w:r>
    </w:p>
    <w:p w14:paraId="1E9BE06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J、配合处理投诉工作；</w:t>
      </w:r>
    </w:p>
    <w:p w14:paraId="1C97BBD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招标文件及法律法律规定的其他评标委员会须履行的义务。</w:t>
      </w:r>
    </w:p>
    <w:p w14:paraId="4FA22E80">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22.评审</w:t>
      </w:r>
    </w:p>
    <w:p w14:paraId="54C1210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22.1.评标委员会按照“评标办法”规定的评审标准对投标文件进行评审。</w:t>
      </w:r>
    </w:p>
    <w:p w14:paraId="32B5BB93">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23.无效投标的情形</w:t>
      </w:r>
    </w:p>
    <w:p w14:paraId="47A624D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法定代表人（或其他组织负责人，或自然人）或授权代理人未参加开标会议的；</w:t>
      </w:r>
    </w:p>
    <w:p w14:paraId="69A0427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未按招标文件要求提供法人（（或其他组织负责人，或自然人））身份证复印件，被授权人身份证复印件和法人授权委托书等证明文件和资料的，或提供的证件不齐或无效；</w:t>
      </w:r>
    </w:p>
    <w:p w14:paraId="291C3FC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23.3.《投标文件》未按照《招标文件》规定要求签署、盖章或提交的投标文件份数不全的；</w:t>
      </w:r>
    </w:p>
    <w:p w14:paraId="65345A2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23.4.投标文件未按照招标文件规定的格式填写，或者填写的内容不全，或者辨认不清产生歧义，或者涂改处未加盖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公章及法人或法人授权委托人的印章或签字的；</w:t>
      </w:r>
    </w:p>
    <w:p w14:paraId="2BE44A1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23.5.《投标文件》不符合《招标文件》规定格式的；</w:t>
      </w:r>
    </w:p>
    <w:p w14:paraId="1687D7C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23.6.投标总报价超出项目采购预算的。</w:t>
      </w:r>
    </w:p>
    <w:p w14:paraId="23110F1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23.7.应交未交投标保证金或不能提供有效缴纳凭证的；</w:t>
      </w:r>
    </w:p>
    <w:p w14:paraId="67C9C5A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23.8.不具备招标文件中规定资格要求或资格证明文件不全或是虚假的；</w:t>
      </w:r>
    </w:p>
    <w:p w14:paraId="0F760FD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23.9.投标有效期不符合《招标文件》要求的；</w:t>
      </w:r>
    </w:p>
    <w:p w14:paraId="1DBBCDE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23.10.不能按评标委员会要求提供相应证件原件或提供的原件与投标文件复印件不一致，且存在伪造行为的；</w:t>
      </w:r>
    </w:p>
    <w:p w14:paraId="420C58D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的投标报价是可变动价格的，或包含了价格调整要求的，或投标报价中提供两个（含两个）以上的报价且未声明哪个有效的（招标文件规定提交备选投标方案的除外）；</w:t>
      </w:r>
    </w:p>
    <w:p w14:paraId="7B66921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23.12.评审专家中有2/3认定</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投标价格有恶意报价行为的；</w:t>
      </w:r>
    </w:p>
    <w:p w14:paraId="40D8901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23.13.《投标文件》含有</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不能接受的条件或声明的；</w:t>
      </w:r>
    </w:p>
    <w:p w14:paraId="55375C3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23.14.在评标过程中，如果</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试图在投标审查、澄清、比较及授予合同方面向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施加任何影响的；</w:t>
      </w:r>
    </w:p>
    <w:p w14:paraId="50FB5A9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23.15.</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以他人名义投标、串通投标、以行贿手段谋取中标或者以弄虚作假等方式投标的；</w:t>
      </w:r>
    </w:p>
    <w:p w14:paraId="66FFA2F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23.16.经核实两个或两个以上</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的投标文件有雷同或有抄袭行为的；</w:t>
      </w:r>
    </w:p>
    <w:p w14:paraId="71218E2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23.17.违反《中华人民共和国政府采购法》的投标；</w:t>
      </w:r>
    </w:p>
    <w:p w14:paraId="3D49215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23.18.招标文件中已明确无效投标的其他条款。</w:t>
      </w:r>
    </w:p>
    <w:p w14:paraId="645B76B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24.定标</w:t>
      </w:r>
    </w:p>
    <w:p w14:paraId="3634A3D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定标及确定</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的原则：投标文件满足招标文件全部实质性要求，且按照评审因素的量化指标评审得分最高的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为排名第一的中标候选人即</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。得分相同的，选择最低报价的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为排名第一的中标候选人即</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w:t>
      </w:r>
    </w:p>
    <w:p w14:paraId="350784C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六、质疑</w:t>
      </w:r>
    </w:p>
    <w:p w14:paraId="0237D68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25.</w:t>
      </w:r>
      <w:r>
        <w:rPr>
          <w:rFonts w:hint="eastAsia" w:ascii="宋体" w:hAnsi="宋体" w:eastAsia="宋体" w:cs="宋体"/>
          <w:b/>
          <w:bCs/>
          <w:spacing w:val="7"/>
          <w:sz w:val="24"/>
          <w:szCs w:val="24"/>
          <w:lang w:eastAsia="zh-CN"/>
        </w:rPr>
        <w:t>投标人</w:t>
      </w:r>
      <w:r>
        <w:rPr>
          <w:rFonts w:hint="eastAsia" w:ascii="宋体" w:hAnsi="宋体" w:eastAsia="宋体" w:cs="宋体"/>
          <w:b/>
          <w:bCs/>
          <w:spacing w:val="7"/>
          <w:sz w:val="24"/>
          <w:szCs w:val="24"/>
        </w:rPr>
        <w:t>质疑</w:t>
      </w:r>
    </w:p>
    <w:p w14:paraId="475FB5D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对政府采购活动事项有疑问的，可以向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提出询问。</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收到质疑函后7个工作日内作出答复。本次招标</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如对招标文件或招投标过程进行质疑，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须一次性提出针对同一采购程序环节的所有质疑内容，多次质疑将不予受理。</w:t>
      </w:r>
    </w:p>
    <w:p w14:paraId="05DC856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若认为招标文件、采购过程和中标结果使自己的权益受到损害，应当在下列时间内以书面形式向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提出：</w:t>
      </w:r>
    </w:p>
    <w:p w14:paraId="5BA2511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（1）关于招标文件的质疑，应在在获取采购文件之日起七个工作日内提出。</w:t>
      </w:r>
    </w:p>
    <w:p w14:paraId="26FC121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（2）关于招标过程的质疑，应在招标程序环节结束之日起七个工作日内提出。</w:t>
      </w:r>
    </w:p>
    <w:p w14:paraId="7C6B064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（3）关于中标结果的质疑，应在中标结果信息发布后七个工作日内提出。</w:t>
      </w:r>
    </w:p>
    <w:p w14:paraId="044F1E0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25.3.</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提出质疑的，应提供质疑书原件。</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应当向质疑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签收回执。</w:t>
      </w:r>
    </w:p>
    <w:p w14:paraId="11D109D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25.4.质疑书应当包括下列内容：</w:t>
      </w:r>
    </w:p>
    <w:p w14:paraId="6BC394F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的姓名或者名称、地址、邮编、联系人及联系电话；</w:t>
      </w:r>
    </w:p>
    <w:p w14:paraId="60694B7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（2）质疑项目的名称、编号；</w:t>
      </w:r>
    </w:p>
    <w:p w14:paraId="2EAEFA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（3）具体、明确的质疑事项和与质疑事项相关的请求；</w:t>
      </w:r>
    </w:p>
    <w:p w14:paraId="68572BF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（4）事实依据；</w:t>
      </w:r>
    </w:p>
    <w:p w14:paraId="757FF05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（5）必要的法律依据；</w:t>
      </w:r>
    </w:p>
    <w:p w14:paraId="2C11615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（6）提出质疑的日期。</w:t>
      </w:r>
    </w:p>
    <w:p w14:paraId="0D8CE76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25.5.质疑书应当由</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法定代表人（或其他组织负责人，或自然人）或其授权委托人签字并加盖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单位章，质疑书由授权委托人签字的应附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授权委托书（自然人除外）。</w:t>
      </w:r>
    </w:p>
    <w:p w14:paraId="7569F47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25.6.</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将在签收回执之日起七个工作日内作出书面答复，并以书面形式通知质疑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和其他有关的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w:t>
      </w:r>
    </w:p>
    <w:p w14:paraId="7843EF9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sectPr>
          <w:footerReference r:id="rId8" w:type="default"/>
          <w:pgSz w:w="11906" w:h="16839"/>
          <w:pgMar w:top="1440" w:right="1080" w:bottom="1440" w:left="1080" w:header="0" w:footer="989" w:gutter="0"/>
          <w:pgNumType w:fmt="decimal"/>
          <w:cols w:space="720" w:num="1"/>
        </w:sectPr>
      </w:pPr>
      <w:r>
        <w:rPr>
          <w:rFonts w:hint="eastAsia" w:ascii="宋体" w:hAnsi="宋体" w:eastAsia="宋体" w:cs="宋体"/>
          <w:spacing w:val="7"/>
          <w:sz w:val="24"/>
          <w:szCs w:val="24"/>
        </w:rPr>
        <w:t>25.7.</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对</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的答复不满意，或</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未在规定的期限作出答复的，可在答复期满后十五个工作日内，按政府采购相关法律法规规章的规定及程序，向同级财政部门提出投诉。</w:t>
      </w:r>
    </w:p>
    <w:p w14:paraId="6CE80516">
      <w:pPr>
        <w:spacing w:line="230" w:lineRule="auto"/>
        <w:ind w:left="232"/>
        <w:rPr>
          <w:rFonts w:hint="eastAsia" w:ascii="宋体" w:hAnsi="宋体" w:eastAsia="宋体" w:cs="宋体"/>
          <w:spacing w:val="4"/>
          <w:sz w:val="24"/>
          <w:szCs w:val="24"/>
        </w:rPr>
      </w:pPr>
    </w:p>
    <w:p w14:paraId="3B69C166">
      <w:pPr>
        <w:spacing w:line="230" w:lineRule="auto"/>
        <w:ind w:left="232"/>
        <w:rPr>
          <w:rFonts w:hint="eastAsia" w:ascii="宋体" w:hAnsi="宋体" w:eastAsia="宋体" w:cs="宋体"/>
          <w:spacing w:val="7"/>
          <w:sz w:val="24"/>
          <w:szCs w:val="24"/>
        </w:rPr>
      </w:pPr>
      <w:r>
        <w:rPr>
          <w:rFonts w:hint="eastAsia" w:ascii="宋体" w:hAnsi="宋体" w:eastAsia="宋体" w:cs="宋体"/>
          <w:spacing w:val="4"/>
          <w:sz w:val="24"/>
          <w:szCs w:val="24"/>
        </w:rPr>
        <w:t>25.8.   质疑函范本：</w:t>
      </w:r>
    </w:p>
    <w:p w14:paraId="18D27985">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一、质疑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基本信息</w:t>
      </w:r>
    </w:p>
    <w:p w14:paraId="62E4EEB8">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w:t>
      </w:r>
      <w:r>
        <w:rPr>
          <w:rFonts w:hint="eastAsia" w:ascii="宋体" w:hAnsi="宋体" w:eastAsia="宋体" w:cs="宋体"/>
          <w:spacing w:val="7"/>
          <w:sz w:val="24"/>
          <w:szCs w:val="24"/>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9"/>
                    <a:stretch>
                      <a:fillRect/>
                    </a:stretch>
                  </pic:blipFill>
                  <pic:spPr>
                    <a:xfrm>
                      <a:off x="0" y="0"/>
                      <a:ext cx="4134484" cy="6096"/>
                    </a:xfrm>
                    <a:prstGeom prst="rect">
                      <a:avLst/>
                    </a:prstGeom>
                  </pic:spPr>
                </pic:pic>
              </a:graphicData>
            </a:graphic>
          </wp:inline>
        </w:drawing>
      </w:r>
    </w:p>
    <w:p w14:paraId="1C1EBC70">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地址：</w:t>
      </w:r>
      <w:r>
        <w:rPr>
          <w:rFonts w:hint="eastAsia" w:ascii="宋体" w:hAnsi="宋体" w:eastAsia="宋体" w:cs="宋体"/>
          <w:spacing w:val="7"/>
          <w:sz w:val="24"/>
          <w:szCs w:val="24"/>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0"/>
                    <a:stretch>
                      <a:fillRect/>
                    </a:stretch>
                  </pic:blipFill>
                  <pic:spPr>
                    <a:xfrm>
                      <a:off x="0" y="0"/>
                      <a:ext cx="1932304" cy="6095"/>
                    </a:xfrm>
                    <a:prstGeom prst="rect">
                      <a:avLst/>
                    </a:prstGeom>
                  </pic:spPr>
                </pic:pic>
              </a:graphicData>
            </a:graphic>
          </wp:inline>
        </w:drawing>
      </w:r>
      <w:r>
        <w:rPr>
          <w:rFonts w:hint="eastAsia" w:ascii="宋体" w:hAnsi="宋体" w:eastAsia="宋体" w:cs="宋体"/>
          <w:spacing w:val="7"/>
          <w:sz w:val="24"/>
          <w:szCs w:val="24"/>
        </w:rPr>
        <w:t xml:space="preserve"> 邮编：</w:t>
      </w:r>
      <w:r>
        <w:rPr>
          <w:rFonts w:hint="eastAsia" w:ascii="宋体" w:hAnsi="宋体" w:eastAsia="宋体" w:cs="宋体"/>
          <w:spacing w:val="7"/>
          <w:sz w:val="24"/>
          <w:szCs w:val="24"/>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1"/>
                    <a:stretch>
                      <a:fillRect/>
                    </a:stretch>
                  </pic:blipFill>
                  <pic:spPr>
                    <a:xfrm>
                      <a:off x="0" y="0"/>
                      <a:ext cx="2400300" cy="6095"/>
                    </a:xfrm>
                    <a:prstGeom prst="rect">
                      <a:avLst/>
                    </a:prstGeom>
                  </pic:spPr>
                </pic:pic>
              </a:graphicData>
            </a:graphic>
          </wp:inline>
        </w:drawing>
      </w:r>
    </w:p>
    <w:p w14:paraId="3461F8FD">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联系人：</w:t>
      </w:r>
      <w:r>
        <w:rPr>
          <w:rFonts w:hint="eastAsia" w:ascii="宋体" w:hAnsi="宋体" w:eastAsia="宋体" w:cs="宋体"/>
          <w:spacing w:val="7"/>
          <w:sz w:val="24"/>
          <w:szCs w:val="24"/>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2"/>
                    <a:stretch>
                      <a:fillRect/>
                    </a:stretch>
                  </pic:blipFill>
                  <pic:spPr>
                    <a:xfrm>
                      <a:off x="0" y="0"/>
                      <a:ext cx="1799589" cy="6095"/>
                    </a:xfrm>
                    <a:prstGeom prst="rect">
                      <a:avLst/>
                    </a:prstGeom>
                  </pic:spPr>
                </pic:pic>
              </a:graphicData>
            </a:graphic>
          </wp:inline>
        </w:drawing>
      </w:r>
      <w:r>
        <w:rPr>
          <w:rFonts w:hint="eastAsia" w:ascii="宋体" w:hAnsi="宋体" w:eastAsia="宋体" w:cs="宋体"/>
          <w:spacing w:val="7"/>
          <w:sz w:val="24"/>
          <w:szCs w:val="24"/>
        </w:rPr>
        <w:t xml:space="preserve"> 联系电话：</w:t>
      </w:r>
      <w:r>
        <w:rPr>
          <w:rFonts w:hint="eastAsia" w:ascii="宋体" w:hAnsi="宋体" w:eastAsia="宋体" w:cs="宋体"/>
          <w:spacing w:val="7"/>
          <w:sz w:val="24"/>
          <w:szCs w:val="24"/>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3"/>
                    <a:stretch>
                      <a:fillRect/>
                    </a:stretch>
                  </pic:blipFill>
                  <pic:spPr>
                    <a:xfrm>
                      <a:off x="0" y="0"/>
                      <a:ext cx="2270760" cy="6095"/>
                    </a:xfrm>
                    <a:prstGeom prst="rect">
                      <a:avLst/>
                    </a:prstGeom>
                  </pic:spPr>
                </pic:pic>
              </a:graphicData>
            </a:graphic>
          </wp:inline>
        </w:drawing>
      </w:r>
    </w:p>
    <w:p w14:paraId="798FC7A7">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授权代表：</w:t>
      </w:r>
      <w:r>
        <w:rPr>
          <w:rFonts w:hint="eastAsia" w:ascii="宋体" w:hAnsi="宋体" w:eastAsia="宋体" w:cs="宋体"/>
          <w:spacing w:val="7"/>
          <w:sz w:val="24"/>
          <w:szCs w:val="24"/>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4"/>
                    <a:stretch>
                      <a:fillRect/>
                    </a:stretch>
                  </pic:blipFill>
                  <pic:spPr>
                    <a:xfrm>
                      <a:off x="0" y="0"/>
                      <a:ext cx="4332604" cy="6095"/>
                    </a:xfrm>
                    <a:prstGeom prst="rect">
                      <a:avLst/>
                    </a:prstGeom>
                  </pic:spPr>
                </pic:pic>
              </a:graphicData>
            </a:graphic>
          </wp:inline>
        </w:drawing>
      </w:r>
    </w:p>
    <w:p w14:paraId="7E21ABBC">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联系电话：</w:t>
      </w:r>
      <w:r>
        <w:rPr>
          <w:rFonts w:hint="eastAsia" w:ascii="宋体" w:hAnsi="宋体" w:eastAsia="宋体" w:cs="宋体"/>
          <w:spacing w:val="7"/>
          <w:sz w:val="24"/>
          <w:szCs w:val="24"/>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5"/>
                    <a:stretch>
                      <a:fillRect/>
                    </a:stretch>
                  </pic:blipFill>
                  <pic:spPr>
                    <a:xfrm>
                      <a:off x="0" y="0"/>
                      <a:ext cx="4267200" cy="6095"/>
                    </a:xfrm>
                    <a:prstGeom prst="rect">
                      <a:avLst/>
                    </a:prstGeom>
                  </pic:spPr>
                </pic:pic>
              </a:graphicData>
            </a:graphic>
          </wp:inline>
        </w:drawing>
      </w:r>
    </w:p>
    <w:p w14:paraId="0E961ABB">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地址： </w:t>
      </w:r>
      <w:r>
        <w:rPr>
          <w:rFonts w:hint="eastAsia" w:ascii="宋体" w:hAnsi="宋体" w:eastAsia="宋体" w:cs="宋体"/>
          <w:spacing w:val="7"/>
          <w:sz w:val="24"/>
          <w:szCs w:val="24"/>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6"/>
                    <a:stretch>
                      <a:fillRect/>
                    </a:stretch>
                  </pic:blipFill>
                  <pic:spPr>
                    <a:xfrm>
                      <a:off x="0" y="0"/>
                      <a:ext cx="1934210" cy="6095"/>
                    </a:xfrm>
                    <a:prstGeom prst="rect">
                      <a:avLst/>
                    </a:prstGeom>
                  </pic:spPr>
                </pic:pic>
              </a:graphicData>
            </a:graphic>
          </wp:inline>
        </w:drawing>
      </w:r>
      <w:r>
        <w:rPr>
          <w:rFonts w:hint="eastAsia" w:ascii="宋体" w:hAnsi="宋体" w:eastAsia="宋体" w:cs="宋体"/>
          <w:spacing w:val="7"/>
          <w:sz w:val="24"/>
          <w:szCs w:val="24"/>
        </w:rPr>
        <w:t xml:space="preserve"> 邮编：</w:t>
      </w:r>
      <w:r>
        <w:rPr>
          <w:rFonts w:hint="eastAsia" w:ascii="宋体" w:hAnsi="宋体" w:eastAsia="宋体" w:cs="宋体"/>
          <w:spacing w:val="7"/>
          <w:sz w:val="24"/>
          <w:szCs w:val="24"/>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7"/>
                    <a:stretch>
                      <a:fillRect/>
                    </a:stretch>
                  </pic:blipFill>
                  <pic:spPr>
                    <a:xfrm>
                      <a:off x="0" y="0"/>
                      <a:ext cx="2465704" cy="6095"/>
                    </a:xfrm>
                    <a:prstGeom prst="rect">
                      <a:avLst/>
                    </a:prstGeom>
                  </pic:spPr>
                </pic:pic>
              </a:graphicData>
            </a:graphic>
          </wp:inline>
        </w:drawing>
      </w:r>
    </w:p>
    <w:p w14:paraId="4117CF76">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二、质疑项目基本情况</w:t>
      </w:r>
    </w:p>
    <w:p w14:paraId="339866E3">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质疑项目的名称：</w:t>
      </w:r>
      <w:r>
        <w:rPr>
          <w:rFonts w:hint="eastAsia" w:ascii="宋体" w:hAnsi="宋体" w:eastAsia="宋体" w:cs="宋体"/>
          <w:spacing w:val="7"/>
          <w:sz w:val="24"/>
          <w:szCs w:val="24"/>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8"/>
                    <a:stretch>
                      <a:fillRect/>
                    </a:stretch>
                  </pic:blipFill>
                  <pic:spPr>
                    <a:xfrm>
                      <a:off x="0" y="0"/>
                      <a:ext cx="3867784" cy="6095"/>
                    </a:xfrm>
                    <a:prstGeom prst="rect">
                      <a:avLst/>
                    </a:prstGeom>
                  </pic:spPr>
                </pic:pic>
              </a:graphicData>
            </a:graphic>
          </wp:inline>
        </w:drawing>
      </w:r>
    </w:p>
    <w:p w14:paraId="4A58D26D">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质疑项目的编号：</w:t>
      </w:r>
      <w:r>
        <w:rPr>
          <w:rFonts w:hint="eastAsia" w:ascii="宋体" w:hAnsi="宋体" w:eastAsia="宋体" w:cs="宋体"/>
          <w:spacing w:val="7"/>
          <w:sz w:val="24"/>
          <w:szCs w:val="24"/>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9"/>
                    <a:stretch>
                      <a:fillRect/>
                    </a:stretch>
                  </pic:blipFill>
                  <pic:spPr>
                    <a:xfrm>
                      <a:off x="0" y="0"/>
                      <a:ext cx="1667509" cy="6095"/>
                    </a:xfrm>
                    <a:prstGeom prst="rect">
                      <a:avLst/>
                    </a:prstGeom>
                  </pic:spPr>
                </pic:pic>
              </a:graphicData>
            </a:graphic>
          </wp:inline>
        </w:drawing>
      </w:r>
      <w:r>
        <w:rPr>
          <w:rFonts w:hint="eastAsia" w:ascii="宋体" w:hAnsi="宋体" w:eastAsia="宋体" w:cs="宋体"/>
          <w:spacing w:val="7"/>
          <w:sz w:val="24"/>
          <w:szCs w:val="24"/>
        </w:rPr>
        <w:t xml:space="preserve"> 包号：</w:t>
      </w:r>
      <w:r>
        <w:rPr>
          <w:rFonts w:hint="eastAsia" w:ascii="宋体" w:hAnsi="宋体" w:eastAsia="宋体" w:cs="宋体"/>
          <w:spacing w:val="7"/>
          <w:sz w:val="24"/>
          <w:szCs w:val="24"/>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0"/>
                    <a:stretch>
                      <a:fillRect/>
                    </a:stretch>
                  </pic:blipFill>
                  <pic:spPr>
                    <a:xfrm>
                      <a:off x="0" y="0"/>
                      <a:ext cx="1801495" cy="6095"/>
                    </a:xfrm>
                    <a:prstGeom prst="rect">
                      <a:avLst/>
                    </a:prstGeom>
                  </pic:spPr>
                </pic:pic>
              </a:graphicData>
            </a:graphic>
          </wp:inline>
        </w:drawing>
      </w:r>
    </w:p>
    <w:p w14:paraId="11F0A869">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采购人名称：</w:t>
      </w:r>
      <w:r>
        <w:rPr>
          <w:rFonts w:hint="eastAsia" w:ascii="宋体" w:hAnsi="宋体" w:eastAsia="宋体" w:cs="宋体"/>
          <w:spacing w:val="7"/>
          <w:sz w:val="24"/>
          <w:szCs w:val="24"/>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9"/>
                    <a:stretch>
                      <a:fillRect/>
                    </a:stretch>
                  </pic:blipFill>
                  <pic:spPr>
                    <a:xfrm>
                      <a:off x="0" y="0"/>
                      <a:ext cx="4134484" cy="6095"/>
                    </a:xfrm>
                    <a:prstGeom prst="rect">
                      <a:avLst/>
                    </a:prstGeom>
                  </pic:spPr>
                </pic:pic>
              </a:graphicData>
            </a:graphic>
          </wp:inline>
        </w:drawing>
      </w:r>
    </w:p>
    <w:p w14:paraId="07951D06">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采购文件获取日期：</w:t>
      </w:r>
      <w:r>
        <w:rPr>
          <w:rFonts w:hint="eastAsia" w:ascii="宋体" w:hAnsi="宋体" w:eastAsia="宋体" w:cs="宋体"/>
          <w:spacing w:val="7"/>
          <w:sz w:val="24"/>
          <w:szCs w:val="24"/>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1"/>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spacing w:val="7"/>
          <w:sz w:val="24"/>
          <w:szCs w:val="24"/>
        </w:rPr>
        <w:id w:val="10"/>
      </w:sdtPr>
      <w:sdtEndPr>
        <w:rPr>
          <w:rFonts w:hint="eastAsia" w:ascii="宋体" w:hAnsi="宋体" w:eastAsia="宋体" w:cs="宋体"/>
          <w:spacing w:val="7"/>
          <w:sz w:val="24"/>
          <w:szCs w:val="24"/>
        </w:rPr>
      </w:sdtEndPr>
      <w:sdtContent>
        <w:p w14:paraId="7580C9E3">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三、质疑事项具体内容</w:t>
          </w:r>
        </w:p>
        <w:p w14:paraId="068F985A">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质疑事项 1：</w:t>
          </w:r>
          <w:r>
            <w:rPr>
              <w:rFonts w:hint="eastAsia" w:ascii="宋体" w:hAnsi="宋体" w:eastAsia="宋体" w:cs="宋体"/>
              <w:spacing w:val="7"/>
              <w:sz w:val="24"/>
              <w:szCs w:val="24"/>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2"/>
                        <a:stretch>
                          <a:fillRect/>
                        </a:stretch>
                      </pic:blipFill>
                      <pic:spPr>
                        <a:xfrm>
                          <a:off x="0" y="0"/>
                          <a:ext cx="4134484" cy="6095"/>
                        </a:xfrm>
                        <a:prstGeom prst="rect">
                          <a:avLst/>
                        </a:prstGeom>
                      </pic:spPr>
                    </pic:pic>
                  </a:graphicData>
                </a:graphic>
              </wp:inline>
            </w:drawing>
          </w:r>
        </w:p>
        <w:p w14:paraId="63110097">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事实依据：</w:t>
          </w:r>
          <w:r>
            <w:rPr>
              <w:rFonts w:hint="eastAsia" w:ascii="宋体" w:hAnsi="宋体" w:eastAsia="宋体" w:cs="宋体"/>
              <w:spacing w:val="7"/>
              <w:sz w:val="24"/>
              <w:szCs w:val="24"/>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3"/>
                        <a:stretch>
                          <a:fillRect/>
                        </a:stretch>
                      </pic:blipFill>
                      <pic:spPr>
                        <a:xfrm>
                          <a:off x="0" y="0"/>
                          <a:ext cx="4533900" cy="6095"/>
                        </a:xfrm>
                        <a:prstGeom prst="rect">
                          <a:avLst/>
                        </a:prstGeom>
                      </pic:spPr>
                    </pic:pic>
                  </a:graphicData>
                </a:graphic>
              </wp:inline>
            </w:drawing>
          </w:r>
        </w:p>
        <w:p w14:paraId="71982D57">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法律依据：</w:t>
          </w:r>
          <w:r>
            <w:rPr>
              <w:rFonts w:hint="eastAsia" w:ascii="宋体" w:hAnsi="宋体" w:eastAsia="宋体" w:cs="宋体"/>
              <w:spacing w:val="7"/>
              <w:sz w:val="24"/>
              <w:szCs w:val="24"/>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4"/>
                        <a:stretch>
                          <a:fillRect/>
                        </a:stretch>
                      </pic:blipFill>
                      <pic:spPr>
                        <a:xfrm>
                          <a:off x="0" y="0"/>
                          <a:ext cx="4533900" cy="6095"/>
                        </a:xfrm>
                        <a:prstGeom prst="rect">
                          <a:avLst/>
                        </a:prstGeom>
                      </pic:spPr>
                    </pic:pic>
                  </a:graphicData>
                </a:graphic>
              </wp:inline>
            </w:drawing>
          </w:r>
        </w:p>
      </w:sdtContent>
    </w:sdt>
    <w:p w14:paraId="6E3E5E81">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质疑事项 2</w:t>
      </w:r>
    </w:p>
    <w:p w14:paraId="560B0998">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w:t>
      </w:r>
    </w:p>
    <w:sdt>
      <w:sdtPr>
        <w:rPr>
          <w:rFonts w:hint="eastAsia" w:ascii="宋体" w:hAnsi="宋体" w:eastAsia="宋体" w:cs="宋体"/>
          <w:sz w:val="24"/>
          <w:szCs w:val="24"/>
        </w:rPr>
        <w:id w:val="11"/>
      </w:sdtPr>
      <w:sdtEndPr>
        <w:rPr>
          <w:rFonts w:hint="eastAsia" w:ascii="宋体" w:hAnsi="宋体" w:eastAsia="宋体" w:cs="宋体"/>
          <w:spacing w:val="7"/>
          <w:sz w:val="24"/>
          <w:szCs w:val="24"/>
        </w:rPr>
      </w:sdtEndPr>
      <w:sdtContent>
        <w:p w14:paraId="6ACC93D4">
          <w:pPr>
            <w:keepNext w:val="0"/>
            <w:keepLines w:val="0"/>
            <w:pageBreakBefore w:val="0"/>
            <w:widowControl/>
            <w:kinsoku w:val="0"/>
            <w:wordWrap/>
            <w:overflowPunct/>
            <w:topLinePunct w:val="0"/>
            <w:autoSpaceDE w:val="0"/>
            <w:autoSpaceDN w:val="0"/>
            <w:bidi w:val="0"/>
            <w:adjustRightInd w:val="0"/>
            <w:snapToGrid w:val="0"/>
            <w:spacing w:before="51" w:line="400" w:lineRule="exact"/>
            <w:ind w:left="266"/>
            <w:textAlignment w:val="baseline"/>
            <w:rPr>
              <w:rFonts w:hint="eastAsia" w:ascii="宋体" w:hAnsi="宋体" w:eastAsia="宋体" w:cs="宋体"/>
              <w:b/>
              <w:bCs/>
              <w:sz w:val="24"/>
              <w:szCs w:val="24"/>
            </w:rPr>
          </w:pPr>
          <w:r>
            <w:rPr>
              <w:rFonts w:hint="eastAsia" w:ascii="宋体" w:hAnsi="宋体" w:eastAsia="宋体" w:cs="宋体"/>
              <w:b/>
              <w:bCs/>
              <w:spacing w:val="7"/>
              <w:sz w:val="24"/>
              <w:szCs w:val="24"/>
            </w:rPr>
            <w:t>四、与质疑事项相关的质疑请求</w:t>
          </w:r>
        </w:p>
        <w:p w14:paraId="3FF80CEE">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请求：</w:t>
          </w:r>
          <w:r>
            <w:rPr>
              <w:rFonts w:hint="eastAsia" w:ascii="宋体" w:hAnsi="宋体" w:eastAsia="宋体" w:cs="宋体"/>
              <w:spacing w:val="7"/>
              <w:sz w:val="24"/>
              <w:szCs w:val="24"/>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5"/>
                        <a:stretch>
                          <a:fillRect/>
                        </a:stretch>
                      </pic:blipFill>
                      <pic:spPr>
                        <a:xfrm>
                          <a:off x="0" y="0"/>
                          <a:ext cx="4599304" cy="6095"/>
                        </a:xfrm>
                        <a:prstGeom prst="rect">
                          <a:avLst/>
                        </a:prstGeom>
                      </pic:spPr>
                    </pic:pic>
                  </a:graphicData>
                </a:graphic>
              </wp:inline>
            </w:drawing>
          </w:r>
        </w:p>
      </w:sdtContent>
    </w:sdt>
    <w:p w14:paraId="1A85CFF0">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签字(签章)：                    公章：</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日期：</w:t>
      </w:r>
    </w:p>
    <w:p w14:paraId="4575DB6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七、签订合同</w:t>
      </w:r>
    </w:p>
    <w:p w14:paraId="195407AF">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26.招标代理服务费</w:t>
      </w:r>
    </w:p>
    <w:p w14:paraId="4A7799F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spacing w:val="7"/>
          <w:sz w:val="24"/>
          <w:szCs w:val="24"/>
          <w:highlight w:val="none"/>
          <w:lang w:eastAsia="zh-CN"/>
        </w:rPr>
      </w:pPr>
      <w:r>
        <w:rPr>
          <w:rFonts w:hint="eastAsia" w:ascii="宋体" w:hAnsi="宋体" w:eastAsia="宋体" w:cs="宋体"/>
          <w:spacing w:val="7"/>
          <w:sz w:val="24"/>
          <w:szCs w:val="24"/>
          <w:highlight w:val="none"/>
        </w:rPr>
        <w:t>26.1.</w:t>
      </w:r>
      <w:r>
        <w:rPr>
          <w:rFonts w:hint="eastAsia" w:ascii="宋体" w:hAnsi="宋体" w:eastAsia="宋体" w:cs="宋体"/>
          <w:b/>
          <w:bCs/>
          <w:spacing w:val="7"/>
          <w:sz w:val="24"/>
          <w:szCs w:val="24"/>
          <w:highlight w:val="none"/>
        </w:rPr>
        <w:t>招标代理服务费收取标准：</w:t>
      </w:r>
      <w:r>
        <w:rPr>
          <w:rFonts w:hint="eastAsia" w:ascii="宋体" w:hAnsi="宋体" w:eastAsia="宋体" w:cs="宋体"/>
          <w:b/>
          <w:bCs/>
          <w:spacing w:val="7"/>
          <w:sz w:val="24"/>
          <w:szCs w:val="24"/>
          <w:highlight w:val="none"/>
          <w:lang w:eastAsia="zh-CN"/>
        </w:rPr>
        <w:t>招标代理费用参照根据国家现行取费政策，按照</w:t>
      </w:r>
      <w:r>
        <w:rPr>
          <w:rFonts w:hint="eastAsia" w:ascii="宋体" w:hAnsi="宋体" w:eastAsia="宋体" w:cs="宋体"/>
          <w:b/>
          <w:bCs/>
          <w:spacing w:val="7"/>
          <w:sz w:val="24"/>
          <w:szCs w:val="24"/>
          <w:highlight w:val="none"/>
          <w:lang w:val="en-US" w:eastAsia="zh-CN"/>
        </w:rPr>
        <w:t>中标金额</w:t>
      </w:r>
      <w:r>
        <w:rPr>
          <w:rFonts w:hint="eastAsia" w:ascii="宋体" w:hAnsi="宋体" w:eastAsia="宋体" w:cs="宋体"/>
          <w:b/>
          <w:bCs/>
          <w:spacing w:val="7"/>
          <w:sz w:val="24"/>
          <w:szCs w:val="24"/>
          <w:highlight w:val="none"/>
          <w:lang w:eastAsia="zh-CN"/>
        </w:rPr>
        <w:t>以</w:t>
      </w:r>
      <w:r>
        <w:rPr>
          <w:rFonts w:hint="eastAsia" w:ascii="宋体" w:hAnsi="宋体" w:eastAsia="宋体" w:cs="宋体"/>
          <w:b/>
          <w:bCs/>
          <w:spacing w:val="7"/>
          <w:sz w:val="24"/>
          <w:szCs w:val="24"/>
          <w:highlight w:val="none"/>
          <w:lang w:val="en-US" w:eastAsia="zh-CN"/>
        </w:rPr>
        <w:t>以下</w:t>
      </w:r>
      <w:r>
        <w:rPr>
          <w:rFonts w:hint="eastAsia" w:ascii="宋体" w:hAnsi="宋体" w:eastAsia="宋体" w:cs="宋体"/>
          <w:b/>
          <w:bCs/>
          <w:spacing w:val="7"/>
          <w:sz w:val="24"/>
          <w:szCs w:val="24"/>
          <w:highlight w:val="none"/>
          <w:lang w:eastAsia="zh-CN"/>
        </w:rPr>
        <w:t>计算方法确定招标代理服务费金额：依据《招标代理服务收费管理暂行办法》（计价格[2002]1980号）、《关于招标代理服务费收费有关问题的通知》（发改办价格[2003]857号文）、《国家发展改革委关于进一步放开建设项目专业服务价格的通知（发改价格【2015】299号）》等文件标准计费</w:t>
      </w:r>
      <w:r>
        <w:rPr>
          <w:rFonts w:hint="eastAsia" w:ascii="宋体" w:hAnsi="宋体" w:eastAsia="宋体" w:cs="宋体"/>
          <w:b/>
          <w:bCs/>
          <w:spacing w:val="7"/>
          <w:sz w:val="24"/>
          <w:szCs w:val="24"/>
          <w:highlight w:val="none"/>
          <w:lang w:val="en-US" w:eastAsia="zh-CN"/>
        </w:rPr>
        <w:t>收取</w:t>
      </w:r>
      <w:r>
        <w:rPr>
          <w:rFonts w:hint="eastAsia" w:ascii="宋体" w:hAnsi="宋体" w:eastAsia="宋体" w:cs="宋体"/>
          <w:b/>
          <w:bCs/>
          <w:spacing w:val="7"/>
          <w:sz w:val="24"/>
          <w:szCs w:val="24"/>
          <w:highlight w:val="none"/>
          <w:lang w:eastAsia="zh-CN"/>
        </w:rPr>
        <w:t>。</w:t>
      </w:r>
    </w:p>
    <w:p w14:paraId="1951D3C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26.2.费用缴纳可采用电汇、转支（公户）的方式支付，在领取《中标通知书》前一次性支付给</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w:t>
      </w:r>
    </w:p>
    <w:p w14:paraId="7192317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27.中标通知书</w:t>
      </w:r>
    </w:p>
    <w:p w14:paraId="1C058B9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27.1.</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将电话通知</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缴纳招标代理服务费。</w:t>
      </w:r>
    </w:p>
    <w:p w14:paraId="3007EF9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27.2.未按规定缴纳招标代理服务费的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，则视为自动放弃成交资格。</w:t>
      </w:r>
    </w:p>
    <w:p w14:paraId="4EB2CDD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27.3.在规定的投标有效期内，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将以书面形式向</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发出《中标通知书》。</w:t>
      </w:r>
    </w:p>
    <w:p w14:paraId="22A4300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27.4.中标通知书对</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和</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具有同等法律效力。</w:t>
      </w:r>
    </w:p>
    <w:p w14:paraId="6ECCCAF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27.5.中标通知书是</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签订合同的依据，是合同必不可少的一个组成部分。</w:t>
      </w:r>
    </w:p>
    <w:p w14:paraId="34E3AEB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27.6.</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未按照招标文件要求与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签订采购采购合同或放弃中标资格的，按照《中华人民共和国政府采购法实施条例》第四十九条规定执行。</w:t>
      </w:r>
    </w:p>
    <w:p w14:paraId="4CB7B313">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28.签订合同</w:t>
      </w:r>
    </w:p>
    <w:p w14:paraId="2AC1F12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28.1.</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与</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应当在中标通知书发出之日起30日内，按照招标文件确定的合同文 本以及采购标的、规格型号、采购金额、采购数量、技术和服务要求等事项签订政府采购合同。</w:t>
      </w:r>
    </w:p>
    <w:p w14:paraId="1C93EBC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28.2.</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不得向</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 xml:space="preserve">提出超出招标文件以外的任何要求作为签订合同的条件，不得与 </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订立背离招标文件确定的合同文本以及采购标的、规格型号、采购金额、采购数量、技术和服务要求等实质性内容的协议。</w:t>
      </w:r>
    </w:p>
    <w:p w14:paraId="4E63E32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28.3.除不可抗力等因素外，中标通知书发出后，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改变成交结果，或者</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拒绝签订政府采购合同的，应当承担相应的法律责任。</w:t>
      </w:r>
    </w:p>
    <w:p w14:paraId="47A1930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28.4.</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拒绝签订政府采购合同的，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可以按照《政府采购非招标</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式管理办 法》第三十六条第二款、第四十九条第二款规定的原则确定其他</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作为</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并 签订政府采购合同，也可以重新开展采购活动。拒绝签订政府采购合同的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不得参加对该项目重新开展的采购活动。</w:t>
      </w:r>
    </w:p>
    <w:p w14:paraId="5AC3716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28.5.</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应当自采购合同签订之日起七个工作日内，按照有关规定将采购合同副本报同级人民政府财政部门备案。</w:t>
      </w:r>
    </w:p>
    <w:p w14:paraId="671929F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28.6.分包履行合同（本项目不允许分包）</w:t>
      </w:r>
    </w:p>
    <w:p w14:paraId="6A98D0E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28.7.如招标文件同意分包，经</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同意，</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可以依法采取分包方式履行合同。政府 采购合同分包履行的，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就采购项目和分包项目向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负责，分包</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就分包项目承担责任。</w:t>
      </w:r>
    </w:p>
    <w:p w14:paraId="28883ECB">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29.政府采购合同履行中合同标的的追加</w:t>
      </w:r>
    </w:p>
    <w:p w14:paraId="23AD241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29.1.政府采购合同履行中，</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需追加与合同标的相同的货物、工程或者服务的，在不改变合同其他条款的前提下，可以与</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协商签订补充合同，但所有补充合同的采购金额不得超过原合同采购金额的百分之十。</w:t>
      </w:r>
    </w:p>
    <w:p w14:paraId="6840830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30.废标条款</w:t>
      </w:r>
    </w:p>
    <w:p w14:paraId="017D4D3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30.1.出现下列情形之一的，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应当终止采购活动，发布项目终止公告并说明原因，重新开展采购活动：</w:t>
      </w:r>
    </w:p>
    <w:p w14:paraId="01BC73D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（1）因情况变化，不再符合规定的公开招标采购方式适用情形的；</w:t>
      </w:r>
    </w:p>
    <w:p w14:paraId="37EF37B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（2）出现影响采购公正的违法、违规行为的；</w:t>
      </w:r>
    </w:p>
    <w:p w14:paraId="2900CA1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（3）在采购过程中符合竞争要求的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或者报价未超过采购预算的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不足 3 家的。有效</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不足三家的，除采购任务取消外，可废标后重新组织采购；也可比照财政部《货物和服务招标投标管理办法》第43条规定，经政府采购管理部门同意，所有评委（监委）签字认可，书面通知</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当场改作竞争性谈判或单一来源方式采购。</w:t>
      </w:r>
    </w:p>
    <w:p w14:paraId="460C1643">
      <w:pPr>
        <w:spacing w:before="230" w:line="443" w:lineRule="auto"/>
        <w:ind w:left="808" w:right="18" w:hanging="568"/>
        <w:rPr>
          <w:rFonts w:hint="eastAsia" w:ascii="宋体" w:hAnsi="宋体" w:eastAsia="宋体" w:cs="宋体"/>
          <w:spacing w:val="7"/>
          <w:sz w:val="24"/>
          <w:szCs w:val="24"/>
        </w:rPr>
      </w:pPr>
      <w:r>
        <w:rPr>
          <w:rFonts w:hint="eastAsia" w:ascii="宋体" w:hAnsi="宋体" w:eastAsia="宋体" w:cs="宋体"/>
          <w:b/>
          <w:bCs/>
          <w:spacing w:val="7"/>
          <w:sz w:val="24"/>
          <w:szCs w:val="24"/>
        </w:rPr>
        <w:t>31.履约保证金（详见</w:t>
      </w:r>
      <w:r>
        <w:rPr>
          <w:rFonts w:hint="eastAsia" w:ascii="宋体" w:hAnsi="宋体" w:eastAsia="宋体" w:cs="宋体"/>
          <w:b/>
          <w:bCs/>
          <w:spacing w:val="7"/>
          <w:sz w:val="24"/>
          <w:szCs w:val="24"/>
          <w:lang w:eastAsia="zh-CN"/>
        </w:rPr>
        <w:t>投标人</w:t>
      </w:r>
      <w:r>
        <w:rPr>
          <w:rFonts w:hint="eastAsia" w:ascii="宋体" w:hAnsi="宋体" w:eastAsia="宋体" w:cs="宋体"/>
          <w:b/>
          <w:bCs/>
          <w:spacing w:val="7"/>
          <w:sz w:val="24"/>
          <w:szCs w:val="24"/>
        </w:rPr>
        <w:t>须知前附表）</w:t>
      </w:r>
    </w:p>
    <w:p w14:paraId="0F4F85B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31.1.在接到中标通知书30个日历天内，中标的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应按合同规定向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提交履约保证金。</w:t>
      </w:r>
    </w:p>
    <w:p w14:paraId="6ADEB43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31.2.如果</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的履约保证金是以银行保函的形式提供，则该银行保函应由在中国注册的银行开具。</w:t>
      </w:r>
    </w:p>
    <w:p w14:paraId="6EFAFA8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31.3.如果</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不与</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签订合同并提交履约保证金，或者在签订合同时向</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提出附加条件或者更改合同实质性内容的，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则有权没收该</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的投标保证金，并视为其放弃中标资格；给</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的损失超过投标保证金数额的，</w:t>
      </w:r>
      <w:r>
        <w:rPr>
          <w:rFonts w:hint="eastAsia" w:ascii="宋体" w:hAnsi="宋体" w:eastAsia="宋体" w:cs="宋体"/>
          <w:spacing w:val="7"/>
          <w:sz w:val="24"/>
          <w:szCs w:val="24"/>
          <w:lang w:eastAsia="zh-CN"/>
        </w:rPr>
        <w:t>成交投标人</w:t>
      </w:r>
      <w:r>
        <w:rPr>
          <w:rFonts w:hint="eastAsia" w:ascii="宋体" w:hAnsi="宋体" w:eastAsia="宋体" w:cs="宋体"/>
          <w:spacing w:val="7"/>
          <w:sz w:val="24"/>
          <w:szCs w:val="24"/>
        </w:rPr>
        <w:t>应对超过部分予以赔偿。</w:t>
      </w:r>
    </w:p>
    <w:p w14:paraId="5176A924">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32.采购任务取消</w:t>
      </w:r>
    </w:p>
    <w:p w14:paraId="1AA9E9C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32.1.在采购活动中因重大变故，采购任务取消的，</w:t>
      </w:r>
      <w:r>
        <w:rPr>
          <w:rFonts w:hint="eastAsia" w:ascii="宋体" w:hAnsi="宋体" w:eastAsia="宋体" w:cs="宋体"/>
          <w:spacing w:val="7"/>
          <w:sz w:val="24"/>
          <w:szCs w:val="24"/>
          <w:lang w:eastAsia="zh-CN"/>
        </w:rPr>
        <w:t>采购人</w:t>
      </w:r>
      <w:r>
        <w:rPr>
          <w:rFonts w:hint="eastAsia" w:ascii="宋体" w:hAnsi="宋体" w:eastAsia="宋体" w:cs="宋体"/>
          <w:spacing w:val="7"/>
          <w:sz w:val="24"/>
          <w:szCs w:val="24"/>
        </w:rPr>
        <w:t>或者</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应当终止采购活动，通知所有参加采购活动的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，并将项目实施情况和采购任务取消原因报送本级财政部门。</w:t>
      </w:r>
    </w:p>
    <w:p w14:paraId="22D8D013">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33.其他</w:t>
      </w:r>
    </w:p>
    <w:p w14:paraId="241C345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33.1.本招标文件如与网上发布的招标公告、更正公告等有差异的部分，以网上发布的为准。</w:t>
      </w:r>
    </w:p>
    <w:p w14:paraId="136C91AB">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33.2.</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成功投标并不意味着其满足</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资格，具体评判标准以本文件和评标委员会评审为依据。</w:t>
      </w:r>
    </w:p>
    <w:p w14:paraId="5905143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sectPr>
          <w:pgSz w:w="11906" w:h="16839"/>
          <w:pgMar w:top="1440" w:right="1080" w:bottom="1440" w:left="1080" w:header="0" w:footer="989" w:gutter="0"/>
          <w:pgNumType w:fmt="decimal"/>
          <w:cols w:space="720" w:num="1"/>
        </w:sectPr>
      </w:pPr>
    </w:p>
    <w:p w14:paraId="599DBBB4">
      <w:pPr>
        <w:spacing w:before="278" w:line="228" w:lineRule="auto"/>
        <w:jc w:val="center"/>
        <w:rPr>
          <w:rFonts w:hint="eastAsia" w:ascii="宋体" w:hAnsi="宋体" w:eastAsia="宋体" w:cs="宋体"/>
          <w:sz w:val="24"/>
          <w:szCs w:val="24"/>
        </w:rPr>
      </w:pPr>
      <w:r>
        <w:rPr>
          <w:rFonts w:hint="eastAsia" w:ascii="宋体" w:hAnsi="宋体" w:eastAsia="宋体" w:cs="宋体"/>
          <w:b/>
          <w:bCs/>
          <w:spacing w:val="-1"/>
          <w:sz w:val="24"/>
          <w:szCs w:val="24"/>
        </w:rPr>
        <w:t>第三章</w:t>
      </w:r>
      <w:r>
        <w:rPr>
          <w:rFonts w:hint="eastAsia" w:ascii="宋体" w:hAnsi="宋体" w:eastAsia="宋体" w:cs="宋体"/>
          <w:spacing w:val="18"/>
          <w:sz w:val="24"/>
          <w:szCs w:val="24"/>
        </w:rPr>
        <w:t xml:space="preserve">  </w:t>
      </w:r>
      <w:r>
        <w:rPr>
          <w:rFonts w:hint="eastAsia" w:ascii="宋体" w:hAnsi="宋体" w:eastAsia="宋体" w:cs="宋体"/>
          <w:b/>
          <w:bCs/>
          <w:spacing w:val="-1"/>
          <w:sz w:val="24"/>
          <w:szCs w:val="24"/>
        </w:rPr>
        <w:t>评标办法</w:t>
      </w:r>
    </w:p>
    <w:p w14:paraId="49023EEA">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评标办法（综合评分法）正文部分</w:t>
      </w:r>
    </w:p>
    <w:p w14:paraId="7BAFCA15">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（一）评标方式</w:t>
      </w:r>
    </w:p>
    <w:p w14:paraId="51D0BE8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1、通过初步审查的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为合格的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w:t>
      </w:r>
    </w:p>
    <w:p w14:paraId="0ACD39F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2、本次评标采用综合评分法。根据《中华人民共和国招投标法》、《中华人民共和国 政府采购法》、《评标委员会和评标方法暂行规定》所规定的标准和补充规定等法律法规和有关实施办法。评标委员会将对各投标单位的投标文件，能否最大限度的满足招标文件中规定的各项要求和评价标准进行评审和比较。</w:t>
      </w:r>
    </w:p>
    <w:p w14:paraId="0CC2776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3、综合评分法采取百分制的量化评审；由评标委员会成员依据评审标准独立打分。</w:t>
      </w:r>
    </w:p>
    <w:p w14:paraId="57A53735">
      <w:pPr>
        <w:spacing w:before="230" w:line="443" w:lineRule="auto"/>
        <w:ind w:left="808" w:right="18" w:hanging="568"/>
        <w:rPr>
          <w:rFonts w:hint="eastAsia" w:ascii="宋体" w:hAnsi="宋体" w:eastAsia="宋体" w:cs="宋体"/>
          <w:b/>
          <w:bCs/>
          <w:spacing w:val="7"/>
          <w:sz w:val="24"/>
          <w:szCs w:val="24"/>
        </w:rPr>
      </w:pPr>
      <w:r>
        <w:rPr>
          <w:rFonts w:hint="eastAsia" w:ascii="宋体" w:hAnsi="宋体" w:eastAsia="宋体" w:cs="宋体"/>
          <w:b/>
          <w:bCs/>
          <w:spacing w:val="7"/>
          <w:sz w:val="24"/>
          <w:szCs w:val="24"/>
        </w:rPr>
        <w:t>（二）评标计算规则</w:t>
      </w:r>
    </w:p>
    <w:p w14:paraId="5D473D6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报价得分</w:t>
      </w:r>
      <w:r>
        <w:rPr>
          <w:rFonts w:hint="eastAsia" w:ascii="宋体" w:hAnsi="宋体" w:eastAsia="宋体" w:cs="宋体"/>
          <w:spacing w:val="7"/>
          <w:sz w:val="24"/>
          <w:szCs w:val="24"/>
          <w:lang w:val="en-US" w:eastAsia="zh-CN"/>
        </w:rPr>
        <w:t>=</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评标基准价／</w:t>
      </w:r>
      <w:r>
        <w:rPr>
          <w:rFonts w:hint="eastAsia" w:ascii="宋体" w:hAnsi="宋体" w:eastAsia="宋体" w:cs="宋体"/>
          <w:spacing w:val="7"/>
          <w:sz w:val="24"/>
          <w:szCs w:val="24"/>
          <w:lang w:eastAsia="zh-CN"/>
        </w:rPr>
        <w:t>投标报价）</w:t>
      </w:r>
      <w:r>
        <w:rPr>
          <w:rFonts w:hint="eastAsia" w:ascii="宋体" w:hAnsi="宋体" w:eastAsia="宋体" w:cs="宋体"/>
          <w:spacing w:val="7"/>
          <w:sz w:val="24"/>
          <w:szCs w:val="24"/>
        </w:rPr>
        <w:t>×价格权重</w:t>
      </w:r>
      <w:r>
        <w:rPr>
          <w:rFonts w:hint="eastAsia" w:ascii="宋体" w:hAnsi="宋体" w:eastAsia="宋体" w:cs="宋体"/>
          <w:snapToGrid w:val="0"/>
          <w:color w:val="000000"/>
          <w:spacing w:val="7"/>
          <w:kern w:val="0"/>
          <w:sz w:val="24"/>
          <w:szCs w:val="24"/>
          <w:lang w:val="en-US" w:eastAsia="en-US" w:bidi="ar-SA"/>
        </w:rPr>
        <w:t>×</w:t>
      </w:r>
      <w:r>
        <w:rPr>
          <w:rFonts w:hint="eastAsia" w:ascii="宋体" w:hAnsi="宋体" w:eastAsia="宋体" w:cs="宋体"/>
          <w:snapToGrid w:val="0"/>
          <w:color w:val="000000"/>
          <w:spacing w:val="7"/>
          <w:kern w:val="0"/>
          <w:sz w:val="24"/>
          <w:szCs w:val="24"/>
          <w:lang w:val="en-US" w:eastAsia="zh-CN" w:bidi="ar-SA"/>
        </w:rPr>
        <w:t>100</w:t>
      </w:r>
    </w:p>
    <w:p w14:paraId="1BB6539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基准价=评标价格最低的报价（即：1-最高下浮率），评标价格为（1-所报下浮率），其价格得分计</w:t>
      </w:r>
      <w:r>
        <w:rPr>
          <w:rFonts w:hint="eastAsia" w:ascii="宋体" w:hAnsi="宋体" w:eastAsia="宋体" w:cs="宋体"/>
          <w:spacing w:val="7"/>
          <w:sz w:val="24"/>
          <w:szCs w:val="24"/>
          <w:highlight w:val="none"/>
          <w:lang w:val="en-US" w:eastAsia="zh-CN"/>
        </w:rPr>
        <w:t>3</w:t>
      </w:r>
      <w:r>
        <w:rPr>
          <w:rFonts w:hint="eastAsia" w:ascii="宋体" w:hAnsi="宋体" w:eastAsia="宋体" w:cs="宋体"/>
          <w:spacing w:val="7"/>
          <w:sz w:val="24"/>
          <w:szCs w:val="24"/>
          <w:highlight w:val="none"/>
        </w:rPr>
        <w:t>0分</w:t>
      </w:r>
    </w:p>
    <w:p w14:paraId="7057FC3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508" w:firstLineChars="200"/>
        <w:textAlignment w:val="baseline"/>
        <w:rPr>
          <w:rFonts w:hint="default" w:ascii="宋体" w:hAnsi="宋体" w:eastAsia="宋体" w:cs="宋体"/>
          <w:spacing w:val="7"/>
          <w:sz w:val="24"/>
          <w:szCs w:val="24"/>
          <w:lang w:val="en-US" w:eastAsia="zh-CN"/>
        </w:rPr>
        <w:sectPr>
          <w:pgSz w:w="11906" w:h="16839"/>
          <w:pgMar w:top="1440" w:right="1080" w:bottom="1440" w:left="1080" w:header="0" w:footer="989" w:gutter="0"/>
          <w:pgNumType w:fmt="decimal"/>
          <w:cols w:space="720" w:num="1"/>
        </w:sectPr>
      </w:pPr>
      <w:r>
        <w:rPr>
          <w:rFonts w:hint="eastAsia" w:ascii="宋体" w:hAnsi="宋体" w:eastAsia="宋体" w:cs="宋体"/>
          <w:spacing w:val="7"/>
          <w:sz w:val="24"/>
          <w:szCs w:val="24"/>
        </w:rPr>
        <w:t>评标时，评标委员会各成员应当独立对每个</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的投标文件进行评价，并汇总每个</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的得分，评标结果按评审后得分由高到低顺序排列。得分相同的，按投标报价由低到高顺序排列。得分且投标报价相同的并列。投标文件满足招标文件全部实质性要求，且按照评审因素的量化指标评审得分最高的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为排名第一的中标候选人</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 xml:space="preserve">  </w:t>
      </w:r>
    </w:p>
    <w:p w14:paraId="51A91743">
      <w:pPr>
        <w:widowControl w:val="0"/>
        <w:shd w:val="clear" w:color="auto" w:fill="FFFFFF"/>
        <w:tabs>
          <w:tab w:val="left" w:pos="3045"/>
        </w:tabs>
        <w:kinsoku/>
        <w:autoSpaceDE w:val="0"/>
        <w:autoSpaceDN w:val="0"/>
        <w:adjustRightInd w:val="0"/>
        <w:snapToGrid w:val="0"/>
        <w:spacing w:line="360" w:lineRule="exact"/>
        <w:jc w:val="both"/>
        <w:textAlignment w:val="auto"/>
        <w:rPr>
          <w:rFonts w:hint="eastAsia" w:ascii="新宋体" w:hAnsi="新宋体" w:eastAsia="新宋体" w:cs="新宋体"/>
          <w:b/>
          <w:snapToGrid/>
          <w:color w:val="auto"/>
          <w:kern w:val="2"/>
          <w:sz w:val="24"/>
          <w:szCs w:val="24"/>
          <w:lang w:eastAsia="zh-CN"/>
        </w:rPr>
      </w:pPr>
      <w:r>
        <w:rPr>
          <w:rFonts w:hint="eastAsia" w:ascii="仿宋" w:hAnsi="仿宋" w:eastAsia="仿宋" w:cs="仿宋"/>
          <w:b/>
          <w:snapToGrid/>
          <w:color w:val="auto"/>
          <w:kern w:val="2"/>
          <w:sz w:val="28"/>
          <w:szCs w:val="24"/>
          <w:lang w:eastAsia="zh-CN"/>
        </w:rPr>
        <w:t xml:space="preserve"> </w:t>
      </w:r>
      <w:r>
        <w:rPr>
          <w:rFonts w:hint="eastAsia" w:ascii="仿宋" w:hAnsi="仿宋" w:eastAsia="仿宋" w:cs="仿宋"/>
          <w:b/>
          <w:snapToGrid/>
          <w:color w:val="auto"/>
          <w:kern w:val="2"/>
          <w:sz w:val="28"/>
          <w:szCs w:val="24"/>
          <w:lang w:val="en-US" w:eastAsia="zh-CN"/>
        </w:rPr>
        <w:t xml:space="preserve">                       </w:t>
      </w:r>
      <w:r>
        <w:rPr>
          <w:rFonts w:hint="eastAsia" w:ascii="新宋体" w:hAnsi="新宋体" w:eastAsia="新宋体" w:cs="新宋体"/>
          <w:b/>
          <w:snapToGrid/>
          <w:color w:val="auto"/>
          <w:kern w:val="2"/>
          <w:sz w:val="24"/>
          <w:szCs w:val="24"/>
          <w:lang w:val="en-US" w:eastAsia="zh-CN"/>
        </w:rPr>
        <w:t xml:space="preserve">     </w:t>
      </w:r>
      <w:r>
        <w:rPr>
          <w:rFonts w:hint="eastAsia" w:ascii="新宋体" w:hAnsi="新宋体" w:eastAsia="新宋体" w:cs="新宋体"/>
          <w:b/>
          <w:snapToGrid/>
          <w:color w:val="auto"/>
          <w:kern w:val="2"/>
          <w:sz w:val="24"/>
          <w:szCs w:val="24"/>
          <w:lang w:eastAsia="zh-CN"/>
        </w:rPr>
        <w:t>资格审查</w:t>
      </w:r>
    </w:p>
    <w:tbl>
      <w:tblPr>
        <w:tblStyle w:val="21"/>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3616"/>
        <w:gridCol w:w="5538"/>
      </w:tblGrid>
      <w:tr w14:paraId="1225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21" w:type="dxa"/>
            <w:noWrap w:val="0"/>
            <w:vAlign w:val="center"/>
          </w:tcPr>
          <w:p w14:paraId="03D90C59">
            <w:pPr>
              <w:pStyle w:val="60"/>
              <w:ind w:left="0" w:leftChars="0" w:firstLine="0" w:firstLineChars="0"/>
              <w:jc w:val="center"/>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序号</w:t>
            </w:r>
          </w:p>
        </w:tc>
        <w:tc>
          <w:tcPr>
            <w:tcW w:w="3616" w:type="dxa"/>
            <w:noWrap w:val="0"/>
            <w:vAlign w:val="center"/>
          </w:tcPr>
          <w:p w14:paraId="2267D94D">
            <w:pPr>
              <w:pStyle w:val="60"/>
              <w:ind w:left="0" w:leftChars="0" w:firstLine="0" w:firstLineChars="0"/>
              <w:jc w:val="center"/>
              <w:rPr>
                <w:rFonts w:hint="eastAsia" w:ascii="新宋体" w:hAnsi="新宋体" w:eastAsia="新宋体" w:cs="新宋体"/>
                <w:b/>
                <w:color w:val="auto"/>
                <w:spacing w:val="0"/>
                <w:kern w:val="2"/>
                <w:sz w:val="24"/>
                <w:szCs w:val="24"/>
                <w:highlight w:val="none"/>
              </w:rPr>
            </w:pPr>
            <w:r>
              <w:rPr>
                <w:rFonts w:hint="eastAsia" w:ascii="新宋体" w:hAnsi="新宋体" w:eastAsia="新宋体" w:cs="新宋体"/>
                <w:b/>
                <w:color w:val="auto"/>
                <w:sz w:val="24"/>
                <w:szCs w:val="24"/>
                <w:highlight w:val="none"/>
              </w:rPr>
              <w:t>资格条件</w:t>
            </w:r>
          </w:p>
        </w:tc>
        <w:tc>
          <w:tcPr>
            <w:tcW w:w="5538" w:type="dxa"/>
            <w:noWrap w:val="0"/>
            <w:vAlign w:val="center"/>
          </w:tcPr>
          <w:p w14:paraId="41E784CA">
            <w:pPr>
              <w:pStyle w:val="60"/>
              <w:ind w:left="0" w:leftChars="0" w:firstLine="0" w:firstLineChars="0"/>
              <w:jc w:val="center"/>
              <w:rPr>
                <w:rFonts w:hint="eastAsia" w:ascii="新宋体" w:hAnsi="新宋体" w:eastAsia="新宋体" w:cs="新宋体"/>
                <w:b/>
                <w:color w:val="auto"/>
                <w:spacing w:val="0"/>
                <w:kern w:val="2"/>
                <w:sz w:val="24"/>
                <w:szCs w:val="24"/>
                <w:highlight w:val="none"/>
              </w:rPr>
            </w:pPr>
            <w:r>
              <w:rPr>
                <w:rFonts w:hint="eastAsia" w:ascii="新宋体" w:hAnsi="新宋体" w:eastAsia="新宋体" w:cs="新宋体"/>
                <w:b/>
                <w:color w:val="auto"/>
                <w:sz w:val="24"/>
                <w:szCs w:val="24"/>
                <w:highlight w:val="none"/>
              </w:rPr>
              <w:t>审查内容和审查标准</w:t>
            </w:r>
          </w:p>
        </w:tc>
      </w:tr>
      <w:tr w14:paraId="14DF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21" w:type="dxa"/>
            <w:noWrap w:val="0"/>
            <w:vAlign w:val="center"/>
          </w:tcPr>
          <w:p w14:paraId="16BCDAC6">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1</w:t>
            </w:r>
          </w:p>
        </w:tc>
        <w:tc>
          <w:tcPr>
            <w:tcW w:w="3616" w:type="dxa"/>
            <w:noWrap w:val="0"/>
            <w:vAlign w:val="center"/>
          </w:tcPr>
          <w:p w14:paraId="7ED582BB">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具有独立承担民事责任的能力</w:t>
            </w:r>
          </w:p>
        </w:tc>
        <w:tc>
          <w:tcPr>
            <w:tcW w:w="5538" w:type="dxa"/>
            <w:noWrap w:val="0"/>
            <w:vAlign w:val="center"/>
          </w:tcPr>
          <w:p w14:paraId="6E670F89">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（1）投标人为法人的，提供营业执照或法人登记证或批准文件原件扫描件；</w:t>
            </w:r>
          </w:p>
          <w:p w14:paraId="0745091B">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（2）投标人为其他组织的，提供依法登记证书原件扫描件；</w:t>
            </w:r>
          </w:p>
          <w:p w14:paraId="6BFC09D4">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（3）投标人为个体工商户的，提供个体工商户营业执照原件扫描件。</w:t>
            </w:r>
          </w:p>
        </w:tc>
      </w:tr>
      <w:tr w14:paraId="1BB0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1" w:type="dxa"/>
            <w:noWrap w:val="0"/>
            <w:vAlign w:val="center"/>
          </w:tcPr>
          <w:p w14:paraId="1519E88F">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2</w:t>
            </w:r>
          </w:p>
        </w:tc>
        <w:tc>
          <w:tcPr>
            <w:tcW w:w="3616" w:type="dxa"/>
            <w:noWrap w:val="0"/>
            <w:vAlign w:val="center"/>
          </w:tcPr>
          <w:p w14:paraId="03AF8D4F">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具有良好的商业信誉和健全的财务会计制度</w:t>
            </w:r>
          </w:p>
        </w:tc>
        <w:tc>
          <w:tcPr>
            <w:tcW w:w="5538" w:type="dxa"/>
            <w:noWrap w:val="0"/>
            <w:vAlign w:val="center"/>
          </w:tcPr>
          <w:p w14:paraId="56536338">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lang w:val="zh-CN"/>
              </w:rPr>
              <w:t>提供2024</w:t>
            </w:r>
            <w:r>
              <w:rPr>
                <w:rFonts w:hint="eastAsia" w:ascii="新宋体" w:hAnsi="新宋体" w:eastAsia="新宋体" w:cs="新宋体"/>
                <w:b w:val="0"/>
                <w:bCs w:val="0"/>
                <w:color w:val="auto"/>
                <w:spacing w:val="0"/>
                <w:kern w:val="2"/>
                <w:sz w:val="24"/>
                <w:szCs w:val="24"/>
                <w:highlight w:val="none"/>
                <w:lang w:val="zh-CN" w:eastAsia="zh-CN"/>
              </w:rPr>
              <w:t>或2025年</w:t>
            </w:r>
            <w:r>
              <w:rPr>
                <w:rFonts w:hint="eastAsia" w:ascii="新宋体" w:hAnsi="新宋体" w:eastAsia="新宋体" w:cs="新宋体"/>
                <w:b w:val="0"/>
                <w:bCs w:val="0"/>
                <w:color w:val="auto"/>
                <w:spacing w:val="0"/>
                <w:kern w:val="2"/>
                <w:sz w:val="24"/>
                <w:szCs w:val="24"/>
                <w:highlight w:val="none"/>
                <w:lang w:val="zh-CN"/>
              </w:rPr>
              <w:t>的财务审计报告或财务报表（成立不足一年的提供成立至今的财务报表，包含资产负债表、现金流量表、利润表）</w:t>
            </w:r>
          </w:p>
        </w:tc>
      </w:tr>
      <w:tr w14:paraId="6500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1" w:type="dxa"/>
            <w:noWrap w:val="0"/>
            <w:vAlign w:val="center"/>
          </w:tcPr>
          <w:p w14:paraId="7C97E85F">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lang w:val="en-US" w:eastAsia="zh-CN"/>
              </w:rPr>
              <w:t>3</w:t>
            </w:r>
          </w:p>
        </w:tc>
        <w:tc>
          <w:tcPr>
            <w:tcW w:w="3616" w:type="dxa"/>
            <w:noWrap w:val="0"/>
            <w:vAlign w:val="center"/>
          </w:tcPr>
          <w:p w14:paraId="2FE06684">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有依法缴纳税收和依法缴纳社会保障资金的记录</w:t>
            </w:r>
          </w:p>
        </w:tc>
        <w:tc>
          <w:tcPr>
            <w:tcW w:w="5538" w:type="dxa"/>
            <w:noWrap w:val="0"/>
            <w:vAlign w:val="center"/>
          </w:tcPr>
          <w:p w14:paraId="3AAE2402">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lang w:eastAsia="zh-CN"/>
              </w:rPr>
              <w:t>投标截止日前近六个月任意连续三个月的完税证明（①若投标人某月税收为零申报，须提供当月加盖税务局公章的无欠税证明或“国家税务总局电子税务局”的申报结果查询截图。②完税证明中“税种”非养老保险、医疗保险、失业保险、工伤保险和生育保险。）和投标截止日前近六个月任意连续三个月的盖有社保局公章或税务局公章的社保缴纳证明，依法不需要缴纳社会保险的，应提供相应文件(扫描件)证明其依法不需要缴纳社会保险。</w:t>
            </w:r>
          </w:p>
        </w:tc>
      </w:tr>
      <w:tr w14:paraId="22A5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1" w:type="dxa"/>
            <w:noWrap w:val="0"/>
            <w:vAlign w:val="center"/>
          </w:tcPr>
          <w:p w14:paraId="454FB020">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lang w:val="en-US" w:eastAsia="zh-CN"/>
              </w:rPr>
              <w:t>4</w:t>
            </w:r>
          </w:p>
        </w:tc>
        <w:tc>
          <w:tcPr>
            <w:tcW w:w="3616" w:type="dxa"/>
            <w:noWrap w:val="0"/>
            <w:vAlign w:val="center"/>
          </w:tcPr>
          <w:p w14:paraId="4F475E7A">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参加政府采购活动前三年内，在经营活动中没有重大违法记录</w:t>
            </w:r>
          </w:p>
        </w:tc>
        <w:tc>
          <w:tcPr>
            <w:tcW w:w="5538" w:type="dxa"/>
            <w:noWrap w:val="0"/>
            <w:vAlign w:val="center"/>
          </w:tcPr>
          <w:p w14:paraId="0D9BCB4A">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lang w:val="zh-CN"/>
              </w:rPr>
              <w:t>提供《三年内在经营活动中没有重大违法记录的声明》。</w:t>
            </w:r>
          </w:p>
        </w:tc>
      </w:tr>
      <w:tr w14:paraId="089A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1" w:type="dxa"/>
            <w:noWrap w:val="0"/>
            <w:vAlign w:val="center"/>
          </w:tcPr>
          <w:p w14:paraId="5EF8BF62">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5</w:t>
            </w:r>
          </w:p>
        </w:tc>
        <w:tc>
          <w:tcPr>
            <w:tcW w:w="3616" w:type="dxa"/>
            <w:noWrap w:val="0"/>
            <w:vAlign w:val="center"/>
          </w:tcPr>
          <w:p w14:paraId="46230235">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法律、行政法规规定的其他条件</w:t>
            </w:r>
          </w:p>
        </w:tc>
        <w:tc>
          <w:tcPr>
            <w:tcW w:w="5538" w:type="dxa"/>
            <w:noWrap w:val="0"/>
            <w:vAlign w:val="center"/>
          </w:tcPr>
          <w:p w14:paraId="58BF1ACD">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①未在“信用中国 ”网站（</w:t>
            </w:r>
            <w:r>
              <w:rPr>
                <w:rFonts w:hint="eastAsia" w:ascii="新宋体" w:hAnsi="新宋体" w:eastAsia="新宋体" w:cs="新宋体"/>
                <w:b w:val="0"/>
                <w:bCs w:val="0"/>
                <w:color w:val="auto"/>
                <w:spacing w:val="0"/>
                <w:kern w:val="2"/>
                <w:sz w:val="24"/>
                <w:szCs w:val="24"/>
                <w:highlight w:val="none"/>
                <w:lang w:val="en-US" w:eastAsia="zh-CN"/>
              </w:rPr>
              <w:fldChar w:fldCharType="begin"/>
            </w:r>
            <w:r>
              <w:rPr>
                <w:rFonts w:hint="eastAsia" w:ascii="新宋体" w:hAnsi="新宋体" w:eastAsia="新宋体" w:cs="新宋体"/>
                <w:b w:val="0"/>
                <w:bCs w:val="0"/>
                <w:color w:val="auto"/>
                <w:spacing w:val="0"/>
                <w:kern w:val="2"/>
                <w:sz w:val="24"/>
                <w:szCs w:val="24"/>
                <w:highlight w:val="none"/>
                <w:lang w:val="en-US" w:eastAsia="zh-CN"/>
              </w:rPr>
              <w:instrText xml:space="preserve"> HYPERLINK "https://www.creditchina.gov.cn" </w:instrText>
            </w:r>
            <w:r>
              <w:rPr>
                <w:rFonts w:hint="eastAsia" w:ascii="新宋体" w:hAnsi="新宋体" w:eastAsia="新宋体" w:cs="新宋体"/>
                <w:b w:val="0"/>
                <w:bCs w:val="0"/>
                <w:color w:val="auto"/>
                <w:spacing w:val="0"/>
                <w:kern w:val="2"/>
                <w:sz w:val="24"/>
                <w:szCs w:val="24"/>
                <w:highlight w:val="none"/>
                <w:lang w:val="en-US" w:eastAsia="zh-CN"/>
              </w:rPr>
              <w:fldChar w:fldCharType="separate"/>
            </w:r>
            <w:r>
              <w:rPr>
                <w:rFonts w:hint="eastAsia" w:ascii="新宋体" w:hAnsi="新宋体" w:eastAsia="新宋体" w:cs="新宋体"/>
                <w:b w:val="0"/>
                <w:bCs w:val="0"/>
                <w:color w:val="auto"/>
                <w:spacing w:val="0"/>
                <w:kern w:val="2"/>
                <w:sz w:val="24"/>
                <w:szCs w:val="24"/>
                <w:highlight w:val="none"/>
                <w:lang w:val="en-US" w:eastAsia="zh-CN"/>
              </w:rPr>
              <w:t>www.creditchina.gov.cn</w:t>
            </w:r>
            <w:r>
              <w:rPr>
                <w:rFonts w:hint="eastAsia" w:ascii="新宋体" w:hAnsi="新宋体" w:eastAsia="新宋体" w:cs="新宋体"/>
                <w:b w:val="0"/>
                <w:bCs w:val="0"/>
                <w:color w:val="auto"/>
                <w:spacing w:val="0"/>
                <w:kern w:val="2"/>
                <w:sz w:val="24"/>
                <w:szCs w:val="24"/>
                <w:highlight w:val="none"/>
                <w:lang w:val="en-US" w:eastAsia="zh-CN"/>
              </w:rPr>
              <w:fldChar w:fldCharType="end"/>
            </w:r>
            <w:r>
              <w:rPr>
                <w:rFonts w:hint="eastAsia" w:ascii="新宋体" w:hAnsi="新宋体" w:eastAsia="新宋体" w:cs="新宋体"/>
                <w:b w:val="0"/>
                <w:bCs w:val="0"/>
                <w:color w:val="auto"/>
                <w:spacing w:val="0"/>
                <w:kern w:val="2"/>
                <w:sz w:val="24"/>
                <w:szCs w:val="24"/>
                <w:highlight w:val="none"/>
                <w:lang w:val="en-US" w:eastAsia="zh-CN"/>
              </w:rPr>
              <w:t>）、中国政府采购网（</w:t>
            </w:r>
            <w:r>
              <w:rPr>
                <w:rFonts w:hint="eastAsia" w:ascii="新宋体" w:hAnsi="新宋体" w:eastAsia="新宋体" w:cs="新宋体"/>
                <w:b w:val="0"/>
                <w:bCs w:val="0"/>
                <w:color w:val="auto"/>
                <w:spacing w:val="0"/>
                <w:kern w:val="2"/>
                <w:sz w:val="24"/>
                <w:szCs w:val="24"/>
                <w:highlight w:val="none"/>
                <w:lang w:val="en-US" w:eastAsia="zh-CN"/>
              </w:rPr>
              <w:fldChar w:fldCharType="begin"/>
            </w:r>
            <w:r>
              <w:rPr>
                <w:rFonts w:hint="eastAsia" w:ascii="新宋体" w:hAnsi="新宋体" w:eastAsia="新宋体" w:cs="新宋体"/>
                <w:b w:val="0"/>
                <w:bCs w:val="0"/>
                <w:color w:val="auto"/>
                <w:spacing w:val="0"/>
                <w:kern w:val="2"/>
                <w:sz w:val="24"/>
                <w:szCs w:val="24"/>
                <w:highlight w:val="none"/>
                <w:lang w:val="en-US" w:eastAsia="zh-CN"/>
              </w:rPr>
              <w:instrText xml:space="preserve"> HYPERLINK "https://www.ccgp.gov.cn" </w:instrText>
            </w:r>
            <w:r>
              <w:rPr>
                <w:rFonts w:hint="eastAsia" w:ascii="新宋体" w:hAnsi="新宋体" w:eastAsia="新宋体" w:cs="新宋体"/>
                <w:b w:val="0"/>
                <w:bCs w:val="0"/>
                <w:color w:val="auto"/>
                <w:spacing w:val="0"/>
                <w:kern w:val="2"/>
                <w:sz w:val="24"/>
                <w:szCs w:val="24"/>
                <w:highlight w:val="none"/>
                <w:lang w:val="en-US" w:eastAsia="zh-CN"/>
              </w:rPr>
              <w:fldChar w:fldCharType="separate"/>
            </w:r>
            <w:r>
              <w:rPr>
                <w:rFonts w:hint="eastAsia" w:ascii="新宋体" w:hAnsi="新宋体" w:eastAsia="新宋体" w:cs="新宋体"/>
                <w:b w:val="0"/>
                <w:bCs w:val="0"/>
                <w:color w:val="auto"/>
                <w:spacing w:val="0"/>
                <w:kern w:val="2"/>
                <w:sz w:val="24"/>
                <w:szCs w:val="24"/>
                <w:highlight w:val="none"/>
                <w:lang w:val="en-US" w:eastAsia="zh-CN"/>
              </w:rPr>
              <w:t>www.ccgp.gov.cn</w:t>
            </w:r>
            <w:r>
              <w:rPr>
                <w:rFonts w:hint="eastAsia" w:ascii="新宋体" w:hAnsi="新宋体" w:eastAsia="新宋体" w:cs="新宋体"/>
                <w:b w:val="0"/>
                <w:bCs w:val="0"/>
                <w:color w:val="auto"/>
                <w:spacing w:val="0"/>
                <w:kern w:val="2"/>
                <w:sz w:val="24"/>
                <w:szCs w:val="24"/>
                <w:highlight w:val="none"/>
                <w:lang w:val="en-US" w:eastAsia="zh-CN"/>
              </w:rPr>
              <w:fldChar w:fldCharType="end"/>
            </w:r>
            <w:r>
              <w:rPr>
                <w:rFonts w:hint="eastAsia" w:ascii="新宋体" w:hAnsi="新宋体" w:eastAsia="新宋体" w:cs="新宋体"/>
                <w:b w:val="0"/>
                <w:bCs w:val="0"/>
                <w:color w:val="auto"/>
                <w:spacing w:val="0"/>
                <w:kern w:val="2"/>
                <w:sz w:val="24"/>
                <w:szCs w:val="24"/>
                <w:highlight w:val="none"/>
                <w:lang w:val="en-US" w:eastAsia="zh-CN"/>
              </w:rPr>
              <w:t>）等渠道列入失信被执行人、重大税收违法案件当事人名单、政府采购严重违法失信行为记录名单（采购人或采购代理机构自行网上查询）。②提供单位负责人为同一人或者存在直接控股、管理关系的不同供应商不得参加同一合同项下的政府采购活动的《声明函》；</w:t>
            </w:r>
          </w:p>
        </w:tc>
      </w:tr>
      <w:tr w14:paraId="42F6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1" w:type="dxa"/>
            <w:noWrap w:val="0"/>
            <w:vAlign w:val="center"/>
          </w:tcPr>
          <w:p w14:paraId="223D62B2">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6</w:t>
            </w:r>
          </w:p>
        </w:tc>
        <w:tc>
          <w:tcPr>
            <w:tcW w:w="3616" w:type="dxa"/>
            <w:noWrap w:val="0"/>
            <w:vAlign w:val="center"/>
          </w:tcPr>
          <w:p w14:paraId="23C4DAD3">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color w:val="auto"/>
                <w:sz w:val="24"/>
                <w:szCs w:val="24"/>
                <w:lang w:eastAsia="zh-CN"/>
              </w:rPr>
              <w:t>本项目</w:t>
            </w:r>
            <w:r>
              <w:rPr>
                <w:rFonts w:hint="eastAsia" w:ascii="新宋体" w:hAnsi="新宋体" w:eastAsia="新宋体" w:cs="新宋体"/>
                <w:color w:val="auto"/>
                <w:sz w:val="24"/>
                <w:szCs w:val="24"/>
              </w:rPr>
              <w:t>专门面向</w:t>
            </w:r>
            <w:r>
              <w:rPr>
                <w:rFonts w:hint="eastAsia" w:ascii="新宋体" w:hAnsi="新宋体" w:eastAsia="新宋体" w:cs="新宋体"/>
                <w:color w:val="auto"/>
                <w:sz w:val="24"/>
                <w:szCs w:val="24"/>
                <w:lang w:val="en-US" w:eastAsia="zh-CN"/>
              </w:rPr>
              <w:t>中小</w:t>
            </w:r>
            <w:r>
              <w:rPr>
                <w:rFonts w:hint="eastAsia" w:ascii="新宋体" w:hAnsi="新宋体" w:eastAsia="新宋体" w:cs="新宋体"/>
                <w:color w:val="auto"/>
                <w:sz w:val="24"/>
                <w:szCs w:val="24"/>
              </w:rPr>
              <w:t>企业采购</w:t>
            </w:r>
          </w:p>
        </w:tc>
        <w:tc>
          <w:tcPr>
            <w:tcW w:w="5538" w:type="dxa"/>
            <w:noWrap w:val="0"/>
            <w:vAlign w:val="center"/>
          </w:tcPr>
          <w:p w14:paraId="22ACD6AB">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rPr>
            </w:pPr>
            <w:r>
              <w:rPr>
                <w:rFonts w:hint="eastAsia" w:ascii="新宋体" w:hAnsi="新宋体" w:eastAsia="新宋体" w:cs="新宋体"/>
                <w:b w:val="0"/>
                <w:bCs w:val="0"/>
                <w:color w:val="auto"/>
                <w:spacing w:val="0"/>
                <w:kern w:val="2"/>
                <w:sz w:val="24"/>
                <w:szCs w:val="24"/>
                <w:highlight w:val="none"/>
              </w:rPr>
              <w:t>请根据要求单独上传《中小企业声明函》。格式以采购文件要求为准。</w:t>
            </w:r>
          </w:p>
        </w:tc>
      </w:tr>
      <w:tr w14:paraId="3F26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21" w:type="dxa"/>
            <w:noWrap w:val="0"/>
            <w:vAlign w:val="center"/>
          </w:tcPr>
          <w:p w14:paraId="68FDC20D">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7</w:t>
            </w:r>
          </w:p>
        </w:tc>
        <w:tc>
          <w:tcPr>
            <w:tcW w:w="3616" w:type="dxa"/>
            <w:noWrap w:val="0"/>
            <w:vAlign w:val="center"/>
          </w:tcPr>
          <w:p w14:paraId="4A72DB4B">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特定资格条件</w:t>
            </w:r>
          </w:p>
        </w:tc>
        <w:tc>
          <w:tcPr>
            <w:tcW w:w="5538" w:type="dxa"/>
            <w:noWrap w:val="0"/>
            <w:vAlign w:val="center"/>
          </w:tcPr>
          <w:p w14:paraId="6904598A">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r>
              <w:rPr>
                <w:rFonts w:hint="eastAsia" w:ascii="新宋体" w:hAnsi="新宋体" w:eastAsia="新宋体" w:cs="新宋体"/>
                <w:b w:val="0"/>
                <w:bCs w:val="0"/>
                <w:color w:val="auto"/>
                <w:spacing w:val="0"/>
                <w:kern w:val="2"/>
                <w:sz w:val="24"/>
                <w:szCs w:val="24"/>
                <w:highlight w:val="none"/>
                <w:lang w:val="en-US" w:eastAsia="zh-CN"/>
              </w:rPr>
              <w:t>须具备有效的《食品经营许可证》或《食品生产许可证》。</w:t>
            </w:r>
          </w:p>
        </w:tc>
      </w:tr>
      <w:tr w14:paraId="757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237" w:type="dxa"/>
            <w:gridSpan w:val="2"/>
            <w:noWrap w:val="0"/>
            <w:vAlign w:val="center"/>
          </w:tcPr>
          <w:p w14:paraId="25014FB5">
            <w:pPr>
              <w:pStyle w:val="60"/>
              <w:spacing w:line="240" w:lineRule="auto"/>
              <w:ind w:left="0" w:leftChars="0" w:firstLine="0" w:firstLineChars="0"/>
              <w:jc w:val="center"/>
              <w:rPr>
                <w:rFonts w:hint="eastAsia" w:ascii="新宋体" w:hAnsi="新宋体" w:eastAsia="新宋体" w:cs="新宋体"/>
                <w:b w:val="0"/>
                <w:bCs w:val="0"/>
                <w:color w:val="auto"/>
                <w:spacing w:val="0"/>
                <w:kern w:val="2"/>
                <w:sz w:val="24"/>
                <w:szCs w:val="24"/>
                <w:highlight w:val="none"/>
                <w:lang w:eastAsia="zh-CN"/>
              </w:rPr>
            </w:pPr>
            <w:r>
              <w:rPr>
                <w:rFonts w:hint="eastAsia" w:ascii="新宋体" w:hAnsi="新宋体" w:eastAsia="新宋体" w:cs="新宋体"/>
                <w:b w:val="0"/>
                <w:bCs w:val="0"/>
                <w:color w:val="auto"/>
                <w:spacing w:val="0"/>
                <w:kern w:val="2"/>
                <w:sz w:val="24"/>
                <w:szCs w:val="24"/>
                <w:highlight w:val="none"/>
                <w:rtl w:val="0"/>
                <w:lang w:val="zh-TW" w:eastAsia="zh-TW"/>
              </w:rPr>
              <w:t>结    论</w:t>
            </w:r>
          </w:p>
        </w:tc>
        <w:tc>
          <w:tcPr>
            <w:tcW w:w="5538" w:type="dxa"/>
            <w:noWrap w:val="0"/>
            <w:vAlign w:val="center"/>
          </w:tcPr>
          <w:p w14:paraId="0748275D">
            <w:pPr>
              <w:pStyle w:val="60"/>
              <w:spacing w:line="240" w:lineRule="auto"/>
              <w:ind w:left="0" w:leftChars="0" w:firstLine="0" w:firstLineChars="0"/>
              <w:jc w:val="left"/>
              <w:rPr>
                <w:rFonts w:hint="eastAsia" w:ascii="新宋体" w:hAnsi="新宋体" w:eastAsia="新宋体" w:cs="新宋体"/>
                <w:b w:val="0"/>
                <w:bCs w:val="0"/>
                <w:color w:val="auto"/>
                <w:spacing w:val="0"/>
                <w:kern w:val="2"/>
                <w:sz w:val="24"/>
                <w:szCs w:val="24"/>
                <w:highlight w:val="none"/>
                <w:lang w:val="en-US" w:eastAsia="zh-CN"/>
              </w:rPr>
            </w:pPr>
          </w:p>
        </w:tc>
      </w:tr>
      <w:tr w14:paraId="3F9B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75" w:type="dxa"/>
            <w:gridSpan w:val="3"/>
            <w:noWrap w:val="0"/>
            <w:vAlign w:val="center"/>
          </w:tcPr>
          <w:p w14:paraId="5FB6358F">
            <w:pPr>
              <w:widowControl w:val="0"/>
              <w:shd w:val="clear" w:color="auto" w:fill="auto"/>
              <w:kinsoku/>
              <w:autoSpaceDE/>
              <w:autoSpaceDN/>
              <w:adjustRightInd/>
              <w:snapToGrid/>
              <w:spacing w:line="240" w:lineRule="auto"/>
              <w:jc w:val="both"/>
              <w:textAlignment w:val="auto"/>
              <w:rPr>
                <w:rFonts w:hint="eastAsia" w:ascii="新宋体" w:hAnsi="新宋体" w:eastAsia="新宋体" w:cs="新宋体"/>
                <w:b w:val="0"/>
                <w:bCs/>
                <w:snapToGrid w:val="0"/>
                <w:color w:val="auto"/>
                <w:kern w:val="0"/>
                <w:sz w:val="24"/>
                <w:szCs w:val="24"/>
                <w:lang w:val="en-US" w:eastAsia="zh-CN" w:bidi="ar-SA"/>
              </w:rPr>
            </w:pPr>
            <w:r>
              <w:rPr>
                <w:rFonts w:hint="eastAsia" w:ascii="新宋体" w:hAnsi="新宋体" w:eastAsia="新宋体" w:cs="新宋体"/>
                <w:b w:val="0"/>
                <w:bCs/>
                <w:snapToGrid w:val="0"/>
                <w:color w:val="auto"/>
                <w:kern w:val="0"/>
                <w:sz w:val="24"/>
                <w:szCs w:val="24"/>
                <w:lang w:eastAsia="zh-CN"/>
              </w:rPr>
              <w:t>资格审查人员签名：</w:t>
            </w:r>
            <w:r>
              <w:rPr>
                <w:rFonts w:hint="eastAsia" w:ascii="新宋体" w:hAnsi="新宋体" w:eastAsia="新宋体" w:cs="新宋体"/>
                <w:b w:val="0"/>
                <w:bCs/>
                <w:snapToGrid w:val="0"/>
                <w:color w:val="auto"/>
                <w:kern w:val="0"/>
                <w:sz w:val="24"/>
                <w:szCs w:val="24"/>
                <w:lang w:val="en-US" w:eastAsia="zh-CN"/>
              </w:rPr>
              <w:t xml:space="preserve">                                 </w:t>
            </w:r>
            <w:r>
              <w:rPr>
                <w:rFonts w:hint="eastAsia" w:ascii="新宋体" w:hAnsi="新宋体" w:eastAsia="新宋体" w:cs="新宋体"/>
                <w:b w:val="0"/>
                <w:bCs/>
                <w:snapToGrid w:val="0"/>
                <w:color w:val="auto"/>
                <w:kern w:val="0"/>
                <w:sz w:val="24"/>
                <w:szCs w:val="24"/>
                <w:lang w:eastAsia="zh-CN"/>
              </w:rPr>
              <w:t>年    月    日</w:t>
            </w:r>
          </w:p>
        </w:tc>
      </w:tr>
      <w:tr w14:paraId="44FF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775" w:type="dxa"/>
            <w:gridSpan w:val="3"/>
            <w:noWrap w:val="0"/>
            <w:vAlign w:val="center"/>
          </w:tcPr>
          <w:p w14:paraId="42FBC535">
            <w:pPr>
              <w:pStyle w:val="60"/>
              <w:spacing w:line="240" w:lineRule="auto"/>
              <w:ind w:left="0" w:leftChars="0" w:firstLine="0" w:firstLineChars="0"/>
              <w:jc w:val="both"/>
              <w:rPr>
                <w:rFonts w:hint="eastAsia" w:ascii="新宋体" w:hAnsi="新宋体" w:eastAsia="新宋体" w:cs="新宋体"/>
                <w:b w:val="0"/>
                <w:bCs/>
                <w:color w:val="auto"/>
                <w:spacing w:val="0"/>
                <w:kern w:val="2"/>
                <w:sz w:val="24"/>
                <w:szCs w:val="24"/>
                <w:highlight w:val="none"/>
                <w:lang w:val="en-US" w:eastAsia="zh-CN" w:bidi="ar-SA"/>
              </w:rPr>
            </w:pPr>
            <w:r>
              <w:rPr>
                <w:rFonts w:hint="eastAsia" w:ascii="新宋体" w:hAnsi="新宋体" w:eastAsia="新宋体" w:cs="新宋体"/>
                <w:b w:val="0"/>
                <w:bCs/>
                <w:snapToGrid w:val="0"/>
                <w:color w:val="auto"/>
                <w:spacing w:val="0"/>
                <w:kern w:val="0"/>
                <w:sz w:val="24"/>
                <w:szCs w:val="24"/>
                <w:lang w:val="en-US" w:eastAsia="zh-CN" w:bidi="ar-SA"/>
              </w:rPr>
              <w:t>说明：（1）上述各项中用“√”表示通过，“×”表示不通过；（2）上述各项中如有一项为“×”，则结论为“×”，表示该响应文件中存在重大偏差，不能通过初步评审；评委对某一分项评审认为不合格时，必须要写明原因。（3）响应文件最终合格与否，以所有评委的评审意见中少数服从多数为原则定论。资格审查不合格的供应商，投标无效。</w:t>
            </w:r>
          </w:p>
        </w:tc>
      </w:tr>
    </w:tbl>
    <w:p w14:paraId="5A6EF5B2">
      <w:pPr>
        <w:widowControl w:val="0"/>
        <w:shd w:val="clear" w:color="auto" w:fill="FFFFFF"/>
        <w:tabs>
          <w:tab w:val="left" w:pos="3045"/>
        </w:tabs>
        <w:kinsoku/>
        <w:autoSpaceDE w:val="0"/>
        <w:autoSpaceDN w:val="0"/>
        <w:adjustRightInd w:val="0"/>
        <w:snapToGrid w:val="0"/>
        <w:spacing w:line="360" w:lineRule="exact"/>
        <w:jc w:val="both"/>
        <w:textAlignment w:val="auto"/>
        <w:rPr>
          <w:rFonts w:hint="eastAsia" w:ascii="新宋体" w:hAnsi="新宋体" w:eastAsia="新宋体" w:cs="新宋体"/>
          <w:b/>
          <w:snapToGrid/>
          <w:color w:val="auto"/>
          <w:kern w:val="2"/>
          <w:sz w:val="24"/>
          <w:szCs w:val="24"/>
          <w:lang w:eastAsia="zh-CN"/>
        </w:rPr>
      </w:pPr>
    </w:p>
    <w:p w14:paraId="75ACBA61">
      <w:pPr>
        <w:widowControl w:val="0"/>
        <w:shd w:val="clear" w:color="auto" w:fill="FFFFFF"/>
        <w:tabs>
          <w:tab w:val="left" w:pos="3045"/>
        </w:tabs>
        <w:kinsoku/>
        <w:autoSpaceDE w:val="0"/>
        <w:autoSpaceDN w:val="0"/>
        <w:adjustRightInd w:val="0"/>
        <w:snapToGrid w:val="0"/>
        <w:spacing w:line="360" w:lineRule="exact"/>
        <w:ind w:firstLine="3855" w:firstLineChars="1600"/>
        <w:jc w:val="both"/>
        <w:textAlignment w:val="auto"/>
        <w:rPr>
          <w:rFonts w:hint="eastAsia" w:ascii="新宋体" w:hAnsi="新宋体" w:eastAsia="新宋体" w:cs="新宋体"/>
          <w:b/>
          <w:snapToGrid/>
          <w:color w:val="auto"/>
          <w:kern w:val="0"/>
          <w:sz w:val="24"/>
          <w:szCs w:val="24"/>
          <w:lang w:eastAsia="zh-CN"/>
        </w:rPr>
      </w:pPr>
      <w:r>
        <w:rPr>
          <w:rFonts w:hint="eastAsia" w:ascii="新宋体" w:hAnsi="新宋体" w:eastAsia="新宋体" w:cs="新宋体"/>
          <w:b/>
          <w:snapToGrid/>
          <w:color w:val="auto"/>
          <w:kern w:val="2"/>
          <w:sz w:val="24"/>
          <w:szCs w:val="24"/>
          <w:lang w:eastAsia="zh-CN"/>
        </w:rPr>
        <w:t xml:space="preserve"> 符合性审查</w:t>
      </w:r>
    </w:p>
    <w:tbl>
      <w:tblPr>
        <w:tblStyle w:val="21"/>
        <w:tblW w:w="91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342"/>
      </w:tblGrid>
      <w:tr w14:paraId="1A63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777" w:type="dxa"/>
            <w:tcBorders>
              <w:bottom w:val="single" w:color="auto" w:sz="4" w:space="0"/>
            </w:tcBorders>
            <w:noWrap w:val="0"/>
            <w:vAlign w:val="center"/>
          </w:tcPr>
          <w:p w14:paraId="1B100723">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
                <w:bCs/>
                <w:snapToGrid/>
                <w:color w:val="auto"/>
                <w:kern w:val="2"/>
                <w:sz w:val="24"/>
                <w:szCs w:val="24"/>
                <w:lang w:eastAsia="zh-CN"/>
              </w:rPr>
            </w:pPr>
            <w:r>
              <w:rPr>
                <w:rFonts w:hint="eastAsia" w:ascii="新宋体" w:hAnsi="新宋体" w:eastAsia="新宋体" w:cs="新宋体"/>
                <w:b/>
                <w:bCs/>
                <w:snapToGrid/>
                <w:color w:val="auto"/>
                <w:kern w:val="2"/>
                <w:sz w:val="24"/>
                <w:szCs w:val="24"/>
                <w:lang w:eastAsia="zh-CN"/>
              </w:rPr>
              <w:t>序号</w:t>
            </w:r>
          </w:p>
        </w:tc>
        <w:tc>
          <w:tcPr>
            <w:tcW w:w="8342" w:type="dxa"/>
            <w:tcBorders>
              <w:bottom w:val="single" w:color="auto" w:sz="4" w:space="0"/>
            </w:tcBorders>
            <w:noWrap w:val="0"/>
            <w:vAlign w:val="center"/>
          </w:tcPr>
          <w:p w14:paraId="399345E2">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
                <w:bCs/>
                <w:snapToGrid/>
                <w:color w:val="auto"/>
                <w:kern w:val="2"/>
                <w:sz w:val="24"/>
                <w:szCs w:val="24"/>
                <w:lang w:eastAsia="zh-CN"/>
              </w:rPr>
            </w:pPr>
            <w:r>
              <w:rPr>
                <w:rFonts w:hint="eastAsia" w:ascii="新宋体" w:hAnsi="新宋体" w:eastAsia="新宋体" w:cs="新宋体"/>
                <w:b/>
                <w:bCs/>
                <w:snapToGrid/>
                <w:color w:val="auto"/>
                <w:kern w:val="2"/>
                <w:sz w:val="24"/>
                <w:szCs w:val="24"/>
                <w:lang w:eastAsia="zh-CN"/>
              </w:rPr>
              <w:t>评  审  内  容</w:t>
            </w:r>
          </w:p>
        </w:tc>
      </w:tr>
      <w:tr w14:paraId="1E20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777" w:type="dxa"/>
            <w:tcBorders>
              <w:bottom w:val="single" w:color="auto" w:sz="4" w:space="0"/>
            </w:tcBorders>
            <w:noWrap w:val="0"/>
            <w:vAlign w:val="center"/>
          </w:tcPr>
          <w:p w14:paraId="74C9D20D">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1</w:t>
            </w:r>
          </w:p>
        </w:tc>
        <w:tc>
          <w:tcPr>
            <w:tcW w:w="8342" w:type="dxa"/>
            <w:tcBorders>
              <w:bottom w:val="single" w:color="auto" w:sz="4" w:space="0"/>
            </w:tcBorders>
            <w:noWrap w:val="0"/>
            <w:vAlign w:val="center"/>
          </w:tcPr>
          <w:p w14:paraId="4D351DD2">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供应商名称与营业执照、资质证书证明材料一致；</w:t>
            </w:r>
          </w:p>
        </w:tc>
      </w:tr>
      <w:tr w14:paraId="56C4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7" w:type="dxa"/>
            <w:noWrap w:val="0"/>
            <w:vAlign w:val="center"/>
          </w:tcPr>
          <w:p w14:paraId="79008166">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2</w:t>
            </w:r>
          </w:p>
        </w:tc>
        <w:tc>
          <w:tcPr>
            <w:tcW w:w="8342" w:type="dxa"/>
            <w:noWrap w:val="0"/>
            <w:vAlign w:val="center"/>
          </w:tcPr>
          <w:p w14:paraId="24598E31">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投标报价是否未超过本项目采购最高限价；</w:t>
            </w:r>
          </w:p>
        </w:tc>
      </w:tr>
      <w:tr w14:paraId="359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77" w:type="dxa"/>
            <w:noWrap w:val="0"/>
            <w:vAlign w:val="center"/>
          </w:tcPr>
          <w:p w14:paraId="023973EC">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3</w:t>
            </w:r>
          </w:p>
        </w:tc>
        <w:tc>
          <w:tcPr>
            <w:tcW w:w="8342" w:type="dxa"/>
            <w:noWrap w:val="0"/>
            <w:vAlign w:val="center"/>
          </w:tcPr>
          <w:p w14:paraId="5F8B4C8C">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val="en-US" w:eastAsia="zh-CN"/>
              </w:rPr>
              <w:t>按招标</w:t>
            </w:r>
            <w:r>
              <w:rPr>
                <w:rFonts w:hint="eastAsia" w:ascii="新宋体" w:hAnsi="新宋体" w:eastAsia="新宋体" w:cs="新宋体"/>
                <w:bCs/>
                <w:snapToGrid/>
                <w:color w:val="auto"/>
                <w:kern w:val="0"/>
                <w:sz w:val="24"/>
                <w:szCs w:val="24"/>
                <w:lang w:eastAsia="zh-CN"/>
              </w:rPr>
              <w:t>文件</w:t>
            </w:r>
            <w:r>
              <w:rPr>
                <w:rFonts w:hint="eastAsia" w:ascii="新宋体" w:hAnsi="新宋体" w:eastAsia="新宋体" w:cs="新宋体"/>
                <w:bCs/>
                <w:snapToGrid/>
                <w:color w:val="auto"/>
                <w:kern w:val="0"/>
                <w:sz w:val="24"/>
                <w:szCs w:val="24"/>
                <w:lang w:val="en-US" w:eastAsia="zh-CN"/>
              </w:rPr>
              <w:t>格式</w:t>
            </w:r>
            <w:r>
              <w:rPr>
                <w:rFonts w:hint="eastAsia" w:ascii="新宋体" w:hAnsi="新宋体" w:eastAsia="新宋体" w:cs="新宋体"/>
                <w:bCs/>
                <w:snapToGrid/>
                <w:color w:val="auto"/>
                <w:kern w:val="0"/>
                <w:sz w:val="24"/>
                <w:szCs w:val="24"/>
                <w:lang w:eastAsia="zh-CN"/>
              </w:rPr>
              <w:t>在规定区域加盖单位印章；</w:t>
            </w:r>
          </w:p>
        </w:tc>
      </w:tr>
      <w:tr w14:paraId="41BB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77" w:type="dxa"/>
            <w:noWrap w:val="0"/>
            <w:vAlign w:val="center"/>
          </w:tcPr>
          <w:p w14:paraId="2CBAAEB0">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4</w:t>
            </w:r>
          </w:p>
        </w:tc>
        <w:tc>
          <w:tcPr>
            <w:tcW w:w="8342" w:type="dxa"/>
            <w:noWrap w:val="0"/>
            <w:vAlign w:val="center"/>
          </w:tcPr>
          <w:p w14:paraId="7DE5F8C8">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响应文件内容是否按照</w:t>
            </w:r>
            <w:r>
              <w:rPr>
                <w:rFonts w:hint="eastAsia" w:ascii="新宋体" w:hAnsi="新宋体" w:eastAsia="新宋体" w:cs="新宋体"/>
                <w:bCs/>
                <w:snapToGrid/>
                <w:color w:val="auto"/>
                <w:kern w:val="0"/>
                <w:sz w:val="24"/>
                <w:szCs w:val="24"/>
                <w:lang w:val="en-US" w:eastAsia="zh-CN"/>
              </w:rPr>
              <w:t>招标</w:t>
            </w:r>
            <w:r>
              <w:rPr>
                <w:rFonts w:hint="eastAsia" w:ascii="新宋体" w:hAnsi="新宋体" w:eastAsia="新宋体" w:cs="新宋体"/>
                <w:bCs/>
                <w:snapToGrid/>
                <w:color w:val="auto"/>
                <w:kern w:val="0"/>
                <w:sz w:val="24"/>
                <w:szCs w:val="24"/>
                <w:lang w:eastAsia="zh-CN"/>
              </w:rPr>
              <w:t>文件规定的内容填写；</w:t>
            </w:r>
          </w:p>
        </w:tc>
      </w:tr>
      <w:tr w14:paraId="20AF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777" w:type="dxa"/>
            <w:noWrap w:val="0"/>
            <w:vAlign w:val="center"/>
          </w:tcPr>
          <w:p w14:paraId="1976821E">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eastAsia="zh-CN"/>
              </w:rPr>
              <w:t>5</w:t>
            </w:r>
          </w:p>
        </w:tc>
        <w:tc>
          <w:tcPr>
            <w:tcW w:w="8342" w:type="dxa"/>
            <w:noWrap w:val="0"/>
            <w:vAlign w:val="center"/>
          </w:tcPr>
          <w:p w14:paraId="0F560E65">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eastAsia="zh-CN"/>
              </w:rPr>
            </w:pPr>
            <w:r>
              <w:rPr>
                <w:rFonts w:hint="eastAsia" w:ascii="新宋体" w:hAnsi="新宋体" w:eastAsia="新宋体" w:cs="新宋体"/>
                <w:bCs/>
                <w:snapToGrid/>
                <w:color w:val="auto"/>
                <w:kern w:val="0"/>
                <w:sz w:val="24"/>
                <w:szCs w:val="24"/>
                <w:lang w:eastAsia="zh-CN"/>
              </w:rPr>
              <w:t>投标有效期是否符合</w:t>
            </w:r>
            <w:r>
              <w:rPr>
                <w:rFonts w:hint="eastAsia" w:ascii="新宋体" w:hAnsi="新宋体" w:eastAsia="新宋体" w:cs="新宋体"/>
                <w:bCs/>
                <w:snapToGrid/>
                <w:color w:val="auto"/>
                <w:kern w:val="0"/>
                <w:sz w:val="24"/>
                <w:szCs w:val="24"/>
                <w:lang w:val="en-US" w:eastAsia="zh-CN"/>
              </w:rPr>
              <w:t>招标</w:t>
            </w:r>
            <w:r>
              <w:rPr>
                <w:rFonts w:hint="eastAsia" w:ascii="新宋体" w:hAnsi="新宋体" w:eastAsia="新宋体" w:cs="新宋体"/>
                <w:bCs/>
                <w:snapToGrid/>
                <w:color w:val="auto"/>
                <w:kern w:val="0"/>
                <w:sz w:val="24"/>
                <w:szCs w:val="24"/>
                <w:lang w:eastAsia="zh-CN"/>
              </w:rPr>
              <w:t>文件要求，只能有一个方案投标；</w:t>
            </w:r>
          </w:p>
        </w:tc>
      </w:tr>
      <w:tr w14:paraId="73EA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7" w:type="dxa"/>
            <w:noWrap w:val="0"/>
            <w:vAlign w:val="center"/>
          </w:tcPr>
          <w:p w14:paraId="7718B1AB">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6</w:t>
            </w:r>
          </w:p>
        </w:tc>
        <w:tc>
          <w:tcPr>
            <w:tcW w:w="8342" w:type="dxa"/>
            <w:noWrap w:val="0"/>
            <w:vAlign w:val="center"/>
          </w:tcPr>
          <w:p w14:paraId="27308346">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采购需求是否满足招标文件要求；</w:t>
            </w:r>
          </w:p>
        </w:tc>
      </w:tr>
      <w:tr w14:paraId="29D9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7" w:type="dxa"/>
            <w:noWrap w:val="0"/>
            <w:vAlign w:val="center"/>
          </w:tcPr>
          <w:p w14:paraId="3F2BFEEF">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7</w:t>
            </w:r>
          </w:p>
        </w:tc>
        <w:tc>
          <w:tcPr>
            <w:tcW w:w="8342" w:type="dxa"/>
            <w:noWrap w:val="0"/>
            <w:vAlign w:val="center"/>
          </w:tcPr>
          <w:p w14:paraId="0838C525">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服务期限是否满足招标文件规定；</w:t>
            </w:r>
          </w:p>
        </w:tc>
      </w:tr>
      <w:tr w14:paraId="0061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7" w:type="dxa"/>
            <w:noWrap w:val="0"/>
            <w:vAlign w:val="center"/>
          </w:tcPr>
          <w:p w14:paraId="692353D2">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8</w:t>
            </w:r>
          </w:p>
        </w:tc>
        <w:tc>
          <w:tcPr>
            <w:tcW w:w="8342" w:type="dxa"/>
            <w:noWrap w:val="0"/>
            <w:vAlign w:val="center"/>
          </w:tcPr>
          <w:p w14:paraId="2A17B57C">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响应文件不符合招标文件实质性要求的；</w:t>
            </w:r>
          </w:p>
        </w:tc>
      </w:tr>
      <w:tr w14:paraId="7C0D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7" w:type="dxa"/>
            <w:noWrap w:val="0"/>
            <w:vAlign w:val="center"/>
          </w:tcPr>
          <w:p w14:paraId="70107F79">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9</w:t>
            </w:r>
          </w:p>
        </w:tc>
        <w:tc>
          <w:tcPr>
            <w:tcW w:w="8342" w:type="dxa"/>
            <w:noWrap w:val="0"/>
            <w:vAlign w:val="center"/>
          </w:tcPr>
          <w:p w14:paraId="7E08B01E">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响应文件未附有采购人不能接受的附加条件及法律、法规和招标文件规定的其他无效情形。</w:t>
            </w:r>
          </w:p>
        </w:tc>
      </w:tr>
      <w:tr w14:paraId="0857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7" w:type="dxa"/>
            <w:noWrap w:val="0"/>
            <w:vAlign w:val="center"/>
          </w:tcPr>
          <w:p w14:paraId="280C1BA8">
            <w:pPr>
              <w:widowControl w:val="0"/>
              <w:shd w:val="clear" w:color="auto" w:fill="FFFFFF"/>
              <w:kinsoku/>
              <w:autoSpaceDE/>
              <w:autoSpaceDN/>
              <w:adjustRightInd/>
              <w:snapToGrid/>
              <w:spacing w:line="360" w:lineRule="exact"/>
              <w:jc w:val="center"/>
              <w:textAlignment w:val="auto"/>
              <w:rPr>
                <w:rFonts w:hint="eastAsia" w:ascii="新宋体" w:hAnsi="新宋体" w:eastAsia="新宋体" w:cs="新宋体"/>
                <w:bCs/>
                <w:snapToGrid/>
                <w:color w:val="auto"/>
                <w:kern w:val="0"/>
                <w:sz w:val="24"/>
                <w:szCs w:val="24"/>
                <w:lang w:val="en-US" w:eastAsia="zh-CN"/>
              </w:rPr>
            </w:pPr>
            <w:r>
              <w:rPr>
                <w:rFonts w:hint="eastAsia" w:ascii="新宋体" w:hAnsi="新宋体" w:eastAsia="新宋体" w:cs="新宋体"/>
                <w:bCs/>
                <w:snapToGrid/>
                <w:color w:val="auto"/>
                <w:kern w:val="0"/>
                <w:sz w:val="24"/>
                <w:szCs w:val="24"/>
                <w:lang w:val="en-US" w:eastAsia="zh-CN"/>
              </w:rPr>
              <w:t>10</w:t>
            </w:r>
          </w:p>
        </w:tc>
        <w:tc>
          <w:tcPr>
            <w:tcW w:w="8342" w:type="dxa"/>
            <w:noWrap w:val="0"/>
            <w:vAlign w:val="center"/>
          </w:tcPr>
          <w:p w14:paraId="4D891081">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bCs/>
                <w:snapToGrid/>
                <w:color w:val="auto"/>
                <w:kern w:val="0"/>
                <w:sz w:val="24"/>
                <w:szCs w:val="24"/>
                <w:lang w:val="en-US" w:eastAsia="zh-CN" w:bidi="ar-SA"/>
              </w:rPr>
            </w:pPr>
            <w:r>
              <w:rPr>
                <w:rFonts w:hint="eastAsia" w:ascii="新宋体" w:hAnsi="新宋体" w:eastAsia="新宋体" w:cs="新宋体"/>
                <w:bCs/>
                <w:snapToGrid/>
                <w:color w:val="auto"/>
                <w:kern w:val="0"/>
                <w:sz w:val="24"/>
                <w:szCs w:val="24"/>
                <w:lang w:val="en-US" w:eastAsia="zh-CN" w:bidi="ar-SA"/>
              </w:rPr>
              <w:t>结论：通过/不通过。</w:t>
            </w:r>
          </w:p>
        </w:tc>
      </w:tr>
      <w:tr w14:paraId="74F8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9119" w:type="dxa"/>
            <w:gridSpan w:val="2"/>
            <w:noWrap w:val="0"/>
            <w:vAlign w:val="center"/>
          </w:tcPr>
          <w:p w14:paraId="0835FCCE">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snapToGrid/>
                <w:color w:val="auto"/>
                <w:kern w:val="0"/>
                <w:sz w:val="24"/>
                <w:szCs w:val="24"/>
                <w:lang w:eastAsia="zh-CN"/>
              </w:rPr>
            </w:pPr>
            <w:r>
              <w:rPr>
                <w:rFonts w:hint="eastAsia" w:ascii="新宋体" w:hAnsi="新宋体" w:eastAsia="新宋体" w:cs="新宋体"/>
                <w:snapToGrid/>
                <w:color w:val="auto"/>
                <w:kern w:val="2"/>
                <w:sz w:val="24"/>
                <w:szCs w:val="24"/>
                <w:lang w:val="en-US" w:eastAsia="zh-CN"/>
              </w:rPr>
              <w:t>评标</w:t>
            </w:r>
            <w:r>
              <w:rPr>
                <w:rFonts w:hint="eastAsia" w:ascii="新宋体" w:hAnsi="新宋体" w:eastAsia="新宋体" w:cs="新宋体"/>
                <w:snapToGrid/>
                <w:color w:val="auto"/>
                <w:kern w:val="2"/>
                <w:sz w:val="24"/>
                <w:szCs w:val="24"/>
                <w:lang w:eastAsia="zh-CN"/>
              </w:rPr>
              <w:t>小组签名：</w:t>
            </w:r>
          </w:p>
        </w:tc>
      </w:tr>
      <w:tr w14:paraId="452D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119" w:type="dxa"/>
            <w:gridSpan w:val="2"/>
            <w:noWrap w:val="0"/>
            <w:vAlign w:val="center"/>
          </w:tcPr>
          <w:p w14:paraId="3C392BD9">
            <w:pPr>
              <w:widowControl w:val="0"/>
              <w:shd w:val="clear" w:color="auto" w:fill="FFFFFF"/>
              <w:kinsoku/>
              <w:autoSpaceDE/>
              <w:autoSpaceDN/>
              <w:adjustRightInd/>
              <w:snapToGrid/>
              <w:spacing w:line="360" w:lineRule="exact"/>
              <w:jc w:val="both"/>
              <w:textAlignment w:val="auto"/>
              <w:rPr>
                <w:rFonts w:hint="eastAsia" w:ascii="新宋体" w:hAnsi="新宋体" w:eastAsia="新宋体" w:cs="新宋体"/>
                <w:snapToGrid/>
                <w:color w:val="auto"/>
                <w:kern w:val="0"/>
                <w:sz w:val="24"/>
                <w:szCs w:val="24"/>
                <w:lang w:eastAsia="zh-CN"/>
              </w:rPr>
            </w:pPr>
            <w:r>
              <w:rPr>
                <w:rFonts w:hint="eastAsia" w:ascii="新宋体" w:hAnsi="新宋体" w:eastAsia="新宋体" w:cs="新宋体"/>
                <w:snapToGrid/>
                <w:color w:val="auto"/>
                <w:kern w:val="2"/>
                <w:sz w:val="24"/>
                <w:szCs w:val="24"/>
                <w:lang w:eastAsia="zh-CN"/>
              </w:rPr>
              <w:t>备注：上述每一项审查，供应商通过的，以“√”标记；否则，以“×”标记。如果供应商有一项未通过上述审查，其结论请注明“不合格”，全部通过的，其结论请注明“合格”。初步评审合格的供应商方可进入详细评审阶段。</w:t>
            </w:r>
          </w:p>
        </w:tc>
      </w:tr>
    </w:tbl>
    <w:p w14:paraId="48A3771C">
      <w:pPr>
        <w:widowControl w:val="0"/>
        <w:shd w:val="clear" w:color="auto" w:fill="FFFFFF"/>
        <w:kinsoku/>
        <w:autoSpaceDE/>
        <w:autoSpaceDN/>
        <w:adjustRightInd/>
        <w:snapToGrid/>
        <w:spacing w:line="440" w:lineRule="exact"/>
        <w:ind w:firstLine="482" w:firstLineChars="200"/>
        <w:jc w:val="both"/>
        <w:textAlignment w:val="auto"/>
        <w:rPr>
          <w:rFonts w:hint="eastAsia" w:ascii="新宋体" w:hAnsi="新宋体" w:eastAsia="新宋体" w:cs="新宋体"/>
          <w:b/>
          <w:snapToGrid/>
          <w:color w:val="auto"/>
          <w:kern w:val="2"/>
          <w:sz w:val="24"/>
          <w:szCs w:val="24"/>
          <w:lang w:eastAsia="zh-CN"/>
        </w:rPr>
      </w:pPr>
      <w:r>
        <w:rPr>
          <w:rFonts w:hint="eastAsia" w:ascii="新宋体" w:hAnsi="新宋体" w:eastAsia="新宋体" w:cs="新宋体"/>
          <w:b/>
          <w:snapToGrid/>
          <w:color w:val="auto"/>
          <w:kern w:val="2"/>
          <w:sz w:val="24"/>
          <w:szCs w:val="24"/>
          <w:lang w:eastAsia="zh-CN"/>
        </w:rPr>
        <w:br w:type="page"/>
      </w:r>
      <w:r>
        <w:rPr>
          <w:rFonts w:hint="eastAsia" w:ascii="新宋体" w:hAnsi="新宋体" w:eastAsia="新宋体" w:cs="新宋体"/>
          <w:b/>
          <w:snapToGrid/>
          <w:color w:val="auto"/>
          <w:kern w:val="2"/>
          <w:sz w:val="24"/>
          <w:szCs w:val="24"/>
          <w:lang w:eastAsia="zh-CN"/>
        </w:rPr>
        <w:t>3.3 详细评审</w:t>
      </w:r>
    </w:p>
    <w:p w14:paraId="26BA1931">
      <w:pPr>
        <w:widowControl w:val="0"/>
        <w:shd w:val="clear" w:color="auto" w:fill="FFFFFF"/>
        <w:spacing w:before="0" w:beforeAutospacing="0" w:after="0" w:afterAutospacing="0" w:line="360" w:lineRule="auto"/>
        <w:ind w:left="0" w:leftChars="0" w:right="0" w:rightChars="0" w:firstLine="482" w:firstLineChars="200"/>
        <w:jc w:val="left"/>
        <w:rPr>
          <w:rFonts w:hint="eastAsia" w:ascii="新宋体" w:hAnsi="新宋体" w:eastAsia="新宋体" w:cs="新宋体"/>
          <w:b/>
          <w:bCs/>
          <w:color w:val="auto"/>
          <w:kern w:val="0"/>
          <w:sz w:val="24"/>
          <w:szCs w:val="24"/>
          <w:highlight w:val="none"/>
          <w:lang w:val="en-US" w:eastAsia="zh-CN" w:bidi="ar"/>
        </w:rPr>
      </w:pPr>
      <w:r>
        <w:rPr>
          <w:rFonts w:hint="eastAsia" w:ascii="新宋体" w:hAnsi="新宋体" w:eastAsia="新宋体" w:cs="新宋体"/>
          <w:b/>
          <w:bCs/>
          <w:color w:val="auto"/>
          <w:kern w:val="0"/>
          <w:sz w:val="24"/>
          <w:szCs w:val="24"/>
          <w:highlight w:val="none"/>
          <w:lang w:val="en-US" w:eastAsia="zh-CN" w:bidi="ar"/>
        </w:rPr>
        <w:t xml:space="preserve">综合评分法中的价格分统一采用低价优先法计算，即满足招标要求且评标价格最低的投标报价为评标基准价（1-最高下浮率），其价格分为满分30分。 </w:t>
      </w:r>
    </w:p>
    <w:p w14:paraId="0012F7C3">
      <w:pPr>
        <w:widowControl w:val="0"/>
        <w:shd w:val="clear" w:color="auto" w:fill="FFFFFF"/>
        <w:spacing w:before="0" w:beforeAutospacing="0" w:after="0" w:afterAutospacing="0" w:line="360" w:lineRule="auto"/>
        <w:ind w:left="0" w:leftChars="0" w:right="0" w:rightChars="0"/>
        <w:jc w:val="left"/>
        <w:rPr>
          <w:rFonts w:hint="eastAsia" w:ascii="新宋体" w:hAnsi="新宋体" w:eastAsia="新宋体" w:cs="新宋体"/>
          <w:b/>
          <w:bCs/>
          <w:color w:val="auto"/>
          <w:kern w:val="0"/>
          <w:sz w:val="24"/>
          <w:szCs w:val="24"/>
          <w:highlight w:val="none"/>
          <w:lang w:val="en-US" w:eastAsia="zh-CN" w:bidi="ar"/>
        </w:rPr>
      </w:pPr>
      <w:r>
        <w:rPr>
          <w:rFonts w:hint="eastAsia" w:ascii="新宋体" w:hAnsi="新宋体" w:eastAsia="新宋体" w:cs="新宋体"/>
          <w:b/>
          <w:bCs/>
          <w:color w:val="auto"/>
          <w:kern w:val="0"/>
          <w:sz w:val="24"/>
          <w:szCs w:val="24"/>
          <w:highlight w:val="none"/>
          <w:lang w:val="en-US" w:eastAsia="zh-CN" w:bidi="ar"/>
        </w:rPr>
        <w:t>其他投标人的价格分统一按照下列公式计算：报价得分 =（评审基准价/投标有效报价）×30</w:t>
      </w:r>
    </w:p>
    <w:p w14:paraId="16AA0A6C">
      <w:pPr>
        <w:widowControl w:val="0"/>
        <w:shd w:val="clear" w:color="auto" w:fill="FFFFFF"/>
        <w:spacing w:before="0" w:beforeAutospacing="0" w:after="0" w:afterAutospacing="0" w:line="360" w:lineRule="auto"/>
        <w:ind w:left="0" w:leftChars="0" w:right="0" w:rightChars="0" w:firstLine="482" w:firstLineChars="200"/>
        <w:jc w:val="left"/>
        <w:rPr>
          <w:rFonts w:hint="eastAsia" w:ascii="新宋体" w:hAnsi="新宋体" w:eastAsia="新宋体" w:cs="新宋体"/>
          <w:b/>
          <w:bCs/>
          <w:color w:val="auto"/>
          <w:kern w:val="0"/>
          <w:sz w:val="24"/>
          <w:szCs w:val="24"/>
          <w:highlight w:val="none"/>
          <w:lang w:val="en-US" w:eastAsia="zh-CN" w:bidi="ar"/>
        </w:rPr>
      </w:pPr>
      <w:r>
        <w:rPr>
          <w:rFonts w:hint="eastAsia" w:ascii="新宋体" w:hAnsi="新宋体" w:eastAsia="新宋体" w:cs="新宋体"/>
          <w:b/>
          <w:bCs/>
          <w:color w:val="auto"/>
          <w:kern w:val="0"/>
          <w:sz w:val="24"/>
          <w:szCs w:val="24"/>
          <w:highlight w:val="none"/>
          <w:lang w:val="en-US" w:eastAsia="zh-CN" w:bidi="ar"/>
        </w:rPr>
        <w:t>备注：评标基准价为评标价格最低的报价（即：1-最高下浮率），评标价格为（1-所报下浮率）</w:t>
      </w:r>
    </w:p>
    <w:p w14:paraId="63797F6E">
      <w:pPr>
        <w:widowControl w:val="0"/>
        <w:shd w:val="clear" w:color="auto" w:fill="FFFFFF"/>
        <w:kinsoku/>
        <w:autoSpaceDE/>
        <w:autoSpaceDN/>
        <w:adjustRightInd/>
        <w:snapToGrid/>
        <w:spacing w:line="440" w:lineRule="exact"/>
        <w:ind w:firstLine="482" w:firstLineChars="200"/>
        <w:jc w:val="both"/>
        <w:textAlignment w:val="auto"/>
        <w:rPr>
          <w:rFonts w:hint="eastAsia" w:ascii="新宋体" w:hAnsi="新宋体" w:eastAsia="新宋体" w:cs="新宋体"/>
          <w:b/>
          <w:snapToGrid/>
          <w:color w:val="auto"/>
          <w:kern w:val="2"/>
          <w:sz w:val="24"/>
          <w:szCs w:val="24"/>
          <w:lang w:eastAsia="zh-CN"/>
        </w:rPr>
      </w:pPr>
      <w:r>
        <w:rPr>
          <w:rFonts w:hint="eastAsia" w:ascii="新宋体" w:hAnsi="新宋体" w:eastAsia="新宋体" w:cs="新宋体"/>
          <w:b/>
          <w:bCs/>
          <w:snapToGrid/>
          <w:color w:val="auto"/>
          <w:kern w:val="2"/>
          <w:sz w:val="24"/>
          <w:szCs w:val="24"/>
          <w:highlight w:val="none"/>
          <w:lang w:val="en-US" w:eastAsia="zh-CN"/>
        </w:rPr>
        <w:t>2、计算分值时，百分比按四舍五入原则，保留小数点后二位数。</w:t>
      </w:r>
    </w:p>
    <w:tbl>
      <w:tblPr>
        <w:tblStyle w:val="21"/>
        <w:tblW w:w="9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38"/>
        <w:gridCol w:w="7509"/>
      </w:tblGrid>
      <w:tr w14:paraId="0F20D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474" w:type="dxa"/>
            <w:noWrap w:val="0"/>
            <w:vAlign w:val="center"/>
          </w:tcPr>
          <w:p w14:paraId="50F534B1">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考核项目</w:t>
            </w:r>
          </w:p>
        </w:tc>
        <w:tc>
          <w:tcPr>
            <w:tcW w:w="638" w:type="dxa"/>
            <w:noWrap w:val="0"/>
            <w:vAlign w:val="center"/>
          </w:tcPr>
          <w:p w14:paraId="67A1C0E7">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分数</w:t>
            </w:r>
          </w:p>
        </w:tc>
        <w:tc>
          <w:tcPr>
            <w:tcW w:w="7509" w:type="dxa"/>
            <w:noWrap w:val="0"/>
            <w:vAlign w:val="center"/>
          </w:tcPr>
          <w:p w14:paraId="405FC848">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评分标准</w:t>
            </w:r>
          </w:p>
        </w:tc>
      </w:tr>
      <w:tr w14:paraId="3E52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621" w:type="dxa"/>
            <w:gridSpan w:val="3"/>
            <w:noWrap w:val="0"/>
            <w:vAlign w:val="center"/>
          </w:tcPr>
          <w:p w14:paraId="74D162DB">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商务标（权重30%）</w:t>
            </w:r>
          </w:p>
        </w:tc>
      </w:tr>
      <w:tr w14:paraId="5EC52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6" w:hRule="atLeast"/>
          <w:jc w:val="center"/>
        </w:trPr>
        <w:tc>
          <w:tcPr>
            <w:tcW w:w="1474" w:type="dxa"/>
            <w:vMerge w:val="restart"/>
            <w:noWrap w:val="0"/>
            <w:vAlign w:val="center"/>
          </w:tcPr>
          <w:p w14:paraId="6166E6B7">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投标报价</w:t>
            </w:r>
          </w:p>
        </w:tc>
        <w:tc>
          <w:tcPr>
            <w:tcW w:w="638" w:type="dxa"/>
            <w:vMerge w:val="restart"/>
            <w:noWrap w:val="0"/>
            <w:vAlign w:val="center"/>
          </w:tcPr>
          <w:p w14:paraId="3CCE4CD6">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30分</w:t>
            </w:r>
          </w:p>
        </w:tc>
        <w:tc>
          <w:tcPr>
            <w:tcW w:w="7509" w:type="dxa"/>
            <w:noWrap w:val="0"/>
            <w:vAlign w:val="center"/>
          </w:tcPr>
          <w:p w14:paraId="7F86F0EF">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按照财政部《政府采购货物和服务招标投标管理办法》（财政部令第 87 号）的有关规定：价格分采用低价优先法计算，即满足招标文件要求且投标价格最低的折扣率为评标基准价，其价格分为满分。其他投标人的价格分统一按照下列公式计算：</w:t>
            </w:r>
          </w:p>
          <w:p w14:paraId="316D098E">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投标报价得分=（评标基准价/投标报价）×价格权值×100%</w:t>
            </w:r>
          </w:p>
        </w:tc>
      </w:tr>
      <w:tr w14:paraId="52A32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474" w:type="dxa"/>
            <w:vMerge w:val="continue"/>
            <w:noWrap w:val="0"/>
            <w:vAlign w:val="center"/>
          </w:tcPr>
          <w:p w14:paraId="5CA63A4A">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p>
        </w:tc>
        <w:tc>
          <w:tcPr>
            <w:tcW w:w="638" w:type="dxa"/>
            <w:vMerge w:val="continue"/>
            <w:noWrap w:val="0"/>
            <w:vAlign w:val="center"/>
          </w:tcPr>
          <w:p w14:paraId="2B80B944">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p>
        </w:tc>
        <w:tc>
          <w:tcPr>
            <w:tcW w:w="7509" w:type="dxa"/>
            <w:noWrap w:val="0"/>
            <w:vAlign w:val="center"/>
          </w:tcPr>
          <w:p w14:paraId="3C7AA89C">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因落实政府采购政策进行价格调整的，以调整后的价格计算</w:t>
            </w:r>
          </w:p>
          <w:p w14:paraId="1CB32841">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评标基准价和投标报价</w:t>
            </w:r>
          </w:p>
        </w:tc>
      </w:tr>
      <w:tr w14:paraId="1991A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474" w:type="dxa"/>
            <w:vMerge w:val="continue"/>
            <w:noWrap w:val="0"/>
            <w:vAlign w:val="center"/>
          </w:tcPr>
          <w:p w14:paraId="2C881F18">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p>
        </w:tc>
        <w:tc>
          <w:tcPr>
            <w:tcW w:w="638" w:type="dxa"/>
            <w:vMerge w:val="continue"/>
            <w:noWrap w:val="0"/>
            <w:vAlign w:val="center"/>
          </w:tcPr>
          <w:p w14:paraId="1888100E">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p>
        </w:tc>
        <w:tc>
          <w:tcPr>
            <w:tcW w:w="7509" w:type="dxa"/>
            <w:noWrap w:val="0"/>
            <w:vAlign w:val="center"/>
          </w:tcPr>
          <w:p w14:paraId="1A0386CD">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符合政府采购优先 (节约能源、保护环境) 采购政策及促进 中小企业 (监狱企业、残疾人福利性单位) 发展政策的，依据规定给予评审优惠。</w:t>
            </w:r>
          </w:p>
        </w:tc>
      </w:tr>
      <w:tr w14:paraId="6C395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621" w:type="dxa"/>
            <w:gridSpan w:val="3"/>
            <w:noWrap w:val="0"/>
            <w:vAlign w:val="center"/>
          </w:tcPr>
          <w:p w14:paraId="06632267">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技术标（权重70%）</w:t>
            </w:r>
          </w:p>
        </w:tc>
      </w:tr>
      <w:tr w14:paraId="54417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474" w:type="dxa"/>
            <w:noWrap w:val="0"/>
            <w:vAlign w:val="center"/>
          </w:tcPr>
          <w:p w14:paraId="6B58728B">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车辆、库房</w:t>
            </w:r>
          </w:p>
        </w:tc>
        <w:tc>
          <w:tcPr>
            <w:tcW w:w="638" w:type="dxa"/>
            <w:noWrap w:val="0"/>
            <w:vAlign w:val="center"/>
          </w:tcPr>
          <w:p w14:paraId="73B64F3F">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16分</w:t>
            </w:r>
          </w:p>
        </w:tc>
        <w:tc>
          <w:tcPr>
            <w:tcW w:w="7509" w:type="dxa"/>
            <w:noWrap w:val="0"/>
            <w:vAlign w:val="center"/>
          </w:tcPr>
          <w:p w14:paraId="25CEBB33">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1.根据投标人拟用于本项目的配送车辆数量情况进行评分：</w:t>
            </w:r>
          </w:p>
          <w:p w14:paraId="417C2BBD">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提供配送车辆：每提供一台得 1分，此项最高分得6分。</w:t>
            </w:r>
          </w:p>
          <w:p w14:paraId="525ED406">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【提供以下证明文件：①投标人自有车辆的，提供有效的《机动车行驶证》复印件（投标人租赁车辆的，提供有效的车辆租赁协议及有效的《机动车行驶证》复印件）；②车辆图片】</w:t>
            </w:r>
          </w:p>
          <w:p w14:paraId="1FD86B3F">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2、投标人在本市具有配送分拣中心或厂房或库房的得5分，未提供的不得分。</w:t>
            </w:r>
          </w:p>
          <w:p w14:paraId="57ACD5AE">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【评分认定标准：投标人须提供配送分拣中心的房屋、厂房或库房的房产证明或租赁协议复印件加盖公章】</w:t>
            </w:r>
          </w:p>
          <w:p w14:paraId="0E465765">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3、投标人在本市具有配送冷藏及冷冻库房的得5分，未提供的不得分。</w:t>
            </w:r>
          </w:p>
          <w:p w14:paraId="333948C1">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【评分认定标准：投标人须提供冷藏及冷冻库房的房产证明或租赁协议复印件加盖公章】</w:t>
            </w:r>
          </w:p>
        </w:tc>
      </w:tr>
      <w:tr w14:paraId="021B4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474" w:type="dxa"/>
            <w:noWrap w:val="0"/>
            <w:vAlign w:val="center"/>
          </w:tcPr>
          <w:p w14:paraId="311B15AC">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食品安全责任强制保险</w:t>
            </w:r>
          </w:p>
        </w:tc>
        <w:tc>
          <w:tcPr>
            <w:tcW w:w="638" w:type="dxa"/>
            <w:noWrap w:val="0"/>
            <w:vAlign w:val="center"/>
          </w:tcPr>
          <w:p w14:paraId="39B66607">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8分</w:t>
            </w:r>
          </w:p>
        </w:tc>
        <w:tc>
          <w:tcPr>
            <w:tcW w:w="7509" w:type="dxa"/>
            <w:noWrap w:val="0"/>
            <w:vAlign w:val="center"/>
          </w:tcPr>
          <w:p w14:paraId="2E0B192A">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提供食品安全责任强制保险保额1000万以下的得3分，保险保额1000万-3000万的得5分，保险保额3000万以上的得8分；</w:t>
            </w:r>
          </w:p>
          <w:p w14:paraId="44973DF5">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提供原件扫描件并加盖公章（保险有效期需大于本项目服务期限）</w:t>
            </w:r>
          </w:p>
        </w:tc>
      </w:tr>
      <w:tr w14:paraId="29D85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474" w:type="dxa"/>
            <w:noWrap w:val="0"/>
            <w:vAlign w:val="center"/>
          </w:tcPr>
          <w:p w14:paraId="516E30CF">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服务人员</w:t>
            </w:r>
          </w:p>
        </w:tc>
        <w:tc>
          <w:tcPr>
            <w:tcW w:w="638" w:type="dxa"/>
            <w:noWrap w:val="0"/>
            <w:vAlign w:val="center"/>
          </w:tcPr>
          <w:p w14:paraId="104C164F">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6分</w:t>
            </w:r>
          </w:p>
        </w:tc>
        <w:tc>
          <w:tcPr>
            <w:tcW w:w="7509" w:type="dxa"/>
            <w:noWrap w:val="0"/>
            <w:vAlign w:val="center"/>
          </w:tcPr>
          <w:p w14:paraId="323902C7">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highlight w:val="none"/>
                <w:lang w:val="zh-CN" w:eastAsia="zh-CN" w:bidi="ar-SA"/>
              </w:rPr>
              <w:t>可服务本项目的人员不少于</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人,</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人（含）得分</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分，不满</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人不得分。</w:t>
            </w:r>
            <w:r>
              <w:rPr>
                <w:rFonts w:hint="eastAsia" w:ascii="宋体" w:hAnsi="宋体" w:eastAsia="宋体" w:cs="宋体"/>
                <w:kern w:val="0"/>
                <w:sz w:val="21"/>
                <w:szCs w:val="21"/>
                <w:highlight w:val="none"/>
                <w:lang w:val="en-US" w:eastAsia="zh-CN" w:bidi="ar-SA"/>
              </w:rPr>
              <w:t>在此基础上每增加一人得1分最高得1分此项最高的6分</w:t>
            </w:r>
            <w:r>
              <w:rPr>
                <w:rFonts w:hint="eastAsia" w:ascii="宋体" w:hAnsi="宋体" w:eastAsia="宋体" w:cs="宋体"/>
                <w:kern w:val="0"/>
                <w:sz w:val="21"/>
                <w:szCs w:val="21"/>
                <w:highlight w:val="none"/>
                <w:lang w:val="zh-CN" w:eastAsia="zh-CN" w:bidi="ar-SA"/>
              </w:rPr>
              <w:t>（提供相关人员</w:t>
            </w:r>
            <w:r>
              <w:rPr>
                <w:rFonts w:hint="eastAsia" w:ascii="宋体" w:hAnsi="宋体" w:eastAsia="宋体" w:cs="宋体"/>
                <w:kern w:val="0"/>
                <w:sz w:val="21"/>
                <w:szCs w:val="21"/>
                <w:highlight w:val="none"/>
                <w:lang w:val="en-US" w:eastAsia="zh-CN" w:bidi="ar-SA"/>
              </w:rPr>
              <w:t>身份证、劳动合同、</w:t>
            </w:r>
            <w:r>
              <w:rPr>
                <w:rFonts w:hint="eastAsia" w:ascii="宋体" w:hAnsi="宋体" w:eastAsia="宋体" w:cs="宋体"/>
                <w:kern w:val="0"/>
                <w:sz w:val="21"/>
                <w:szCs w:val="21"/>
                <w:highlight w:val="none"/>
                <w:lang w:val="zh-CN" w:eastAsia="zh-CN" w:bidi="ar-SA"/>
              </w:rPr>
              <w:t>健康证）；</w:t>
            </w:r>
          </w:p>
        </w:tc>
      </w:tr>
      <w:tr w14:paraId="11346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474" w:type="dxa"/>
            <w:noWrap w:val="0"/>
            <w:vAlign w:val="center"/>
          </w:tcPr>
          <w:p w14:paraId="1663BDAC">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服务人员组织架构</w:t>
            </w:r>
          </w:p>
        </w:tc>
        <w:tc>
          <w:tcPr>
            <w:tcW w:w="638" w:type="dxa"/>
            <w:noWrap w:val="0"/>
            <w:vAlign w:val="center"/>
          </w:tcPr>
          <w:p w14:paraId="5208915E">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5分</w:t>
            </w:r>
          </w:p>
        </w:tc>
        <w:tc>
          <w:tcPr>
            <w:tcW w:w="7509" w:type="dxa"/>
            <w:noWrap w:val="0"/>
            <w:vAlign w:val="center"/>
          </w:tcPr>
          <w:p w14:paraId="0C603FFA">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项目管理实施人员组织架构方案：针对本项目拟投入专职人员,根据其职能不同搭建合理的①组织架构、②分工明确、③职责明确、④人员管理制度⑤协作与沟通机制；</w:t>
            </w:r>
          </w:p>
          <w:p w14:paraId="7F01567D">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color w:val="000000"/>
                <w:kern w:val="0"/>
                <w:sz w:val="21"/>
                <w:szCs w:val="21"/>
                <w:lang w:val="en-US" w:eastAsia="zh-CN" w:bidi="ar"/>
              </w:rPr>
              <w:t>注：上述5项内容，评标委员会成员根据供应商提供的内容进行综合评审后赋分，每项最高得1分，未提供不得分。</w:t>
            </w:r>
          </w:p>
        </w:tc>
      </w:tr>
      <w:tr w14:paraId="7D316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474" w:type="dxa"/>
            <w:shd w:val="clear" w:color="auto" w:fill="auto"/>
            <w:noWrap w:val="0"/>
            <w:vAlign w:val="center"/>
          </w:tcPr>
          <w:p w14:paraId="33D7C1A1">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售后服务承诺</w:t>
            </w:r>
          </w:p>
        </w:tc>
        <w:tc>
          <w:tcPr>
            <w:tcW w:w="638" w:type="dxa"/>
            <w:shd w:val="clear" w:color="auto" w:fill="auto"/>
            <w:noWrap w:val="0"/>
            <w:vAlign w:val="center"/>
          </w:tcPr>
          <w:p w14:paraId="54F65E38">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kern w:val="0"/>
                <w:sz w:val="21"/>
                <w:szCs w:val="21"/>
                <w:lang w:val="en-US" w:eastAsia="zh-CN" w:bidi="ar-SA"/>
              </w:rPr>
              <w:t>4分</w:t>
            </w:r>
          </w:p>
        </w:tc>
        <w:tc>
          <w:tcPr>
            <w:tcW w:w="7509" w:type="dxa"/>
            <w:shd w:val="clear" w:color="auto" w:fill="auto"/>
            <w:noWrap w:val="0"/>
            <w:vAlign w:val="center"/>
          </w:tcPr>
          <w:p w14:paraId="4D2FBD8A">
            <w:pPr>
              <w:pStyle w:val="6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①投标人承诺能在接到采购人通知半小时以内到达现场，及时处理突发事件，完全满足且优于项目需求的，得 4 分 ;</w:t>
            </w:r>
          </w:p>
          <w:p w14:paraId="10C4B01B">
            <w:pPr>
              <w:pStyle w:val="6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 投标人承诺能在接到采购人通知 1 小时到达现场，比较及时处 理突发事件，完全满足项目需求的，得 3 分 ;</w:t>
            </w:r>
          </w:p>
          <w:p w14:paraId="527FF7F4">
            <w:pPr>
              <w:pStyle w:val="6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③投标人承诺能 在接到采购人通知 2 小时内到达现场，基本能及时处理突发事 件，不完全满足项目需求的，得 1 分。</w:t>
            </w:r>
          </w:p>
          <w:p w14:paraId="7548EAAC">
            <w:pPr>
              <w:pStyle w:val="6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④未承诺或未提供</w:t>
            </w:r>
            <w:r>
              <w:rPr>
                <w:rFonts w:hint="eastAsia" w:ascii="宋体" w:hAnsi="宋体" w:cs="宋体"/>
                <w:color w:val="000000"/>
                <w:kern w:val="0"/>
                <w:sz w:val="21"/>
                <w:szCs w:val="21"/>
                <w:lang w:val="en-US" w:eastAsia="zh-CN" w:bidi="ar"/>
              </w:rPr>
              <w:t>相关</w:t>
            </w:r>
            <w:r>
              <w:rPr>
                <w:rFonts w:hint="eastAsia" w:ascii="宋体" w:hAnsi="宋体" w:eastAsia="宋体" w:cs="宋体"/>
                <w:color w:val="000000"/>
                <w:kern w:val="0"/>
                <w:sz w:val="21"/>
                <w:szCs w:val="21"/>
                <w:lang w:val="en-US" w:eastAsia="zh-CN" w:bidi="ar"/>
              </w:rPr>
              <w:t>证明材料的不得分</w:t>
            </w:r>
          </w:p>
          <w:p w14:paraId="41F308F3">
            <w:pPr>
              <w:pStyle w:val="6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0" w:leftChars="0" w:firstLine="0" w:firstLineChars="0"/>
              <w:jc w:val="left"/>
              <w:textAlignment w:val="auto"/>
              <w:rPr>
                <w:rFonts w:hint="eastAsia" w:ascii="宋体" w:hAnsi="宋体" w:eastAsia="宋体" w:cs="宋体"/>
                <w:snapToGrid w:val="0"/>
                <w:color w:val="000000"/>
                <w:kern w:val="0"/>
                <w:sz w:val="21"/>
                <w:szCs w:val="21"/>
                <w:highlight w:val="none"/>
                <w:lang w:val="zh-CN" w:eastAsia="zh-CN" w:bidi="ar-SA"/>
              </w:rPr>
            </w:pPr>
            <w:r>
              <w:rPr>
                <w:rFonts w:hint="eastAsia" w:ascii="宋体" w:hAnsi="宋体" w:eastAsia="宋体" w:cs="宋体"/>
                <w:color w:val="000000"/>
                <w:kern w:val="0"/>
                <w:sz w:val="21"/>
                <w:szCs w:val="21"/>
                <w:lang w:val="en-US" w:eastAsia="zh-CN" w:bidi="ar"/>
              </w:rPr>
              <w:t>注:需提供服务人员详细地址，7X24小时服务电话，并明确标注服务人员地址与供货地点距离，并提供相关证明资料以确保投标人能按承诺时间准时到达现场。</w:t>
            </w:r>
          </w:p>
        </w:tc>
      </w:tr>
      <w:tr w14:paraId="387E7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474" w:type="dxa"/>
            <w:shd w:val="clear" w:color="auto" w:fill="auto"/>
            <w:noWrap w:val="0"/>
            <w:vAlign w:val="center"/>
          </w:tcPr>
          <w:p w14:paraId="5922745C">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color w:val="000000"/>
                <w:kern w:val="2"/>
                <w:sz w:val="21"/>
                <w:szCs w:val="20"/>
                <w:highlight w:val="none"/>
                <w:lang w:val="en-US" w:eastAsia="zh-CN" w:bidi="ar-SA"/>
              </w:rPr>
            </w:pPr>
            <w:r>
              <w:rPr>
                <w:rFonts w:hint="eastAsia" w:ascii="宋体" w:hAnsi="宋体" w:eastAsia="宋体" w:cs="宋体"/>
                <w:color w:val="000000"/>
                <w:kern w:val="2"/>
                <w:sz w:val="21"/>
                <w:szCs w:val="20"/>
                <w:highlight w:val="none"/>
                <w:lang w:val="en-US" w:eastAsia="zh-CN" w:bidi="ar-SA"/>
              </w:rPr>
              <w:t>应急预案</w:t>
            </w:r>
          </w:p>
        </w:tc>
        <w:tc>
          <w:tcPr>
            <w:tcW w:w="638" w:type="dxa"/>
            <w:shd w:val="clear" w:color="auto" w:fill="auto"/>
            <w:noWrap w:val="0"/>
            <w:vAlign w:val="center"/>
          </w:tcPr>
          <w:p w14:paraId="5F3E7FFE">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7分</w:t>
            </w:r>
          </w:p>
        </w:tc>
        <w:tc>
          <w:tcPr>
            <w:tcW w:w="7509" w:type="dxa"/>
            <w:shd w:val="clear" w:color="auto" w:fill="auto"/>
            <w:noWrap w:val="0"/>
            <w:vAlign w:val="center"/>
          </w:tcPr>
          <w:p w14:paraId="01B86E01">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投标人根据本项目特点分析编制应急预案，①预警监测机制，②应急小组成立与职责，③应急事件处理流程，④食物中毒事件应对，⑤事故报告与救援配合，⑥成功应急案例分析与借鉴，⑦责任与改进机制；</w:t>
            </w:r>
          </w:p>
          <w:p w14:paraId="7FDC06CA">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注：上述7项内容，评标委员会成员根据供应商提供的内容进行综合评审后赋分，每项最高得1分，未提供不得分。</w:t>
            </w:r>
          </w:p>
        </w:tc>
      </w:tr>
      <w:tr w14:paraId="0EB78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474" w:type="dxa"/>
            <w:shd w:val="clear" w:color="auto" w:fill="auto"/>
            <w:noWrap w:val="0"/>
            <w:vAlign w:val="center"/>
          </w:tcPr>
          <w:p w14:paraId="6AE39CEA">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2"/>
                <w:sz w:val="21"/>
                <w:szCs w:val="20"/>
                <w:highlight w:val="none"/>
                <w:lang w:val="en-US" w:bidi="ar-SA"/>
              </w:rPr>
              <w:t>质量管理</w:t>
            </w:r>
            <w:r>
              <w:rPr>
                <w:rFonts w:hint="eastAsia" w:ascii="宋体" w:hAnsi="宋体" w:eastAsia="宋体" w:cs="宋体"/>
                <w:color w:val="000000"/>
                <w:kern w:val="2"/>
                <w:sz w:val="21"/>
                <w:szCs w:val="20"/>
                <w:highlight w:val="none"/>
                <w:lang w:val="en-US" w:eastAsia="zh-CN" w:bidi="ar-SA"/>
              </w:rPr>
              <w:t>及配送方案</w:t>
            </w:r>
          </w:p>
        </w:tc>
        <w:tc>
          <w:tcPr>
            <w:tcW w:w="638" w:type="dxa"/>
            <w:shd w:val="clear" w:color="auto" w:fill="auto"/>
            <w:noWrap w:val="0"/>
            <w:vAlign w:val="center"/>
          </w:tcPr>
          <w:p w14:paraId="39BDB69E">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14分</w:t>
            </w:r>
          </w:p>
        </w:tc>
        <w:tc>
          <w:tcPr>
            <w:tcW w:w="7509" w:type="dxa"/>
            <w:shd w:val="clear" w:color="auto" w:fill="auto"/>
            <w:noWrap w:val="0"/>
            <w:vAlign w:val="center"/>
          </w:tcPr>
          <w:p w14:paraId="1A825783">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投标人按项目理解制定详细的服务方案，①进度安排，②保证措施，③商品供货储存和保鲜能力，④风险防范措施，⑤送货及时的保证、⑥配送车辆保障，⑦车辆通行保障、装卸能力等；</w:t>
            </w:r>
          </w:p>
          <w:p w14:paraId="684DD9B1">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注：上述7项内容，评标委员会成员根据供应商提供的内容进行综合评审后赋分，每项最高得2分，未提供不得分。</w:t>
            </w:r>
          </w:p>
        </w:tc>
      </w:tr>
      <w:tr w14:paraId="30C4A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474" w:type="dxa"/>
            <w:noWrap w:val="0"/>
            <w:vAlign w:val="center"/>
          </w:tcPr>
          <w:p w14:paraId="18299D86">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售后服务保障</w:t>
            </w:r>
          </w:p>
        </w:tc>
        <w:tc>
          <w:tcPr>
            <w:tcW w:w="638" w:type="dxa"/>
            <w:noWrap w:val="0"/>
            <w:vAlign w:val="center"/>
          </w:tcPr>
          <w:p w14:paraId="73520907">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6分</w:t>
            </w:r>
          </w:p>
        </w:tc>
        <w:tc>
          <w:tcPr>
            <w:tcW w:w="7509" w:type="dxa"/>
            <w:noWrap w:val="0"/>
            <w:vAlign w:val="center"/>
          </w:tcPr>
          <w:p w14:paraId="1F80FB9B">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根据投标人服务方案及措施做出详细承诺，包括①货源保障能力、②服务保障体系、③紧急处理服务流程、④重要服务流程、⑤电话回访服务流程、⑥售后服务记录；</w:t>
            </w:r>
          </w:p>
          <w:p w14:paraId="0B23533B">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注：上述6项内容，评标委员会成员根据供应商提供的内容进行综合评审后赋分，每项最高得1分，未提供不得分。</w:t>
            </w:r>
          </w:p>
        </w:tc>
      </w:tr>
      <w:tr w14:paraId="60826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474" w:type="dxa"/>
            <w:noWrap w:val="0"/>
            <w:vAlign w:val="center"/>
          </w:tcPr>
          <w:p w14:paraId="46201873">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验收方案</w:t>
            </w:r>
          </w:p>
        </w:tc>
        <w:tc>
          <w:tcPr>
            <w:tcW w:w="638" w:type="dxa"/>
            <w:noWrap w:val="0"/>
            <w:vAlign w:val="center"/>
          </w:tcPr>
          <w:p w14:paraId="0F461814">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4分</w:t>
            </w:r>
          </w:p>
        </w:tc>
        <w:tc>
          <w:tcPr>
            <w:tcW w:w="7509" w:type="dxa"/>
            <w:noWrap w:val="0"/>
            <w:vAlign w:val="center"/>
          </w:tcPr>
          <w:p w14:paraId="1EE7069C">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投标人根据所供货物提供详细的①现场验收步骤、②抽样检验方案、③不合格品处理流程、④验收记录与报告；</w:t>
            </w:r>
          </w:p>
          <w:p w14:paraId="11AC33D2">
            <w:pPr>
              <w:pStyle w:val="64"/>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color w:val="000000"/>
                <w:kern w:val="0"/>
                <w:sz w:val="21"/>
                <w:szCs w:val="21"/>
                <w:lang w:val="en-US" w:eastAsia="zh-CN" w:bidi="ar"/>
              </w:rPr>
              <w:t>注：上述4项内容，评标委员会成员根据供应商提供的内容进行综合评审后赋分，每项最高得1分，未提供不得分。</w:t>
            </w:r>
          </w:p>
        </w:tc>
      </w:tr>
    </w:tbl>
    <w:p w14:paraId="38ED43F3">
      <w:pPr>
        <w:widowControl w:val="0"/>
        <w:kinsoku/>
        <w:autoSpaceDE/>
        <w:autoSpaceDN/>
        <w:adjustRightInd/>
        <w:snapToGrid/>
        <w:spacing w:line="240" w:lineRule="auto"/>
        <w:jc w:val="both"/>
        <w:textAlignment w:val="auto"/>
        <w:rPr>
          <w:rFonts w:hint="eastAsia" w:ascii="新宋体" w:hAnsi="新宋体" w:eastAsia="新宋体" w:cs="新宋体"/>
          <w:b/>
          <w:snapToGrid w:val="0"/>
          <w:color w:val="auto"/>
          <w:kern w:val="0"/>
          <w:sz w:val="24"/>
          <w:szCs w:val="24"/>
          <w:lang w:eastAsia="zh-CN"/>
        </w:rPr>
      </w:pPr>
    </w:p>
    <w:p w14:paraId="77BF90A9">
      <w:pPr>
        <w:widowControl w:val="0"/>
        <w:kinsoku/>
        <w:autoSpaceDE/>
        <w:autoSpaceDN/>
        <w:adjustRightInd/>
        <w:snapToGrid/>
        <w:spacing w:line="240" w:lineRule="auto"/>
        <w:jc w:val="both"/>
        <w:textAlignment w:val="auto"/>
        <w:rPr>
          <w:rFonts w:hint="eastAsia" w:ascii="新宋体" w:hAnsi="新宋体" w:eastAsia="新宋体" w:cs="新宋体"/>
          <w:b/>
          <w:snapToGrid w:val="0"/>
          <w:color w:val="auto"/>
          <w:kern w:val="0"/>
          <w:sz w:val="24"/>
          <w:szCs w:val="24"/>
          <w:lang w:eastAsia="zh-CN"/>
        </w:rPr>
      </w:pPr>
      <w:r>
        <w:rPr>
          <w:rFonts w:hint="eastAsia" w:ascii="新宋体" w:hAnsi="新宋体" w:eastAsia="新宋体" w:cs="新宋体"/>
          <w:b/>
          <w:snapToGrid w:val="0"/>
          <w:color w:val="auto"/>
          <w:kern w:val="0"/>
          <w:sz w:val="24"/>
          <w:szCs w:val="24"/>
          <w:lang w:eastAsia="zh-CN"/>
        </w:rPr>
        <w:t>四、评审表</w:t>
      </w:r>
    </w:p>
    <w:p w14:paraId="559B8513">
      <w:pPr>
        <w:widowControl w:val="0"/>
        <w:kinsoku/>
        <w:autoSpaceDE/>
        <w:autoSpaceDN/>
        <w:adjustRightInd/>
        <w:snapToGrid w:val="0"/>
        <w:spacing w:line="312" w:lineRule="auto"/>
        <w:ind w:firstLine="480" w:firstLineChars="200"/>
        <w:jc w:val="both"/>
        <w:textAlignment w:val="auto"/>
        <w:rPr>
          <w:rFonts w:hint="eastAsia" w:ascii="新宋体" w:hAnsi="新宋体" w:eastAsia="新宋体" w:cs="新宋体"/>
          <w:snapToGrid w:val="0"/>
          <w:color w:val="auto"/>
          <w:kern w:val="0"/>
          <w:sz w:val="24"/>
          <w:szCs w:val="24"/>
          <w:lang w:eastAsia="zh-CN"/>
        </w:rPr>
      </w:pPr>
      <w:bookmarkStart w:id="38" w:name="EBa48645eff2ee4582a36f886367fb689c"/>
      <w:bookmarkEnd w:id="38"/>
      <w:r>
        <w:rPr>
          <w:rFonts w:hint="eastAsia" w:ascii="新宋体" w:hAnsi="新宋体" w:eastAsia="新宋体" w:cs="新宋体"/>
          <w:snapToGrid w:val="0"/>
          <w:color w:val="auto"/>
          <w:kern w:val="0"/>
          <w:sz w:val="24"/>
          <w:szCs w:val="24"/>
          <w:lang w:eastAsia="zh-CN"/>
        </w:rPr>
        <w:t>1、评标委员会应当执行连续评标的原则完成全部评标工作。只有发生不可抗力导致评标工作无法继续时，评标活动方可暂停。发生评标暂停情况时，评标委员会应当封存全部响应文件和评标记录，待不可抗力的影响结束且具备继续评标的条件时，由原评标委员会继续评标。</w:t>
      </w:r>
    </w:p>
    <w:p w14:paraId="4D07DC04">
      <w:pPr>
        <w:widowControl w:val="0"/>
        <w:kinsoku/>
        <w:autoSpaceDE/>
        <w:autoSpaceDN/>
        <w:adjustRightInd/>
        <w:snapToGrid w:val="0"/>
        <w:spacing w:line="312" w:lineRule="auto"/>
        <w:ind w:firstLine="480" w:firstLineChars="200"/>
        <w:jc w:val="both"/>
        <w:textAlignment w:val="auto"/>
        <w:rPr>
          <w:rFonts w:hint="eastAsia" w:ascii="新宋体" w:hAnsi="新宋体" w:eastAsia="新宋体" w:cs="新宋体"/>
          <w:snapToGrid w:val="0"/>
          <w:color w:val="auto"/>
          <w:kern w:val="0"/>
          <w:sz w:val="24"/>
          <w:szCs w:val="24"/>
          <w:lang w:eastAsia="zh-CN"/>
        </w:rPr>
      </w:pPr>
      <w:r>
        <w:rPr>
          <w:rFonts w:hint="eastAsia" w:ascii="新宋体" w:hAnsi="新宋体" w:eastAsia="新宋体" w:cs="新宋体"/>
          <w:snapToGrid w:val="0"/>
          <w:color w:val="auto"/>
          <w:kern w:val="0"/>
          <w:sz w:val="24"/>
          <w:szCs w:val="24"/>
          <w:lang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2D91FC2B">
      <w:pPr>
        <w:widowControl w:val="0"/>
        <w:kinsoku/>
        <w:autoSpaceDE/>
        <w:autoSpaceDN/>
        <w:adjustRightInd/>
        <w:snapToGrid w:val="0"/>
        <w:spacing w:line="312" w:lineRule="auto"/>
        <w:ind w:firstLine="480" w:firstLineChars="200"/>
        <w:jc w:val="both"/>
        <w:textAlignment w:val="auto"/>
        <w:rPr>
          <w:rFonts w:hint="eastAsia" w:ascii="新宋体" w:hAnsi="新宋体" w:eastAsia="新宋体" w:cs="新宋体"/>
          <w:snapToGrid/>
          <w:color w:val="auto"/>
          <w:kern w:val="2"/>
          <w:sz w:val="24"/>
          <w:szCs w:val="24"/>
          <w:lang w:eastAsia="zh-CN"/>
        </w:rPr>
      </w:pPr>
      <w:r>
        <w:rPr>
          <w:rFonts w:hint="eastAsia" w:ascii="新宋体" w:hAnsi="新宋体" w:eastAsia="新宋体" w:cs="新宋体"/>
          <w:snapToGrid w:val="0"/>
          <w:color w:val="auto"/>
          <w:kern w:val="0"/>
          <w:sz w:val="24"/>
          <w:szCs w:val="24"/>
          <w:lang w:eastAsia="zh-CN"/>
        </w:rPr>
        <w:t>3、在任何评标环节中，需评标委员会就某项评审结论做出表决的，由评标委员会全体成员按照少数服从多数的原则，以记名投票方式表决。</w:t>
      </w:r>
    </w:p>
    <w:p w14:paraId="266175DE">
      <w:pPr>
        <w:spacing w:before="182" w:line="228" w:lineRule="auto"/>
        <w:jc w:val="center"/>
        <w:rPr>
          <w:rFonts w:hint="eastAsia" w:ascii="宋体" w:hAnsi="宋体" w:eastAsia="宋体" w:cs="宋体"/>
          <w:b/>
          <w:bCs/>
          <w:color w:val="auto"/>
          <w:spacing w:val="-2"/>
          <w:sz w:val="24"/>
          <w:szCs w:val="24"/>
          <w:highlight w:val="none"/>
        </w:rPr>
      </w:pPr>
    </w:p>
    <w:p w14:paraId="779F4135">
      <w:pPr>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br w:type="page"/>
      </w:r>
    </w:p>
    <w:p w14:paraId="7328D225">
      <w:pPr>
        <w:spacing w:before="182" w:line="228" w:lineRule="auto"/>
        <w:jc w:val="center"/>
        <w:rPr>
          <w:rFonts w:hint="eastAsia" w:ascii="宋体" w:hAnsi="宋体" w:eastAsia="宋体" w:cs="宋体"/>
          <w:sz w:val="24"/>
          <w:szCs w:val="24"/>
          <w:highlight w:val="none"/>
        </w:rPr>
      </w:pPr>
      <w:r>
        <w:rPr>
          <w:rFonts w:hint="eastAsia" w:ascii="宋体" w:hAnsi="宋体" w:eastAsia="宋体" w:cs="宋体"/>
          <w:b/>
          <w:bCs/>
          <w:spacing w:val="-2"/>
          <w:sz w:val="28"/>
          <w:szCs w:val="28"/>
          <w:highlight w:val="none"/>
        </w:rPr>
        <w:t>第四章</w:t>
      </w:r>
      <w:r>
        <w:rPr>
          <w:rFonts w:hint="eastAsia" w:ascii="宋体" w:hAnsi="宋体" w:eastAsia="宋体" w:cs="宋体"/>
          <w:spacing w:val="21"/>
          <w:sz w:val="28"/>
          <w:szCs w:val="28"/>
          <w:highlight w:val="none"/>
        </w:rPr>
        <w:t xml:space="preserve">  </w:t>
      </w:r>
      <w:r>
        <w:rPr>
          <w:rFonts w:hint="eastAsia" w:ascii="宋体" w:hAnsi="宋体" w:eastAsia="宋体" w:cs="宋体"/>
          <w:b/>
          <w:bCs/>
          <w:spacing w:val="-2"/>
          <w:sz w:val="28"/>
          <w:szCs w:val="28"/>
          <w:highlight w:val="none"/>
        </w:rPr>
        <w:t>合同条款</w:t>
      </w:r>
    </w:p>
    <w:p w14:paraId="7A24657C">
      <w:pPr>
        <w:ind w:firstLine="92" w:firstLineChars="38"/>
        <w:jc w:val="center"/>
        <w:rPr>
          <w:rFonts w:hint="eastAsia" w:ascii="宋体" w:hAnsi="宋体" w:eastAsia="宋体" w:cs="宋体"/>
          <w:b/>
          <w:sz w:val="24"/>
          <w:szCs w:val="24"/>
        </w:rPr>
      </w:pPr>
    </w:p>
    <w:p w14:paraId="0FDB77A3">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（此合同为格式范本，最终合同以双方协商为准）</w:t>
      </w:r>
    </w:p>
    <w:p w14:paraId="4D462B0B">
      <w:pPr>
        <w:spacing w:line="360" w:lineRule="auto"/>
        <w:ind w:firstLine="470" w:firstLineChars="196"/>
        <w:rPr>
          <w:rFonts w:hint="eastAsia" w:ascii="宋体" w:hAnsi="宋体" w:eastAsia="宋体" w:cs="宋体"/>
          <w:color w:val="000000"/>
          <w:sz w:val="24"/>
          <w:szCs w:val="24"/>
          <w:shd w:val="clear" w:color="auto" w:fill="FFFFFF"/>
        </w:rPr>
      </w:pPr>
      <w:bookmarkStart w:id="39" w:name="_Toc490756174"/>
      <w:r>
        <w:rPr>
          <w:rFonts w:hint="eastAsia" w:ascii="宋体" w:hAnsi="宋体" w:eastAsia="宋体" w:cs="宋体"/>
          <w:color w:val="000000"/>
          <w:sz w:val="24"/>
          <w:szCs w:val="24"/>
          <w:shd w:val="clear" w:color="auto" w:fill="FFFFFF"/>
        </w:rPr>
        <w:t>一、合同主要条款</w:t>
      </w:r>
      <w:bookmarkEnd w:id="39"/>
    </w:p>
    <w:p w14:paraId="0B14279D">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1、定义</w:t>
      </w:r>
    </w:p>
    <w:p w14:paraId="7E5F27C4">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1.1甲方（需方）即采购人，是指通过招标采购，接受合同货物及服务的各级国家机关、事业单位和团体组织。</w:t>
      </w:r>
    </w:p>
    <w:p w14:paraId="5EE64103">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1.2乙方（供方）即中标人，是指中标后提供合同货物和服务的自然人、法人及其他组织。</w:t>
      </w:r>
    </w:p>
    <w:p w14:paraId="4DE7E3CF">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1.3合同是指由甲乙双方按照招标文件和投标文件的实质性内容，通过协商一致达成的书面协议。</w:t>
      </w:r>
    </w:p>
    <w:p w14:paraId="0AB8D5BF">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1.4合同价格指以中标价格为依据，在供方全面履行合同义务后，需方（或财政部门）应支付给供方的金额。</w:t>
      </w:r>
    </w:p>
    <w:p w14:paraId="026BE2E5">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2、服务内容</w:t>
      </w:r>
    </w:p>
    <w:p w14:paraId="50C7405A">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合同包括以下内容：服务项目名称、服务提供地点、服务期限、服务标准等内容。</w:t>
      </w:r>
    </w:p>
    <w:p w14:paraId="46C9F984">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3、合同价格</w:t>
      </w:r>
    </w:p>
    <w:p w14:paraId="771F327E">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3.1合同价格即合同总价。</w:t>
      </w:r>
    </w:p>
    <w:p w14:paraId="29881253">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3.2合同价格包括人员工资、各类社保费用、税费、为保证服务质量所购买或租赁设备的费用等。</w:t>
      </w:r>
    </w:p>
    <w:p w14:paraId="0826D632">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4、转包或分包</w:t>
      </w:r>
    </w:p>
    <w:p w14:paraId="2E6A8D9C">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4.1本合同范围的服务内容，应由乙方直接供应，不得转让他人供应；</w:t>
      </w:r>
    </w:p>
    <w:p w14:paraId="6F30E5FA">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4.2非经甲方书面同意，乙方不得将本合同范围的服务全部或部分分包给他人；</w:t>
      </w:r>
    </w:p>
    <w:p w14:paraId="66BCA06E">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4.3如有转让和未经甲方同意的分包行为，甲方有权解除合同，没收履约保证金并追究乙方的违约责任。</w:t>
      </w:r>
    </w:p>
    <w:p w14:paraId="3E503110">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5、服务质量保证</w:t>
      </w:r>
    </w:p>
    <w:p w14:paraId="6CC0BAED">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5.1乙方应按招标文件规定的服务标准向甲方提供服务。</w:t>
      </w:r>
    </w:p>
    <w:p w14:paraId="0F8E8D13">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5.2乙方提供的服务标准达不到招标文件规定者，除承担相应责任外，将按失信行为处置。</w:t>
      </w:r>
    </w:p>
    <w:p w14:paraId="69B88377">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6、付款</w:t>
      </w:r>
    </w:p>
    <w:p w14:paraId="640952EC">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6.1本合同使用货币币制如未作特别说明均为人民币。</w:t>
      </w:r>
    </w:p>
    <w:p w14:paraId="60C16EC5">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6.2付款方式：银行转账、现金支票。</w:t>
      </w:r>
    </w:p>
    <w:p w14:paraId="5663CFAA">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6.3付款方法：同本项目“第三篇 商务条款”中关于付款方式的约定。</w:t>
      </w:r>
    </w:p>
    <w:p w14:paraId="00A04754">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7、检查考核</w:t>
      </w:r>
    </w:p>
    <w:p w14:paraId="2DA423B8">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7.1按甲乙双方约定的考核办法监督检查。</w:t>
      </w:r>
    </w:p>
    <w:p w14:paraId="689409DD">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8、合同争议的解决</w:t>
      </w:r>
    </w:p>
    <w:p w14:paraId="563EBEDA">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8.1当事人友好协商达成一致</w:t>
      </w:r>
    </w:p>
    <w:p w14:paraId="3B24ADF5">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8.2在60天内当事人协商不能达成协议的，可提请采购人当地仲裁机构仲裁。</w:t>
      </w:r>
    </w:p>
    <w:p w14:paraId="6805483F">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9、违约责任</w:t>
      </w:r>
    </w:p>
    <w:p w14:paraId="499CF7AC">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按《中华人民共和国民法典》、《中华人民共和国政府采购法》有关条款，或由供需双方约定。</w:t>
      </w:r>
    </w:p>
    <w:p w14:paraId="2AC8AC24">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10、合同生效及其它</w:t>
      </w:r>
    </w:p>
    <w:p w14:paraId="6810D9ED">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10.1合同生效及其效力应符合《中华人民共和国民法典》有关规定。</w:t>
      </w:r>
    </w:p>
    <w:p w14:paraId="1E047377">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10.2合同应经当事人法定代表人或委托代理人签字，加盖双方合同专用章或公章。</w:t>
      </w:r>
    </w:p>
    <w:p w14:paraId="663841AD">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10.3合同所包括附件，是合同不可分割的一部分，具有同等法律效力。</w:t>
      </w:r>
    </w:p>
    <w:p w14:paraId="41279FB4">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10.4合同需提供担保的，按《中华人民共和国担保法》规定执行。</w:t>
      </w:r>
    </w:p>
    <w:p w14:paraId="72F59D47">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10.5本合同条件未尽事宜依照《中华人民共和国民法典》，由供需双方共同协商确定。</w:t>
      </w:r>
    </w:p>
    <w:p w14:paraId="5186209F">
      <w:pPr>
        <w:spacing w:line="360" w:lineRule="auto"/>
        <w:ind w:firstLine="470" w:firstLineChars="196"/>
        <w:rPr>
          <w:rFonts w:hint="eastAsia" w:ascii="宋体" w:hAnsi="宋体" w:eastAsia="宋体" w:cs="宋体"/>
          <w:color w:val="000000"/>
          <w:sz w:val="24"/>
          <w:szCs w:val="24"/>
          <w:shd w:val="clear" w:color="auto" w:fill="FFFFFF"/>
        </w:rPr>
        <w:sectPr>
          <w:footerReference r:id="rId9" w:type="default"/>
          <w:pgSz w:w="11907" w:h="16840"/>
          <w:pgMar w:top="1134" w:right="708" w:bottom="1134" w:left="1304" w:header="964" w:footer="992" w:gutter="0"/>
          <w:cols w:space="720" w:num="1"/>
          <w:docGrid w:linePitch="312" w:charSpace="0"/>
        </w:sectPr>
      </w:pPr>
    </w:p>
    <w:p w14:paraId="3DF9BEB7">
      <w:pPr>
        <w:spacing w:line="360" w:lineRule="auto"/>
        <w:ind w:firstLine="470" w:firstLineChars="196"/>
        <w:rPr>
          <w:rFonts w:hint="eastAsia" w:ascii="宋体" w:hAnsi="宋体" w:eastAsia="宋体" w:cs="宋体"/>
          <w:color w:val="000000"/>
          <w:sz w:val="24"/>
          <w:szCs w:val="24"/>
          <w:shd w:val="clear" w:color="auto" w:fill="FFFFFF"/>
        </w:rPr>
      </w:pPr>
      <w:bookmarkStart w:id="40" w:name="_Toc490756175"/>
      <w:r>
        <w:rPr>
          <w:rFonts w:hint="eastAsia" w:ascii="宋体" w:hAnsi="宋体" w:eastAsia="宋体" w:cs="宋体"/>
          <w:color w:val="000000"/>
          <w:sz w:val="24"/>
          <w:szCs w:val="24"/>
          <w:shd w:val="clear" w:color="auto" w:fill="FFFFFF"/>
        </w:rPr>
        <w:t>二、合同（格式）</w:t>
      </w:r>
      <w:bookmarkEnd w:id="40"/>
    </w:p>
    <w:p w14:paraId="38DC0D35">
      <w:pPr>
        <w:spacing w:line="360" w:lineRule="auto"/>
        <w:ind w:firstLine="470" w:firstLineChars="196"/>
        <w:rPr>
          <w:rFonts w:hint="eastAsia" w:ascii="宋体" w:hAnsi="宋体" w:eastAsia="宋体" w:cs="宋体"/>
          <w:color w:val="000000"/>
          <w:sz w:val="24"/>
          <w:szCs w:val="24"/>
          <w:shd w:val="clear" w:color="auto" w:fill="FFFFFF"/>
        </w:rPr>
      </w:pPr>
    </w:p>
    <w:p w14:paraId="6FE6F78D">
      <w:pPr>
        <w:spacing w:line="360" w:lineRule="auto"/>
        <w:ind w:firstLine="470" w:firstLineChars="196"/>
        <w:rPr>
          <w:rFonts w:hint="eastAsia" w:ascii="宋体" w:hAnsi="宋体" w:eastAsia="宋体" w:cs="宋体"/>
          <w:color w:val="000000"/>
          <w:sz w:val="24"/>
          <w:szCs w:val="24"/>
          <w:shd w:val="clear" w:color="auto" w:fill="FFFFFF"/>
        </w:rPr>
      </w:pPr>
    </w:p>
    <w:p w14:paraId="0C4C5ADE">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合　同　书</w:t>
      </w:r>
    </w:p>
    <w:p w14:paraId="53331FF6">
      <w:pPr>
        <w:spacing w:line="360" w:lineRule="auto"/>
        <w:ind w:firstLine="470" w:firstLineChars="196"/>
        <w:rPr>
          <w:rFonts w:hint="eastAsia" w:ascii="宋体" w:hAnsi="宋体" w:eastAsia="宋体" w:cs="宋体"/>
          <w:color w:val="000000"/>
          <w:sz w:val="24"/>
          <w:szCs w:val="24"/>
          <w:shd w:val="clear" w:color="auto" w:fill="FFFFFF"/>
        </w:rPr>
      </w:pPr>
    </w:p>
    <w:p w14:paraId="5BF42DF4">
      <w:pPr>
        <w:spacing w:line="360" w:lineRule="auto"/>
        <w:ind w:firstLine="470" w:firstLineChars="196"/>
        <w:rPr>
          <w:rFonts w:hint="eastAsia" w:ascii="宋体" w:hAnsi="宋体" w:eastAsia="宋体" w:cs="宋体"/>
          <w:color w:val="000000"/>
          <w:sz w:val="24"/>
          <w:szCs w:val="24"/>
          <w:shd w:val="clear" w:color="auto" w:fill="FFFFFF"/>
        </w:rPr>
      </w:pPr>
    </w:p>
    <w:tbl>
      <w:tblPr>
        <w:tblStyle w:val="21"/>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14:paraId="1D0467E2">
        <w:tblPrEx>
          <w:tblCellMar>
            <w:top w:w="0" w:type="dxa"/>
            <w:left w:w="108" w:type="dxa"/>
            <w:bottom w:w="0" w:type="dxa"/>
            <w:right w:w="108" w:type="dxa"/>
          </w:tblCellMar>
        </w:tblPrEx>
        <w:trPr>
          <w:trHeight w:val="1008" w:hRule="atLeast"/>
        </w:trPr>
        <w:tc>
          <w:tcPr>
            <w:tcW w:w="7260" w:type="dxa"/>
            <w:noWrap/>
            <w:vAlign w:val="top"/>
          </w:tcPr>
          <w:p w14:paraId="76D4E206">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采购编号：</w:t>
            </w:r>
          </w:p>
        </w:tc>
      </w:tr>
      <w:tr w14:paraId="247CAB1F">
        <w:tblPrEx>
          <w:tblCellMar>
            <w:top w:w="0" w:type="dxa"/>
            <w:left w:w="108" w:type="dxa"/>
            <w:bottom w:w="0" w:type="dxa"/>
            <w:right w:w="108" w:type="dxa"/>
          </w:tblCellMar>
        </w:tblPrEx>
        <w:trPr>
          <w:trHeight w:val="771" w:hRule="atLeast"/>
        </w:trPr>
        <w:tc>
          <w:tcPr>
            <w:tcW w:w="7260" w:type="dxa"/>
            <w:noWrap/>
            <w:vAlign w:val="top"/>
          </w:tcPr>
          <w:p w14:paraId="733A8EEE">
            <w:pPr>
              <w:spacing w:line="360" w:lineRule="auto"/>
              <w:ind w:firstLine="470" w:firstLineChars="196"/>
              <w:rPr>
                <w:rFonts w:hint="eastAsia" w:ascii="宋体" w:hAnsi="宋体" w:eastAsia="宋体" w:cs="宋体"/>
                <w:color w:val="000000"/>
                <w:sz w:val="24"/>
                <w:szCs w:val="24"/>
                <w:shd w:val="clear" w:color="auto" w:fill="FFFFFF"/>
              </w:rPr>
            </w:pPr>
          </w:p>
        </w:tc>
      </w:tr>
      <w:tr w14:paraId="299BDABA">
        <w:tblPrEx>
          <w:tblCellMar>
            <w:top w:w="0" w:type="dxa"/>
            <w:left w:w="108" w:type="dxa"/>
            <w:bottom w:w="0" w:type="dxa"/>
            <w:right w:w="108" w:type="dxa"/>
          </w:tblCellMar>
        </w:tblPrEx>
        <w:trPr>
          <w:trHeight w:val="2017" w:hRule="atLeast"/>
        </w:trPr>
        <w:tc>
          <w:tcPr>
            <w:tcW w:w="7260" w:type="dxa"/>
            <w:noWrap/>
            <w:vAlign w:val="top"/>
          </w:tcPr>
          <w:p w14:paraId="39FC2868">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项目名称：</w:t>
            </w:r>
          </w:p>
        </w:tc>
      </w:tr>
      <w:tr w14:paraId="6F6B4A58">
        <w:tblPrEx>
          <w:tblCellMar>
            <w:top w:w="0" w:type="dxa"/>
            <w:left w:w="108" w:type="dxa"/>
            <w:bottom w:w="0" w:type="dxa"/>
            <w:right w:w="108" w:type="dxa"/>
          </w:tblCellMar>
        </w:tblPrEx>
        <w:trPr>
          <w:trHeight w:val="756" w:hRule="atLeast"/>
        </w:trPr>
        <w:tc>
          <w:tcPr>
            <w:tcW w:w="7260" w:type="dxa"/>
            <w:noWrap/>
            <w:vAlign w:val="top"/>
          </w:tcPr>
          <w:p w14:paraId="7967EC89">
            <w:pPr>
              <w:spacing w:line="560" w:lineRule="exact"/>
              <w:ind w:firstLine="480" w:firstLineChars="200"/>
              <w:rPr>
                <w:rFonts w:hint="eastAsia" w:ascii="宋体" w:hAnsi="宋体" w:eastAsia="宋体" w:cs="宋体"/>
                <w:sz w:val="24"/>
                <w:szCs w:val="24"/>
              </w:rPr>
            </w:pPr>
          </w:p>
        </w:tc>
      </w:tr>
    </w:tbl>
    <w:p w14:paraId="3B0C0854">
      <w:pPr>
        <w:spacing w:line="560" w:lineRule="exact"/>
        <w:ind w:firstLine="480" w:firstLineChars="200"/>
        <w:rPr>
          <w:rFonts w:hint="eastAsia" w:ascii="宋体" w:hAnsi="宋体" w:eastAsia="宋体" w:cs="宋体"/>
          <w:sz w:val="24"/>
          <w:szCs w:val="24"/>
        </w:rPr>
      </w:pPr>
    </w:p>
    <w:p w14:paraId="692802E0">
      <w:pPr>
        <w:spacing w:line="560" w:lineRule="exact"/>
        <w:ind w:firstLine="480" w:firstLineChars="200"/>
        <w:rPr>
          <w:rFonts w:hint="eastAsia" w:ascii="宋体" w:hAnsi="宋体" w:eastAsia="宋体" w:cs="宋体"/>
          <w:sz w:val="24"/>
          <w:szCs w:val="24"/>
        </w:rPr>
      </w:pPr>
    </w:p>
    <w:p w14:paraId="2DB17363">
      <w:pPr>
        <w:spacing w:line="560" w:lineRule="exact"/>
        <w:ind w:firstLine="480" w:firstLineChars="200"/>
        <w:rPr>
          <w:rFonts w:hint="eastAsia" w:ascii="宋体" w:hAnsi="宋体" w:eastAsia="宋体" w:cs="宋体"/>
          <w:sz w:val="24"/>
          <w:szCs w:val="24"/>
        </w:rPr>
      </w:pPr>
    </w:p>
    <w:p w14:paraId="3FF1F161">
      <w:pPr>
        <w:spacing w:line="560" w:lineRule="exact"/>
        <w:ind w:firstLine="480" w:firstLineChars="200"/>
        <w:rPr>
          <w:rFonts w:hint="eastAsia" w:ascii="宋体" w:hAnsi="宋体" w:eastAsia="宋体" w:cs="宋体"/>
          <w:sz w:val="24"/>
          <w:szCs w:val="24"/>
        </w:rPr>
      </w:pPr>
    </w:p>
    <w:p w14:paraId="0EC0872B">
      <w:pPr>
        <w:spacing w:line="560" w:lineRule="exact"/>
        <w:ind w:firstLine="480" w:firstLineChars="200"/>
        <w:rPr>
          <w:rFonts w:hint="eastAsia" w:ascii="宋体" w:hAnsi="宋体" w:eastAsia="宋体" w:cs="宋体"/>
          <w:sz w:val="24"/>
          <w:szCs w:val="24"/>
        </w:rPr>
      </w:pPr>
    </w:p>
    <w:p w14:paraId="06EF6A82">
      <w:pPr>
        <w:spacing w:line="560" w:lineRule="exact"/>
        <w:ind w:firstLine="480" w:firstLineChars="200"/>
        <w:rPr>
          <w:rFonts w:hint="eastAsia" w:ascii="宋体" w:hAnsi="宋体" w:eastAsia="宋体" w:cs="宋体"/>
          <w:sz w:val="24"/>
          <w:szCs w:val="24"/>
        </w:rPr>
      </w:pPr>
    </w:p>
    <w:p w14:paraId="551E97DF">
      <w:pPr>
        <w:spacing w:line="560" w:lineRule="exact"/>
        <w:ind w:firstLine="480" w:firstLineChars="200"/>
        <w:rPr>
          <w:rFonts w:hint="eastAsia" w:ascii="宋体" w:hAnsi="宋体" w:eastAsia="宋体" w:cs="宋体"/>
          <w:sz w:val="24"/>
          <w:szCs w:val="24"/>
        </w:rPr>
      </w:pPr>
    </w:p>
    <w:p w14:paraId="2E8AFC78">
      <w:pPr>
        <w:spacing w:line="560" w:lineRule="exact"/>
        <w:ind w:firstLine="480" w:firstLineChars="200"/>
        <w:rPr>
          <w:rFonts w:hint="eastAsia" w:ascii="宋体" w:hAnsi="宋体" w:eastAsia="宋体" w:cs="宋体"/>
          <w:sz w:val="24"/>
          <w:szCs w:val="24"/>
        </w:rPr>
      </w:pPr>
    </w:p>
    <w:p w14:paraId="6A80896B">
      <w:pPr>
        <w:spacing w:line="560" w:lineRule="exact"/>
        <w:ind w:firstLine="480" w:firstLineChars="200"/>
        <w:rPr>
          <w:rFonts w:hint="eastAsia" w:ascii="宋体" w:hAnsi="宋体" w:eastAsia="宋体" w:cs="宋体"/>
          <w:sz w:val="24"/>
          <w:szCs w:val="24"/>
        </w:rPr>
      </w:pPr>
    </w:p>
    <w:p w14:paraId="06FBE668">
      <w:pPr>
        <w:spacing w:line="560" w:lineRule="exact"/>
        <w:ind w:firstLine="480" w:firstLineChars="200"/>
        <w:rPr>
          <w:rFonts w:hint="eastAsia" w:ascii="宋体" w:hAnsi="宋体" w:eastAsia="宋体" w:cs="宋体"/>
          <w:sz w:val="24"/>
          <w:szCs w:val="24"/>
        </w:rPr>
      </w:pPr>
    </w:p>
    <w:p w14:paraId="1D524334">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注：本合同仅为合同的参考文本，合同签订双方可根据项目的具体要求进行修订。</w:t>
      </w:r>
    </w:p>
    <w:p w14:paraId="0FE54096">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sz w:val="24"/>
          <w:szCs w:val="24"/>
        </w:rPr>
        <w:br w:type="page"/>
      </w:r>
      <w:r>
        <w:rPr>
          <w:rFonts w:hint="eastAsia" w:ascii="宋体" w:hAnsi="宋体" w:eastAsia="宋体" w:cs="宋体"/>
          <w:color w:val="000000"/>
          <w:sz w:val="24"/>
          <w:szCs w:val="24"/>
          <w:shd w:val="clear" w:color="auto" w:fill="FFFFFF"/>
        </w:rPr>
        <w:t xml:space="preserve">甲　　方： 　　　　    　     </w:t>
      </w:r>
    </w:p>
    <w:p w14:paraId="3D4FE875">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电　　话：               　　传　　真：　/　　</w:t>
      </w:r>
    </w:p>
    <w:p w14:paraId="488726C8">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地　　址：                     </w:t>
      </w:r>
    </w:p>
    <w:p w14:paraId="2424DA77">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乙　　方：　　　　　　　　　　</w:t>
      </w:r>
    </w:p>
    <w:p w14:paraId="338D647F">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电　　话：　　　　　　　　传　　真：　　　　　　　　地　　址：　　　　　　　　　　</w:t>
      </w:r>
    </w:p>
    <w:p w14:paraId="4CD82325">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项目名称：           　</w:t>
      </w:r>
    </w:p>
    <w:p w14:paraId="7A16AC4E">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采购编号：         　　　　　　　　　</w:t>
      </w:r>
    </w:p>
    <w:p w14:paraId="0321AC33">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根据                  的采购结果，按照《中华人民共和国政府采购法》、《民法典》的规定，经双方协商，本着平等互利和诚实信用的原则，一致同意签订本合同如下。</w:t>
      </w:r>
    </w:p>
    <w:p w14:paraId="0874CFED">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服务内容</w:t>
      </w:r>
    </w:p>
    <w:p w14:paraId="4595C759">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二、合同金额</w:t>
      </w:r>
    </w:p>
    <w:p w14:paraId="46F60EBE">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合同金额为（大写）：______________元（￥______________元）人民币。</w:t>
      </w:r>
    </w:p>
    <w:p w14:paraId="35D26D8F">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三、服务期限、服务地点</w:t>
      </w:r>
    </w:p>
    <w:p w14:paraId="3B0620D2">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rPr>
        <w:tab/>
      </w:r>
      <w:r>
        <w:rPr>
          <w:rFonts w:hint="eastAsia" w:ascii="宋体" w:hAnsi="宋体" w:eastAsia="宋体" w:cs="宋体"/>
          <w:color w:val="000000"/>
          <w:sz w:val="24"/>
          <w:szCs w:val="24"/>
          <w:shd w:val="clear" w:color="auto" w:fill="FFFFFF"/>
        </w:rPr>
        <w:t>服务期限：</w:t>
      </w:r>
    </w:p>
    <w:p w14:paraId="15CABAC1">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2.服务地点：</w:t>
      </w:r>
    </w:p>
    <w:p w14:paraId="7481FEA2">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四、付款方式</w:t>
      </w:r>
    </w:p>
    <w:p w14:paraId="78FAD85B">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费用按照四个季度支付：每个季度支付合同总价的25%。</w:t>
      </w:r>
    </w:p>
    <w:p w14:paraId="42FDE99F">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五、服务考核办法</w:t>
      </w:r>
    </w:p>
    <w:p w14:paraId="098218E7">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XXXXXXXXXXXXXXXXXXXXXXXXXXXXXXXXXXXXXXXXXXXXXXXXXXXX</w:t>
      </w:r>
    </w:p>
    <w:p w14:paraId="258D5E32">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六、违约责任与赔偿损失</w:t>
      </w:r>
    </w:p>
    <w:p w14:paraId="1678D2DD">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1.XXXXXXXXXXXXXXXXXXXXXXXXXXXXXXXXXXXXXXXXXXXXXXXXXX</w:t>
      </w:r>
    </w:p>
    <w:p w14:paraId="1C901B9A">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rPr>
        <w:tab/>
      </w:r>
      <w:r>
        <w:rPr>
          <w:rFonts w:hint="eastAsia" w:ascii="宋体" w:hAnsi="宋体" w:eastAsia="宋体" w:cs="宋体"/>
          <w:color w:val="000000"/>
          <w:sz w:val="24"/>
          <w:szCs w:val="24"/>
          <w:shd w:val="clear" w:color="auto" w:fill="FFFFFF"/>
        </w:rPr>
        <w:t>其它违约责任按《中华人民共和国民法典》处理。</w:t>
      </w:r>
    </w:p>
    <w:p w14:paraId="115C2721">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七、争议的解决</w:t>
      </w:r>
    </w:p>
    <w:p w14:paraId="09C06983">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合同执行过程中发生的任何争议，如双方不能通过友好协商解决，按相关法律法规处理(合同双方一致同意提请当地仲裁委员会仲裁或向甲方所在地的人民法院提起诉讼)。</w:t>
      </w:r>
    </w:p>
    <w:p w14:paraId="1C4E27FB">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八、不可抗力</w:t>
      </w:r>
    </w:p>
    <w:p w14:paraId="11501291">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5D4FF46">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九、税费</w:t>
      </w:r>
    </w:p>
    <w:p w14:paraId="3FA7C835">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在中国境内、外发生的与本合同执行有关的一切税费均由乙方负担。</w:t>
      </w:r>
    </w:p>
    <w:p w14:paraId="245EB7C4">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十、其它</w:t>
      </w:r>
    </w:p>
    <w:p w14:paraId="74D34359">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1.本合同所有附件、招标文件、投标文件、中标通知书均为合同的有效组成部分，与本合同具有同等法律效力。</w:t>
      </w:r>
    </w:p>
    <w:p w14:paraId="4E5C87B1">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2.在执行本合同的过程中，所有经双方签署确认的文件（包括会议纪要、补充协议、往来信函）即成为本合同的有效组成部分。</w:t>
      </w:r>
    </w:p>
    <w:p w14:paraId="1553BC0E">
      <w:pPr>
        <w:spacing w:line="360" w:lineRule="auto"/>
        <w:ind w:firstLine="470" w:firstLineChars="196"/>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3.如一方地址、电话、传真号码有变更，应在变更当日内书面通知对方，否则，应承担相应责任。</w:t>
      </w:r>
    </w:p>
    <w:p w14:paraId="69933D30">
      <w:pPr>
        <w:spacing w:line="560" w:lineRule="exact"/>
        <w:ind w:firstLine="480" w:firstLineChars="200"/>
        <w:rPr>
          <w:rFonts w:hint="eastAsia" w:ascii="宋体" w:hAnsi="宋体" w:eastAsia="宋体" w:cs="宋体"/>
          <w:sz w:val="24"/>
          <w:szCs w:val="24"/>
        </w:rPr>
      </w:pPr>
    </w:p>
    <w:p w14:paraId="3ACFF141">
      <w:pPr>
        <w:spacing w:before="182" w:line="228" w:lineRule="auto"/>
        <w:jc w:val="center"/>
        <w:rPr>
          <w:rFonts w:hint="eastAsia" w:ascii="宋体" w:hAnsi="宋体" w:eastAsia="宋体" w:cs="宋体"/>
          <w:b/>
          <w:bCs/>
          <w:spacing w:val="5"/>
          <w:sz w:val="24"/>
          <w:szCs w:val="24"/>
        </w:rPr>
      </w:pPr>
    </w:p>
    <w:p w14:paraId="50388C5E">
      <w:pPr>
        <w:spacing w:before="182" w:line="228" w:lineRule="auto"/>
        <w:jc w:val="center"/>
        <w:rPr>
          <w:rFonts w:hint="eastAsia" w:ascii="宋体" w:hAnsi="宋体" w:eastAsia="宋体" w:cs="宋体"/>
          <w:b/>
          <w:bCs/>
          <w:spacing w:val="5"/>
          <w:sz w:val="24"/>
          <w:szCs w:val="24"/>
        </w:rPr>
      </w:pPr>
    </w:p>
    <w:p w14:paraId="571A9F0D">
      <w:pPr>
        <w:spacing w:before="182" w:line="228" w:lineRule="auto"/>
        <w:jc w:val="center"/>
        <w:rPr>
          <w:rFonts w:hint="eastAsia" w:ascii="宋体" w:hAnsi="宋体" w:eastAsia="宋体" w:cs="宋体"/>
          <w:b/>
          <w:bCs/>
          <w:spacing w:val="5"/>
          <w:sz w:val="24"/>
          <w:szCs w:val="24"/>
        </w:rPr>
      </w:pPr>
    </w:p>
    <w:p w14:paraId="6A3C71B2">
      <w:pPr>
        <w:spacing w:before="182" w:line="228" w:lineRule="auto"/>
        <w:jc w:val="center"/>
        <w:rPr>
          <w:rFonts w:hint="eastAsia" w:ascii="宋体" w:hAnsi="宋体" w:eastAsia="宋体" w:cs="宋体"/>
          <w:b/>
          <w:bCs/>
          <w:spacing w:val="5"/>
          <w:sz w:val="24"/>
          <w:szCs w:val="24"/>
        </w:rPr>
      </w:pPr>
    </w:p>
    <w:p w14:paraId="58DA9CCF">
      <w:pPr>
        <w:spacing w:before="182" w:line="228" w:lineRule="auto"/>
        <w:jc w:val="center"/>
        <w:rPr>
          <w:rFonts w:hint="eastAsia" w:ascii="宋体" w:hAnsi="宋体" w:eastAsia="宋体" w:cs="宋体"/>
          <w:b/>
          <w:bCs/>
          <w:spacing w:val="5"/>
          <w:sz w:val="24"/>
          <w:szCs w:val="24"/>
        </w:rPr>
      </w:pPr>
    </w:p>
    <w:p w14:paraId="0013FEC6">
      <w:pPr>
        <w:spacing w:before="182" w:line="228" w:lineRule="auto"/>
        <w:jc w:val="center"/>
        <w:rPr>
          <w:rFonts w:hint="eastAsia" w:ascii="宋体" w:hAnsi="宋体" w:eastAsia="宋体" w:cs="宋体"/>
          <w:b/>
          <w:bCs/>
          <w:spacing w:val="5"/>
          <w:sz w:val="24"/>
          <w:szCs w:val="24"/>
        </w:rPr>
      </w:pPr>
    </w:p>
    <w:p w14:paraId="0409E810">
      <w:pPr>
        <w:spacing w:before="182" w:line="228" w:lineRule="auto"/>
        <w:jc w:val="center"/>
        <w:rPr>
          <w:rFonts w:hint="eastAsia" w:ascii="宋体" w:hAnsi="宋体" w:eastAsia="宋体" w:cs="宋体"/>
          <w:b/>
          <w:bCs/>
          <w:spacing w:val="5"/>
          <w:sz w:val="24"/>
          <w:szCs w:val="24"/>
        </w:rPr>
      </w:pPr>
    </w:p>
    <w:p w14:paraId="7475C4B2">
      <w:pPr>
        <w:spacing w:before="182" w:line="228" w:lineRule="auto"/>
        <w:jc w:val="center"/>
        <w:rPr>
          <w:rFonts w:hint="eastAsia" w:ascii="宋体" w:hAnsi="宋体" w:eastAsia="宋体" w:cs="宋体"/>
          <w:b/>
          <w:bCs/>
          <w:spacing w:val="5"/>
          <w:sz w:val="24"/>
          <w:szCs w:val="24"/>
        </w:rPr>
      </w:pPr>
    </w:p>
    <w:p w14:paraId="29860E5C">
      <w:pPr>
        <w:spacing w:before="182" w:line="228" w:lineRule="auto"/>
        <w:jc w:val="center"/>
        <w:rPr>
          <w:rFonts w:hint="eastAsia" w:ascii="宋体" w:hAnsi="宋体" w:eastAsia="宋体" w:cs="宋体"/>
          <w:b/>
          <w:bCs/>
          <w:spacing w:val="5"/>
          <w:sz w:val="24"/>
          <w:szCs w:val="24"/>
        </w:rPr>
      </w:pPr>
    </w:p>
    <w:p w14:paraId="1985FFAA">
      <w:pPr>
        <w:spacing w:before="182" w:line="228" w:lineRule="auto"/>
        <w:jc w:val="center"/>
        <w:rPr>
          <w:rFonts w:hint="eastAsia" w:ascii="宋体" w:hAnsi="宋体" w:eastAsia="宋体" w:cs="宋体"/>
          <w:b/>
          <w:bCs/>
          <w:spacing w:val="5"/>
          <w:sz w:val="24"/>
          <w:szCs w:val="24"/>
        </w:rPr>
      </w:pPr>
    </w:p>
    <w:p w14:paraId="275C41D5">
      <w:pPr>
        <w:rPr>
          <w:rFonts w:hint="eastAsia" w:ascii="宋体" w:hAnsi="宋体" w:eastAsia="宋体" w:cs="宋体"/>
          <w:b/>
          <w:bCs/>
          <w:spacing w:val="5"/>
          <w:sz w:val="24"/>
          <w:szCs w:val="24"/>
        </w:rPr>
      </w:pPr>
      <w:r>
        <w:rPr>
          <w:rFonts w:hint="eastAsia" w:ascii="宋体" w:hAnsi="宋体" w:eastAsia="宋体" w:cs="宋体"/>
          <w:b/>
          <w:bCs/>
          <w:spacing w:val="5"/>
          <w:sz w:val="24"/>
          <w:szCs w:val="24"/>
        </w:rPr>
        <w:br w:type="page"/>
      </w:r>
    </w:p>
    <w:p w14:paraId="462F616F">
      <w:pPr>
        <w:spacing w:before="182" w:line="228" w:lineRule="auto"/>
        <w:jc w:val="center"/>
        <w:rPr>
          <w:rFonts w:hint="eastAsia" w:ascii="宋体" w:hAnsi="宋体" w:eastAsia="宋体" w:cs="宋体"/>
          <w:sz w:val="24"/>
          <w:szCs w:val="24"/>
        </w:rPr>
      </w:pPr>
      <w:r>
        <w:rPr>
          <w:rFonts w:hint="eastAsia" w:ascii="宋体" w:hAnsi="宋体" w:eastAsia="宋体" w:cs="宋体"/>
          <w:b/>
          <w:bCs/>
          <w:spacing w:val="5"/>
          <w:sz w:val="24"/>
          <w:szCs w:val="24"/>
        </w:rPr>
        <w:t>第五章</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采购需求及技术要求</w:t>
      </w:r>
    </w:p>
    <w:p w14:paraId="41EF316A">
      <w:pPr>
        <w:widowControl w:val="0"/>
        <w:numPr>
          <w:ilvl w:val="0"/>
          <w:numId w:val="0"/>
        </w:numPr>
        <w:tabs>
          <w:tab w:val="left" w:pos="0"/>
        </w:tabs>
        <w:adjustRightInd w:val="0"/>
        <w:snapToGrid w:val="0"/>
        <w:spacing w:line="312" w:lineRule="auto"/>
        <w:ind w:left="0" w:leftChars="0" w:firstLine="0" w:firstLineChars="0"/>
        <w:jc w:val="center"/>
        <w:outlineLvl w:val="0"/>
        <w:rPr>
          <w:rFonts w:hint="eastAsia" w:ascii="宋体" w:hAnsi="宋体" w:eastAsia="宋体" w:cs="宋体"/>
          <w:b/>
          <w:snapToGrid w:val="0"/>
          <w:color w:val="auto"/>
          <w:kern w:val="0"/>
          <w:sz w:val="36"/>
          <w:szCs w:val="24"/>
          <w:lang w:val="en-US" w:eastAsia="zh-CN" w:bidi="ar-SA"/>
        </w:rPr>
      </w:pPr>
    </w:p>
    <w:tbl>
      <w:tblPr>
        <w:tblStyle w:val="21"/>
        <w:tblW w:w="9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2243"/>
        <w:gridCol w:w="2515"/>
        <w:gridCol w:w="3945"/>
      </w:tblGrid>
      <w:tr w14:paraId="4B35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4CE029D">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序号</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16D012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品名</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2C4DA8A">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单位</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33268C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备注</w:t>
            </w:r>
          </w:p>
        </w:tc>
      </w:tr>
      <w:tr w14:paraId="1352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9" w:type="dxa"/>
            <w:gridSpan w:val="4"/>
            <w:tcBorders>
              <w:top w:val="single" w:color="000000" w:sz="4" w:space="0"/>
              <w:left w:val="single" w:color="000000" w:sz="4" w:space="0"/>
              <w:bottom w:val="single" w:color="000000" w:sz="4" w:space="0"/>
              <w:right w:val="single" w:color="000000" w:sz="4" w:space="0"/>
            </w:tcBorders>
            <w:noWrap/>
            <w:vAlign w:val="center"/>
          </w:tcPr>
          <w:p w14:paraId="4403023A">
            <w:pPr>
              <w:keepNext w:val="0"/>
              <w:keepLines w:val="0"/>
              <w:pageBreakBefore w:val="0"/>
              <w:numPr>
                <w:ilvl w:val="0"/>
                <w:numId w:val="0"/>
              </w:numPr>
              <w:kinsoku/>
              <w:wordWrap/>
              <w:overflowPunct/>
              <w:topLinePunct w:val="0"/>
              <w:autoSpaceDE/>
              <w:autoSpaceDN/>
              <w:bidi w:val="0"/>
              <w:adjustRightInd/>
              <w:spacing w:line="360" w:lineRule="auto"/>
              <w:ind w:firstLine="562"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_GB2312" w:eastAsia="仿宋_GB2312"/>
                <w:b/>
                <w:color w:val="000000"/>
                <w:sz w:val="28"/>
                <w:szCs w:val="28"/>
                <w:shd w:val="clear" w:color="auto" w:fill="FFFFFF"/>
                <w:lang w:eastAsia="zh-CN"/>
              </w:rPr>
              <w:t>阿克苏市公安局采购2026年食材供应服务项目（</w:t>
            </w:r>
            <w:r>
              <w:rPr>
                <w:rFonts w:hint="eastAsia" w:ascii="仿宋_GB2312" w:eastAsia="仿宋_GB2312"/>
                <w:b/>
                <w:color w:val="000000"/>
                <w:sz w:val="28"/>
                <w:szCs w:val="28"/>
                <w:shd w:val="clear" w:color="auto" w:fill="FFFFFF"/>
                <w:lang w:val="en-US" w:eastAsia="zh-CN"/>
              </w:rPr>
              <w:t>包一</w:t>
            </w:r>
            <w:r>
              <w:rPr>
                <w:rFonts w:hint="eastAsia" w:ascii="仿宋_GB2312" w:eastAsia="仿宋_GB2312"/>
                <w:b/>
                <w:color w:val="000000"/>
                <w:sz w:val="28"/>
                <w:szCs w:val="28"/>
                <w:shd w:val="clear" w:color="auto" w:fill="FFFFFF"/>
                <w:lang w:eastAsia="zh-CN"/>
              </w:rPr>
              <w:t>）</w:t>
            </w:r>
          </w:p>
        </w:tc>
      </w:tr>
      <w:tr w14:paraId="2B31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722FB2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BFAD36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牛前腿</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2BC39E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52EC19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E08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0FE4E1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039899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牛后腿</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14507C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B86E4E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B94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1A6FD6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3EEE8B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羊肉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321C8B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E97C4C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6D5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6B139E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BBD2EB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鸭肉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4E2B09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CE006B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6B9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43AE54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430D6B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鹅肉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BEA6C7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A1D2A9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AE4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E8E1DE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DA7B8D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鸡翅根</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31F062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07E88B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28B8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6BA3D7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7780C1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鸡胗</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40D8E2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6A41FB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CC8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34B01A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159993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鲫鱼</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7B0419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313DF0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838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3910AB8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22DD12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罗非鱼</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4A2A92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E58829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94C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69F8FB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D3E4EE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草鱼</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CC600C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75A00C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A84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5AEC52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1BE169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带鱼</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EDE544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AABFF3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8B2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247226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5A87A0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乔尔泰</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7CE9C4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EDBA88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6E8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C6FD75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0470F4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活鸡</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53E0A6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B44230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BDB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4B0F0C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A5F43C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活虾</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112278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DE3778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9FA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062D52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w:t>
            </w:r>
          </w:p>
        </w:tc>
        <w:tc>
          <w:tcPr>
            <w:tcW w:w="8703" w:type="dxa"/>
            <w:gridSpan w:val="3"/>
            <w:tcBorders>
              <w:top w:val="single" w:color="000000" w:sz="4" w:space="0"/>
              <w:left w:val="single" w:color="000000" w:sz="4" w:space="0"/>
              <w:bottom w:val="single" w:color="000000" w:sz="4" w:space="0"/>
              <w:right w:val="single" w:color="000000" w:sz="4" w:space="0"/>
            </w:tcBorders>
            <w:noWrap/>
            <w:vAlign w:val="center"/>
          </w:tcPr>
          <w:p w14:paraId="3DF0BDB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其他未列入的牛羊肉、家禽类、鱼肉等</w:t>
            </w:r>
          </w:p>
        </w:tc>
      </w:tr>
      <w:tr w14:paraId="2052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49F400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p>
        </w:tc>
        <w:tc>
          <w:tcPr>
            <w:tcW w:w="8703" w:type="dxa"/>
            <w:gridSpan w:val="3"/>
            <w:tcBorders>
              <w:top w:val="single" w:color="000000" w:sz="4" w:space="0"/>
              <w:left w:val="single" w:color="000000" w:sz="4" w:space="0"/>
              <w:bottom w:val="single" w:color="000000" w:sz="4" w:space="0"/>
              <w:right w:val="single" w:color="000000" w:sz="4" w:space="0"/>
            </w:tcBorders>
            <w:noWrap/>
            <w:vAlign w:val="center"/>
          </w:tcPr>
          <w:p w14:paraId="4EDBF05C">
            <w:pPr>
              <w:keepNext w:val="0"/>
              <w:keepLines w:val="0"/>
              <w:pageBreakBefore w:val="0"/>
              <w:numPr>
                <w:ilvl w:val="0"/>
                <w:numId w:val="0"/>
              </w:numPr>
              <w:kinsoku/>
              <w:wordWrap/>
              <w:overflowPunct/>
              <w:topLinePunct w:val="0"/>
              <w:autoSpaceDE/>
              <w:autoSpaceDN/>
              <w:bidi w:val="0"/>
              <w:adjustRightInd/>
              <w:spacing w:line="360" w:lineRule="auto"/>
              <w:ind w:left="0" w:leftChars="0" w:firstLine="562"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_GB2312" w:eastAsia="仿宋_GB2312"/>
                <w:b/>
                <w:color w:val="000000"/>
                <w:sz w:val="28"/>
                <w:szCs w:val="28"/>
                <w:shd w:val="clear" w:color="auto" w:fill="FFFFFF"/>
                <w:lang w:eastAsia="zh-CN"/>
              </w:rPr>
              <w:t>阿克苏市公安局采购2026年食材供应服务项目（</w:t>
            </w:r>
            <w:r>
              <w:rPr>
                <w:rFonts w:hint="eastAsia" w:ascii="仿宋_GB2312" w:eastAsia="仿宋_GB2312"/>
                <w:b/>
                <w:color w:val="000000"/>
                <w:sz w:val="28"/>
                <w:szCs w:val="28"/>
                <w:shd w:val="clear" w:color="auto" w:fill="FFFFFF"/>
                <w:lang w:val="en-US" w:eastAsia="zh-CN"/>
              </w:rPr>
              <w:t>包二</w:t>
            </w:r>
            <w:r>
              <w:rPr>
                <w:rFonts w:hint="eastAsia" w:ascii="仿宋_GB2312" w:eastAsia="仿宋_GB2312"/>
                <w:b/>
                <w:color w:val="000000"/>
                <w:sz w:val="28"/>
                <w:szCs w:val="28"/>
                <w:shd w:val="clear" w:color="auto" w:fill="FFFFFF"/>
                <w:lang w:eastAsia="zh-CN"/>
              </w:rPr>
              <w:t>）</w:t>
            </w:r>
          </w:p>
        </w:tc>
      </w:tr>
      <w:tr w14:paraId="3B33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0DDC028">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序号</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9A476D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品名</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B8160E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单位</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BA4E59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备注</w:t>
            </w:r>
          </w:p>
        </w:tc>
      </w:tr>
      <w:tr w14:paraId="7A20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3F4556C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B385E5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味极鲜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B06187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1瓶子</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54C5F4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5390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B60FC5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7211A8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生姜粉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E351D7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98FC79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612B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79A347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BCE232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蚝油</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F83877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D785A3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329E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143E17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C89F24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十三香</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82EE01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3F633A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2C65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3A1E86B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D431D3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鸡精</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2EB65F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984412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161B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9B9A8B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8BB5BD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蒸鱼鼓油酱油</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003E74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FAF10F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15D9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FBF9CD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F96456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黄豆酱</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72DE28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BA17C9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5DDA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521F75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B10ACF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八角</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429F86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3202D7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6F04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758D65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9</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DA10C9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花椒</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0FE198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4301B6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0E60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C436F0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10</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45AB2E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桂皮</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9D579B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401A2D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0616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731F1D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CDA5F6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姜黄</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CF490D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EE1CC7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741B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ACD907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28D79D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辣面子</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26DF2B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0054F5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04BB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3D81FCB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55BA2A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加碘盐</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629CC5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3AC319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496A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01E22B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2697A2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孜然粉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2580FD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FFF764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4AE6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1C4FE9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6524D5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淀粉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ECEC61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B7DC73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127E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B63E9E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7FA493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豆瓣酱</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9EB1B3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15B564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3F89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C32B49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39F917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发酵粉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1AEFB8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E4C581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792B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C4BD2A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66290F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花生米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683470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DF3422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1170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BAB3BA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19</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70D683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小米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4BB1CD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3E80C3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1140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4D423A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20</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70371A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黑米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1306E1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889DCB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099C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32E8ED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A2D403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可可粉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1A79A6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809E71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589E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55DA70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275D7B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老抽</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E1DEB3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981D11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5538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3F88433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27A7A6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黑芝麻</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686AAA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40CA22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5F01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C001A4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65E0BE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白砂糖</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411526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C01A9B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16B3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23B104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80A808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干木耳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4AF7D1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2F4ED1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2CD8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9D2E0A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502DC3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干海带</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526021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D0F43F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02B6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1B2675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9B9DE8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腐竹</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8A4B87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D3DACE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1FC0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30DF0BA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6910DD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米粉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4AEFEC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EC27DF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789E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761EA3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29</w:t>
            </w:r>
          </w:p>
        </w:tc>
        <w:tc>
          <w:tcPr>
            <w:tcW w:w="8703" w:type="dxa"/>
            <w:gridSpan w:val="3"/>
            <w:tcBorders>
              <w:top w:val="single" w:color="000000" w:sz="4" w:space="0"/>
              <w:left w:val="single" w:color="000000" w:sz="4" w:space="0"/>
              <w:bottom w:val="single" w:color="000000" w:sz="4" w:space="0"/>
              <w:right w:val="single" w:color="000000" w:sz="4" w:space="0"/>
            </w:tcBorders>
            <w:noWrap/>
            <w:vAlign w:val="center"/>
          </w:tcPr>
          <w:p w14:paraId="632D7E2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其他未列入的副食类</w:t>
            </w:r>
          </w:p>
        </w:tc>
      </w:tr>
      <w:tr w14:paraId="753A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9" w:type="dxa"/>
            <w:gridSpan w:val="4"/>
            <w:tcBorders>
              <w:top w:val="single" w:color="000000" w:sz="4" w:space="0"/>
              <w:left w:val="single" w:color="000000" w:sz="4" w:space="0"/>
              <w:bottom w:val="single" w:color="000000" w:sz="4" w:space="0"/>
              <w:right w:val="single" w:color="000000" w:sz="4" w:space="0"/>
            </w:tcBorders>
            <w:noWrap/>
            <w:vAlign w:val="center"/>
          </w:tcPr>
          <w:p w14:paraId="07828749">
            <w:pPr>
              <w:keepNext w:val="0"/>
              <w:keepLines w:val="0"/>
              <w:pageBreakBefore w:val="0"/>
              <w:numPr>
                <w:ilvl w:val="0"/>
                <w:numId w:val="0"/>
              </w:numPr>
              <w:kinsoku/>
              <w:wordWrap/>
              <w:overflowPunct/>
              <w:topLinePunct w:val="0"/>
              <w:autoSpaceDE/>
              <w:autoSpaceDN/>
              <w:bidi w:val="0"/>
              <w:adjustRightInd/>
              <w:spacing w:line="360" w:lineRule="auto"/>
              <w:ind w:firstLine="562"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_GB2312" w:eastAsia="仿宋_GB2312"/>
                <w:b/>
                <w:color w:val="000000"/>
                <w:sz w:val="28"/>
                <w:szCs w:val="28"/>
                <w:shd w:val="clear" w:color="auto" w:fill="FFFFFF"/>
                <w:lang w:eastAsia="zh-CN"/>
              </w:rPr>
              <w:t>阿克苏市公安局采购2026年食材供应服务项目（</w:t>
            </w:r>
            <w:r>
              <w:rPr>
                <w:rFonts w:hint="eastAsia" w:ascii="仿宋_GB2312" w:eastAsia="仿宋_GB2312"/>
                <w:b/>
                <w:color w:val="000000"/>
                <w:sz w:val="28"/>
                <w:szCs w:val="28"/>
                <w:shd w:val="clear" w:color="auto" w:fill="FFFFFF"/>
                <w:lang w:val="en-US" w:eastAsia="zh-CN"/>
              </w:rPr>
              <w:t>包三</w:t>
            </w:r>
            <w:r>
              <w:rPr>
                <w:rFonts w:hint="eastAsia" w:ascii="仿宋_GB2312" w:eastAsia="仿宋_GB2312"/>
                <w:b/>
                <w:color w:val="000000"/>
                <w:sz w:val="28"/>
                <w:szCs w:val="28"/>
                <w:shd w:val="clear" w:color="auto" w:fill="FFFFFF"/>
                <w:lang w:eastAsia="zh-CN"/>
              </w:rPr>
              <w:t>）</w:t>
            </w:r>
          </w:p>
        </w:tc>
      </w:tr>
      <w:tr w14:paraId="1F5B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D654F54">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序号</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951D50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品名</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37F387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单位</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51F95D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备注</w:t>
            </w:r>
          </w:p>
        </w:tc>
      </w:tr>
      <w:tr w14:paraId="3463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2E8385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52610E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西红柿</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16A2E6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740925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AB8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D97D11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F89D80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大芹菜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D634AF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F0A24C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EB5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570AB4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C9D6B3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包包菜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9506F4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1B37C9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D16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3D6EF8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57A620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胡萝卜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1F4E4B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417CD1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86A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03D0A9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739F5E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青萝卜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6EB54E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511719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F35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C78B4D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BC85BD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大葱</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3F0F4F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0C3882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524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A061ED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D04D86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土豆</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682AF4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3F3159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28F9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5C27EE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0C7A2E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白洋葱</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B6E2F4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24D1F0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C0B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98B35E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2DBA34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大白菜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357865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B05F93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CBA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16D6F2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689871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白萝卜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DA7262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CC70F4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2024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57E60C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E92201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洋葱</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351213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F566E4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68B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CC18E7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EFDFF3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恰玛古</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5A0069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495154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D77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C4B145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3B7DE3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红心萝卜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B3B5CD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DEA7FE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A66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1EB080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885F7F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红薯</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39AF06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64511F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DF5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9F6015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2F07E4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黄豆芽</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828934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BC4C3E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CA7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BA936E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20D43C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绿豆芽</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A481D8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E02361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2CC5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7B64A2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63ECBB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毛芹</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67A633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7A8995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BF6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D8AC0E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96FE7D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娃娃菜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7FDCCE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3F330A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22C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F507A6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2B99D3E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冬瓜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E874B5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DAA3F1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0DAF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8863B8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C1ACD5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南瓜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2DF2D6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018C52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7F8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EDAAE2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3CF055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花菜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E69E1F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256CA9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B73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89AC31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817492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莴笋</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AC6911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9CE50F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A94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3C43F8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73F2FB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青瓜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915876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619271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329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B6E99E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A13C24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冬瓜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23BE71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9AFE0F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06F7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38298C7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A82C7E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青椒</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A3E7DC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7CD1BD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345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D1F3A5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3D1B2B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豆角</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71C535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CB300F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B62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5D4CA2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6B8EBC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玉米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F7FF43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997E64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3EB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89F539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C4831D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莲藕</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6CE54F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DC7944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0288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72EAD5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29</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C991BC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蒜薹</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764EF0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44A367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84B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B0C15A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30</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E5F439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苹果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0602EF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AA7450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A96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76A41EE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70BC34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香蕉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5C2262B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BB9CC4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CF2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EBD1E7E">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DAE1E1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库尔勒香梨</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07C8D59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A3C2EC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6C91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38004AD">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B337F3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柠檬</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F45F6A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7735C1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DD7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2BA2A2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90A23E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橙子</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42B57D7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490307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91F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66C872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3B67B1B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砂糖橘</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4CC616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D04B0E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3C1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2279E4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3A3CD3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猕猴桃</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511459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4751D0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D4F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D86C836">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BC6722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火龙果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5FF089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2B1290C">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2211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4156CE0">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B78EF1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圣女果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2A28E6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8F60D4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025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EE2946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39</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ACFE66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西瓜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FABF5A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C299A4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C15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DC036CE">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40</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780ECAA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哈密瓜</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AB4646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8A856D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B5E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4565792D">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w:t>
            </w:r>
          </w:p>
        </w:tc>
        <w:tc>
          <w:tcPr>
            <w:tcW w:w="8703" w:type="dxa"/>
            <w:gridSpan w:val="3"/>
            <w:tcBorders>
              <w:top w:val="single" w:color="000000" w:sz="4" w:space="0"/>
              <w:left w:val="single" w:color="000000" w:sz="4" w:space="0"/>
              <w:bottom w:val="single" w:color="000000" w:sz="4" w:space="0"/>
              <w:right w:val="single" w:color="000000" w:sz="4" w:space="0"/>
            </w:tcBorders>
            <w:noWrap/>
            <w:vAlign w:val="center"/>
          </w:tcPr>
          <w:p w14:paraId="4C8BCF5D">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其他未列入的新鲜蔬菜、水果、鸡蛋、牛奶制品、大豆制品等</w:t>
            </w:r>
          </w:p>
        </w:tc>
      </w:tr>
      <w:tr w14:paraId="51BC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9" w:type="dxa"/>
            <w:gridSpan w:val="4"/>
            <w:tcBorders>
              <w:top w:val="single" w:color="000000" w:sz="4" w:space="0"/>
              <w:left w:val="single" w:color="000000" w:sz="4" w:space="0"/>
              <w:bottom w:val="single" w:color="000000" w:sz="4" w:space="0"/>
              <w:right w:val="single" w:color="000000" w:sz="4" w:space="0"/>
            </w:tcBorders>
            <w:noWrap/>
            <w:vAlign w:val="center"/>
          </w:tcPr>
          <w:p w14:paraId="7A4E4BD9">
            <w:pPr>
              <w:keepNext w:val="0"/>
              <w:keepLines w:val="0"/>
              <w:pageBreakBefore w:val="0"/>
              <w:numPr>
                <w:ilvl w:val="0"/>
                <w:numId w:val="0"/>
              </w:numPr>
              <w:kinsoku/>
              <w:wordWrap/>
              <w:overflowPunct/>
              <w:topLinePunct w:val="0"/>
              <w:autoSpaceDE/>
              <w:autoSpaceDN/>
              <w:bidi w:val="0"/>
              <w:adjustRightInd/>
              <w:spacing w:line="360" w:lineRule="auto"/>
              <w:ind w:firstLine="562"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_GB2312" w:eastAsia="仿宋_GB2312"/>
                <w:b/>
                <w:color w:val="000000"/>
                <w:sz w:val="28"/>
                <w:szCs w:val="28"/>
                <w:shd w:val="clear" w:color="auto" w:fill="FFFFFF"/>
                <w:lang w:eastAsia="zh-CN"/>
              </w:rPr>
              <w:t>阿克苏市公安局采购2026年食材供应服务项目（</w:t>
            </w:r>
            <w:r>
              <w:rPr>
                <w:rFonts w:hint="eastAsia" w:ascii="仿宋_GB2312" w:eastAsia="仿宋_GB2312"/>
                <w:b/>
                <w:color w:val="000000"/>
                <w:sz w:val="28"/>
                <w:szCs w:val="28"/>
                <w:shd w:val="clear" w:color="auto" w:fill="FFFFFF"/>
                <w:lang w:val="en-US" w:eastAsia="zh-CN"/>
              </w:rPr>
              <w:t>包四</w:t>
            </w:r>
            <w:r>
              <w:rPr>
                <w:rFonts w:hint="eastAsia" w:ascii="仿宋_GB2312" w:eastAsia="仿宋_GB2312"/>
                <w:b/>
                <w:color w:val="000000"/>
                <w:sz w:val="28"/>
                <w:szCs w:val="28"/>
                <w:shd w:val="clear" w:color="auto" w:fill="FFFFFF"/>
                <w:lang w:eastAsia="zh-CN"/>
              </w:rPr>
              <w:t>）</w:t>
            </w:r>
          </w:p>
        </w:tc>
      </w:tr>
      <w:tr w14:paraId="3798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7C1B26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序号</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DF1A6F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品名</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1E79C1F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单位</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88E97F5">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备注</w:t>
            </w:r>
          </w:p>
        </w:tc>
      </w:tr>
      <w:tr w14:paraId="6C8B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C5CE09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EA9706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特一粉</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A8AFB11">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03B998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B09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6129203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3790AE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长粒香大米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3566FAB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61A277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3765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4F8FAA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548665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抓饭米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62E5E5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823992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C27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E8C4F6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299A5A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稻花香米</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7B7EC01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1E19A1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1947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157FCF5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0B954F6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炒面</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D2F1ED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F7ACA4D">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4386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894244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22CF28A">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馍馍</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84D18FE">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11D1C80">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7182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20949482">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6B492FC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花卷</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20B54D36">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82D98C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按实际采购需求供货</w:t>
            </w:r>
          </w:p>
        </w:tc>
      </w:tr>
      <w:tr w14:paraId="52E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080C8A4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3C262A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菜籽油</w:t>
            </w:r>
          </w:p>
        </w:tc>
        <w:tc>
          <w:tcPr>
            <w:tcW w:w="2515" w:type="dxa"/>
            <w:tcBorders>
              <w:top w:val="single" w:color="000000" w:sz="4" w:space="0"/>
              <w:left w:val="single" w:color="000000" w:sz="4" w:space="0"/>
              <w:bottom w:val="single" w:color="000000" w:sz="4" w:space="0"/>
              <w:right w:val="single" w:color="000000" w:sz="4" w:space="0"/>
            </w:tcBorders>
            <w:noWrap/>
            <w:vAlign w:val="center"/>
          </w:tcPr>
          <w:p w14:paraId="61CAC74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1公斤</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72A4ED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按实际采购需求供货</w:t>
            </w:r>
          </w:p>
        </w:tc>
      </w:tr>
      <w:tr w14:paraId="2934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noWrap/>
            <w:vAlign w:val="center"/>
          </w:tcPr>
          <w:p w14:paraId="586E4B5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w:t>
            </w:r>
          </w:p>
        </w:tc>
        <w:tc>
          <w:tcPr>
            <w:tcW w:w="8703" w:type="dxa"/>
            <w:gridSpan w:val="3"/>
            <w:tcBorders>
              <w:top w:val="single" w:color="000000" w:sz="4" w:space="0"/>
              <w:left w:val="single" w:color="000000" w:sz="4" w:space="0"/>
              <w:bottom w:val="single" w:color="000000" w:sz="4" w:space="0"/>
              <w:right w:val="single" w:color="000000" w:sz="4" w:space="0"/>
            </w:tcBorders>
            <w:noWrap/>
            <w:vAlign w:val="center"/>
          </w:tcPr>
          <w:p w14:paraId="224A162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其他未列入的大米、面粉、清油等</w:t>
            </w:r>
          </w:p>
        </w:tc>
      </w:tr>
    </w:tbl>
    <w:p w14:paraId="0A4ABB34">
      <w:pPr>
        <w:pStyle w:val="65"/>
        <w:keepNext w:val="0"/>
        <w:keepLines w:val="0"/>
        <w:pageBreakBefore w:val="0"/>
        <w:kinsoku/>
        <w:wordWrap/>
        <w:overflowPunct/>
        <w:topLinePunct w:val="0"/>
        <w:autoSpaceDE/>
        <w:autoSpaceDN/>
        <w:bidi w:val="0"/>
        <w:adjustRightInd/>
        <w:ind w:firstLine="360" w:firstLineChars="200"/>
        <w:textAlignment w:val="auto"/>
        <w:rPr>
          <w:rFonts w:hint="eastAsia" w:ascii="仿宋" w:hAnsi="仿宋" w:eastAsia="仿宋" w:cs="仿宋"/>
          <w:highlight w:val="none"/>
        </w:rPr>
      </w:pPr>
    </w:p>
    <w:p w14:paraId="0B887A3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二、要求及验收标准：</w:t>
      </w:r>
    </w:p>
    <w:p w14:paraId="4D1D2579">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right="0" w:firstLine="562" w:firstLineChars="200"/>
        <w:textAlignment w:val="auto"/>
        <w:rPr>
          <w:rFonts w:hint="eastAsia" w:ascii="仿宋" w:hAnsi="仿宋" w:eastAsia="仿宋" w:cs="仿宋"/>
          <w:b/>
          <w:bCs/>
          <w:kern w:val="2"/>
          <w:sz w:val="32"/>
          <w:szCs w:val="32"/>
          <w:highlight w:val="none"/>
          <w:lang w:val="en-US" w:eastAsia="zh-CN" w:bidi="ar-SA"/>
        </w:rPr>
      </w:pPr>
      <w:r>
        <w:rPr>
          <w:rFonts w:hint="eastAsia" w:ascii="仿宋_GB2312" w:eastAsia="仿宋_GB2312"/>
          <w:b/>
          <w:color w:val="000000"/>
          <w:sz w:val="28"/>
          <w:szCs w:val="28"/>
          <w:shd w:val="clear" w:color="auto" w:fill="FFFFFF"/>
          <w:lang w:eastAsia="zh-CN"/>
        </w:rPr>
        <w:t>阿克苏市公安局采购2026年食材供应服务项目（一包）</w:t>
      </w:r>
      <w:r>
        <w:rPr>
          <w:rFonts w:hint="eastAsia" w:ascii="仿宋" w:hAnsi="仿宋" w:eastAsia="仿宋" w:cs="仿宋"/>
          <w:b/>
          <w:bCs/>
          <w:kern w:val="2"/>
          <w:sz w:val="32"/>
          <w:szCs w:val="32"/>
          <w:highlight w:val="none"/>
          <w:lang w:val="en-US" w:eastAsia="zh-CN" w:bidi="ar-SA"/>
        </w:rPr>
        <w:t>：</w:t>
      </w:r>
    </w:p>
    <w:p w14:paraId="0348298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1、牛羊肉验收标准及要求：</w:t>
      </w:r>
    </w:p>
    <w:p w14:paraId="77F0C145">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（1）产品的品种：牛羊肉（均为鲜肉），羊肉为绵羊肉。</w:t>
      </w:r>
    </w:p>
    <w:p w14:paraId="2C17307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（2）数量：按甲方指定定购数量为准。</w:t>
      </w:r>
    </w:p>
    <w:p w14:paraId="309D106E">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（3）计量单位：按公斤计</w:t>
      </w:r>
    </w:p>
    <w:p w14:paraId="1EFC2D5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（4）计量方法：由乙方称重，送到甲方所指定地点，再由甲方核准称重。</w:t>
      </w:r>
    </w:p>
    <w:p w14:paraId="787C5B99">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（5）牛羊肉肉的质量、验收及要求：</w:t>
      </w:r>
    </w:p>
    <w:p w14:paraId="29418ABA">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a牛肉（牛腿肉为剔骨肉）：执行国家标准GB/T17238-2008，均匀深红色、表面光泽、纹路紧密、脂肪乳白色或是微黄无异味、触摸时不粘手、弹性好、严禁使用注水肉。</w:t>
      </w:r>
    </w:p>
    <w:p w14:paraId="47E03ED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b牛排：执行国家标准GB/T17238-2008，深红色、脂肪乳白色、无异味、排骨肉厚度不低于1厘米。</w:t>
      </w:r>
    </w:p>
    <w:p w14:paraId="659FFE22">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c全羊肉的执行标准：GB/T9961-2008，整羊要求重量在20公斤以下，当天宰杀，羊肉呈粉红色、表面光泽、纹路紧密、质地坚实有弹性，肌肉细嫩，整羊需现场分割剔好。</w:t>
      </w:r>
    </w:p>
    <w:p w14:paraId="1633856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供应商所提供的产品质量必须符合国家法定的质量标准及行业标准要求，不得有掺假、变质、变味、过期等现象出现，须有生产日期、质保期及肉品品质检验合格证明、动物检验检疫证明，两证必须随肉同行。严禁伪劣、假冒、无证不合格产品进入。</w:t>
      </w:r>
    </w:p>
    <w:p w14:paraId="2B6F2E64">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在实际供货过程中，采购人将核实生产日期、质保期及肉品品质检验合格证明、动物检验检疫证明、并不定时随机抽取货物进行送检，如发现实质性的偏离（不满足招标文件载明的验收标准和要求及相关国家标准的），采购人有权取消其供货资格。（相关检测费用由供应商承担并提供承诺函格式自拟）</w:t>
      </w:r>
    </w:p>
    <w:p w14:paraId="07ACD132">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4、供应商应根据采购人采购计划单的品种数量进行配送，不得缺斤少两，缺货、少货由供应商及时补齐，运输费用供应商自理。</w:t>
      </w:r>
    </w:p>
    <w:p w14:paraId="69699FD6">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牛羊肉供货时每批次货物必须提供动物检疫合格证明；包装必须标识齐全，有生产日期、保质期。无干缩、无变色、无异味，水分损失不得超过3%。理化指标及药残必须符合国家对于新鲜牛羊肉要求的相关质量标准，并符合《中华人民共和国食品安全法》及《动物检疫法》。</w:t>
      </w:r>
    </w:p>
    <w:p w14:paraId="7726354D">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6、采购对不符合验收要求的牛羊肉等有权予以退回，供应商确认后于12小时内必须及时换货，费用供应商自理。</w:t>
      </w:r>
    </w:p>
    <w:p w14:paraId="6DD6253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7、水产、海（河）产类：执行现行的国家卫生标准系列；光洁健壮，无斑点，无畸形；规格大小一致；理化指标达标：达到无公害标准；卫生指标：无有害物残留、无病害。随货物提供检疫合格证明。</w:t>
      </w:r>
    </w:p>
    <w:p w14:paraId="30A461F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8、禽肉类：执行现行的国家卫生标准系列；皮肤有光泽，并有该禽肉固有的色泽；肌肉切面光亮。具有新鲜肉固有的鲜、香气味并无异味。不粘手。随货物提供检疫合格证明。</w:t>
      </w:r>
    </w:p>
    <w:p w14:paraId="68B69707">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left="479" w:leftChars="228" w:right="0" w:firstLine="0" w:firstLineChars="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9、其他未列入的牛羊肉、家禽类、鱼肉等按国家相关规范标准执行</w:t>
      </w:r>
      <w:r>
        <w:rPr>
          <w:rFonts w:hint="eastAsia" w:ascii="仿宋_GB2312" w:hAnsi="Times New Roman" w:eastAsia="仿宋_GB2312" w:cs="Times New Roman"/>
          <w:color w:val="000000"/>
          <w:kern w:val="2"/>
          <w:sz w:val="28"/>
          <w:szCs w:val="28"/>
          <w:shd w:val="clear" w:color="auto" w:fill="FFFFFF"/>
          <w:lang w:val="en-US" w:eastAsia="zh-CN" w:bidi="ar-SA"/>
        </w:rPr>
        <w:br w:type="textWrapping"/>
      </w:r>
      <w:r>
        <w:rPr>
          <w:rFonts w:hint="eastAsia" w:ascii="仿宋_GB2312" w:eastAsia="仿宋_GB2312"/>
          <w:b/>
          <w:color w:val="000000"/>
          <w:sz w:val="28"/>
          <w:szCs w:val="28"/>
          <w:shd w:val="clear" w:color="auto" w:fill="FFFFFF"/>
          <w:lang w:eastAsia="zh-CN"/>
        </w:rPr>
        <w:t>阿克苏市公安局采购2026年食材供应服务项目（二包）</w:t>
      </w:r>
      <w:r>
        <w:rPr>
          <w:rFonts w:hint="eastAsia" w:ascii="仿宋" w:hAnsi="仿宋" w:eastAsia="仿宋" w:cs="仿宋"/>
          <w:b/>
          <w:bCs/>
          <w:kern w:val="2"/>
          <w:sz w:val="32"/>
          <w:szCs w:val="32"/>
          <w:highlight w:val="none"/>
          <w:lang w:val="en-US" w:eastAsia="zh-CN" w:bidi="ar-SA"/>
        </w:rPr>
        <w:t>：</w:t>
      </w:r>
    </w:p>
    <w:p w14:paraId="31F386A6">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副食类：其他各类食材必须符合行业标准要求，不得有变质、变味、过期等现象出现，须有生产日期及质保期（质保期限不低于总质保期限的三分之二）。严禁伪劣、假冒、无证不合格产品进入。各种食材均不得高于市场指导价，且包装符合行业规定。</w:t>
      </w:r>
    </w:p>
    <w:p w14:paraId="11577ACF">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其他未列入的副食类均不得高于市场指导价，且包装符合行业规定</w:t>
      </w:r>
    </w:p>
    <w:p w14:paraId="3110658F">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right="0" w:firstLine="562" w:firstLineChars="200"/>
        <w:textAlignment w:val="auto"/>
        <w:rPr>
          <w:rFonts w:hint="eastAsia" w:ascii="仿宋" w:hAnsi="仿宋" w:eastAsia="仿宋" w:cs="仿宋"/>
          <w:b/>
          <w:bCs/>
          <w:kern w:val="2"/>
          <w:sz w:val="32"/>
          <w:szCs w:val="32"/>
          <w:highlight w:val="none"/>
          <w:lang w:val="en-US" w:eastAsia="zh-CN" w:bidi="ar-SA"/>
        </w:rPr>
      </w:pPr>
      <w:r>
        <w:rPr>
          <w:rFonts w:hint="eastAsia" w:ascii="仿宋_GB2312" w:eastAsia="仿宋_GB2312"/>
          <w:b/>
          <w:color w:val="000000"/>
          <w:sz w:val="28"/>
          <w:szCs w:val="28"/>
          <w:shd w:val="clear" w:color="auto" w:fill="FFFFFF"/>
          <w:lang w:eastAsia="zh-CN"/>
        </w:rPr>
        <w:t>阿克苏市公安局采购2026年食材供应服务项目（</w:t>
      </w:r>
      <w:r>
        <w:rPr>
          <w:rFonts w:hint="eastAsia" w:ascii="仿宋" w:hAnsi="仿宋" w:eastAsia="仿宋" w:cs="仿宋"/>
          <w:b/>
          <w:bCs/>
          <w:kern w:val="2"/>
          <w:sz w:val="32"/>
          <w:szCs w:val="32"/>
          <w:highlight w:val="none"/>
          <w:lang w:val="en-US" w:eastAsia="zh-CN" w:bidi="ar-SA"/>
        </w:rPr>
        <w:t>三包</w:t>
      </w:r>
      <w:r>
        <w:rPr>
          <w:rFonts w:hint="eastAsia" w:ascii="仿宋_GB2312" w:eastAsia="仿宋_GB2312"/>
          <w:b/>
          <w:color w:val="000000"/>
          <w:sz w:val="28"/>
          <w:szCs w:val="28"/>
          <w:shd w:val="clear" w:color="auto" w:fill="FFFFFF"/>
          <w:lang w:eastAsia="zh-CN"/>
        </w:rPr>
        <w:t>）</w:t>
      </w:r>
      <w:r>
        <w:rPr>
          <w:rFonts w:hint="eastAsia" w:ascii="仿宋" w:hAnsi="仿宋" w:eastAsia="仿宋" w:cs="仿宋"/>
          <w:b/>
          <w:bCs/>
          <w:kern w:val="2"/>
          <w:sz w:val="32"/>
          <w:szCs w:val="32"/>
          <w:highlight w:val="none"/>
          <w:lang w:val="en-US" w:eastAsia="zh-CN" w:bidi="ar-SA"/>
        </w:rPr>
        <w:t>：</w:t>
      </w:r>
    </w:p>
    <w:p w14:paraId="6CF4553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蔬菜类：</w:t>
      </w:r>
    </w:p>
    <w:p w14:paraId="54265FB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1、叶菜类、根茎类：执行国家卫生标准GB 5009系列，色泽鲜嫩、无黑斑、无烂叶、无烂心、无虫眼、无机械损伤等。农残不超标，并可溯源。</w:t>
      </w:r>
    </w:p>
    <w:p w14:paraId="0F50DA7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2、瓜类与茄果类：执行国家卫生标准GB 5009系列，表皮无损伤、手感坚实、无断裂、无病斑、无腐烂。农残不超标，并可溯源。</w:t>
      </w:r>
    </w:p>
    <w:p w14:paraId="5E18C69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3、菌类：执行国家卫生标准GB 5009系列，状完整、无腐烂、无发霉、无虫蛀、无失水枯萎。农残不超标，并可溯源。</w:t>
      </w:r>
    </w:p>
    <w:p w14:paraId="70BB976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4、蔬菜、加工面的数量：按甲方每日指定定购数量为准。</w:t>
      </w:r>
    </w:p>
    <w:p w14:paraId="5D8518A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5、计量单位：按公斤计。</w:t>
      </w:r>
    </w:p>
    <w:p w14:paraId="118AC4E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6、计量方法：由供应商（乙方）称重，送到采购人（或甲方）所指定地点，再由采购人（或甲方）进行去除外包装净重核准称重。</w:t>
      </w:r>
    </w:p>
    <w:p w14:paraId="2CEEF17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7、供应</w:t>
      </w:r>
    </w:p>
    <w:p w14:paraId="0217BE8E">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（1）按采购人指定的品种、数量统一打包，运送到采购人指定地点后，由采购人除去包装验收称重。</w:t>
      </w:r>
    </w:p>
    <w:p w14:paraId="266054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（2）供货地点：采购人指定地点</w:t>
      </w:r>
    </w:p>
    <w:p w14:paraId="547AAB5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（3）供货时间：遵照采购人安排。</w:t>
      </w:r>
    </w:p>
    <w:p w14:paraId="54E80CB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8、供应商应根据采购人采购计划单的品种数量进行配送，不得缺斤少两，缺货少货由供应商及时补齐，运输费用供应商自理。</w:t>
      </w:r>
    </w:p>
    <w:p w14:paraId="584FAFCD">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9、采购人对不符合验收要求的蔬菜、菌类、加工面等有权予以退回，供应商必须及时换货，费用由供应商自理。</w:t>
      </w:r>
    </w:p>
    <w:p w14:paraId="6E56F00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10、蔬菜要求品种丰富，质量均匀。</w:t>
      </w:r>
    </w:p>
    <w:p w14:paraId="23935F1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外观要求：形状完整、色泽鲜亮、气味正常、长度均匀。</w:t>
      </w:r>
    </w:p>
    <w:p w14:paraId="4925376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品质要求：有新鲜度、无虫害病害、无畸形、无腐烂、少损伤和杂质。</w:t>
      </w:r>
    </w:p>
    <w:p w14:paraId="1DD69C0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净菜率要求：辣椒类：95%以上；叶菜类：80%以上；</w:t>
      </w:r>
    </w:p>
    <w:p w14:paraId="77DDDE4A">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葱蒜类：90%以上；果菜类：95%以上；</w:t>
      </w:r>
    </w:p>
    <w:p w14:paraId="75337CE6">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花菜类：95%以上；茎菜类：90%以上；</w:t>
      </w:r>
    </w:p>
    <w:p w14:paraId="3272745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根菜类：90%以上；食用菌类：95%以上。</w:t>
      </w:r>
    </w:p>
    <w:p w14:paraId="438D4C40">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11、如采购人临时需购菜品、加工面等，供应商必须按指定的品种、数量及时送货，运输费用自理。</w:t>
      </w:r>
    </w:p>
    <w:p w14:paraId="50F267A5">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12、如发现质次价高的菜品或同等质量菜品价格虚高的现象，采购人根据所验货物数量、金额，对供应商双倍处罚或减半付款，并提出一次警告；二次出现同样情况者，采购人有权单方终止合同。</w:t>
      </w:r>
    </w:p>
    <w:p w14:paraId="2626B89E">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13、在实际供货过程中，采购人将核实检验合格报告、农残检测报告单；供货期间采购人不定期抽样送检，如发现实质性的偏离（不满足招标文件载明的验收标准和要求及相关国家标准的），采购人有权取消其供货资格。（相关检测费用由供应商承担并提供承诺函格式自拟）</w:t>
      </w:r>
    </w:p>
    <w:p w14:paraId="15859B3D">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w:t>
      </w:r>
      <w:bookmarkStart w:id="41" w:name="_Hlk105770898"/>
      <w:r>
        <w:rPr>
          <w:rFonts w:hint="eastAsia" w:ascii="仿宋" w:hAnsi="仿宋" w:eastAsia="仿宋" w:cs="仿宋"/>
          <w:b w:val="0"/>
          <w:bCs w:val="0"/>
          <w:sz w:val="24"/>
          <w:szCs w:val="24"/>
          <w:highlight w:val="none"/>
          <w:lang w:val="en-US" w:eastAsia="zh-CN"/>
        </w:rPr>
        <w:t xml:space="preserve"> 瓜果</w:t>
      </w:r>
      <w:bookmarkEnd w:id="41"/>
      <w:r>
        <w:rPr>
          <w:rFonts w:hint="eastAsia" w:ascii="仿宋" w:hAnsi="仿宋" w:eastAsia="仿宋" w:cs="仿宋"/>
          <w:b w:val="0"/>
          <w:bCs w:val="0"/>
          <w:sz w:val="24"/>
          <w:szCs w:val="24"/>
          <w:highlight w:val="none"/>
          <w:lang w:val="en-US" w:eastAsia="zh-CN"/>
        </w:rPr>
        <w:t>类：</w:t>
      </w:r>
    </w:p>
    <w:p w14:paraId="1E530CF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瓜果类：执行国家相关的标准，果形完整、未软化、新鲜、完好，无腐烂变质，基本不含可见异物，无坏死斑块、无明显机械损伤，基本无虫害，无异常气味和味道，发育充分，达到适当的成熟度，带柄时，其长度不能超过1cm。农残不超标，并可溯源。</w:t>
      </w:r>
    </w:p>
    <w:p w14:paraId="18E8AEC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2、数量：按采购人（甲方）每日指定定购数量为准。</w:t>
      </w:r>
    </w:p>
    <w:p w14:paraId="0A7707C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3、计量单位：按公斤计</w:t>
      </w:r>
    </w:p>
    <w:p w14:paraId="5C3141E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4、计量方法：由供应商称重，送到采购人指定地点，再由采购人（甲方）核准称重。</w:t>
      </w:r>
    </w:p>
    <w:p w14:paraId="316D9D5D">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5、瓜果的供应</w:t>
      </w:r>
    </w:p>
    <w:p w14:paraId="1167DC7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（1）瓜果由供应商按采购人（甲方）指定的品种、数量统一打包，运送到采购人指定地点后，由采购人除去包装验收称重。</w:t>
      </w:r>
    </w:p>
    <w:p w14:paraId="751CF78A">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（2）供货地点：采购人指定地点</w:t>
      </w:r>
    </w:p>
    <w:p w14:paraId="313123F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（3）供货时间：遵照采购人安排。</w:t>
      </w:r>
    </w:p>
    <w:p w14:paraId="4B46E80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6、供应商应根据采购人采购计划单的品种数量进行配送，不得缺斤少两，缺货少货由供应商及时补齐，运输费用供应商自理。</w:t>
      </w:r>
    </w:p>
    <w:p w14:paraId="7EFCCDE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7、采购人对不符合验收要求的瓜果有权予以退回，乙方必须及时换货，费用由供应商自理。</w:t>
      </w:r>
    </w:p>
    <w:p w14:paraId="5FD7C7C5">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8、要求品种丰富，质量合格。</w:t>
      </w:r>
    </w:p>
    <w:p w14:paraId="065C357C">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9、在实际供货过程中，采购人将核实检验合格报告、农残检测报告单；供货期间采购人不定期抽样送检，，如发现实质性的偏离（不满足招标文件载明的验收标准和要求及相关国家标准的），采购人有权取消其供货资格。（相关检测费用由供应商承担并提供承诺函格式自拟）</w:t>
      </w:r>
    </w:p>
    <w:p w14:paraId="364F475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10、如甲方临时需购瓜果，供应商必须按指定的品种、数量及时送货，运输费用自理。</w:t>
      </w:r>
    </w:p>
    <w:p w14:paraId="4E2CABBE">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其他未列入的新鲜蔬菜、水果、鸡蛋、牛奶制品、大豆制品等按国家相关规范标准执行</w:t>
      </w:r>
    </w:p>
    <w:p w14:paraId="571C2264">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right="0" w:firstLine="562" w:firstLineChars="200"/>
        <w:textAlignment w:val="auto"/>
        <w:rPr>
          <w:rFonts w:hint="eastAsia" w:ascii="仿宋" w:hAnsi="仿宋" w:eastAsia="仿宋" w:cs="仿宋"/>
          <w:b/>
          <w:bCs/>
          <w:kern w:val="2"/>
          <w:sz w:val="32"/>
          <w:szCs w:val="32"/>
          <w:highlight w:val="none"/>
          <w:lang w:val="en-US" w:eastAsia="zh-CN" w:bidi="ar-SA"/>
        </w:rPr>
      </w:pPr>
      <w:r>
        <w:rPr>
          <w:rFonts w:hint="eastAsia" w:ascii="仿宋_GB2312" w:eastAsia="仿宋_GB2312"/>
          <w:b/>
          <w:color w:val="000000"/>
          <w:sz w:val="28"/>
          <w:szCs w:val="28"/>
          <w:shd w:val="clear" w:color="auto" w:fill="FFFFFF"/>
          <w:lang w:eastAsia="zh-CN"/>
        </w:rPr>
        <w:t>阿克苏市公安局采购2026年食材供应服务项目（</w:t>
      </w:r>
      <w:r>
        <w:rPr>
          <w:rFonts w:hint="eastAsia" w:ascii="仿宋" w:hAnsi="仿宋" w:eastAsia="仿宋" w:cs="仿宋"/>
          <w:b/>
          <w:bCs/>
          <w:kern w:val="2"/>
          <w:sz w:val="32"/>
          <w:szCs w:val="32"/>
          <w:highlight w:val="none"/>
          <w:lang w:val="en-US" w:eastAsia="zh-CN" w:bidi="ar-SA"/>
        </w:rPr>
        <w:t>四包</w:t>
      </w:r>
      <w:r>
        <w:rPr>
          <w:rFonts w:hint="eastAsia" w:ascii="仿宋_GB2312" w:eastAsia="仿宋_GB2312"/>
          <w:b/>
          <w:color w:val="000000"/>
          <w:sz w:val="28"/>
          <w:szCs w:val="28"/>
          <w:shd w:val="clear" w:color="auto" w:fill="FFFFFF"/>
          <w:lang w:eastAsia="zh-CN"/>
        </w:rPr>
        <w:t>）</w:t>
      </w:r>
      <w:r>
        <w:rPr>
          <w:rFonts w:hint="eastAsia" w:ascii="仿宋" w:hAnsi="仿宋" w:eastAsia="仿宋" w:cs="仿宋"/>
          <w:b/>
          <w:bCs/>
          <w:kern w:val="2"/>
          <w:sz w:val="32"/>
          <w:szCs w:val="32"/>
          <w:highlight w:val="none"/>
          <w:lang w:val="en-US" w:eastAsia="zh-CN" w:bidi="ar-SA"/>
        </w:rPr>
        <w:t>：</w:t>
      </w:r>
    </w:p>
    <w:p w14:paraId="269901B6">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1、大米：25kg/袋，稻花香米，质量标准依照国家GB1345-2009，一级粳米（响应文件须提供第三方的检验报告），</w:t>
      </w:r>
      <w:r>
        <w:rPr>
          <w:rFonts w:hint="eastAsia" w:ascii="仿宋" w:hAnsi="仿宋" w:eastAsia="仿宋" w:cs="仿宋"/>
          <w:b w:val="0"/>
          <w:bCs w:val="0"/>
          <w:sz w:val="24"/>
          <w:szCs w:val="24"/>
          <w:highlight w:val="none"/>
          <w:lang w:val="en-US" w:eastAsia="zh-CN"/>
        </w:rPr>
        <w:t>卫生标准GB2715-2005执行，必须有对无机砷、铅、汞、镉、黄曲霉素BI、马拉硫磷进行检验的证明。不得有变质、变味、过期等现象出现，须有生产日期及质保期（质保期限不低于总质保期限的三分之二）。</w:t>
      </w:r>
    </w:p>
    <w:p w14:paraId="3201C550">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2、面粉：特制一等，25kg/袋，质量标准国家GB1355（响应文件须提供第三方的检验报告）；不得有变质、变味、过期等现象出现，须有生产日期及质保期（质保期限不低于总质保期限的三分之二）。</w:t>
      </w:r>
    </w:p>
    <w:p w14:paraId="012F760A">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3、油：20L/桶，非转基因一级压榨葵花籽油，行业标准GB/T10464-2017。不得有变质、变味、过期等现象出现，须有生产日期及质保期（质保期限不低于总质保期限的三分之二）。</w:t>
      </w:r>
    </w:p>
    <w:p w14:paraId="277CCACF">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4、其他未列入的大米、面粉、清油等按国家相关规范标准执行</w:t>
      </w:r>
    </w:p>
    <w:p w14:paraId="29DC5221">
      <w:pPr>
        <w:pStyle w:val="6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480" w:lineRule="exact"/>
        <w:ind w:right="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对其他产品的质量要求：</w:t>
      </w:r>
    </w:p>
    <w:p w14:paraId="5AA7DA2A">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1、供应方所提供产品质量必须符合行业标准要求，不得有掺假、变质、变味、过期等现象出现，须有生产日期及有效期。严禁伪劣、假冒、无证不合格产品进入；</w:t>
      </w:r>
    </w:p>
    <w:p w14:paraId="66D6486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2、保证供应产品、食品符合国家法定的质量标准，如无国家标准的应符合行业标准；</w:t>
      </w:r>
    </w:p>
    <w:p w14:paraId="17620D80">
      <w:pPr>
        <w:keepNext w:val="0"/>
        <w:keepLines w:val="0"/>
        <w:pageBreakBefore w:val="0"/>
        <w:numPr>
          <w:ilvl w:val="0"/>
          <w:numId w:val="0"/>
        </w:numPr>
        <w:kinsoku/>
        <w:wordWrap/>
        <w:overflowPunct/>
        <w:topLinePunct w:val="0"/>
        <w:autoSpaceDE/>
        <w:autoSpaceDN/>
        <w:bidi w:val="0"/>
        <w:adjustRightInd/>
        <w:spacing w:line="360" w:lineRule="auto"/>
        <w:ind w:firstLine="643" w:firstLine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对投标供应商的要求：</w:t>
      </w:r>
    </w:p>
    <w:p w14:paraId="199B40F2">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1、所有参与投标供应商必须讲诚信、讲信誉，恪守职业道德和行业规则。以质量求生存，认真做到同质同价、货真价实、保质保量。</w:t>
      </w:r>
    </w:p>
    <w:p w14:paraId="0A99AD39">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2、所有参与招标的供应商需做到质量合格、价格稳定，坚决杜绝以次充好，所报价格应低于同类产品的一级市场批发价，所报价格均为到货价（此价格包括物品储藏、运输、搬运装卸、税费等一切相关费用）。</w:t>
      </w:r>
    </w:p>
    <w:p w14:paraId="46CA0BA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3、供应商对所提供的物资需送货并搬运入库，装卸码放整齐；在验收品种、数量、质量之后，由采购人（甲方）指定人员和供应商（乙方）人员在送货单上确认签字后则完成交货。</w:t>
      </w:r>
    </w:p>
    <w:p w14:paraId="038A130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4、采购人对不符合验收要求的货物等有权予以退回，供应商确认后于12小时内必须及时换货，费用乙方自理。</w:t>
      </w:r>
    </w:p>
    <w:p w14:paraId="002A84EE">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5、中标供应商保证在供货时遵从采购人（甲方）关于本项目的采购程序，保证不会将合同及（或）其中的权利、义务转让，不得转包。</w:t>
      </w:r>
    </w:p>
    <w:p w14:paraId="5BDCDC2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6、配送人员拥有从业人员健康体检合格证明。</w:t>
      </w:r>
    </w:p>
    <w:p w14:paraId="7F8A8C82">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7、投标供应商应充分考虑供货渠道及食品安全问题，如遇特殊情况，投标供应商应能够保障供货，不会出现断供、无货等情况发生。</w:t>
      </w:r>
    </w:p>
    <w:p w14:paraId="148F0FF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8、 </w:t>
      </w:r>
      <w:r>
        <w:rPr>
          <w:rFonts w:hint="eastAsia" w:ascii="仿宋" w:hAnsi="仿宋" w:eastAsia="仿宋" w:cs="仿宋"/>
          <w:b/>
          <w:bCs/>
          <w:sz w:val="24"/>
          <w:szCs w:val="24"/>
          <w:highlight w:val="none"/>
          <w:lang w:val="en-US" w:eastAsia="zh-CN"/>
        </w:rPr>
        <w:t>乙方按照甲方要求按时按点送货，如乙方不能及时送货造成甲方食堂无法正常工作、实施保障，或未按照响应文件提供服务内容以及承诺内容进行供货的，处以200-500元不等的罚金；一个月累计出现三次及以上同样情况者，甲方有权单方终止合同。</w:t>
      </w:r>
    </w:p>
    <w:p w14:paraId="725D30FB">
      <w:pPr>
        <w:rPr>
          <w:rFonts w:hint="eastAsia" w:ascii="宋体" w:hAnsi="宋体" w:eastAsia="宋体" w:cs="宋体"/>
          <w:sz w:val="24"/>
          <w:szCs w:val="24"/>
        </w:rPr>
      </w:pPr>
      <w:r>
        <w:rPr>
          <w:rFonts w:hint="eastAsia" w:ascii="仿宋" w:hAnsi="仿宋" w:eastAsia="仿宋" w:cs="仿宋"/>
          <w:b w:val="0"/>
          <w:bCs w:val="0"/>
          <w:sz w:val="24"/>
          <w:szCs w:val="24"/>
          <w:highlight w:val="none"/>
          <w:lang w:val="en-US" w:eastAsia="zh-CN"/>
        </w:rPr>
        <w:t>9、中标单位在签订合同的同时，需签订质量保证书及廉政协议。</w:t>
      </w:r>
    </w:p>
    <w:p w14:paraId="4A1ECBAB">
      <w:pPr>
        <w:rPr>
          <w:rFonts w:hint="eastAsia" w:ascii="宋体" w:hAnsi="宋体" w:eastAsia="宋体" w:cs="宋体"/>
          <w:sz w:val="24"/>
          <w:szCs w:val="24"/>
        </w:rPr>
      </w:pPr>
    </w:p>
    <w:p w14:paraId="18AFB743">
      <w:pPr>
        <w:rPr>
          <w:rFonts w:hint="eastAsia" w:ascii="宋体" w:hAnsi="宋体" w:eastAsia="宋体" w:cs="宋体"/>
          <w:sz w:val="24"/>
          <w:szCs w:val="24"/>
        </w:rPr>
      </w:pPr>
    </w:p>
    <w:p w14:paraId="07BF6CEE">
      <w:pPr>
        <w:rPr>
          <w:rFonts w:hint="eastAsia" w:ascii="宋体" w:hAnsi="宋体" w:eastAsia="宋体" w:cs="宋体"/>
          <w:sz w:val="24"/>
          <w:szCs w:val="24"/>
        </w:rPr>
      </w:pPr>
    </w:p>
    <w:p w14:paraId="7BC46D7F">
      <w:pPr>
        <w:rPr>
          <w:rFonts w:hint="eastAsia" w:ascii="宋体" w:hAnsi="宋体" w:eastAsia="宋体" w:cs="宋体"/>
          <w:b/>
          <w:bCs/>
          <w:spacing w:val="3"/>
          <w:sz w:val="24"/>
          <w:szCs w:val="24"/>
        </w:rPr>
      </w:pPr>
    </w:p>
    <w:p w14:paraId="228BD065">
      <w:pPr>
        <w:spacing w:before="101" w:line="228" w:lineRule="auto"/>
        <w:ind w:left="2888" w:firstLine="741" w:firstLineChars="300"/>
        <w:rPr>
          <w:rFonts w:hint="eastAsia" w:ascii="宋体" w:hAnsi="宋体" w:eastAsia="宋体" w:cs="宋体"/>
          <w:b/>
          <w:bCs/>
          <w:spacing w:val="3"/>
          <w:sz w:val="24"/>
          <w:szCs w:val="24"/>
        </w:rPr>
      </w:pPr>
    </w:p>
    <w:p w14:paraId="0C72591D">
      <w:pPr>
        <w:spacing w:before="101" w:line="228" w:lineRule="auto"/>
        <w:ind w:left="2888" w:firstLine="741" w:firstLineChars="300"/>
        <w:rPr>
          <w:rFonts w:hint="eastAsia" w:ascii="宋体" w:hAnsi="宋体" w:eastAsia="宋体" w:cs="宋体"/>
          <w:b/>
          <w:bCs/>
          <w:spacing w:val="3"/>
          <w:sz w:val="24"/>
          <w:szCs w:val="24"/>
        </w:rPr>
      </w:pPr>
    </w:p>
    <w:p w14:paraId="341141C6">
      <w:pPr>
        <w:spacing w:before="101" w:line="228" w:lineRule="auto"/>
        <w:ind w:left="2888" w:firstLine="741" w:firstLineChars="300"/>
        <w:rPr>
          <w:rFonts w:hint="eastAsia" w:ascii="宋体" w:hAnsi="宋体" w:eastAsia="宋体" w:cs="宋体"/>
          <w:b/>
          <w:bCs/>
          <w:spacing w:val="3"/>
          <w:sz w:val="24"/>
          <w:szCs w:val="24"/>
        </w:rPr>
      </w:pPr>
    </w:p>
    <w:p w14:paraId="2143D46E">
      <w:pPr>
        <w:spacing w:before="101" w:line="228" w:lineRule="auto"/>
        <w:ind w:left="2888" w:firstLine="741" w:firstLineChars="300"/>
        <w:rPr>
          <w:rFonts w:hint="eastAsia" w:ascii="宋体" w:hAnsi="宋体" w:eastAsia="宋体" w:cs="宋体"/>
          <w:b/>
          <w:bCs/>
          <w:spacing w:val="3"/>
          <w:sz w:val="24"/>
          <w:szCs w:val="24"/>
        </w:rPr>
      </w:pPr>
    </w:p>
    <w:p w14:paraId="073E7DBC">
      <w:pPr>
        <w:spacing w:before="101" w:line="228" w:lineRule="auto"/>
        <w:ind w:left="2888" w:firstLine="741" w:firstLineChars="300"/>
        <w:rPr>
          <w:rFonts w:hint="eastAsia" w:ascii="宋体" w:hAnsi="宋体" w:eastAsia="宋体" w:cs="宋体"/>
          <w:b/>
          <w:bCs/>
          <w:spacing w:val="3"/>
          <w:sz w:val="24"/>
          <w:szCs w:val="24"/>
        </w:rPr>
      </w:pPr>
    </w:p>
    <w:p w14:paraId="2FD18EB2">
      <w:pPr>
        <w:spacing w:before="101" w:line="228" w:lineRule="auto"/>
        <w:ind w:left="2888" w:firstLine="741" w:firstLineChars="300"/>
        <w:rPr>
          <w:rFonts w:hint="eastAsia" w:ascii="宋体" w:hAnsi="宋体" w:eastAsia="宋体" w:cs="宋体"/>
          <w:b/>
          <w:bCs/>
          <w:spacing w:val="3"/>
          <w:sz w:val="24"/>
          <w:szCs w:val="24"/>
        </w:rPr>
      </w:pPr>
    </w:p>
    <w:p w14:paraId="337810BD">
      <w:pPr>
        <w:spacing w:before="101" w:line="228" w:lineRule="auto"/>
        <w:ind w:left="2888" w:firstLine="741" w:firstLineChars="300"/>
        <w:rPr>
          <w:rFonts w:hint="eastAsia" w:ascii="宋体" w:hAnsi="宋体" w:eastAsia="宋体" w:cs="宋体"/>
          <w:b/>
          <w:bCs/>
          <w:spacing w:val="3"/>
          <w:sz w:val="24"/>
          <w:szCs w:val="24"/>
        </w:rPr>
      </w:pPr>
    </w:p>
    <w:p w14:paraId="677F3E66">
      <w:pPr>
        <w:spacing w:before="101" w:line="228" w:lineRule="auto"/>
        <w:ind w:left="2888" w:firstLine="741" w:firstLineChars="300"/>
        <w:rPr>
          <w:rFonts w:hint="eastAsia" w:ascii="宋体" w:hAnsi="宋体" w:eastAsia="宋体" w:cs="宋体"/>
          <w:b/>
          <w:bCs/>
          <w:spacing w:val="3"/>
          <w:sz w:val="24"/>
          <w:szCs w:val="24"/>
        </w:rPr>
      </w:pPr>
    </w:p>
    <w:p w14:paraId="670F30D2">
      <w:pPr>
        <w:spacing w:before="101" w:line="228" w:lineRule="auto"/>
        <w:ind w:left="2888" w:firstLine="741" w:firstLineChars="300"/>
        <w:rPr>
          <w:rFonts w:hint="eastAsia" w:ascii="宋体" w:hAnsi="宋体" w:eastAsia="宋体" w:cs="宋体"/>
          <w:b/>
          <w:bCs/>
          <w:spacing w:val="3"/>
          <w:sz w:val="24"/>
          <w:szCs w:val="24"/>
        </w:rPr>
      </w:pPr>
    </w:p>
    <w:p w14:paraId="34412BC1">
      <w:pPr>
        <w:spacing w:before="101" w:line="228" w:lineRule="auto"/>
        <w:ind w:left="2888" w:firstLine="741" w:firstLineChars="300"/>
        <w:rPr>
          <w:rFonts w:hint="eastAsia" w:ascii="宋体" w:hAnsi="宋体" w:eastAsia="宋体" w:cs="宋体"/>
          <w:b/>
          <w:bCs/>
          <w:spacing w:val="3"/>
          <w:sz w:val="24"/>
          <w:szCs w:val="24"/>
        </w:rPr>
      </w:pPr>
    </w:p>
    <w:p w14:paraId="7AD1432B">
      <w:pPr>
        <w:spacing w:before="101" w:line="228" w:lineRule="auto"/>
        <w:ind w:left="2888" w:firstLine="741" w:firstLineChars="300"/>
        <w:rPr>
          <w:rFonts w:hint="eastAsia" w:ascii="宋体" w:hAnsi="宋体" w:eastAsia="宋体" w:cs="宋体"/>
          <w:b/>
          <w:bCs/>
          <w:spacing w:val="3"/>
          <w:sz w:val="24"/>
          <w:szCs w:val="24"/>
        </w:rPr>
      </w:pPr>
    </w:p>
    <w:p w14:paraId="588130E5">
      <w:pPr>
        <w:spacing w:before="101" w:line="228" w:lineRule="auto"/>
        <w:jc w:val="center"/>
        <w:rPr>
          <w:rFonts w:hint="eastAsia" w:ascii="宋体" w:hAnsi="宋体" w:eastAsia="宋体" w:cs="宋体"/>
          <w:b/>
          <w:bCs/>
          <w:spacing w:val="3"/>
          <w:sz w:val="24"/>
          <w:szCs w:val="24"/>
        </w:rPr>
      </w:pPr>
    </w:p>
    <w:p w14:paraId="1D081207">
      <w:pPr>
        <w:spacing w:before="101" w:line="228" w:lineRule="auto"/>
        <w:jc w:val="center"/>
        <w:rPr>
          <w:rFonts w:hint="eastAsia" w:ascii="宋体" w:hAnsi="宋体" w:eastAsia="宋体" w:cs="宋体"/>
          <w:b/>
          <w:bCs/>
          <w:spacing w:val="3"/>
          <w:sz w:val="24"/>
          <w:szCs w:val="24"/>
        </w:rPr>
      </w:pPr>
    </w:p>
    <w:p w14:paraId="11E642C5">
      <w:pPr>
        <w:spacing w:before="101" w:line="228" w:lineRule="auto"/>
        <w:jc w:val="center"/>
        <w:rPr>
          <w:rFonts w:hint="eastAsia" w:ascii="宋体" w:hAnsi="宋体" w:eastAsia="宋体" w:cs="宋体"/>
          <w:b/>
          <w:bCs/>
          <w:spacing w:val="3"/>
          <w:sz w:val="24"/>
          <w:szCs w:val="24"/>
        </w:rPr>
      </w:pPr>
    </w:p>
    <w:p w14:paraId="336788F9">
      <w:pPr>
        <w:spacing w:before="101" w:line="228" w:lineRule="auto"/>
        <w:jc w:val="center"/>
        <w:rPr>
          <w:rFonts w:hint="eastAsia" w:ascii="宋体" w:hAnsi="宋体" w:eastAsia="宋体" w:cs="宋体"/>
          <w:b/>
          <w:bCs/>
          <w:spacing w:val="3"/>
          <w:sz w:val="24"/>
          <w:szCs w:val="24"/>
        </w:rPr>
      </w:pPr>
    </w:p>
    <w:p w14:paraId="7B24879F">
      <w:pPr>
        <w:spacing w:before="101" w:line="228" w:lineRule="auto"/>
        <w:jc w:val="center"/>
        <w:rPr>
          <w:rFonts w:hint="eastAsia" w:ascii="宋体" w:hAnsi="宋体" w:eastAsia="宋体" w:cs="宋体"/>
          <w:b/>
          <w:bCs/>
          <w:spacing w:val="3"/>
          <w:sz w:val="24"/>
          <w:szCs w:val="24"/>
        </w:rPr>
      </w:pPr>
    </w:p>
    <w:p w14:paraId="0CA8033E">
      <w:pPr>
        <w:spacing w:before="101" w:line="228" w:lineRule="auto"/>
        <w:jc w:val="center"/>
        <w:rPr>
          <w:rFonts w:hint="eastAsia" w:ascii="宋体" w:hAnsi="宋体" w:eastAsia="宋体" w:cs="宋体"/>
          <w:b/>
          <w:bCs/>
          <w:spacing w:val="3"/>
          <w:sz w:val="24"/>
          <w:szCs w:val="24"/>
        </w:rPr>
      </w:pPr>
    </w:p>
    <w:p w14:paraId="1846A988">
      <w:pPr>
        <w:spacing w:before="101" w:line="228" w:lineRule="auto"/>
        <w:jc w:val="center"/>
        <w:rPr>
          <w:rFonts w:hint="eastAsia" w:ascii="宋体" w:hAnsi="宋体" w:eastAsia="宋体" w:cs="宋体"/>
          <w:b/>
          <w:bCs/>
          <w:spacing w:val="3"/>
          <w:sz w:val="24"/>
          <w:szCs w:val="24"/>
        </w:rPr>
      </w:pPr>
    </w:p>
    <w:p w14:paraId="0CC9DF84">
      <w:pPr>
        <w:spacing w:before="101" w:line="228" w:lineRule="auto"/>
        <w:jc w:val="center"/>
        <w:rPr>
          <w:rFonts w:hint="eastAsia" w:ascii="宋体" w:hAnsi="宋体" w:eastAsia="宋体" w:cs="宋体"/>
          <w:b/>
          <w:bCs/>
          <w:spacing w:val="3"/>
          <w:sz w:val="24"/>
          <w:szCs w:val="24"/>
        </w:rPr>
      </w:pPr>
    </w:p>
    <w:p w14:paraId="04084217">
      <w:pPr>
        <w:spacing w:before="101" w:line="228" w:lineRule="auto"/>
        <w:jc w:val="center"/>
        <w:rPr>
          <w:rFonts w:hint="eastAsia" w:ascii="宋体" w:hAnsi="宋体" w:eastAsia="宋体" w:cs="宋体"/>
          <w:b/>
          <w:bCs/>
          <w:spacing w:val="3"/>
          <w:sz w:val="24"/>
          <w:szCs w:val="24"/>
        </w:rPr>
      </w:pPr>
    </w:p>
    <w:p w14:paraId="27499A3C">
      <w:pPr>
        <w:spacing w:before="101" w:line="228" w:lineRule="auto"/>
        <w:jc w:val="center"/>
        <w:rPr>
          <w:rFonts w:hint="eastAsia" w:ascii="宋体" w:hAnsi="宋体" w:eastAsia="宋体" w:cs="宋体"/>
          <w:b/>
          <w:bCs/>
          <w:spacing w:val="3"/>
          <w:sz w:val="24"/>
          <w:szCs w:val="24"/>
        </w:rPr>
      </w:pPr>
    </w:p>
    <w:p w14:paraId="0D5B964D">
      <w:pPr>
        <w:rPr>
          <w:rFonts w:hint="eastAsia" w:ascii="宋体" w:hAnsi="宋体" w:eastAsia="宋体" w:cs="宋体"/>
          <w:b/>
          <w:bCs/>
          <w:spacing w:val="3"/>
          <w:sz w:val="24"/>
          <w:szCs w:val="24"/>
        </w:rPr>
      </w:pPr>
      <w:r>
        <w:rPr>
          <w:rFonts w:hint="eastAsia" w:ascii="宋体" w:hAnsi="宋体" w:eastAsia="宋体" w:cs="宋体"/>
          <w:b/>
          <w:bCs/>
          <w:spacing w:val="3"/>
          <w:sz w:val="24"/>
          <w:szCs w:val="24"/>
        </w:rPr>
        <w:br w:type="page"/>
      </w:r>
    </w:p>
    <w:p w14:paraId="0AB8DFF6">
      <w:pPr>
        <w:spacing w:before="101" w:line="228" w:lineRule="auto"/>
        <w:jc w:val="center"/>
        <w:rPr>
          <w:rFonts w:hint="eastAsia" w:ascii="宋体" w:hAnsi="宋体" w:eastAsia="宋体" w:cs="宋体"/>
          <w:b/>
          <w:bCs/>
          <w:spacing w:val="3"/>
          <w:sz w:val="24"/>
          <w:szCs w:val="24"/>
        </w:rPr>
      </w:pPr>
    </w:p>
    <w:p w14:paraId="7557E3A3">
      <w:pPr>
        <w:spacing w:before="101" w:line="228" w:lineRule="auto"/>
        <w:jc w:val="center"/>
        <w:rPr>
          <w:rFonts w:hint="eastAsia" w:ascii="宋体" w:hAnsi="宋体" w:eastAsia="宋体" w:cs="宋体"/>
          <w:sz w:val="24"/>
          <w:szCs w:val="24"/>
        </w:rPr>
      </w:pPr>
      <w:r>
        <w:rPr>
          <w:rFonts w:hint="eastAsia" w:ascii="宋体" w:hAnsi="宋体" w:eastAsia="宋体" w:cs="宋体"/>
          <w:b/>
          <w:bCs/>
          <w:spacing w:val="3"/>
          <w:sz w:val="24"/>
          <w:szCs w:val="24"/>
        </w:rPr>
        <w:t>第六章</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投标文件格式</w:t>
      </w:r>
    </w:p>
    <w:p w14:paraId="41F56435">
      <w:pPr>
        <w:pStyle w:val="9"/>
        <w:spacing w:line="257" w:lineRule="auto"/>
        <w:rPr>
          <w:rFonts w:hint="eastAsia" w:ascii="宋体" w:hAnsi="宋体" w:eastAsia="宋体" w:cs="宋体"/>
          <w:sz w:val="24"/>
          <w:szCs w:val="24"/>
        </w:rPr>
      </w:pPr>
    </w:p>
    <w:p w14:paraId="482AC41C">
      <w:pPr>
        <w:pStyle w:val="9"/>
        <w:spacing w:line="257" w:lineRule="auto"/>
        <w:rPr>
          <w:rFonts w:hint="eastAsia" w:ascii="宋体" w:hAnsi="宋体" w:eastAsia="宋体" w:cs="宋体"/>
          <w:sz w:val="24"/>
          <w:szCs w:val="24"/>
        </w:rPr>
      </w:pPr>
    </w:p>
    <w:p w14:paraId="60F38570">
      <w:pPr>
        <w:pStyle w:val="9"/>
        <w:spacing w:line="258" w:lineRule="auto"/>
        <w:rPr>
          <w:rFonts w:hint="eastAsia" w:ascii="宋体" w:hAnsi="宋体" w:eastAsia="宋体" w:cs="宋体"/>
          <w:sz w:val="24"/>
          <w:szCs w:val="24"/>
        </w:rPr>
      </w:pPr>
    </w:p>
    <w:p w14:paraId="3B9A546C">
      <w:pPr>
        <w:pStyle w:val="9"/>
        <w:spacing w:line="258" w:lineRule="auto"/>
        <w:rPr>
          <w:rFonts w:hint="eastAsia" w:ascii="宋体" w:hAnsi="宋体" w:eastAsia="宋体" w:cs="宋体"/>
          <w:sz w:val="24"/>
          <w:szCs w:val="24"/>
        </w:rPr>
      </w:pPr>
    </w:p>
    <w:p w14:paraId="11318B05">
      <w:pPr>
        <w:spacing w:before="91" w:line="222" w:lineRule="auto"/>
        <w:ind w:left="3187" w:firstLine="480" w:firstLineChars="200"/>
        <w:rPr>
          <w:rFonts w:hint="eastAsia" w:ascii="宋体" w:hAnsi="宋体" w:eastAsia="宋体" w:cs="宋体"/>
          <w:sz w:val="24"/>
          <w:szCs w:val="24"/>
        </w:rPr>
      </w:pPr>
      <w:r>
        <w:rPr>
          <w:rFonts w:hint="eastAsia" w:ascii="宋体" w:hAnsi="宋体" w:eastAsia="宋体" w:cs="宋体"/>
          <w:sz w:val="24"/>
          <w:szCs w:val="24"/>
        </w:rPr>
        <w:pict>
          <v:shape id="_x0000_s1026" o:spid="_x0000_s1026" style="position:absolute;left:0pt;margin-left:95.35pt;margin-top:17.95pt;height:0.6pt;width:238.15pt;z-index:251659264;mso-width-relative:page;mso-height-relative:page;" filled="f" stroked="t" coordsize="4762,12" path="m0,5l4762,5e">
            <v:fill on="f" focussize="0,0"/>
            <v:stroke weight="0.6pt" color="#000000" miterlimit="2" joinstyle="bevel"/>
            <v:imagedata o:title=""/>
            <o:lock v:ext="edit"/>
          </v:shape>
        </w:pict>
      </w:r>
      <w:r>
        <w:rPr>
          <w:rFonts w:hint="eastAsia" w:ascii="宋体" w:hAnsi="宋体" w:eastAsia="宋体" w:cs="宋体"/>
          <w:spacing w:val="-3"/>
          <w:sz w:val="24"/>
          <w:szCs w:val="24"/>
        </w:rPr>
        <w:t>（项目名称）</w:t>
      </w:r>
    </w:p>
    <w:p w14:paraId="0E309475">
      <w:pPr>
        <w:pStyle w:val="9"/>
        <w:spacing w:line="357" w:lineRule="auto"/>
        <w:rPr>
          <w:rFonts w:hint="eastAsia" w:ascii="宋体" w:hAnsi="宋体" w:eastAsia="宋体" w:cs="宋体"/>
          <w:sz w:val="24"/>
          <w:szCs w:val="24"/>
        </w:rPr>
      </w:pPr>
    </w:p>
    <w:p w14:paraId="37B49131">
      <w:pPr>
        <w:pStyle w:val="9"/>
        <w:spacing w:line="357" w:lineRule="auto"/>
        <w:rPr>
          <w:rFonts w:hint="eastAsia" w:ascii="宋体" w:hAnsi="宋体" w:eastAsia="宋体" w:cs="宋体"/>
          <w:sz w:val="24"/>
          <w:szCs w:val="24"/>
        </w:rPr>
      </w:pPr>
    </w:p>
    <w:p w14:paraId="0CC5F65B">
      <w:pPr>
        <w:tabs>
          <w:tab w:val="left" w:pos="3327"/>
        </w:tabs>
        <w:spacing w:before="91" w:line="224" w:lineRule="auto"/>
        <w:ind w:left="1907"/>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7"/>
          <w:sz w:val="24"/>
          <w:szCs w:val="24"/>
          <w:u w:val="single" w:color="auto"/>
        </w:rPr>
        <w:t>（项目编号）</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ED3BC9F">
      <w:pPr>
        <w:pStyle w:val="9"/>
        <w:spacing w:line="255" w:lineRule="auto"/>
        <w:rPr>
          <w:rFonts w:hint="eastAsia" w:ascii="宋体" w:hAnsi="宋体" w:eastAsia="宋体" w:cs="宋体"/>
          <w:sz w:val="24"/>
          <w:szCs w:val="24"/>
        </w:rPr>
      </w:pPr>
    </w:p>
    <w:p w14:paraId="6E5587BA">
      <w:pPr>
        <w:pStyle w:val="9"/>
        <w:spacing w:line="255" w:lineRule="auto"/>
        <w:rPr>
          <w:rFonts w:hint="eastAsia" w:ascii="宋体" w:hAnsi="宋体" w:eastAsia="宋体" w:cs="宋体"/>
          <w:sz w:val="24"/>
          <w:szCs w:val="24"/>
        </w:rPr>
      </w:pPr>
    </w:p>
    <w:p w14:paraId="2F8D7C94">
      <w:pPr>
        <w:pStyle w:val="9"/>
        <w:spacing w:line="255" w:lineRule="auto"/>
        <w:rPr>
          <w:rFonts w:hint="eastAsia" w:ascii="宋体" w:hAnsi="宋体" w:eastAsia="宋体" w:cs="宋体"/>
          <w:sz w:val="24"/>
          <w:szCs w:val="24"/>
        </w:rPr>
      </w:pPr>
    </w:p>
    <w:p w14:paraId="28FD38FB">
      <w:pPr>
        <w:pStyle w:val="9"/>
        <w:spacing w:line="255" w:lineRule="auto"/>
        <w:rPr>
          <w:rFonts w:hint="eastAsia" w:ascii="宋体" w:hAnsi="宋体" w:eastAsia="宋体" w:cs="宋体"/>
          <w:sz w:val="24"/>
          <w:szCs w:val="24"/>
        </w:rPr>
      </w:pPr>
    </w:p>
    <w:p w14:paraId="57246C9F">
      <w:pPr>
        <w:pStyle w:val="9"/>
        <w:spacing w:line="255" w:lineRule="auto"/>
        <w:rPr>
          <w:rFonts w:hint="eastAsia" w:ascii="宋体" w:hAnsi="宋体" w:eastAsia="宋体" w:cs="宋体"/>
          <w:sz w:val="24"/>
          <w:szCs w:val="24"/>
        </w:rPr>
      </w:pPr>
    </w:p>
    <w:p w14:paraId="6C5B863B">
      <w:pPr>
        <w:pStyle w:val="9"/>
        <w:spacing w:line="255" w:lineRule="auto"/>
        <w:rPr>
          <w:rFonts w:hint="eastAsia" w:ascii="宋体" w:hAnsi="宋体" w:eastAsia="宋体" w:cs="宋体"/>
          <w:sz w:val="24"/>
          <w:szCs w:val="24"/>
        </w:rPr>
      </w:pPr>
    </w:p>
    <w:p w14:paraId="0A576E66">
      <w:pPr>
        <w:pStyle w:val="9"/>
        <w:spacing w:line="256" w:lineRule="auto"/>
        <w:rPr>
          <w:rFonts w:hint="eastAsia" w:ascii="宋体" w:hAnsi="宋体" w:eastAsia="宋体" w:cs="宋体"/>
          <w:sz w:val="24"/>
          <w:szCs w:val="24"/>
        </w:rPr>
      </w:pPr>
    </w:p>
    <w:p w14:paraId="206F673A">
      <w:pPr>
        <w:pStyle w:val="9"/>
        <w:spacing w:line="256" w:lineRule="auto"/>
        <w:rPr>
          <w:rFonts w:hint="eastAsia" w:ascii="宋体" w:hAnsi="宋体" w:eastAsia="宋体" w:cs="宋体"/>
          <w:sz w:val="24"/>
          <w:szCs w:val="24"/>
        </w:rPr>
      </w:pPr>
    </w:p>
    <w:p w14:paraId="2AB84D96">
      <w:pPr>
        <w:pStyle w:val="9"/>
        <w:spacing w:line="256" w:lineRule="auto"/>
        <w:rPr>
          <w:rFonts w:hint="eastAsia" w:ascii="宋体" w:hAnsi="宋体" w:eastAsia="宋体" w:cs="宋体"/>
          <w:sz w:val="24"/>
          <w:szCs w:val="24"/>
        </w:rPr>
      </w:pPr>
    </w:p>
    <w:p w14:paraId="43CB76FA">
      <w:pPr>
        <w:spacing w:before="140" w:line="226" w:lineRule="auto"/>
        <w:ind w:left="2859" w:firstLine="812" w:firstLineChars="400"/>
        <w:rPr>
          <w:rFonts w:hint="eastAsia" w:ascii="宋体" w:hAnsi="宋体" w:eastAsia="宋体" w:cs="宋体"/>
          <w:sz w:val="24"/>
          <w:szCs w:val="24"/>
        </w:rPr>
      </w:pPr>
      <w:r>
        <w:rPr>
          <w:rFonts w:hint="eastAsia" w:ascii="宋体" w:hAnsi="宋体" w:eastAsia="宋体" w:cs="宋体"/>
          <w:b/>
          <w:bCs/>
          <w:spacing w:val="-19"/>
          <w:sz w:val="24"/>
          <w:szCs w:val="24"/>
        </w:rPr>
        <w:t>投</w:t>
      </w:r>
      <w:r>
        <w:rPr>
          <w:rFonts w:hint="eastAsia" w:ascii="宋体" w:hAnsi="宋体" w:eastAsia="宋体" w:cs="宋体"/>
          <w:spacing w:val="20"/>
          <w:sz w:val="24"/>
          <w:szCs w:val="24"/>
        </w:rPr>
        <w:t xml:space="preserve">  </w:t>
      </w:r>
      <w:r>
        <w:rPr>
          <w:rFonts w:hint="eastAsia" w:ascii="宋体" w:hAnsi="宋体" w:eastAsia="宋体" w:cs="宋体"/>
          <w:b/>
          <w:bCs/>
          <w:spacing w:val="-19"/>
          <w:sz w:val="24"/>
          <w:szCs w:val="24"/>
        </w:rPr>
        <w:t>标</w:t>
      </w:r>
      <w:r>
        <w:rPr>
          <w:rFonts w:hint="eastAsia" w:ascii="宋体" w:hAnsi="宋体" w:eastAsia="宋体" w:cs="宋体"/>
          <w:spacing w:val="22"/>
          <w:sz w:val="24"/>
          <w:szCs w:val="24"/>
        </w:rPr>
        <w:t xml:space="preserve">  </w:t>
      </w:r>
      <w:r>
        <w:rPr>
          <w:rFonts w:hint="eastAsia" w:ascii="宋体" w:hAnsi="宋体" w:eastAsia="宋体" w:cs="宋体"/>
          <w:b/>
          <w:bCs/>
          <w:spacing w:val="-19"/>
          <w:sz w:val="24"/>
          <w:szCs w:val="24"/>
        </w:rPr>
        <w:t>文</w:t>
      </w:r>
      <w:r>
        <w:rPr>
          <w:rFonts w:hint="eastAsia" w:ascii="宋体" w:hAnsi="宋体" w:eastAsia="宋体" w:cs="宋体"/>
          <w:spacing w:val="21"/>
          <w:sz w:val="24"/>
          <w:szCs w:val="24"/>
        </w:rPr>
        <w:t xml:space="preserve">  </w:t>
      </w:r>
      <w:r>
        <w:rPr>
          <w:rFonts w:hint="eastAsia" w:ascii="宋体" w:hAnsi="宋体" w:eastAsia="宋体" w:cs="宋体"/>
          <w:b/>
          <w:bCs/>
          <w:spacing w:val="-19"/>
          <w:sz w:val="24"/>
          <w:szCs w:val="24"/>
        </w:rPr>
        <w:t>件</w:t>
      </w:r>
    </w:p>
    <w:p w14:paraId="4742AF1D">
      <w:pPr>
        <w:pStyle w:val="9"/>
        <w:rPr>
          <w:rFonts w:hint="eastAsia" w:ascii="宋体" w:hAnsi="宋体" w:eastAsia="宋体" w:cs="宋体"/>
          <w:sz w:val="24"/>
          <w:szCs w:val="24"/>
        </w:rPr>
      </w:pPr>
    </w:p>
    <w:p w14:paraId="4E7D190E">
      <w:pPr>
        <w:pStyle w:val="9"/>
        <w:rPr>
          <w:rFonts w:hint="eastAsia" w:ascii="宋体" w:hAnsi="宋体" w:eastAsia="宋体" w:cs="宋体"/>
          <w:sz w:val="24"/>
          <w:szCs w:val="24"/>
        </w:rPr>
      </w:pPr>
    </w:p>
    <w:p w14:paraId="4F63921F">
      <w:pPr>
        <w:pStyle w:val="9"/>
        <w:rPr>
          <w:rFonts w:hint="eastAsia" w:ascii="宋体" w:hAnsi="宋体" w:eastAsia="宋体" w:cs="宋体"/>
          <w:sz w:val="24"/>
          <w:szCs w:val="24"/>
        </w:rPr>
      </w:pPr>
    </w:p>
    <w:p w14:paraId="2472B8F7">
      <w:pPr>
        <w:pStyle w:val="9"/>
        <w:rPr>
          <w:rFonts w:hint="eastAsia" w:ascii="宋体" w:hAnsi="宋体" w:eastAsia="宋体" w:cs="宋体"/>
          <w:sz w:val="24"/>
          <w:szCs w:val="24"/>
        </w:rPr>
      </w:pPr>
    </w:p>
    <w:p w14:paraId="0260789B">
      <w:pPr>
        <w:pStyle w:val="9"/>
        <w:spacing w:line="241" w:lineRule="auto"/>
        <w:rPr>
          <w:rFonts w:hint="eastAsia" w:ascii="宋体" w:hAnsi="宋体" w:eastAsia="宋体" w:cs="宋体"/>
          <w:sz w:val="24"/>
          <w:szCs w:val="24"/>
        </w:rPr>
      </w:pPr>
    </w:p>
    <w:p w14:paraId="496E004B">
      <w:pPr>
        <w:pStyle w:val="9"/>
        <w:spacing w:line="241" w:lineRule="auto"/>
        <w:rPr>
          <w:rFonts w:hint="eastAsia" w:ascii="宋体" w:hAnsi="宋体" w:eastAsia="宋体" w:cs="宋体"/>
          <w:sz w:val="24"/>
          <w:szCs w:val="24"/>
        </w:rPr>
      </w:pPr>
    </w:p>
    <w:p w14:paraId="624D0A39">
      <w:pPr>
        <w:pStyle w:val="9"/>
        <w:spacing w:line="241" w:lineRule="auto"/>
        <w:rPr>
          <w:rFonts w:hint="eastAsia" w:ascii="宋体" w:hAnsi="宋体" w:eastAsia="宋体" w:cs="宋体"/>
          <w:sz w:val="24"/>
          <w:szCs w:val="24"/>
        </w:rPr>
      </w:pPr>
    </w:p>
    <w:p w14:paraId="159E8007">
      <w:pPr>
        <w:pStyle w:val="9"/>
        <w:spacing w:line="241" w:lineRule="auto"/>
        <w:rPr>
          <w:rFonts w:hint="eastAsia" w:ascii="宋体" w:hAnsi="宋体" w:eastAsia="宋体" w:cs="宋体"/>
          <w:sz w:val="24"/>
          <w:szCs w:val="24"/>
        </w:rPr>
      </w:pPr>
    </w:p>
    <w:p w14:paraId="25B8F73B">
      <w:pPr>
        <w:pStyle w:val="9"/>
        <w:spacing w:line="241" w:lineRule="auto"/>
        <w:rPr>
          <w:rFonts w:hint="eastAsia" w:ascii="宋体" w:hAnsi="宋体" w:eastAsia="宋体" w:cs="宋体"/>
          <w:sz w:val="24"/>
          <w:szCs w:val="24"/>
        </w:rPr>
      </w:pPr>
    </w:p>
    <w:p w14:paraId="65B1E0D3">
      <w:pPr>
        <w:pStyle w:val="9"/>
        <w:spacing w:line="241" w:lineRule="auto"/>
        <w:rPr>
          <w:rFonts w:hint="eastAsia" w:ascii="宋体" w:hAnsi="宋体" w:eastAsia="宋体" w:cs="宋体"/>
          <w:sz w:val="24"/>
          <w:szCs w:val="24"/>
        </w:rPr>
      </w:pPr>
    </w:p>
    <w:p w14:paraId="5BBE850E">
      <w:pPr>
        <w:pStyle w:val="9"/>
        <w:spacing w:line="241" w:lineRule="auto"/>
        <w:rPr>
          <w:rFonts w:hint="eastAsia" w:ascii="宋体" w:hAnsi="宋体" w:eastAsia="宋体" w:cs="宋体"/>
          <w:sz w:val="24"/>
          <w:szCs w:val="24"/>
        </w:rPr>
      </w:pPr>
    </w:p>
    <w:p w14:paraId="6126D94A">
      <w:pPr>
        <w:pStyle w:val="9"/>
        <w:spacing w:line="241" w:lineRule="auto"/>
        <w:rPr>
          <w:rFonts w:hint="eastAsia" w:ascii="宋体" w:hAnsi="宋体" w:eastAsia="宋体" w:cs="宋体"/>
          <w:sz w:val="24"/>
          <w:szCs w:val="24"/>
        </w:rPr>
      </w:pPr>
    </w:p>
    <w:p w14:paraId="0548A472">
      <w:pPr>
        <w:pStyle w:val="9"/>
        <w:spacing w:line="241" w:lineRule="auto"/>
        <w:rPr>
          <w:rFonts w:hint="eastAsia" w:ascii="宋体" w:hAnsi="宋体" w:eastAsia="宋体" w:cs="宋体"/>
          <w:sz w:val="24"/>
          <w:szCs w:val="24"/>
        </w:rPr>
      </w:pPr>
    </w:p>
    <w:p w14:paraId="05D86890">
      <w:pPr>
        <w:spacing w:before="91" w:line="222" w:lineRule="auto"/>
        <w:ind w:left="896"/>
        <w:rPr>
          <w:rFonts w:hint="eastAsia" w:ascii="宋体" w:hAnsi="宋体" w:eastAsia="宋体" w:cs="宋体"/>
          <w:sz w:val="24"/>
          <w:szCs w:val="24"/>
        </w:rPr>
      </w:pPr>
      <w:r>
        <w:rPr>
          <w:rFonts w:hint="eastAsia" w:ascii="宋体" w:hAnsi="宋体" w:eastAsia="宋体" w:cs="宋体"/>
          <w:spacing w:val="3"/>
          <w:sz w:val="24"/>
          <w:szCs w:val="24"/>
          <w:lang w:eastAsia="zh-CN"/>
        </w:rPr>
        <w:t>投标人</w:t>
      </w:r>
      <w:r>
        <w:rPr>
          <w:rFonts w:hint="eastAsia" w:ascii="宋体" w:hAnsi="宋体" w:eastAsia="宋体" w:cs="宋体"/>
          <w:spacing w:val="-20"/>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20"/>
          <w:sz w:val="24"/>
          <w:szCs w:val="24"/>
        </w:rPr>
        <w:t>（</w:t>
      </w:r>
      <w:r>
        <w:rPr>
          <w:rFonts w:hint="eastAsia" w:ascii="宋体" w:hAnsi="宋体" w:eastAsia="宋体" w:cs="宋体"/>
          <w:spacing w:val="3"/>
          <w:sz w:val="24"/>
          <w:szCs w:val="24"/>
        </w:rPr>
        <w:t>盖单位章）</w:t>
      </w:r>
    </w:p>
    <w:p w14:paraId="3C1452CB">
      <w:pPr>
        <w:spacing w:before="302" w:line="421" w:lineRule="auto"/>
        <w:ind w:left="905"/>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14"/>
          <w:sz w:val="24"/>
          <w:szCs w:val="24"/>
        </w:rPr>
        <w:t>：</w:t>
      </w:r>
      <w:r>
        <w:rPr>
          <w:rFonts w:hint="eastAsia" w:ascii="宋体" w:hAnsi="宋体" w:eastAsia="宋体" w:cs="宋体"/>
          <w:spacing w:val="9"/>
          <w:sz w:val="24"/>
          <w:szCs w:val="24"/>
          <w:u w:val="single" w:color="auto"/>
        </w:rPr>
        <w:t xml:space="preserve">               （签字</w:t>
      </w:r>
      <w:r>
        <w:rPr>
          <w:rFonts w:hint="eastAsia" w:ascii="宋体" w:hAnsi="宋体" w:eastAsia="宋体" w:cs="宋体"/>
          <w:spacing w:val="9"/>
          <w:sz w:val="24"/>
          <w:szCs w:val="24"/>
          <w:u w:val="single" w:color="auto"/>
          <w:lang w:val="en-US" w:eastAsia="zh-Hans"/>
        </w:rPr>
        <w:t>或盖章</w:t>
      </w:r>
      <w:r>
        <w:rPr>
          <w:rFonts w:hint="eastAsia" w:ascii="宋体" w:hAnsi="宋体" w:eastAsia="宋体" w:cs="宋体"/>
          <w:spacing w:val="9"/>
          <w:sz w:val="24"/>
          <w:szCs w:val="24"/>
          <w:u w:val="single" w:color="auto"/>
        </w:rPr>
        <w:t>）</w:t>
      </w:r>
    </w:p>
    <w:p w14:paraId="628B1CD8">
      <w:pPr>
        <w:spacing w:before="2" w:line="222" w:lineRule="auto"/>
        <w:ind w:left="3352"/>
        <w:rPr>
          <w:rFonts w:hint="eastAsia" w:ascii="宋体" w:hAnsi="宋体" w:eastAsia="宋体" w:cs="宋体"/>
          <w:sz w:val="24"/>
          <w:szCs w:val="24"/>
        </w:rPr>
        <w:sectPr>
          <w:footerReference r:id="rId10" w:type="default"/>
          <w:pgSz w:w="11906" w:h="16839"/>
          <w:pgMar w:top="1440" w:right="1080" w:bottom="1440" w:left="1080" w:header="0" w:footer="989" w:gutter="0"/>
          <w:pgNumType w:fmt="decimal"/>
          <w:cols w:space="720" w:num="1"/>
        </w:sectPr>
      </w:pPr>
      <w:r>
        <w:rPr>
          <w:rFonts w:hint="eastAsia" w:ascii="宋体" w:hAnsi="宋体" w:eastAsia="宋体" w:cs="宋体"/>
          <w:spacing w:val="-18"/>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10"/>
          <w:sz w:val="24"/>
          <w:szCs w:val="24"/>
        </w:rPr>
        <w:t xml:space="preserve"> </w:t>
      </w:r>
    </w:p>
    <w:p w14:paraId="623DC2D0">
      <w:pPr>
        <w:spacing w:before="182" w:line="534" w:lineRule="exact"/>
        <w:jc w:val="center"/>
        <w:rPr>
          <w:rFonts w:hint="eastAsia" w:ascii="宋体" w:hAnsi="宋体" w:eastAsia="宋体" w:cs="宋体"/>
          <w:sz w:val="24"/>
          <w:szCs w:val="24"/>
        </w:rPr>
      </w:pPr>
      <w:r>
        <w:rPr>
          <w:rFonts w:hint="eastAsia" w:ascii="宋体" w:hAnsi="宋体" w:eastAsia="宋体" w:cs="宋体"/>
          <w:b/>
          <w:bCs/>
          <w:spacing w:val="1"/>
          <w:position w:val="15"/>
          <w:sz w:val="24"/>
          <w:szCs w:val="24"/>
        </w:rPr>
        <w:t>（报价文件）</w:t>
      </w:r>
    </w:p>
    <w:p w14:paraId="51B33903">
      <w:pPr>
        <w:spacing w:line="230" w:lineRule="auto"/>
        <w:jc w:val="center"/>
        <w:rPr>
          <w:rFonts w:hint="eastAsia" w:ascii="宋体" w:hAnsi="宋体" w:eastAsia="宋体" w:cs="宋体"/>
          <w:sz w:val="24"/>
          <w:szCs w:val="24"/>
        </w:rPr>
      </w:pPr>
      <w:r>
        <w:rPr>
          <w:rFonts w:hint="eastAsia" w:ascii="宋体" w:hAnsi="宋体" w:eastAsia="宋体" w:cs="宋体"/>
          <w:b/>
          <w:bCs/>
          <w:spacing w:val="-1"/>
          <w:sz w:val="24"/>
          <w:szCs w:val="24"/>
        </w:rPr>
        <w:t>1.</w:t>
      </w:r>
      <w:r>
        <w:rPr>
          <w:rFonts w:hint="eastAsia" w:ascii="宋体" w:hAnsi="宋体" w:eastAsia="宋体" w:cs="宋体"/>
          <w:spacing w:val="21"/>
          <w:sz w:val="24"/>
          <w:szCs w:val="24"/>
        </w:rPr>
        <w:t xml:space="preserve"> </w:t>
      </w:r>
      <w:r>
        <w:rPr>
          <w:rFonts w:hint="eastAsia" w:ascii="宋体" w:hAnsi="宋体" w:eastAsia="宋体" w:cs="宋体"/>
          <w:b/>
          <w:bCs/>
          <w:spacing w:val="-1"/>
          <w:sz w:val="24"/>
          <w:szCs w:val="24"/>
        </w:rPr>
        <w:t>投标函</w:t>
      </w:r>
    </w:p>
    <w:p w14:paraId="7B2E8BBC">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致：</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lang w:eastAsia="zh-CN"/>
        </w:rPr>
        <w:t>采购人</w:t>
      </w:r>
      <w:r>
        <w:rPr>
          <w:rFonts w:hint="eastAsia" w:ascii="宋体" w:hAnsi="宋体" w:eastAsia="宋体" w:cs="宋体"/>
          <w:spacing w:val="7"/>
          <w:sz w:val="24"/>
          <w:szCs w:val="24"/>
          <w:u w:val="single"/>
        </w:rPr>
        <w:t>)：</w:t>
      </w:r>
    </w:p>
    <w:p w14:paraId="5B13BE06">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根据贵方为</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标项</w:t>
      </w:r>
      <w:r>
        <w:rPr>
          <w:rFonts w:hint="eastAsia" w:ascii="宋体" w:hAnsi="宋体" w:eastAsia="宋体" w:cs="宋体"/>
          <w:spacing w:val="7"/>
          <w:sz w:val="24"/>
          <w:szCs w:val="24"/>
          <w:u w:val="single"/>
        </w:rPr>
        <w:t>名称、项目编号）</w:t>
      </w:r>
      <w:r>
        <w:rPr>
          <w:rFonts w:hint="eastAsia" w:ascii="宋体" w:hAnsi="宋体" w:eastAsia="宋体" w:cs="宋体"/>
          <w:spacing w:val="7"/>
          <w:sz w:val="24"/>
          <w:szCs w:val="24"/>
        </w:rPr>
        <w:t>的要求，签字代表</w:t>
      </w:r>
      <w:r>
        <w:rPr>
          <w:rFonts w:hint="eastAsia" w:ascii="宋体" w:hAnsi="宋体" w:eastAsia="宋体" w:cs="宋体"/>
          <w:spacing w:val="7"/>
          <w:sz w:val="24"/>
          <w:szCs w:val="24"/>
          <w:u w:val="single"/>
        </w:rPr>
        <w:t xml:space="preserve">         （姓名、 职务）</w:t>
      </w:r>
      <w:r>
        <w:rPr>
          <w:rFonts w:hint="eastAsia" w:ascii="宋体" w:hAnsi="宋体" w:eastAsia="宋体" w:cs="宋体"/>
          <w:spacing w:val="7"/>
          <w:sz w:val="24"/>
          <w:szCs w:val="24"/>
        </w:rPr>
        <w:t>经正式授权并代表</w:t>
      </w: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lang w:eastAsia="zh-CN"/>
        </w:rPr>
        <w:t>投标人</w:t>
      </w:r>
      <w:r>
        <w:rPr>
          <w:rFonts w:hint="eastAsia" w:ascii="宋体" w:hAnsi="宋体" w:eastAsia="宋体" w:cs="宋体"/>
          <w:spacing w:val="7"/>
          <w:sz w:val="24"/>
          <w:szCs w:val="24"/>
          <w:u w:val="single"/>
        </w:rPr>
        <w:t>名称、地址）</w:t>
      </w:r>
      <w:r>
        <w:rPr>
          <w:rFonts w:hint="eastAsia" w:ascii="宋体" w:hAnsi="宋体" w:eastAsia="宋体" w:cs="宋体"/>
          <w:spacing w:val="7"/>
          <w:sz w:val="24"/>
          <w:szCs w:val="24"/>
        </w:rPr>
        <w:t>提交下述投标文件并在此声明，所递交的投标文件内容完整、真实。在此，签字代表承诺如下：</w:t>
      </w:r>
    </w:p>
    <w:p w14:paraId="4A87C8DA">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1、我方在详细阅读招标文件各项要求，根据对应采购内容及采购要求规定愿以</w:t>
      </w:r>
      <w:r>
        <w:rPr>
          <w:rFonts w:hint="eastAsia" w:ascii="宋体" w:hAnsi="宋体" w:eastAsia="宋体" w:cs="宋体"/>
          <w:spacing w:val="7"/>
          <w:sz w:val="24"/>
          <w:szCs w:val="24"/>
          <w:lang w:eastAsia="zh-CN"/>
        </w:rPr>
        <w:t>投标总报价（</w:t>
      </w:r>
      <w:r>
        <w:rPr>
          <w:rFonts w:hint="eastAsia" w:ascii="宋体" w:hAnsi="宋体" w:eastAsia="宋体" w:cs="宋体"/>
          <w:spacing w:val="7"/>
          <w:sz w:val="24"/>
          <w:szCs w:val="24"/>
          <w:lang w:val="en-US" w:eastAsia="zh-CN"/>
        </w:rPr>
        <w:t>下浮率%</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w:t>
      </w:r>
      <w:r>
        <w:rPr>
          <w:rFonts w:hint="eastAsia" w:ascii="宋体" w:hAnsi="宋体" w:eastAsia="宋体" w:cs="宋体"/>
          <w:spacing w:val="7"/>
          <w:sz w:val="24"/>
          <w:szCs w:val="24"/>
          <w:u w:val="single"/>
        </w:rPr>
        <w:t>小写：           (大写：            )</w:t>
      </w:r>
      <w:r>
        <w:rPr>
          <w:rFonts w:hint="eastAsia" w:ascii="宋体" w:hAnsi="宋体" w:eastAsia="宋体" w:cs="宋体"/>
          <w:spacing w:val="7"/>
          <w:sz w:val="24"/>
          <w:szCs w:val="24"/>
        </w:rPr>
        <w:t>完成本项目全部相关服务。</w:t>
      </w:r>
    </w:p>
    <w:p w14:paraId="7B676E97">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2、我方将按招标文件的规定履行合同责任和义务。</w:t>
      </w:r>
    </w:p>
    <w:p w14:paraId="4F359369">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3、我方已详细审查全部招标文件，我们完全理解并同意放弃对这方面有不明及误解的权力。</w:t>
      </w:r>
    </w:p>
    <w:p w14:paraId="7576E2A9">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4、若我方取得中标资格，愿以本项目招标文件规定，向</w:t>
      </w:r>
      <w:r>
        <w:rPr>
          <w:rFonts w:hint="eastAsia" w:ascii="宋体" w:hAnsi="宋体" w:eastAsia="宋体" w:cs="宋体"/>
          <w:spacing w:val="7"/>
          <w:sz w:val="24"/>
          <w:szCs w:val="24"/>
          <w:lang w:eastAsia="zh-CN"/>
        </w:rPr>
        <w:t>采购代理机构</w:t>
      </w:r>
      <w:r>
        <w:rPr>
          <w:rFonts w:hint="eastAsia" w:ascii="宋体" w:hAnsi="宋体" w:eastAsia="宋体" w:cs="宋体"/>
          <w:spacing w:val="7"/>
          <w:sz w:val="24"/>
          <w:szCs w:val="24"/>
        </w:rPr>
        <w:t>缴纳招标代理服务费。</w:t>
      </w:r>
    </w:p>
    <w:p w14:paraId="4333BB87">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val="en-US" w:eastAsia="zh-CN"/>
        </w:rPr>
        <w:t>5</w:t>
      </w:r>
      <w:r>
        <w:rPr>
          <w:rFonts w:hint="eastAsia" w:ascii="宋体" w:hAnsi="宋体" w:eastAsia="宋体" w:cs="宋体"/>
          <w:spacing w:val="7"/>
          <w:sz w:val="24"/>
          <w:szCs w:val="24"/>
        </w:rPr>
        <w:t>、我方同意提供贵方可能要求的与其投标有关的一切数据或资料。</w:t>
      </w:r>
    </w:p>
    <w:p w14:paraId="49BFD5DC">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u w:val="single"/>
          <w:lang w:val="en-US" w:eastAsia="zh-CN"/>
        </w:rPr>
        <w:t xml:space="preserve">                                           </w:t>
      </w:r>
      <w:r>
        <w:rPr>
          <w:rFonts w:hint="eastAsia" w:ascii="宋体" w:hAnsi="宋体" w:eastAsia="宋体" w:cs="宋体"/>
          <w:spacing w:val="7"/>
          <w:sz w:val="24"/>
          <w:szCs w:val="24"/>
          <w:lang w:val="en-US" w:eastAsia="zh-CN"/>
        </w:rPr>
        <w:t>（投标人认为需要的其他补充说明）。</w:t>
      </w:r>
    </w:p>
    <w:p w14:paraId="50014FC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7、与本投标有关的一切正式往来信函请寄：</w:t>
      </w:r>
    </w:p>
    <w:p w14:paraId="4819C752">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u w:val="single"/>
        </w:rPr>
      </w:pPr>
      <w:r>
        <w:rPr>
          <w:rFonts w:hint="eastAsia" w:ascii="宋体" w:hAnsi="宋体" w:eastAsia="宋体" w:cs="宋体"/>
          <w:spacing w:val="7"/>
          <w:sz w:val="24"/>
          <w:szCs w:val="24"/>
          <w:u w:val="single"/>
        </w:rPr>
        <w:t xml:space="preserve">地址：              邮编：         电话：              传真：         </w:t>
      </w:r>
    </w:p>
    <w:p w14:paraId="39EB7040">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名称(盖公章)：</w:t>
      </w:r>
      <w:r>
        <w:rPr>
          <w:rFonts w:hint="eastAsia" w:ascii="宋体" w:hAnsi="宋体" w:eastAsia="宋体" w:cs="宋体"/>
          <w:spacing w:val="7"/>
          <w:sz w:val="24"/>
          <w:szCs w:val="24"/>
          <w:u w:val="single"/>
        </w:rPr>
        <w:t xml:space="preserve">                              </w:t>
      </w:r>
    </w:p>
    <w:p w14:paraId="59760FA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法定代表人或其授权的代理人（签字</w:t>
      </w:r>
      <w:r>
        <w:rPr>
          <w:rFonts w:hint="eastAsia" w:ascii="宋体" w:hAnsi="宋体" w:eastAsia="宋体" w:cs="宋体"/>
          <w:spacing w:val="7"/>
          <w:sz w:val="24"/>
          <w:szCs w:val="24"/>
          <w:lang w:val="en-US" w:eastAsia="zh-Hans"/>
        </w:rPr>
        <w:t>或盖章</w:t>
      </w:r>
      <w:r>
        <w:rPr>
          <w:rFonts w:hint="eastAsia" w:ascii="宋体" w:hAnsi="宋体" w:eastAsia="宋体" w:cs="宋体"/>
          <w:spacing w:val="7"/>
          <w:sz w:val="24"/>
          <w:szCs w:val="24"/>
        </w:rPr>
        <w:t>）：</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 xml:space="preserve"> </w:t>
      </w:r>
      <w:r>
        <w:rPr>
          <w:rFonts w:hint="eastAsia" w:ascii="宋体" w:hAnsi="宋体" w:eastAsia="宋体" w:cs="宋体"/>
          <w:spacing w:val="7"/>
          <w:sz w:val="24"/>
          <w:szCs w:val="24"/>
          <w:u w:val="single"/>
        </w:rPr>
        <w:t xml:space="preserve">       </w:t>
      </w:r>
    </w:p>
    <w:p w14:paraId="411673AC">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u w:val="single"/>
        </w:rPr>
      </w:pPr>
      <w:r>
        <w:rPr>
          <w:rFonts w:hint="eastAsia" w:ascii="宋体" w:hAnsi="宋体" w:eastAsia="宋体" w:cs="宋体"/>
          <w:spacing w:val="7"/>
          <w:sz w:val="24"/>
          <w:szCs w:val="24"/>
        </w:rPr>
        <w:t>日期：</w:t>
      </w:r>
      <w:r>
        <w:rPr>
          <w:rFonts w:hint="eastAsia" w:ascii="宋体" w:hAnsi="宋体" w:eastAsia="宋体" w:cs="宋体"/>
          <w:spacing w:val="7"/>
          <w:sz w:val="24"/>
          <w:szCs w:val="24"/>
          <w:u w:val="single"/>
        </w:rPr>
        <w:t xml:space="preserve">           年       月      日</w:t>
      </w:r>
    </w:p>
    <w:p w14:paraId="7B899A6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宋体" w:hAnsi="宋体" w:eastAsia="宋体" w:cs="宋体"/>
          <w:spacing w:val="7"/>
          <w:sz w:val="24"/>
          <w:szCs w:val="24"/>
        </w:rPr>
        <w:sectPr>
          <w:footerReference r:id="rId11" w:type="default"/>
          <w:pgSz w:w="11906" w:h="16839"/>
          <w:pgMar w:top="1440" w:right="1080" w:bottom="1440" w:left="1080" w:header="0" w:footer="989" w:gutter="0"/>
          <w:pgNumType w:fmt="decimal"/>
          <w:cols w:space="720" w:num="1"/>
        </w:sectPr>
      </w:pPr>
    </w:p>
    <w:p w14:paraId="032F10FD">
      <w:pPr>
        <w:spacing w:before="274" w:line="231" w:lineRule="auto"/>
        <w:ind w:left="3620"/>
        <w:outlineLvl w:val="2"/>
        <w:rPr>
          <w:rFonts w:hint="eastAsia" w:ascii="宋体" w:hAnsi="宋体" w:eastAsia="宋体" w:cs="宋体"/>
          <w:sz w:val="24"/>
          <w:szCs w:val="24"/>
        </w:rPr>
      </w:pPr>
      <w:r>
        <w:rPr>
          <w:rFonts w:hint="eastAsia" w:ascii="宋体" w:hAnsi="宋体" w:eastAsia="宋体" w:cs="宋体"/>
          <w:b/>
          <w:bCs/>
          <w:spacing w:val="6"/>
          <w:sz w:val="24"/>
          <w:szCs w:val="24"/>
        </w:rPr>
        <w:t>2.投标报价一览表</w:t>
      </w:r>
    </w:p>
    <w:p w14:paraId="3FFC1B38">
      <w:pPr>
        <w:pStyle w:val="9"/>
        <w:spacing w:line="448" w:lineRule="auto"/>
        <w:rPr>
          <w:rFonts w:hint="eastAsia" w:ascii="宋体" w:hAnsi="宋体" w:eastAsia="宋体" w:cs="宋体"/>
          <w:sz w:val="24"/>
          <w:szCs w:val="24"/>
        </w:rPr>
      </w:pPr>
    </w:p>
    <w:p w14:paraId="24D5E9FB">
      <w:pPr>
        <w:spacing w:before="78" w:line="221" w:lineRule="auto"/>
        <w:ind w:left="319"/>
        <w:rPr>
          <w:rFonts w:hint="eastAsia" w:ascii="宋体" w:hAnsi="宋体" w:eastAsia="宋体" w:cs="宋体"/>
          <w:sz w:val="24"/>
          <w:szCs w:val="24"/>
        </w:rPr>
      </w:pPr>
      <w:r>
        <w:rPr>
          <w:rFonts w:hint="eastAsia" w:ascii="宋体" w:hAnsi="宋体" w:eastAsia="宋体" w:cs="宋体"/>
          <w:spacing w:val="-2"/>
          <w:sz w:val="24"/>
          <w:szCs w:val="24"/>
          <w:lang w:val="en-US" w:eastAsia="zh-CN"/>
        </w:rPr>
        <w:t>标项</w:t>
      </w:r>
      <w:r>
        <w:rPr>
          <w:rFonts w:hint="eastAsia" w:ascii="宋体" w:hAnsi="宋体" w:eastAsia="宋体" w:cs="宋体"/>
          <w:spacing w:val="-2"/>
          <w:sz w:val="24"/>
          <w:szCs w:val="24"/>
        </w:rPr>
        <w:t>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项目编号：</w:t>
      </w:r>
      <w:r>
        <w:rPr>
          <w:rFonts w:hint="eastAsia" w:ascii="宋体" w:hAnsi="宋体" w:eastAsia="宋体" w:cs="宋体"/>
          <w:sz w:val="24"/>
          <w:szCs w:val="24"/>
          <w:u w:val="single" w:color="auto"/>
        </w:rPr>
        <w:t xml:space="preserve">              </w:t>
      </w:r>
    </w:p>
    <w:p w14:paraId="00BBE73D">
      <w:pPr>
        <w:spacing w:before="69"/>
        <w:rPr>
          <w:rFonts w:hint="eastAsia" w:ascii="宋体" w:hAnsi="宋体" w:eastAsia="宋体" w:cs="宋体"/>
          <w:sz w:val="24"/>
          <w:szCs w:val="24"/>
        </w:rPr>
      </w:pPr>
    </w:p>
    <w:p w14:paraId="44D45DB3">
      <w:pPr>
        <w:spacing w:before="69"/>
        <w:rPr>
          <w:rFonts w:hint="eastAsia" w:ascii="宋体" w:hAnsi="宋体" w:eastAsia="宋体" w:cs="宋体"/>
          <w:sz w:val="24"/>
          <w:szCs w:val="24"/>
        </w:rPr>
      </w:pPr>
    </w:p>
    <w:p w14:paraId="093C4920">
      <w:pPr>
        <w:spacing w:before="68"/>
        <w:rPr>
          <w:rFonts w:hint="eastAsia" w:ascii="宋体" w:hAnsi="宋体" w:eastAsia="宋体" w:cs="宋体"/>
          <w:sz w:val="24"/>
          <w:szCs w:val="24"/>
        </w:rPr>
      </w:pPr>
    </w:p>
    <w:tbl>
      <w:tblPr>
        <w:tblStyle w:val="30"/>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0EB4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vAlign w:val="top"/>
          </w:tcPr>
          <w:p w14:paraId="7A6D6716">
            <w:pPr>
              <w:spacing w:line="254" w:lineRule="auto"/>
              <w:rPr>
                <w:rFonts w:hint="eastAsia" w:ascii="宋体" w:hAnsi="宋体" w:eastAsia="宋体" w:cs="宋体"/>
                <w:sz w:val="24"/>
                <w:szCs w:val="24"/>
              </w:rPr>
            </w:pPr>
          </w:p>
          <w:p w14:paraId="5194310C">
            <w:pPr>
              <w:spacing w:line="254" w:lineRule="auto"/>
              <w:rPr>
                <w:rFonts w:hint="eastAsia" w:ascii="宋体" w:hAnsi="宋体" w:eastAsia="宋体" w:cs="宋体"/>
                <w:sz w:val="24"/>
                <w:szCs w:val="24"/>
              </w:rPr>
            </w:pPr>
          </w:p>
          <w:p w14:paraId="4FA7FEED">
            <w:pPr>
              <w:spacing w:line="254" w:lineRule="auto"/>
              <w:rPr>
                <w:rFonts w:hint="eastAsia" w:ascii="宋体" w:hAnsi="宋体" w:eastAsia="宋体" w:cs="宋体"/>
                <w:sz w:val="24"/>
                <w:szCs w:val="24"/>
              </w:rPr>
            </w:pPr>
          </w:p>
          <w:p w14:paraId="7D11E059">
            <w:pPr>
              <w:spacing w:line="254" w:lineRule="auto"/>
              <w:rPr>
                <w:rFonts w:hint="eastAsia" w:ascii="宋体" w:hAnsi="宋体" w:eastAsia="宋体" w:cs="宋体"/>
                <w:sz w:val="24"/>
                <w:szCs w:val="24"/>
              </w:rPr>
            </w:pPr>
          </w:p>
          <w:p w14:paraId="1975B7A9">
            <w:pPr>
              <w:spacing w:line="254" w:lineRule="auto"/>
              <w:rPr>
                <w:rFonts w:hint="eastAsia" w:ascii="宋体" w:hAnsi="宋体" w:eastAsia="宋体" w:cs="宋体"/>
                <w:sz w:val="24"/>
                <w:szCs w:val="24"/>
              </w:rPr>
            </w:pPr>
          </w:p>
          <w:p w14:paraId="578F7AB4">
            <w:pPr>
              <w:spacing w:line="255" w:lineRule="auto"/>
              <w:rPr>
                <w:rFonts w:hint="eastAsia" w:ascii="宋体" w:hAnsi="宋体" w:eastAsia="宋体" w:cs="宋体"/>
                <w:sz w:val="24"/>
                <w:szCs w:val="24"/>
              </w:rPr>
            </w:pPr>
          </w:p>
          <w:p w14:paraId="1C36ABDB">
            <w:pPr>
              <w:pStyle w:val="31"/>
              <w:spacing w:before="78" w:line="222" w:lineRule="auto"/>
              <w:jc w:val="center"/>
              <w:rPr>
                <w:rFonts w:hint="eastAsia" w:ascii="宋体" w:hAnsi="宋体" w:eastAsia="宋体" w:cs="宋体"/>
                <w:sz w:val="24"/>
                <w:szCs w:val="24"/>
              </w:rPr>
            </w:pPr>
            <w:r>
              <w:rPr>
                <w:rFonts w:hint="eastAsia" w:ascii="宋体" w:hAnsi="宋体" w:eastAsia="宋体" w:cs="宋体"/>
                <w:spacing w:val="-2"/>
                <w:sz w:val="24"/>
                <w:szCs w:val="24"/>
              </w:rPr>
              <w:t>投标</w:t>
            </w:r>
            <w:r>
              <w:rPr>
                <w:rFonts w:hint="eastAsia" w:ascii="宋体" w:hAnsi="宋体" w:eastAsia="宋体" w:cs="宋体"/>
                <w:spacing w:val="-2"/>
                <w:sz w:val="24"/>
                <w:szCs w:val="24"/>
                <w:lang w:eastAsia="zh-CN"/>
              </w:rPr>
              <w:t>报价（</w:t>
            </w:r>
            <w:r>
              <w:rPr>
                <w:rFonts w:hint="eastAsia" w:ascii="宋体" w:hAnsi="宋体" w:eastAsia="宋体" w:cs="宋体"/>
                <w:spacing w:val="-2"/>
                <w:sz w:val="24"/>
                <w:szCs w:val="24"/>
                <w:lang w:val="en-US" w:eastAsia="zh-CN"/>
              </w:rPr>
              <w:t>下浮率%</w:t>
            </w:r>
            <w:r>
              <w:rPr>
                <w:rFonts w:hint="eastAsia" w:ascii="宋体" w:hAnsi="宋体" w:eastAsia="宋体" w:cs="宋体"/>
                <w:spacing w:val="-2"/>
                <w:sz w:val="24"/>
                <w:szCs w:val="24"/>
                <w:lang w:eastAsia="zh-CN"/>
              </w:rPr>
              <w:t>）</w:t>
            </w:r>
          </w:p>
        </w:tc>
        <w:tc>
          <w:tcPr>
            <w:tcW w:w="5939" w:type="dxa"/>
            <w:vAlign w:val="top"/>
          </w:tcPr>
          <w:p w14:paraId="6A84BE2E">
            <w:pPr>
              <w:spacing w:line="341" w:lineRule="auto"/>
              <w:rPr>
                <w:rFonts w:hint="eastAsia" w:ascii="宋体" w:hAnsi="宋体" w:eastAsia="宋体" w:cs="宋体"/>
                <w:sz w:val="24"/>
                <w:szCs w:val="24"/>
              </w:rPr>
            </w:pPr>
          </w:p>
          <w:p w14:paraId="401EF9B2">
            <w:pPr>
              <w:spacing w:line="342" w:lineRule="auto"/>
              <w:rPr>
                <w:rFonts w:hint="eastAsia" w:ascii="宋体" w:hAnsi="宋体" w:eastAsia="宋体" w:cs="宋体"/>
                <w:sz w:val="24"/>
                <w:szCs w:val="24"/>
              </w:rPr>
            </w:pPr>
          </w:p>
          <w:p w14:paraId="38118E9A">
            <w:pPr>
              <w:pStyle w:val="31"/>
              <w:spacing w:before="78" w:line="224" w:lineRule="auto"/>
              <w:ind w:left="27"/>
              <w:rPr>
                <w:rFonts w:hint="eastAsia" w:ascii="宋体" w:hAnsi="宋体" w:eastAsia="宋体" w:cs="宋体"/>
                <w:sz w:val="24"/>
                <w:szCs w:val="24"/>
              </w:rPr>
            </w:pPr>
            <w:r>
              <w:rPr>
                <w:rFonts w:hint="eastAsia" w:ascii="宋体" w:hAnsi="宋体" w:eastAsia="宋体" w:cs="宋体"/>
                <w:spacing w:val="-6"/>
                <w:sz w:val="24"/>
                <w:szCs w:val="24"/>
              </w:rPr>
              <w:t>小写：</w:t>
            </w:r>
            <w:r>
              <w:rPr>
                <w:rFonts w:hint="eastAsia" w:ascii="宋体" w:hAnsi="宋体" w:eastAsia="宋体" w:cs="宋体"/>
                <w:sz w:val="24"/>
                <w:szCs w:val="24"/>
                <w:u w:val="none" w:color="auto"/>
              </w:rPr>
              <w:t xml:space="preserve">   </w:t>
            </w:r>
          </w:p>
        </w:tc>
      </w:tr>
      <w:tr w14:paraId="4C1E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vAlign w:val="top"/>
          </w:tcPr>
          <w:p w14:paraId="5AEE4901">
            <w:pPr>
              <w:rPr>
                <w:rFonts w:hint="eastAsia" w:ascii="宋体" w:hAnsi="宋体" w:eastAsia="宋体" w:cs="宋体"/>
                <w:sz w:val="24"/>
                <w:szCs w:val="24"/>
              </w:rPr>
            </w:pPr>
          </w:p>
        </w:tc>
        <w:tc>
          <w:tcPr>
            <w:tcW w:w="5939" w:type="dxa"/>
            <w:vAlign w:val="top"/>
          </w:tcPr>
          <w:p w14:paraId="14020EC7">
            <w:pPr>
              <w:spacing w:line="320" w:lineRule="auto"/>
              <w:rPr>
                <w:rFonts w:hint="eastAsia" w:ascii="宋体" w:hAnsi="宋体" w:eastAsia="宋体" w:cs="宋体"/>
                <w:sz w:val="24"/>
                <w:szCs w:val="24"/>
              </w:rPr>
            </w:pPr>
          </w:p>
          <w:p w14:paraId="7CA19E23">
            <w:pPr>
              <w:spacing w:line="320" w:lineRule="auto"/>
              <w:rPr>
                <w:rFonts w:hint="eastAsia" w:ascii="宋体" w:hAnsi="宋体" w:eastAsia="宋体" w:cs="宋体"/>
                <w:sz w:val="24"/>
                <w:szCs w:val="24"/>
              </w:rPr>
            </w:pPr>
          </w:p>
          <w:p w14:paraId="393E8B6F">
            <w:pPr>
              <w:pStyle w:val="31"/>
              <w:spacing w:before="78" w:line="224" w:lineRule="auto"/>
              <w:ind w:left="29"/>
              <w:rPr>
                <w:rFonts w:hint="eastAsia" w:ascii="宋体" w:hAnsi="宋体" w:eastAsia="宋体" w:cs="宋体"/>
                <w:sz w:val="24"/>
                <w:szCs w:val="24"/>
              </w:rPr>
            </w:pPr>
            <w:r>
              <w:rPr>
                <w:rFonts w:hint="eastAsia" w:ascii="宋体" w:hAnsi="宋体" w:eastAsia="宋体" w:cs="宋体"/>
                <w:spacing w:val="-7"/>
                <w:sz w:val="24"/>
                <w:szCs w:val="24"/>
              </w:rPr>
              <w:t>大写：</w:t>
            </w:r>
          </w:p>
        </w:tc>
      </w:tr>
      <w:tr w14:paraId="791F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79B43464">
            <w:pPr>
              <w:spacing w:line="404" w:lineRule="auto"/>
              <w:rPr>
                <w:rFonts w:hint="eastAsia" w:ascii="宋体" w:hAnsi="宋体" w:eastAsia="宋体" w:cs="宋体"/>
                <w:sz w:val="24"/>
                <w:szCs w:val="24"/>
              </w:rPr>
            </w:pPr>
          </w:p>
          <w:p w14:paraId="0ACF102A">
            <w:pPr>
              <w:pStyle w:val="31"/>
              <w:spacing w:before="78" w:line="222" w:lineRule="auto"/>
              <w:ind w:left="1014"/>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期限</w:t>
            </w:r>
          </w:p>
        </w:tc>
        <w:tc>
          <w:tcPr>
            <w:tcW w:w="5939" w:type="dxa"/>
            <w:vAlign w:val="top"/>
          </w:tcPr>
          <w:p w14:paraId="0331C1F0">
            <w:pPr>
              <w:rPr>
                <w:rFonts w:hint="eastAsia" w:ascii="宋体" w:hAnsi="宋体" w:eastAsia="宋体" w:cs="宋体"/>
                <w:sz w:val="24"/>
                <w:szCs w:val="24"/>
              </w:rPr>
            </w:pPr>
          </w:p>
        </w:tc>
      </w:tr>
      <w:tr w14:paraId="04A86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2B52BDC9">
            <w:pPr>
              <w:spacing w:line="404" w:lineRule="auto"/>
              <w:rPr>
                <w:rFonts w:hint="eastAsia" w:ascii="宋体" w:hAnsi="宋体" w:eastAsia="宋体" w:cs="宋体"/>
                <w:sz w:val="24"/>
                <w:szCs w:val="24"/>
              </w:rPr>
            </w:pPr>
          </w:p>
          <w:p w14:paraId="44D1857E">
            <w:pPr>
              <w:pStyle w:val="31"/>
              <w:spacing w:before="78" w:line="223" w:lineRule="auto"/>
              <w:ind w:left="295"/>
              <w:rPr>
                <w:rFonts w:hint="eastAsia" w:ascii="宋体" w:hAnsi="宋体" w:eastAsia="宋体" w:cs="宋体"/>
                <w:sz w:val="24"/>
                <w:szCs w:val="24"/>
              </w:rPr>
            </w:pPr>
            <w:r>
              <w:rPr>
                <w:rFonts w:hint="eastAsia" w:ascii="宋体" w:hAnsi="宋体" w:eastAsia="宋体" w:cs="宋体"/>
                <w:spacing w:val="-2"/>
                <w:sz w:val="24"/>
                <w:szCs w:val="24"/>
              </w:rPr>
              <w:t>项目负责人及联系方式</w:t>
            </w:r>
          </w:p>
        </w:tc>
        <w:tc>
          <w:tcPr>
            <w:tcW w:w="5939" w:type="dxa"/>
            <w:vAlign w:val="top"/>
          </w:tcPr>
          <w:p w14:paraId="38818310">
            <w:pPr>
              <w:rPr>
                <w:rFonts w:hint="eastAsia" w:ascii="宋体" w:hAnsi="宋体" w:eastAsia="宋体" w:cs="宋体"/>
                <w:sz w:val="24"/>
                <w:szCs w:val="24"/>
              </w:rPr>
            </w:pPr>
          </w:p>
        </w:tc>
      </w:tr>
      <w:tr w14:paraId="6119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vAlign w:val="top"/>
          </w:tcPr>
          <w:p w14:paraId="793EE16E">
            <w:pPr>
              <w:spacing w:line="407" w:lineRule="auto"/>
              <w:rPr>
                <w:rFonts w:hint="eastAsia" w:ascii="宋体" w:hAnsi="宋体" w:eastAsia="宋体" w:cs="宋体"/>
                <w:sz w:val="24"/>
                <w:szCs w:val="24"/>
              </w:rPr>
            </w:pPr>
          </w:p>
          <w:p w14:paraId="4B7E1611">
            <w:pPr>
              <w:pStyle w:val="31"/>
              <w:spacing w:before="78" w:line="224" w:lineRule="auto"/>
              <w:ind w:left="1256"/>
              <w:rPr>
                <w:rFonts w:hint="eastAsia" w:ascii="宋体" w:hAnsi="宋体" w:eastAsia="宋体" w:cs="宋体"/>
                <w:sz w:val="24"/>
                <w:szCs w:val="24"/>
              </w:rPr>
            </w:pPr>
            <w:r>
              <w:rPr>
                <w:rFonts w:hint="eastAsia" w:ascii="宋体" w:hAnsi="宋体" w:eastAsia="宋体" w:cs="宋体"/>
                <w:spacing w:val="-9"/>
                <w:sz w:val="24"/>
                <w:szCs w:val="24"/>
              </w:rPr>
              <w:t>备注</w:t>
            </w:r>
          </w:p>
        </w:tc>
        <w:tc>
          <w:tcPr>
            <w:tcW w:w="5939" w:type="dxa"/>
            <w:vAlign w:val="top"/>
          </w:tcPr>
          <w:p w14:paraId="5E56D388">
            <w:pPr>
              <w:rPr>
                <w:rFonts w:hint="eastAsia" w:ascii="宋体" w:hAnsi="宋体" w:eastAsia="宋体" w:cs="宋体"/>
                <w:sz w:val="24"/>
                <w:szCs w:val="24"/>
              </w:rPr>
            </w:pPr>
          </w:p>
        </w:tc>
      </w:tr>
    </w:tbl>
    <w:p w14:paraId="5EE6541A">
      <w:pPr>
        <w:spacing w:before="302" w:line="503" w:lineRule="auto"/>
        <w:ind w:left="1926"/>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名称（盖公章</w:t>
      </w:r>
      <w:r>
        <w:rPr>
          <w:rFonts w:hint="eastAsia" w:ascii="宋体" w:hAnsi="宋体" w:eastAsia="宋体" w:cs="宋体"/>
          <w:spacing w:val="-10"/>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8"/>
          <w:sz w:val="24"/>
          <w:szCs w:val="24"/>
        </w:rPr>
        <w:t>_</w:t>
      </w:r>
    </w:p>
    <w:p w14:paraId="4FAFDA93">
      <w:pPr>
        <w:spacing w:before="1" w:line="226" w:lineRule="auto"/>
        <w:ind w:left="1934"/>
        <w:rPr>
          <w:rFonts w:hint="eastAsia" w:ascii="宋体" w:hAnsi="宋体" w:eastAsia="宋体" w:cs="宋体"/>
          <w:sz w:val="24"/>
          <w:szCs w:val="24"/>
        </w:rPr>
      </w:pPr>
      <w:r>
        <w:rPr>
          <w:rFonts w:hint="eastAsia" w:ascii="宋体" w:hAnsi="宋体" w:eastAsia="宋体" w:cs="宋体"/>
          <w:spacing w:val="7"/>
          <w:sz w:val="24"/>
          <w:szCs w:val="24"/>
        </w:rPr>
        <w:t>法定代表人或其授权委托人</w:t>
      </w:r>
      <w:r>
        <w:rPr>
          <w:rFonts w:hint="eastAsia" w:ascii="宋体" w:hAnsi="宋体" w:eastAsia="宋体" w:cs="宋体"/>
          <w:spacing w:val="8"/>
          <w:sz w:val="24"/>
          <w:szCs w:val="24"/>
        </w:rPr>
        <w:t>（签字</w:t>
      </w:r>
      <w:r>
        <w:rPr>
          <w:rFonts w:hint="eastAsia" w:ascii="宋体" w:hAnsi="宋体" w:eastAsia="宋体" w:cs="宋体"/>
          <w:spacing w:val="8"/>
          <w:sz w:val="24"/>
          <w:szCs w:val="24"/>
          <w:lang w:val="en-US" w:eastAsia="zh-Hans"/>
        </w:rPr>
        <w:t>或盖章</w:t>
      </w:r>
      <w:r>
        <w:rPr>
          <w:rFonts w:hint="eastAsia" w:ascii="宋体" w:hAnsi="宋体" w:eastAsia="宋体" w:cs="宋体"/>
          <w:spacing w:val="8"/>
          <w:sz w:val="24"/>
          <w:szCs w:val="24"/>
        </w:rPr>
        <w:t>）</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7"/>
          <w:sz w:val="24"/>
          <w:szCs w:val="24"/>
        </w:rPr>
        <w:t>_</w:t>
      </w:r>
    </w:p>
    <w:p w14:paraId="5EFA4D82">
      <w:pPr>
        <w:spacing w:before="299" w:line="231" w:lineRule="auto"/>
        <w:ind w:left="1971"/>
        <w:rPr>
          <w:rFonts w:hint="eastAsia" w:ascii="宋体" w:hAnsi="宋体" w:eastAsia="宋体" w:cs="宋体"/>
          <w:sz w:val="24"/>
          <w:szCs w:val="24"/>
        </w:rPr>
      </w:pPr>
      <w:r>
        <w:rPr>
          <w:rFonts w:hint="eastAsia" w:ascii="宋体" w:hAnsi="宋体" w:eastAsia="宋体" w:cs="宋体"/>
          <w:spacing w:val="-9"/>
          <w:sz w:val="24"/>
          <w:szCs w:val="24"/>
        </w:rPr>
        <w:t>日期：</w:t>
      </w:r>
      <w:r>
        <w:rPr>
          <w:rFonts w:hint="eastAsia" w:ascii="宋体" w:hAnsi="宋体" w:eastAsia="宋体" w:cs="宋体"/>
          <w:spacing w:val="5"/>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42"/>
          <w:sz w:val="24"/>
          <w:szCs w:val="24"/>
        </w:rPr>
        <w:t xml:space="preserve"> </w:t>
      </w:r>
      <w:r>
        <w:rPr>
          <w:rFonts w:hint="eastAsia" w:ascii="宋体" w:hAnsi="宋体" w:eastAsia="宋体" w:cs="宋体"/>
          <w:spacing w:val="-9"/>
          <w:sz w:val="24"/>
          <w:szCs w:val="24"/>
        </w:rPr>
        <w:t>日</w:t>
      </w:r>
    </w:p>
    <w:p w14:paraId="52191CFA">
      <w:pPr>
        <w:spacing w:before="17" w:line="224" w:lineRule="auto"/>
        <w:ind w:left="740"/>
        <w:rPr>
          <w:rFonts w:hint="eastAsia" w:ascii="宋体" w:hAnsi="宋体" w:eastAsia="宋体" w:cs="宋体"/>
          <w:sz w:val="24"/>
          <w:szCs w:val="24"/>
        </w:rPr>
      </w:pPr>
      <w:r>
        <w:rPr>
          <w:rFonts w:hint="eastAsia" w:ascii="宋体" w:hAnsi="宋体" w:eastAsia="宋体" w:cs="宋体"/>
          <w:b/>
          <w:bCs/>
          <w:spacing w:val="-7"/>
          <w:sz w:val="24"/>
          <w:szCs w:val="24"/>
        </w:rPr>
        <w:t>说明：</w:t>
      </w:r>
    </w:p>
    <w:p w14:paraId="72BC4087">
      <w:pPr>
        <w:spacing w:before="65" w:line="253" w:lineRule="auto"/>
        <w:ind w:left="744" w:right="319" w:firstLine="3"/>
        <w:rPr>
          <w:rFonts w:hint="eastAsia" w:ascii="宋体" w:hAnsi="宋体" w:eastAsia="宋体" w:cs="宋体"/>
          <w:sz w:val="24"/>
          <w:szCs w:val="24"/>
        </w:rPr>
      </w:pPr>
      <w:r>
        <w:rPr>
          <w:rFonts w:hint="eastAsia" w:ascii="宋体" w:hAnsi="宋体" w:eastAsia="宋体" w:cs="宋体"/>
          <w:b/>
          <w:bCs/>
          <w:spacing w:val="-2"/>
          <w:sz w:val="24"/>
          <w:szCs w:val="24"/>
        </w:rPr>
        <w:t>1、请严格按此“投标报价一览表</w:t>
      </w:r>
      <w:r>
        <w:rPr>
          <w:rFonts w:hint="eastAsia" w:ascii="宋体" w:hAnsi="宋体" w:eastAsia="宋体" w:cs="宋体"/>
          <w:spacing w:val="-66"/>
          <w:sz w:val="24"/>
          <w:szCs w:val="24"/>
        </w:rPr>
        <w:t xml:space="preserve"> </w:t>
      </w:r>
      <w:r>
        <w:rPr>
          <w:rFonts w:hint="eastAsia" w:ascii="宋体" w:hAnsi="宋体" w:eastAsia="宋体" w:cs="宋体"/>
          <w:b/>
          <w:bCs/>
          <w:spacing w:val="-2"/>
          <w:sz w:val="24"/>
          <w:szCs w:val="24"/>
        </w:rPr>
        <w:t>”格式填写，</w:t>
      </w:r>
      <w:r>
        <w:rPr>
          <w:rFonts w:hint="eastAsia" w:ascii="宋体" w:hAnsi="宋体" w:eastAsia="宋体" w:cs="宋体"/>
          <w:b/>
          <w:bCs/>
          <w:spacing w:val="-2"/>
          <w:sz w:val="24"/>
          <w:szCs w:val="24"/>
          <w:lang w:eastAsia="zh-CN"/>
        </w:rPr>
        <w:t>投标人</w:t>
      </w:r>
      <w:r>
        <w:rPr>
          <w:rFonts w:hint="eastAsia" w:ascii="宋体" w:hAnsi="宋体" w:eastAsia="宋体" w:cs="宋体"/>
          <w:b/>
          <w:bCs/>
          <w:spacing w:val="-2"/>
          <w:sz w:val="24"/>
          <w:szCs w:val="24"/>
        </w:rPr>
        <w:t>报价时应详细</w:t>
      </w:r>
      <w:r>
        <w:rPr>
          <w:rFonts w:hint="eastAsia" w:ascii="宋体" w:hAnsi="宋体" w:eastAsia="宋体" w:cs="宋体"/>
          <w:b/>
          <w:bCs/>
          <w:spacing w:val="-3"/>
          <w:sz w:val="24"/>
          <w:szCs w:val="24"/>
        </w:rPr>
        <w:t>阅读招标文件报价要求并自行考虑市场风险以及价格合理性。</w:t>
      </w:r>
    </w:p>
    <w:p w14:paraId="4953C5E9">
      <w:pPr>
        <w:spacing w:line="222" w:lineRule="auto"/>
        <w:ind w:left="737"/>
        <w:rPr>
          <w:rFonts w:hint="eastAsia" w:ascii="宋体" w:hAnsi="宋体" w:eastAsia="宋体" w:cs="宋体"/>
          <w:sz w:val="24"/>
          <w:szCs w:val="24"/>
        </w:rPr>
      </w:pPr>
      <w:r>
        <w:rPr>
          <w:rFonts w:hint="eastAsia" w:ascii="宋体" w:hAnsi="宋体" w:eastAsia="宋体" w:cs="宋体"/>
          <w:b/>
          <w:bCs/>
          <w:spacing w:val="-2"/>
          <w:position w:val="7"/>
          <w:sz w:val="24"/>
          <w:szCs w:val="24"/>
        </w:rPr>
        <w:t>2、</w:t>
      </w:r>
      <w:r>
        <w:rPr>
          <w:rFonts w:hint="eastAsia" w:ascii="宋体" w:hAnsi="宋体" w:eastAsia="宋体" w:cs="宋体"/>
          <w:b/>
          <w:bCs/>
          <w:spacing w:val="-2"/>
          <w:sz w:val="24"/>
          <w:szCs w:val="24"/>
        </w:rPr>
        <w:t>投标报价一览表中投标总报价应与投标函一致。</w:t>
      </w:r>
    </w:p>
    <w:p w14:paraId="53C4E65F">
      <w:pPr>
        <w:spacing w:line="222" w:lineRule="auto"/>
        <w:rPr>
          <w:rFonts w:hint="eastAsia" w:ascii="宋体" w:hAnsi="宋体" w:eastAsia="宋体" w:cs="宋体"/>
          <w:sz w:val="24"/>
          <w:szCs w:val="24"/>
        </w:rPr>
      </w:pPr>
    </w:p>
    <w:p w14:paraId="0FA3B2F8">
      <w:pPr>
        <w:pStyle w:val="9"/>
        <w:rPr>
          <w:rFonts w:hint="eastAsia" w:ascii="宋体" w:hAnsi="宋体" w:eastAsia="宋体" w:cs="宋体"/>
          <w:sz w:val="24"/>
          <w:szCs w:val="24"/>
        </w:rPr>
        <w:sectPr>
          <w:footerReference r:id="rId12" w:type="default"/>
          <w:pgSz w:w="11906" w:h="16839"/>
          <w:pgMar w:top="1440" w:right="1080" w:bottom="1440" w:left="1080" w:header="0" w:footer="989" w:gutter="0"/>
          <w:pgNumType w:fmt="decimal"/>
          <w:cols w:space="720" w:num="1"/>
        </w:sectPr>
      </w:pPr>
    </w:p>
    <w:p w14:paraId="03AA38DE">
      <w:pPr>
        <w:spacing w:before="140" w:line="460" w:lineRule="exact"/>
        <w:ind w:left="3770"/>
        <w:rPr>
          <w:rFonts w:hint="eastAsia" w:ascii="宋体" w:hAnsi="宋体" w:eastAsia="宋体" w:cs="宋体"/>
          <w:sz w:val="24"/>
          <w:szCs w:val="24"/>
        </w:rPr>
      </w:pPr>
      <w:r>
        <w:rPr>
          <w:rFonts w:hint="eastAsia" w:ascii="宋体" w:hAnsi="宋体" w:eastAsia="宋体" w:cs="宋体"/>
          <w:sz w:val="24"/>
          <w:szCs w:val="24"/>
        </w:rPr>
        <w:pict>
          <v:shape id="_x0000_s1028" o:spid="_x0000_s1028" o:spt="202" type="#_x0000_t202" style="position:absolute;left:0pt;margin-left:76.25pt;margin-top:428.1pt;height:143.75pt;width:209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37A6E50F">
                  <w:pPr>
                    <w:spacing w:line="20" w:lineRule="exact"/>
                  </w:pPr>
                </w:p>
                <w:tbl>
                  <w:tblPr>
                    <w:tblStyle w:val="30"/>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0C16BF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2911AB1F">
                        <w:pPr>
                          <w:spacing w:line="260" w:lineRule="auto"/>
                          <w:rPr>
                            <w:rFonts w:ascii="Arial"/>
                            <w:sz w:val="21"/>
                          </w:rPr>
                        </w:pPr>
                      </w:p>
                      <w:p w14:paraId="0E191501">
                        <w:pPr>
                          <w:spacing w:line="260" w:lineRule="auto"/>
                          <w:rPr>
                            <w:rFonts w:ascii="Arial"/>
                            <w:sz w:val="21"/>
                          </w:rPr>
                        </w:pPr>
                      </w:p>
                      <w:p w14:paraId="3B7EC158">
                        <w:pPr>
                          <w:spacing w:line="261" w:lineRule="auto"/>
                          <w:rPr>
                            <w:rFonts w:ascii="Arial"/>
                            <w:sz w:val="21"/>
                          </w:rPr>
                        </w:pPr>
                      </w:p>
                      <w:p w14:paraId="5CE7BF24">
                        <w:pPr>
                          <w:spacing w:line="261" w:lineRule="auto"/>
                          <w:rPr>
                            <w:rFonts w:ascii="Arial"/>
                            <w:sz w:val="21"/>
                          </w:rPr>
                        </w:pPr>
                      </w:p>
                      <w:p w14:paraId="66B0A8D0">
                        <w:pPr>
                          <w:spacing w:line="261" w:lineRule="auto"/>
                          <w:rPr>
                            <w:rFonts w:ascii="Arial"/>
                            <w:sz w:val="21"/>
                          </w:rPr>
                        </w:pPr>
                      </w:p>
                      <w:p w14:paraId="3A2AF353">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21061C6">
                  <w:pPr>
                    <w:pStyle w:val="9"/>
                  </w:pPr>
                </w:p>
              </w:txbxContent>
            </v:textbox>
          </v:shape>
        </w:pict>
      </w:r>
      <w:r>
        <w:rPr>
          <w:rFonts w:hint="eastAsia" w:ascii="宋体" w:hAnsi="宋体" w:eastAsia="宋体" w:cs="宋体"/>
          <w:b/>
          <w:bCs/>
          <w:spacing w:val="-5"/>
          <w:position w:val="12"/>
          <w:sz w:val="24"/>
          <w:szCs w:val="24"/>
        </w:rPr>
        <w:t>（商务技术文件）</w:t>
      </w:r>
    </w:p>
    <w:p w14:paraId="0EFF606C">
      <w:pPr>
        <w:spacing w:line="230" w:lineRule="auto"/>
        <w:ind w:left="3827"/>
        <w:rPr>
          <w:rFonts w:hint="eastAsia" w:ascii="宋体" w:hAnsi="宋体" w:eastAsia="宋体" w:cs="宋体"/>
          <w:sz w:val="24"/>
          <w:szCs w:val="24"/>
        </w:rPr>
      </w:pPr>
      <w:r>
        <w:rPr>
          <w:rFonts w:hint="eastAsia" w:ascii="宋体" w:hAnsi="宋体" w:eastAsia="宋体" w:cs="宋体"/>
          <w:b/>
          <w:bCs/>
          <w:spacing w:val="7"/>
          <w:sz w:val="24"/>
          <w:szCs w:val="24"/>
          <w:lang w:val="en-US" w:eastAsia="zh-CN"/>
        </w:rPr>
        <w:t>3</w:t>
      </w:r>
      <w:r>
        <w:rPr>
          <w:rFonts w:hint="eastAsia" w:ascii="宋体" w:hAnsi="宋体" w:eastAsia="宋体" w:cs="宋体"/>
          <w:b/>
          <w:bCs/>
          <w:spacing w:val="7"/>
          <w:sz w:val="24"/>
          <w:szCs w:val="24"/>
        </w:rPr>
        <w:t>.法定代表人身份证明</w:t>
      </w:r>
    </w:p>
    <w:p w14:paraId="6E8D4AB6">
      <w:pPr>
        <w:pStyle w:val="9"/>
        <w:spacing w:line="255" w:lineRule="auto"/>
        <w:rPr>
          <w:rFonts w:hint="eastAsia" w:ascii="宋体" w:hAnsi="宋体" w:eastAsia="宋体" w:cs="宋体"/>
          <w:sz w:val="24"/>
          <w:szCs w:val="24"/>
        </w:rPr>
      </w:pPr>
    </w:p>
    <w:p w14:paraId="73F30381">
      <w:pPr>
        <w:pStyle w:val="9"/>
        <w:spacing w:line="255" w:lineRule="auto"/>
        <w:rPr>
          <w:rFonts w:hint="eastAsia" w:ascii="宋体" w:hAnsi="宋体" w:eastAsia="宋体" w:cs="宋体"/>
          <w:sz w:val="24"/>
          <w:szCs w:val="24"/>
        </w:rPr>
      </w:pPr>
    </w:p>
    <w:p w14:paraId="014D2275">
      <w:pPr>
        <w:pStyle w:val="9"/>
        <w:spacing w:line="256" w:lineRule="auto"/>
        <w:rPr>
          <w:rFonts w:hint="eastAsia" w:ascii="宋体" w:hAnsi="宋体" w:eastAsia="宋体" w:cs="宋体"/>
          <w:sz w:val="24"/>
          <w:szCs w:val="24"/>
        </w:rPr>
      </w:pPr>
    </w:p>
    <w:p w14:paraId="2A34E406">
      <w:pPr>
        <w:pStyle w:val="9"/>
        <w:spacing w:line="256" w:lineRule="auto"/>
        <w:rPr>
          <w:rFonts w:hint="eastAsia" w:ascii="宋体" w:hAnsi="宋体" w:eastAsia="宋体" w:cs="宋体"/>
          <w:sz w:val="24"/>
          <w:szCs w:val="24"/>
        </w:rPr>
      </w:pPr>
    </w:p>
    <w:p w14:paraId="4E5C889C">
      <w:pPr>
        <w:pStyle w:val="9"/>
        <w:spacing w:line="256" w:lineRule="auto"/>
        <w:rPr>
          <w:rFonts w:hint="eastAsia" w:ascii="宋体" w:hAnsi="宋体" w:eastAsia="宋体" w:cs="宋体"/>
          <w:sz w:val="24"/>
          <w:szCs w:val="24"/>
        </w:rPr>
      </w:pPr>
    </w:p>
    <w:p w14:paraId="68971A97">
      <w:pPr>
        <w:spacing w:before="65" w:line="229" w:lineRule="auto"/>
        <w:ind w:left="642"/>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p>
    <w:p w14:paraId="555F70FC">
      <w:pPr>
        <w:spacing w:before="152" w:line="231" w:lineRule="auto"/>
        <w:ind w:left="642"/>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类型：</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p>
    <w:p w14:paraId="2960D9D4">
      <w:pPr>
        <w:spacing w:before="148"/>
        <w:ind w:left="644"/>
        <w:rPr>
          <w:rFonts w:hint="eastAsia" w:ascii="宋体" w:hAnsi="宋体" w:eastAsia="宋体" w:cs="宋体"/>
          <w:sz w:val="24"/>
          <w:szCs w:val="24"/>
        </w:rPr>
      </w:pPr>
      <w:r>
        <w:rPr>
          <w:rFonts w:hint="eastAsia" w:ascii="宋体" w:hAnsi="宋体" w:eastAsia="宋体" w:cs="宋体"/>
          <w:spacing w:val="-1"/>
          <w:sz w:val="24"/>
          <w:szCs w:val="24"/>
        </w:rPr>
        <w:t>地</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址：</w:t>
      </w:r>
      <w:r>
        <w:rPr>
          <w:rFonts w:hint="eastAsia" w:ascii="宋体" w:hAnsi="宋体" w:eastAsia="宋体" w:cs="宋体"/>
          <w:spacing w:val="-1"/>
          <w:sz w:val="24"/>
          <w:szCs w:val="24"/>
          <w:u w:val="single" w:color="auto"/>
        </w:rPr>
        <w:t xml:space="preserve">                                                      </w:t>
      </w:r>
    </w:p>
    <w:p w14:paraId="25E3D9A6">
      <w:pPr>
        <w:spacing w:before="140" w:line="231" w:lineRule="auto"/>
        <w:ind w:left="649"/>
        <w:rPr>
          <w:rFonts w:hint="eastAsia" w:ascii="宋体" w:hAnsi="宋体" w:eastAsia="宋体" w:cs="宋体"/>
          <w:sz w:val="24"/>
          <w:szCs w:val="24"/>
        </w:rPr>
      </w:pPr>
      <w:r>
        <w:rPr>
          <w:rFonts w:hint="eastAsia" w:ascii="宋体" w:hAnsi="宋体" w:eastAsia="宋体" w:cs="宋体"/>
          <w:spacing w:val="3"/>
          <w:sz w:val="24"/>
          <w:szCs w:val="24"/>
        </w:rPr>
        <w:t>营业期限：</w:t>
      </w:r>
      <w:r>
        <w:rPr>
          <w:rFonts w:hint="eastAsia" w:ascii="宋体" w:hAnsi="宋体" w:eastAsia="宋体" w:cs="宋体"/>
          <w:spacing w:val="3"/>
          <w:sz w:val="24"/>
          <w:szCs w:val="24"/>
          <w:u w:val="single" w:color="auto"/>
        </w:rPr>
        <w:t xml:space="preserve">                                                    </w:t>
      </w:r>
    </w:p>
    <w:p w14:paraId="230FFC25">
      <w:pPr>
        <w:spacing w:before="151" w:line="232" w:lineRule="auto"/>
        <w:ind w:left="646"/>
        <w:rPr>
          <w:rFonts w:hint="eastAsia" w:ascii="宋体" w:hAnsi="宋体" w:eastAsia="宋体" w:cs="宋体"/>
          <w:sz w:val="24"/>
          <w:szCs w:val="24"/>
        </w:rPr>
      </w:pPr>
      <w:r>
        <w:rPr>
          <w:rFonts w:hint="eastAsia" w:ascii="宋体" w:hAnsi="宋体" w:eastAsia="宋体" w:cs="宋体"/>
          <w:spacing w:val="3"/>
          <w:sz w:val="24"/>
          <w:szCs w:val="24"/>
        </w:rPr>
        <w:t>成立时间：</w:t>
      </w:r>
      <w:r>
        <w:rPr>
          <w:rFonts w:hint="eastAsia" w:ascii="宋体" w:hAnsi="宋体" w:eastAsia="宋体" w:cs="宋体"/>
          <w:spacing w:val="3"/>
          <w:sz w:val="24"/>
          <w:szCs w:val="24"/>
          <w:u w:val="single" w:color="auto"/>
        </w:rPr>
        <w:t xml:space="preserve">                                                    </w:t>
      </w:r>
    </w:p>
    <w:p w14:paraId="32C9049A">
      <w:pPr>
        <w:spacing w:before="147" w:line="229" w:lineRule="auto"/>
        <w:ind w:left="643"/>
        <w:rPr>
          <w:rFonts w:hint="eastAsia" w:ascii="宋体" w:hAnsi="宋体" w:eastAsia="宋体" w:cs="宋体"/>
          <w:sz w:val="24"/>
          <w:szCs w:val="24"/>
        </w:rPr>
      </w:pPr>
      <w:r>
        <w:rPr>
          <w:rFonts w:hint="eastAsia" w:ascii="宋体" w:hAnsi="宋体" w:eastAsia="宋体" w:cs="宋体"/>
          <w:spacing w:val="4"/>
          <w:sz w:val="24"/>
          <w:szCs w:val="24"/>
        </w:rPr>
        <w:t>姓名：</w:t>
      </w:r>
      <w:r>
        <w:rPr>
          <w:rFonts w:hint="eastAsia" w:ascii="宋体" w:hAnsi="宋体" w:eastAsia="宋体" w:cs="宋体"/>
          <w:spacing w:val="5"/>
          <w:sz w:val="24"/>
          <w:szCs w:val="24"/>
          <w:u w:val="single" w:color="auto"/>
        </w:rPr>
        <w:t xml:space="preserve">                   </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性别：</w:t>
      </w:r>
      <w:r>
        <w:rPr>
          <w:rFonts w:hint="eastAsia" w:ascii="宋体" w:hAnsi="宋体" w:eastAsia="宋体" w:cs="宋体"/>
          <w:sz w:val="24"/>
          <w:szCs w:val="24"/>
          <w:u w:val="single" w:color="auto"/>
        </w:rPr>
        <w:t xml:space="preserve">                 </w:t>
      </w:r>
    </w:p>
    <w:p w14:paraId="1CD934C6">
      <w:pPr>
        <w:spacing w:before="153" w:line="231" w:lineRule="auto"/>
        <w:ind w:left="647"/>
        <w:rPr>
          <w:rFonts w:hint="eastAsia" w:ascii="宋体" w:hAnsi="宋体" w:eastAsia="宋体" w:cs="宋体"/>
          <w:sz w:val="24"/>
          <w:szCs w:val="24"/>
        </w:rPr>
      </w:pPr>
      <w:r>
        <w:rPr>
          <w:rFonts w:hint="eastAsia" w:ascii="宋体" w:hAnsi="宋体" w:eastAsia="宋体" w:cs="宋体"/>
          <w:spacing w:val="4"/>
          <w:sz w:val="24"/>
          <w:szCs w:val="24"/>
        </w:rPr>
        <w:t>年龄：</w:t>
      </w:r>
      <w:r>
        <w:rPr>
          <w:rFonts w:hint="eastAsia" w:ascii="宋体" w:hAnsi="宋体" w:eastAsia="宋体" w:cs="宋体"/>
          <w:spacing w:val="5"/>
          <w:sz w:val="24"/>
          <w:szCs w:val="24"/>
          <w:u w:val="single" w:color="auto"/>
        </w:rPr>
        <w:t xml:space="preserve">                   </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color="auto"/>
        </w:rPr>
        <w:t xml:space="preserve">                 </w:t>
      </w:r>
    </w:p>
    <w:p w14:paraId="06A50BD0">
      <w:pPr>
        <w:spacing w:before="151" w:line="229" w:lineRule="auto"/>
        <w:ind w:left="651"/>
        <w:rPr>
          <w:rFonts w:hint="eastAsia" w:ascii="宋体" w:hAnsi="宋体" w:eastAsia="宋体" w:cs="宋体"/>
          <w:sz w:val="24"/>
          <w:szCs w:val="24"/>
        </w:rPr>
      </w:pPr>
      <w:r>
        <w:rPr>
          <w:rFonts w:hint="eastAsia" w:ascii="宋体" w:hAnsi="宋体" w:eastAsia="宋体" w:cs="宋体"/>
          <w:spacing w:val="5"/>
          <w:sz w:val="24"/>
          <w:szCs w:val="24"/>
        </w:rPr>
        <w:t xml:space="preserve">系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5"/>
          <w:sz w:val="24"/>
          <w:szCs w:val="24"/>
          <w:lang w:eastAsia="zh-CN"/>
        </w:rPr>
        <w:t>投标人</w:t>
      </w:r>
      <w:r>
        <w:rPr>
          <w:rFonts w:hint="eastAsia" w:ascii="宋体" w:hAnsi="宋体" w:eastAsia="宋体" w:cs="宋体"/>
          <w:spacing w:val="5"/>
          <w:sz w:val="24"/>
          <w:szCs w:val="24"/>
        </w:rPr>
        <w:t>名称）</w:t>
      </w:r>
      <w:r>
        <w:rPr>
          <w:rFonts w:hint="eastAsia" w:ascii="宋体" w:hAnsi="宋体" w:eastAsia="宋体" w:cs="宋体"/>
          <w:spacing w:val="5"/>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的法定代表人。</w:t>
      </w:r>
    </w:p>
    <w:p w14:paraId="2C50285E">
      <w:pPr>
        <w:pStyle w:val="9"/>
        <w:spacing w:line="241" w:lineRule="auto"/>
        <w:rPr>
          <w:rFonts w:hint="eastAsia" w:ascii="宋体" w:hAnsi="宋体" w:eastAsia="宋体" w:cs="宋体"/>
          <w:sz w:val="24"/>
          <w:szCs w:val="24"/>
        </w:rPr>
      </w:pPr>
    </w:p>
    <w:p w14:paraId="5A9779C9">
      <w:pPr>
        <w:pStyle w:val="9"/>
        <w:spacing w:line="241" w:lineRule="auto"/>
        <w:rPr>
          <w:rFonts w:hint="eastAsia" w:ascii="宋体" w:hAnsi="宋体" w:eastAsia="宋体" w:cs="宋体"/>
          <w:sz w:val="24"/>
          <w:szCs w:val="24"/>
        </w:rPr>
      </w:pPr>
    </w:p>
    <w:p w14:paraId="00B2453D">
      <w:pPr>
        <w:spacing w:before="66" w:line="232" w:lineRule="auto"/>
        <w:ind w:left="642"/>
        <w:rPr>
          <w:rFonts w:hint="eastAsia" w:ascii="宋体" w:hAnsi="宋体" w:eastAsia="宋体" w:cs="宋体"/>
          <w:sz w:val="24"/>
          <w:szCs w:val="24"/>
        </w:rPr>
      </w:pPr>
      <w:r>
        <w:rPr>
          <w:rFonts w:hint="eastAsia" w:ascii="宋体" w:hAnsi="宋体" w:eastAsia="宋体" w:cs="宋体"/>
          <w:spacing w:val="4"/>
          <w:sz w:val="24"/>
          <w:szCs w:val="24"/>
        </w:rPr>
        <w:t>特此证明。</w:t>
      </w:r>
    </w:p>
    <w:tbl>
      <w:tblPr>
        <w:tblStyle w:val="30"/>
        <w:tblpPr w:leftFromText="180" w:rightFromText="180" w:vertAnchor="text" w:horzAnchor="page" w:tblpX="6012" w:tblpY="127"/>
        <w:tblOverlap w:val="never"/>
        <w:tblW w:w="414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40"/>
      </w:tblGrid>
      <w:tr w14:paraId="0CC60D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13" w:hRule="atLeast"/>
        </w:trPr>
        <w:tc>
          <w:tcPr>
            <w:tcW w:w="4140" w:type="dxa"/>
            <w:vAlign w:val="top"/>
          </w:tcPr>
          <w:p w14:paraId="0F90D560">
            <w:pPr>
              <w:spacing w:line="260" w:lineRule="auto"/>
              <w:rPr>
                <w:rFonts w:hint="eastAsia" w:ascii="宋体" w:hAnsi="宋体" w:eastAsia="宋体" w:cs="宋体"/>
                <w:sz w:val="24"/>
                <w:szCs w:val="24"/>
              </w:rPr>
            </w:pPr>
          </w:p>
          <w:p w14:paraId="423E6DF5">
            <w:pPr>
              <w:spacing w:line="260" w:lineRule="auto"/>
              <w:rPr>
                <w:rFonts w:hint="eastAsia" w:ascii="宋体" w:hAnsi="宋体" w:eastAsia="宋体" w:cs="宋体"/>
                <w:sz w:val="24"/>
                <w:szCs w:val="24"/>
              </w:rPr>
            </w:pPr>
          </w:p>
          <w:p w14:paraId="6D538AE3">
            <w:pPr>
              <w:spacing w:line="261" w:lineRule="auto"/>
              <w:rPr>
                <w:rFonts w:hint="eastAsia" w:ascii="宋体" w:hAnsi="宋体" w:eastAsia="宋体" w:cs="宋体"/>
                <w:sz w:val="24"/>
                <w:szCs w:val="24"/>
              </w:rPr>
            </w:pPr>
          </w:p>
          <w:p w14:paraId="14AD0BAF">
            <w:pPr>
              <w:spacing w:before="65" w:line="227" w:lineRule="auto"/>
              <w:rPr>
                <w:rFonts w:hint="eastAsia" w:ascii="宋体" w:hAnsi="宋体" w:eastAsia="宋体" w:cs="宋体"/>
                <w:spacing w:val="7"/>
                <w:sz w:val="20"/>
                <w:szCs w:val="20"/>
              </w:rPr>
            </w:pPr>
          </w:p>
          <w:p w14:paraId="780B2D20">
            <w:pPr>
              <w:spacing w:before="65" w:line="227" w:lineRule="auto"/>
              <w:jc w:val="center"/>
              <w:rPr>
                <w:rFonts w:hint="eastAsia" w:ascii="宋体" w:hAnsi="宋体" w:eastAsia="宋体" w:cs="宋体"/>
                <w:sz w:val="24"/>
                <w:szCs w:val="24"/>
              </w:rPr>
            </w:pPr>
            <w:r>
              <w:rPr>
                <w:rFonts w:hint="eastAsia" w:ascii="宋体" w:hAnsi="宋体" w:eastAsia="宋体" w:cs="宋体"/>
                <w:spacing w:val="7"/>
                <w:sz w:val="20"/>
                <w:szCs w:val="20"/>
              </w:rPr>
              <w:t>附法人身份证复印件反面</w:t>
            </w:r>
          </w:p>
        </w:tc>
      </w:tr>
    </w:tbl>
    <w:p w14:paraId="4A93F1CD">
      <w:pPr>
        <w:spacing w:before="25"/>
        <w:rPr>
          <w:rFonts w:hint="eastAsia" w:ascii="宋体" w:hAnsi="宋体" w:eastAsia="宋体" w:cs="宋体"/>
          <w:sz w:val="24"/>
          <w:szCs w:val="24"/>
        </w:rPr>
      </w:pPr>
    </w:p>
    <w:p w14:paraId="3608742E">
      <w:pPr>
        <w:pStyle w:val="9"/>
        <w:spacing w:line="282" w:lineRule="auto"/>
        <w:rPr>
          <w:rFonts w:hint="eastAsia" w:ascii="宋体" w:hAnsi="宋体" w:eastAsia="宋体" w:cs="宋体"/>
          <w:sz w:val="24"/>
          <w:szCs w:val="24"/>
        </w:rPr>
      </w:pPr>
    </w:p>
    <w:p w14:paraId="6B066FDF">
      <w:pPr>
        <w:pStyle w:val="9"/>
        <w:spacing w:line="283" w:lineRule="auto"/>
        <w:rPr>
          <w:rFonts w:hint="eastAsia" w:ascii="宋体" w:hAnsi="宋体" w:eastAsia="宋体" w:cs="宋体"/>
          <w:sz w:val="24"/>
          <w:szCs w:val="24"/>
        </w:rPr>
      </w:pPr>
    </w:p>
    <w:p w14:paraId="1AF2FCD2">
      <w:pPr>
        <w:pStyle w:val="9"/>
        <w:spacing w:line="283" w:lineRule="auto"/>
        <w:rPr>
          <w:rFonts w:hint="eastAsia" w:ascii="宋体" w:hAnsi="宋体" w:eastAsia="宋体" w:cs="宋体"/>
          <w:sz w:val="24"/>
          <w:szCs w:val="24"/>
        </w:rPr>
      </w:pPr>
    </w:p>
    <w:p w14:paraId="23CFC482">
      <w:pPr>
        <w:pStyle w:val="9"/>
        <w:spacing w:line="283" w:lineRule="auto"/>
        <w:rPr>
          <w:rFonts w:hint="eastAsia" w:ascii="宋体" w:hAnsi="宋体" w:eastAsia="宋体" w:cs="宋体"/>
          <w:sz w:val="24"/>
          <w:szCs w:val="24"/>
        </w:rPr>
      </w:pPr>
    </w:p>
    <w:p w14:paraId="25E6A9EF">
      <w:pPr>
        <w:pStyle w:val="9"/>
        <w:spacing w:line="283" w:lineRule="auto"/>
        <w:rPr>
          <w:rFonts w:hint="eastAsia" w:ascii="宋体" w:hAnsi="宋体" w:eastAsia="宋体" w:cs="宋体"/>
          <w:sz w:val="24"/>
          <w:szCs w:val="24"/>
        </w:rPr>
      </w:pPr>
    </w:p>
    <w:p w14:paraId="5F0AD85A">
      <w:pPr>
        <w:spacing w:before="66" w:line="229" w:lineRule="auto"/>
        <w:ind w:left="4364"/>
        <w:rPr>
          <w:rFonts w:hint="eastAsia" w:ascii="宋体" w:hAnsi="宋体" w:eastAsia="宋体" w:cs="宋体"/>
          <w:spacing w:val="7"/>
          <w:sz w:val="24"/>
          <w:szCs w:val="24"/>
          <w:lang w:eastAsia="zh-CN"/>
        </w:rPr>
      </w:pPr>
    </w:p>
    <w:p w14:paraId="268360FE">
      <w:pPr>
        <w:spacing w:before="66" w:line="229" w:lineRule="auto"/>
        <w:ind w:left="4364"/>
        <w:rPr>
          <w:rFonts w:hint="eastAsia" w:ascii="宋体" w:hAnsi="宋体" w:eastAsia="宋体" w:cs="宋体"/>
          <w:spacing w:val="7"/>
          <w:sz w:val="24"/>
          <w:szCs w:val="24"/>
          <w:lang w:eastAsia="zh-CN"/>
        </w:rPr>
      </w:pPr>
    </w:p>
    <w:p w14:paraId="5C20D98A">
      <w:pPr>
        <w:spacing w:before="66" w:line="229" w:lineRule="auto"/>
        <w:ind w:left="4364"/>
        <w:rPr>
          <w:rFonts w:hint="eastAsia" w:ascii="宋体" w:hAnsi="宋体" w:eastAsia="宋体" w:cs="宋体"/>
          <w:spacing w:val="7"/>
          <w:sz w:val="24"/>
          <w:szCs w:val="24"/>
          <w:lang w:eastAsia="zh-CN"/>
        </w:rPr>
      </w:pPr>
    </w:p>
    <w:p w14:paraId="130BE9F4">
      <w:pPr>
        <w:spacing w:before="66" w:line="229" w:lineRule="auto"/>
        <w:ind w:left="4364"/>
        <w:rPr>
          <w:rFonts w:hint="eastAsia" w:ascii="宋体" w:hAnsi="宋体" w:eastAsia="宋体" w:cs="宋体"/>
          <w:spacing w:val="7"/>
          <w:sz w:val="24"/>
          <w:szCs w:val="24"/>
          <w:lang w:eastAsia="zh-CN"/>
        </w:rPr>
      </w:pPr>
    </w:p>
    <w:p w14:paraId="0952DB9C">
      <w:pPr>
        <w:spacing w:before="66" w:line="229" w:lineRule="auto"/>
        <w:ind w:left="4364"/>
        <w:rPr>
          <w:rFonts w:hint="eastAsia" w:ascii="宋体" w:hAnsi="宋体" w:eastAsia="宋体" w:cs="宋体"/>
          <w:spacing w:val="7"/>
          <w:sz w:val="24"/>
          <w:szCs w:val="24"/>
          <w:lang w:eastAsia="zh-CN"/>
        </w:rPr>
      </w:pPr>
    </w:p>
    <w:p w14:paraId="0CD8288A">
      <w:pPr>
        <w:spacing w:before="66" w:line="229" w:lineRule="auto"/>
        <w:ind w:left="4364"/>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名称(公章)：</w:t>
      </w:r>
      <w:r>
        <w:rPr>
          <w:rFonts w:hint="eastAsia" w:ascii="宋体" w:hAnsi="宋体" w:eastAsia="宋体" w:cs="宋体"/>
          <w:sz w:val="24"/>
          <w:szCs w:val="24"/>
          <w:u w:val="single" w:color="auto"/>
        </w:rPr>
        <w:t xml:space="preserve">                     </w:t>
      </w:r>
    </w:p>
    <w:p w14:paraId="4F949F5A">
      <w:pPr>
        <w:spacing w:before="25" w:line="231" w:lineRule="auto"/>
        <w:ind w:left="4364"/>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法人或授权代表（签字</w:t>
      </w:r>
      <w:r>
        <w:rPr>
          <w:rFonts w:hint="eastAsia" w:ascii="宋体" w:hAnsi="宋体" w:eastAsia="宋体" w:cs="宋体"/>
          <w:spacing w:val="8"/>
          <w:sz w:val="24"/>
          <w:szCs w:val="24"/>
          <w:lang w:val="en-US" w:eastAsia="zh-Hans"/>
        </w:rPr>
        <w:t>或盖章</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14:paraId="28210767">
      <w:pPr>
        <w:spacing w:before="131" w:line="231" w:lineRule="auto"/>
        <w:ind w:left="4409"/>
        <w:rPr>
          <w:rFonts w:hint="eastAsia" w:ascii="宋体" w:hAnsi="宋体" w:eastAsia="宋体" w:cs="宋体"/>
          <w:sz w:val="24"/>
          <w:szCs w:val="24"/>
        </w:rPr>
      </w:pPr>
      <w:r>
        <w:rPr>
          <w:rFonts w:hint="eastAsia" w:ascii="宋体" w:hAnsi="宋体" w:eastAsia="宋体" w:cs="宋体"/>
          <w:spacing w:val="-13"/>
          <w:sz w:val="24"/>
          <w:szCs w:val="24"/>
        </w:rPr>
        <w:t>日</w:t>
      </w:r>
      <w:r>
        <w:rPr>
          <w:rFonts w:hint="eastAsia" w:ascii="宋体" w:hAnsi="宋体" w:eastAsia="宋体" w:cs="宋体"/>
          <w:spacing w:val="9"/>
          <w:sz w:val="24"/>
          <w:szCs w:val="24"/>
        </w:rPr>
        <w:t xml:space="preserve">   </w:t>
      </w:r>
      <w:r>
        <w:rPr>
          <w:rFonts w:hint="eastAsia" w:ascii="宋体" w:hAnsi="宋体" w:eastAsia="宋体" w:cs="宋体"/>
          <w:spacing w:val="-13"/>
          <w:sz w:val="24"/>
          <w:szCs w:val="24"/>
        </w:rPr>
        <w:t>期：</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99"/>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76"/>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40"/>
          <w:sz w:val="24"/>
          <w:szCs w:val="24"/>
        </w:rPr>
        <w:t xml:space="preserve"> </w:t>
      </w:r>
      <w:r>
        <w:rPr>
          <w:rFonts w:hint="eastAsia" w:ascii="宋体" w:hAnsi="宋体" w:eastAsia="宋体" w:cs="宋体"/>
          <w:spacing w:val="-13"/>
          <w:sz w:val="24"/>
          <w:szCs w:val="24"/>
        </w:rPr>
        <w:t>日</w:t>
      </w:r>
    </w:p>
    <w:p w14:paraId="2BC92378">
      <w:pPr>
        <w:spacing w:line="231" w:lineRule="auto"/>
        <w:rPr>
          <w:rFonts w:hint="eastAsia" w:ascii="宋体" w:hAnsi="宋体" w:eastAsia="宋体" w:cs="宋体"/>
          <w:sz w:val="24"/>
          <w:szCs w:val="24"/>
        </w:rPr>
        <w:sectPr>
          <w:footerReference r:id="rId13" w:type="default"/>
          <w:pgSz w:w="11906" w:h="16839"/>
          <w:pgMar w:top="1440" w:right="1080" w:bottom="1440" w:left="1080" w:header="0" w:footer="1054" w:gutter="0"/>
          <w:pgNumType w:fmt="decimal"/>
          <w:cols w:space="720" w:num="1"/>
        </w:sectPr>
      </w:pPr>
    </w:p>
    <w:p w14:paraId="268BD28E">
      <w:pPr>
        <w:pStyle w:val="9"/>
        <w:spacing w:line="241" w:lineRule="auto"/>
        <w:jc w:val="center"/>
        <w:rPr>
          <w:rFonts w:hint="eastAsia" w:ascii="宋体" w:hAnsi="宋体" w:eastAsia="宋体" w:cs="宋体"/>
          <w:b/>
          <w:bCs/>
          <w:snapToGrid w:val="0"/>
          <w:color w:val="000000"/>
          <w:spacing w:val="11"/>
          <w:kern w:val="0"/>
          <w:position w:val="20"/>
          <w:sz w:val="24"/>
          <w:szCs w:val="24"/>
          <w:lang w:val="en-US" w:eastAsia="en-US" w:bidi="ar-SA"/>
        </w:rPr>
      </w:pPr>
      <w:r>
        <w:rPr>
          <w:rFonts w:hint="eastAsia" w:ascii="宋体" w:hAnsi="宋体" w:eastAsia="宋体" w:cs="宋体"/>
          <w:b/>
          <w:bCs/>
          <w:snapToGrid w:val="0"/>
          <w:color w:val="000000"/>
          <w:spacing w:val="11"/>
          <w:kern w:val="0"/>
          <w:position w:val="20"/>
          <w:sz w:val="24"/>
          <w:szCs w:val="24"/>
          <w:lang w:val="en-US" w:eastAsia="zh-CN" w:bidi="ar-SA"/>
        </w:rPr>
        <w:t>4</w:t>
      </w:r>
      <w:r>
        <w:rPr>
          <w:rFonts w:hint="eastAsia" w:ascii="宋体" w:hAnsi="宋体" w:eastAsia="宋体" w:cs="宋体"/>
          <w:b/>
          <w:bCs/>
          <w:snapToGrid w:val="0"/>
          <w:color w:val="000000"/>
          <w:spacing w:val="11"/>
          <w:kern w:val="0"/>
          <w:position w:val="20"/>
          <w:sz w:val="24"/>
          <w:szCs w:val="24"/>
          <w:lang w:val="en-US" w:eastAsia="en-US" w:bidi="ar-SA"/>
        </w:rPr>
        <w:t>.法定代表人授权委托书</w:t>
      </w:r>
    </w:p>
    <w:p w14:paraId="4171FBB4">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7E0C8B88">
      <w:pPr>
        <w:pStyle w:val="9"/>
        <w:spacing w:line="241" w:lineRule="auto"/>
        <w:ind w:firstLine="524" w:firstLineChars="200"/>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本授权委托书声明：我</w:t>
      </w:r>
      <w:r>
        <w:rPr>
          <w:rFonts w:hint="eastAsia" w:ascii="宋体" w:hAnsi="宋体" w:eastAsia="宋体" w:cs="宋体"/>
          <w:snapToGrid w:val="0"/>
          <w:color w:val="000000"/>
          <w:spacing w:val="11"/>
          <w:kern w:val="0"/>
          <w:position w:val="20"/>
          <w:sz w:val="24"/>
          <w:szCs w:val="24"/>
          <w:u w:val="single"/>
          <w:lang w:val="en-US" w:eastAsia="en-US" w:bidi="ar-SA"/>
        </w:rPr>
        <w:t xml:space="preserve"> （姓名）</w:t>
      </w:r>
      <w:r>
        <w:rPr>
          <w:rFonts w:hint="eastAsia" w:ascii="宋体" w:hAnsi="宋体" w:eastAsia="宋体" w:cs="宋体"/>
          <w:snapToGrid w:val="0"/>
          <w:color w:val="000000"/>
          <w:spacing w:val="11"/>
          <w:kern w:val="0"/>
          <w:position w:val="20"/>
          <w:sz w:val="24"/>
          <w:szCs w:val="24"/>
          <w:lang w:val="en-US" w:eastAsia="en-US" w:bidi="ar-SA"/>
        </w:rPr>
        <w:t>系</w:t>
      </w:r>
      <w:r>
        <w:rPr>
          <w:rFonts w:hint="eastAsia" w:ascii="宋体" w:hAnsi="宋体" w:eastAsia="宋体" w:cs="宋体"/>
          <w:snapToGrid w:val="0"/>
          <w:color w:val="000000"/>
          <w:spacing w:val="11"/>
          <w:kern w:val="0"/>
          <w:position w:val="20"/>
          <w:sz w:val="24"/>
          <w:szCs w:val="24"/>
          <w:u w:val="single"/>
          <w:lang w:val="en-US" w:eastAsia="en-US" w:bidi="ar-SA"/>
        </w:rPr>
        <w:t>（</w:t>
      </w:r>
      <w:r>
        <w:rPr>
          <w:rFonts w:hint="eastAsia" w:ascii="宋体" w:hAnsi="宋体" w:eastAsia="宋体" w:cs="宋体"/>
          <w:snapToGrid w:val="0"/>
          <w:color w:val="000000"/>
          <w:spacing w:val="11"/>
          <w:kern w:val="0"/>
          <w:position w:val="20"/>
          <w:sz w:val="24"/>
          <w:szCs w:val="24"/>
          <w:u w:val="single"/>
          <w:lang w:val="en-US" w:eastAsia="zh-CN" w:bidi="ar-SA"/>
        </w:rPr>
        <w:t>投标人</w:t>
      </w:r>
      <w:r>
        <w:rPr>
          <w:rFonts w:hint="eastAsia" w:ascii="宋体" w:hAnsi="宋体" w:eastAsia="宋体" w:cs="宋体"/>
          <w:snapToGrid w:val="0"/>
          <w:color w:val="000000"/>
          <w:spacing w:val="11"/>
          <w:kern w:val="0"/>
          <w:position w:val="20"/>
          <w:sz w:val="24"/>
          <w:szCs w:val="24"/>
          <w:u w:val="single"/>
          <w:lang w:val="en-US" w:eastAsia="en-US" w:bidi="ar-SA"/>
        </w:rPr>
        <w:t>名称）</w:t>
      </w:r>
      <w:r>
        <w:rPr>
          <w:rFonts w:hint="eastAsia" w:ascii="宋体" w:hAnsi="宋体" w:eastAsia="宋体" w:cs="宋体"/>
          <w:snapToGrid w:val="0"/>
          <w:color w:val="000000"/>
          <w:spacing w:val="11"/>
          <w:kern w:val="0"/>
          <w:position w:val="20"/>
          <w:sz w:val="24"/>
          <w:szCs w:val="24"/>
          <w:lang w:val="en-US" w:eastAsia="en-US" w:bidi="ar-SA"/>
        </w:rPr>
        <w:t>的法定代表人，现授 权委托</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投标人</w:t>
      </w:r>
      <w:r>
        <w:rPr>
          <w:rFonts w:hint="eastAsia" w:ascii="宋体" w:hAnsi="宋体" w:eastAsia="宋体" w:cs="宋体"/>
          <w:snapToGrid w:val="0"/>
          <w:color w:val="000000"/>
          <w:spacing w:val="11"/>
          <w:kern w:val="0"/>
          <w:position w:val="20"/>
          <w:sz w:val="24"/>
          <w:szCs w:val="24"/>
          <w:u w:val="single"/>
          <w:lang w:val="en-US" w:eastAsia="en-US" w:bidi="ar-SA"/>
        </w:rPr>
        <w:t>名称）</w:t>
      </w:r>
      <w:r>
        <w:rPr>
          <w:rFonts w:hint="eastAsia" w:ascii="宋体" w:hAnsi="宋体" w:eastAsia="宋体" w:cs="宋体"/>
          <w:snapToGrid w:val="0"/>
          <w:color w:val="000000"/>
          <w:spacing w:val="11"/>
          <w:kern w:val="0"/>
          <w:position w:val="20"/>
          <w:sz w:val="24"/>
          <w:szCs w:val="24"/>
          <w:lang w:val="en-US" w:eastAsia="en-US" w:bidi="ar-SA"/>
        </w:rPr>
        <w:t>的</w:t>
      </w:r>
      <w:r>
        <w:rPr>
          <w:rFonts w:hint="eastAsia" w:ascii="宋体" w:hAnsi="宋体" w:eastAsia="宋体" w:cs="宋体"/>
          <w:snapToGrid w:val="0"/>
          <w:color w:val="000000"/>
          <w:spacing w:val="11"/>
          <w:kern w:val="0"/>
          <w:position w:val="20"/>
          <w:sz w:val="24"/>
          <w:szCs w:val="24"/>
          <w:u w:val="single"/>
          <w:lang w:val="en-US" w:eastAsia="en-US" w:bidi="ar-SA"/>
        </w:rPr>
        <w:t xml:space="preserve">            （姓名）</w:t>
      </w:r>
      <w:r>
        <w:rPr>
          <w:rFonts w:hint="eastAsia" w:ascii="宋体" w:hAnsi="宋体" w:eastAsia="宋体" w:cs="宋体"/>
          <w:snapToGrid w:val="0"/>
          <w:color w:val="000000"/>
          <w:spacing w:val="11"/>
          <w:kern w:val="0"/>
          <w:position w:val="20"/>
          <w:sz w:val="24"/>
          <w:szCs w:val="24"/>
          <w:lang w:val="en-US" w:eastAsia="en-US" w:bidi="ar-SA"/>
        </w:rPr>
        <w:t>为我公司代理人，以本公司的名义参加</w:t>
      </w:r>
      <w:r>
        <w:rPr>
          <w:rFonts w:hint="eastAsia" w:ascii="宋体" w:hAnsi="宋体" w:eastAsia="宋体" w:cs="宋体"/>
          <w:snapToGrid w:val="0"/>
          <w:color w:val="000000"/>
          <w:spacing w:val="11"/>
          <w:kern w:val="0"/>
          <w:position w:val="20"/>
          <w:sz w:val="24"/>
          <w:szCs w:val="24"/>
          <w:u w:val="single"/>
          <w:lang w:val="en-US" w:eastAsia="en-US" w:bidi="ar-SA"/>
        </w:rPr>
        <w:t>（</w:t>
      </w:r>
      <w:r>
        <w:rPr>
          <w:rFonts w:hint="eastAsia" w:ascii="宋体" w:hAnsi="宋体" w:eastAsia="宋体" w:cs="宋体"/>
          <w:snapToGrid w:val="0"/>
          <w:color w:val="000000"/>
          <w:spacing w:val="11"/>
          <w:kern w:val="0"/>
          <w:position w:val="20"/>
          <w:sz w:val="24"/>
          <w:szCs w:val="24"/>
          <w:u w:val="single"/>
          <w:lang w:val="en-US" w:eastAsia="zh-CN" w:bidi="ar-SA"/>
        </w:rPr>
        <w:t>采购人</w:t>
      </w:r>
      <w:r>
        <w:rPr>
          <w:rFonts w:hint="eastAsia" w:ascii="宋体" w:hAnsi="宋体" w:eastAsia="宋体" w:cs="宋体"/>
          <w:snapToGrid w:val="0"/>
          <w:color w:val="000000"/>
          <w:spacing w:val="11"/>
          <w:kern w:val="0"/>
          <w:position w:val="20"/>
          <w:sz w:val="24"/>
          <w:szCs w:val="24"/>
          <w:u w:val="single"/>
          <w:lang w:val="en-US" w:eastAsia="en-US" w:bidi="ar-SA"/>
        </w:rPr>
        <w:t>）</w:t>
      </w:r>
      <w:r>
        <w:rPr>
          <w:rFonts w:hint="eastAsia" w:ascii="宋体" w:hAnsi="宋体" w:eastAsia="宋体" w:cs="宋体"/>
          <w:snapToGrid w:val="0"/>
          <w:color w:val="000000"/>
          <w:spacing w:val="11"/>
          <w:kern w:val="0"/>
          <w:position w:val="20"/>
          <w:sz w:val="24"/>
          <w:szCs w:val="24"/>
          <w:lang w:val="en-US" w:eastAsia="en-US" w:bidi="ar-SA"/>
        </w:rPr>
        <w:t>的</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项目的投标活动。代理人签署的投标文件和参加整个招标投标活动中所签署的一切文件和处理与之有关的一切事物，我均予以承认。</w:t>
      </w:r>
    </w:p>
    <w:p w14:paraId="65F44091">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7A7B397D">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代理人：</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性别：</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年龄：</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 xml:space="preserve">              </w:t>
      </w:r>
    </w:p>
    <w:p w14:paraId="6638B92C">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单  位：</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部门：</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职务：</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lang w:val="en-US" w:eastAsia="en-US" w:bidi="ar-SA"/>
        </w:rPr>
        <w:t xml:space="preserve">           </w:t>
      </w:r>
    </w:p>
    <w:p w14:paraId="0E78B9F8">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代理人无转委权。特此委托。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3827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8" w:hRule="atLeast"/>
        </w:trPr>
        <w:tc>
          <w:tcPr>
            <w:tcW w:w="4981" w:type="dxa"/>
            <w:vAlign w:val="center"/>
          </w:tcPr>
          <w:p w14:paraId="64A9554E">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附法人身份证复印件正面</w:t>
            </w:r>
          </w:p>
          <w:p w14:paraId="17DD391B">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c>
          <w:tcPr>
            <w:tcW w:w="4981" w:type="dxa"/>
            <w:vAlign w:val="center"/>
          </w:tcPr>
          <w:p w14:paraId="506ABFAD">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附法人身份证复印件</w:t>
            </w:r>
            <w:r>
              <w:rPr>
                <w:rFonts w:hint="eastAsia" w:ascii="宋体" w:hAnsi="宋体" w:eastAsia="宋体" w:cs="宋体"/>
                <w:snapToGrid w:val="0"/>
                <w:color w:val="000000"/>
                <w:spacing w:val="11"/>
                <w:kern w:val="0"/>
                <w:position w:val="20"/>
                <w:sz w:val="24"/>
                <w:szCs w:val="24"/>
                <w:lang w:val="en-US" w:eastAsia="zh-CN" w:bidi="ar-SA"/>
              </w:rPr>
              <w:t>背</w:t>
            </w:r>
            <w:r>
              <w:rPr>
                <w:rFonts w:hint="eastAsia" w:ascii="宋体" w:hAnsi="宋体" w:eastAsia="宋体" w:cs="宋体"/>
                <w:snapToGrid w:val="0"/>
                <w:color w:val="000000"/>
                <w:spacing w:val="11"/>
                <w:kern w:val="0"/>
                <w:position w:val="20"/>
                <w:sz w:val="24"/>
                <w:szCs w:val="24"/>
                <w:lang w:val="en-US" w:eastAsia="en-US" w:bidi="ar-SA"/>
              </w:rPr>
              <w:t>面</w:t>
            </w:r>
          </w:p>
          <w:p w14:paraId="42D31CF7">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r>
      <w:tr w14:paraId="4D10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1909658E">
            <w:pPr>
              <w:pStyle w:val="9"/>
              <w:widowControl w:val="0"/>
              <w:spacing w:line="241" w:lineRule="auto"/>
              <w:jc w:val="center"/>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附委托人身份证复印件正面</w:t>
            </w:r>
          </w:p>
          <w:p w14:paraId="6E72FD1F">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c>
          <w:tcPr>
            <w:tcW w:w="4981" w:type="dxa"/>
            <w:vAlign w:val="center"/>
          </w:tcPr>
          <w:p w14:paraId="6EF59391">
            <w:pPr>
              <w:pStyle w:val="9"/>
              <w:widowControl w:val="0"/>
              <w:spacing w:line="241" w:lineRule="auto"/>
              <w:jc w:val="center"/>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附委托人身份证复印件</w:t>
            </w:r>
            <w:r>
              <w:rPr>
                <w:rFonts w:hint="eastAsia" w:ascii="宋体" w:hAnsi="宋体" w:eastAsia="宋体" w:cs="宋体"/>
                <w:snapToGrid w:val="0"/>
                <w:color w:val="000000"/>
                <w:spacing w:val="11"/>
                <w:kern w:val="0"/>
                <w:position w:val="20"/>
                <w:sz w:val="24"/>
                <w:szCs w:val="24"/>
                <w:lang w:val="en-US" w:eastAsia="zh-CN" w:bidi="ar-SA"/>
              </w:rPr>
              <w:t>背</w:t>
            </w:r>
            <w:r>
              <w:rPr>
                <w:rFonts w:hint="eastAsia" w:ascii="宋体" w:hAnsi="宋体" w:eastAsia="宋体" w:cs="宋体"/>
                <w:snapToGrid w:val="0"/>
                <w:color w:val="000000"/>
                <w:spacing w:val="11"/>
                <w:kern w:val="0"/>
                <w:position w:val="20"/>
                <w:sz w:val="24"/>
                <w:szCs w:val="24"/>
                <w:lang w:val="en-US" w:eastAsia="en-US" w:bidi="ar-SA"/>
              </w:rPr>
              <w:t>面</w:t>
            </w:r>
          </w:p>
          <w:p w14:paraId="36337006">
            <w:pPr>
              <w:pStyle w:val="9"/>
              <w:widowControl w:val="0"/>
              <w:spacing w:line="241" w:lineRule="auto"/>
              <w:jc w:val="center"/>
              <w:rPr>
                <w:rFonts w:hint="eastAsia" w:ascii="宋体" w:hAnsi="宋体" w:eastAsia="宋体" w:cs="宋体"/>
                <w:snapToGrid w:val="0"/>
                <w:color w:val="000000"/>
                <w:spacing w:val="11"/>
                <w:kern w:val="0"/>
                <w:position w:val="20"/>
                <w:sz w:val="24"/>
                <w:szCs w:val="24"/>
                <w:vertAlign w:val="baseline"/>
                <w:lang w:val="en-US" w:eastAsia="en-US" w:bidi="ar-SA"/>
              </w:rPr>
            </w:pPr>
          </w:p>
        </w:tc>
      </w:tr>
    </w:tbl>
    <w:p w14:paraId="7A54B0F6">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6FC71DA7">
      <w:pPr>
        <w:pStyle w:val="9"/>
        <w:spacing w:line="241" w:lineRule="auto"/>
        <w:rPr>
          <w:rFonts w:hint="eastAsia" w:ascii="宋体" w:hAnsi="宋体" w:eastAsia="宋体" w:cs="宋体"/>
          <w:snapToGrid w:val="0"/>
          <w:color w:val="000000"/>
          <w:spacing w:val="11"/>
          <w:kern w:val="0"/>
          <w:position w:val="20"/>
          <w:sz w:val="24"/>
          <w:szCs w:val="24"/>
          <w:u w:val="single"/>
          <w:lang w:val="en-US" w:eastAsia="en-US" w:bidi="ar-SA"/>
        </w:rPr>
      </w:pPr>
      <w:r>
        <w:rPr>
          <w:rFonts w:hint="eastAsia" w:ascii="宋体" w:hAnsi="宋体" w:eastAsia="宋体" w:cs="宋体"/>
          <w:snapToGrid w:val="0"/>
          <w:color w:val="000000"/>
          <w:spacing w:val="11"/>
          <w:kern w:val="0"/>
          <w:position w:val="20"/>
          <w:sz w:val="24"/>
          <w:szCs w:val="24"/>
          <w:lang w:val="en-US" w:eastAsia="zh-CN" w:bidi="ar-SA"/>
        </w:rPr>
        <w:t>投标人</w:t>
      </w:r>
      <w:r>
        <w:rPr>
          <w:rFonts w:hint="eastAsia" w:ascii="宋体" w:hAnsi="宋体" w:eastAsia="宋体" w:cs="宋体"/>
          <w:snapToGrid w:val="0"/>
          <w:color w:val="000000"/>
          <w:spacing w:val="11"/>
          <w:kern w:val="0"/>
          <w:position w:val="20"/>
          <w:sz w:val="24"/>
          <w:szCs w:val="24"/>
          <w:lang w:val="en-US" w:eastAsia="en-US" w:bidi="ar-SA"/>
        </w:rPr>
        <w:t>名称(公章)：</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4FF512EE">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zh-CN" w:bidi="ar-SA"/>
        </w:rPr>
        <w:t>投标人</w:t>
      </w:r>
      <w:r>
        <w:rPr>
          <w:rFonts w:hint="eastAsia" w:ascii="宋体" w:hAnsi="宋体" w:eastAsia="宋体" w:cs="宋体"/>
          <w:snapToGrid w:val="0"/>
          <w:color w:val="000000"/>
          <w:spacing w:val="11"/>
          <w:kern w:val="0"/>
          <w:position w:val="20"/>
          <w:sz w:val="24"/>
          <w:szCs w:val="24"/>
          <w:lang w:val="en-US" w:eastAsia="en-US" w:bidi="ar-SA"/>
        </w:rPr>
        <w:t xml:space="preserve">法人（签字或盖章）：  </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225A9988">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法定代表人身份证号：</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75F28751">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委托人签字：</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37F4BF9A">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委托人身份证号：</w:t>
      </w:r>
      <w:r>
        <w:rPr>
          <w:rFonts w:hint="eastAsia" w:ascii="宋体" w:hAnsi="宋体" w:eastAsia="宋体" w:cs="宋体"/>
          <w:snapToGrid w:val="0"/>
          <w:color w:val="000000"/>
          <w:spacing w:val="11"/>
          <w:kern w:val="0"/>
          <w:position w:val="20"/>
          <w:sz w:val="24"/>
          <w:szCs w:val="24"/>
          <w:u w:val="single"/>
          <w:lang w:val="en-US" w:eastAsia="en-US" w:bidi="ar-SA"/>
        </w:rPr>
        <w:t xml:space="preserve">                    </w:t>
      </w:r>
      <w:r>
        <w:rPr>
          <w:rFonts w:hint="eastAsia" w:ascii="宋体" w:hAnsi="宋体" w:eastAsia="宋体" w:cs="宋体"/>
          <w:snapToGrid w:val="0"/>
          <w:color w:val="000000"/>
          <w:spacing w:val="11"/>
          <w:kern w:val="0"/>
          <w:position w:val="20"/>
          <w:sz w:val="24"/>
          <w:szCs w:val="24"/>
          <w:u w:val="single"/>
          <w:lang w:val="en-US" w:eastAsia="zh-CN" w:bidi="ar-SA"/>
        </w:rPr>
        <w:t xml:space="preserve"> </w:t>
      </w:r>
      <w:r>
        <w:rPr>
          <w:rFonts w:hint="eastAsia" w:ascii="宋体" w:hAnsi="宋体" w:eastAsia="宋体" w:cs="宋体"/>
          <w:snapToGrid w:val="0"/>
          <w:color w:val="000000"/>
          <w:spacing w:val="11"/>
          <w:kern w:val="0"/>
          <w:position w:val="20"/>
          <w:sz w:val="24"/>
          <w:szCs w:val="24"/>
          <w:u w:val="single"/>
          <w:lang w:val="en-US" w:eastAsia="en-US" w:bidi="ar-SA"/>
        </w:rPr>
        <w:t xml:space="preserve">        </w:t>
      </w:r>
    </w:p>
    <w:p w14:paraId="381643DE">
      <w:pPr>
        <w:pStyle w:val="9"/>
        <w:spacing w:line="241" w:lineRule="auto"/>
        <w:rPr>
          <w:rFonts w:hint="eastAsia" w:ascii="宋体" w:hAnsi="宋体" w:eastAsia="宋体" w:cs="宋体"/>
          <w:snapToGrid w:val="0"/>
          <w:color w:val="000000"/>
          <w:spacing w:val="11"/>
          <w:kern w:val="0"/>
          <w:position w:val="20"/>
          <w:sz w:val="24"/>
          <w:szCs w:val="24"/>
          <w:u w:val="single"/>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日      期：</w:t>
      </w:r>
      <w:r>
        <w:rPr>
          <w:rFonts w:hint="eastAsia" w:ascii="宋体" w:hAnsi="宋体" w:eastAsia="宋体" w:cs="宋体"/>
          <w:snapToGrid w:val="0"/>
          <w:color w:val="000000"/>
          <w:spacing w:val="11"/>
          <w:kern w:val="0"/>
          <w:position w:val="20"/>
          <w:sz w:val="24"/>
          <w:szCs w:val="24"/>
          <w:u w:val="single"/>
          <w:lang w:val="en-US" w:eastAsia="en-US" w:bidi="ar-SA"/>
        </w:rPr>
        <w:t xml:space="preserve">      年    月    日</w:t>
      </w:r>
    </w:p>
    <w:p w14:paraId="616B430F">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p>
    <w:p w14:paraId="56A280C4">
      <w:pPr>
        <w:pStyle w:val="9"/>
        <w:spacing w:line="241" w:lineRule="auto"/>
        <w:rPr>
          <w:rFonts w:hint="eastAsia" w:ascii="宋体" w:hAnsi="宋体" w:eastAsia="宋体" w:cs="宋体"/>
          <w:snapToGrid w:val="0"/>
          <w:color w:val="000000"/>
          <w:spacing w:val="11"/>
          <w:kern w:val="0"/>
          <w:position w:val="20"/>
          <w:sz w:val="24"/>
          <w:szCs w:val="24"/>
          <w:lang w:val="en-US" w:eastAsia="en-US" w:bidi="ar-SA"/>
        </w:rPr>
      </w:pPr>
      <w:r>
        <w:rPr>
          <w:rFonts w:hint="eastAsia" w:ascii="宋体" w:hAnsi="宋体" w:eastAsia="宋体" w:cs="宋体"/>
          <w:snapToGrid w:val="0"/>
          <w:color w:val="000000"/>
          <w:spacing w:val="11"/>
          <w:kern w:val="0"/>
          <w:position w:val="20"/>
          <w:sz w:val="24"/>
          <w:szCs w:val="24"/>
          <w:lang w:val="en-US" w:eastAsia="en-US" w:bidi="ar-SA"/>
        </w:rPr>
        <w:t>注：若公司法人前来参加投标的</w:t>
      </w:r>
      <w:r>
        <w:rPr>
          <w:rFonts w:hint="eastAsia" w:ascii="宋体" w:hAnsi="宋体" w:eastAsia="宋体" w:cs="宋体"/>
          <w:snapToGrid w:val="0"/>
          <w:color w:val="000000"/>
          <w:spacing w:val="11"/>
          <w:kern w:val="0"/>
          <w:position w:val="20"/>
          <w:sz w:val="24"/>
          <w:szCs w:val="24"/>
          <w:lang w:val="en-US" w:eastAsia="zh-CN" w:bidi="ar-SA"/>
        </w:rPr>
        <w:t>投标人</w:t>
      </w:r>
      <w:r>
        <w:rPr>
          <w:rFonts w:hint="eastAsia" w:ascii="宋体" w:hAnsi="宋体" w:eastAsia="宋体" w:cs="宋体"/>
          <w:snapToGrid w:val="0"/>
          <w:color w:val="000000"/>
          <w:spacing w:val="11"/>
          <w:kern w:val="0"/>
          <w:position w:val="20"/>
          <w:sz w:val="24"/>
          <w:szCs w:val="24"/>
          <w:lang w:val="en-US" w:eastAsia="en-US" w:bidi="ar-SA"/>
        </w:rPr>
        <w:t>，可以不提供此项证明文件。</w:t>
      </w:r>
    </w:p>
    <w:p w14:paraId="3DC92D6E">
      <w:pPr>
        <w:spacing w:before="42" w:line="231" w:lineRule="auto"/>
        <w:outlineLvl w:val="2"/>
        <w:rPr>
          <w:rFonts w:hint="eastAsia" w:ascii="宋体" w:hAnsi="宋体" w:eastAsia="宋体" w:cs="宋体"/>
          <w:b/>
          <w:bCs/>
          <w:spacing w:val="6"/>
          <w:sz w:val="24"/>
          <w:szCs w:val="24"/>
        </w:rPr>
      </w:pPr>
    </w:p>
    <w:p w14:paraId="19F16381">
      <w:pPr>
        <w:spacing w:before="42" w:line="231" w:lineRule="auto"/>
        <w:ind w:left="3988"/>
        <w:outlineLvl w:val="2"/>
        <w:rPr>
          <w:rFonts w:hint="eastAsia" w:ascii="宋体" w:hAnsi="宋体" w:eastAsia="宋体" w:cs="宋体"/>
          <w:sz w:val="24"/>
          <w:szCs w:val="24"/>
        </w:rPr>
      </w:pPr>
      <w:r>
        <w:rPr>
          <w:rFonts w:hint="eastAsia" w:ascii="宋体" w:hAnsi="宋体" w:eastAsia="宋体" w:cs="宋体"/>
          <w:b/>
          <w:bCs/>
          <w:spacing w:val="6"/>
          <w:sz w:val="24"/>
          <w:szCs w:val="24"/>
          <w:lang w:val="en-US" w:eastAsia="zh-CN"/>
        </w:rPr>
        <w:t>5</w:t>
      </w:r>
      <w:r>
        <w:rPr>
          <w:rFonts w:hint="eastAsia" w:ascii="宋体" w:hAnsi="宋体" w:eastAsia="宋体" w:cs="宋体"/>
          <w:b/>
          <w:bCs/>
          <w:spacing w:val="6"/>
          <w:sz w:val="24"/>
          <w:szCs w:val="24"/>
        </w:rPr>
        <w:t>、</w:t>
      </w:r>
      <w:r>
        <w:rPr>
          <w:rFonts w:hint="eastAsia" w:ascii="宋体" w:hAnsi="宋体" w:eastAsia="宋体" w:cs="宋体"/>
          <w:b/>
          <w:bCs/>
          <w:spacing w:val="6"/>
          <w:sz w:val="24"/>
          <w:szCs w:val="24"/>
          <w:lang w:eastAsia="zh-CN"/>
        </w:rPr>
        <w:t>投标人</w:t>
      </w:r>
      <w:r>
        <w:rPr>
          <w:rFonts w:hint="eastAsia" w:ascii="宋体" w:hAnsi="宋体" w:eastAsia="宋体" w:cs="宋体"/>
          <w:b/>
          <w:bCs/>
          <w:spacing w:val="6"/>
          <w:sz w:val="24"/>
          <w:szCs w:val="24"/>
        </w:rPr>
        <w:t>基本情况</w:t>
      </w:r>
    </w:p>
    <w:p w14:paraId="5807A314">
      <w:pPr>
        <w:spacing w:line="89" w:lineRule="exact"/>
        <w:rPr>
          <w:rFonts w:hint="eastAsia" w:ascii="宋体" w:hAnsi="宋体" w:eastAsia="宋体" w:cs="宋体"/>
          <w:sz w:val="24"/>
          <w:szCs w:val="24"/>
        </w:rPr>
      </w:pPr>
    </w:p>
    <w:tbl>
      <w:tblPr>
        <w:tblStyle w:val="30"/>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F56A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vAlign w:val="top"/>
          </w:tcPr>
          <w:p w14:paraId="4640D337">
            <w:pPr>
              <w:pStyle w:val="31"/>
              <w:spacing w:before="150" w:line="229" w:lineRule="auto"/>
              <w:ind w:left="531"/>
              <w:rPr>
                <w:rFonts w:hint="eastAsia" w:ascii="宋体" w:hAnsi="宋体" w:eastAsia="宋体" w:cs="宋体"/>
                <w:sz w:val="24"/>
                <w:szCs w:val="24"/>
              </w:rPr>
            </w:pPr>
            <w:r>
              <w:rPr>
                <w:rFonts w:hint="eastAsia" w:ascii="宋体" w:hAnsi="宋体" w:eastAsia="宋体" w:cs="宋体"/>
                <w:b/>
                <w:bCs/>
                <w:spacing w:val="5"/>
                <w:sz w:val="24"/>
                <w:szCs w:val="24"/>
                <w:lang w:eastAsia="zh-CN"/>
              </w:rPr>
              <w:t>投标人</w:t>
            </w:r>
            <w:r>
              <w:rPr>
                <w:rFonts w:hint="eastAsia" w:ascii="宋体" w:hAnsi="宋体" w:eastAsia="宋体" w:cs="宋体"/>
                <w:b/>
                <w:bCs/>
                <w:spacing w:val="5"/>
                <w:sz w:val="24"/>
                <w:szCs w:val="24"/>
              </w:rPr>
              <w:t>名称</w:t>
            </w:r>
          </w:p>
        </w:tc>
        <w:tc>
          <w:tcPr>
            <w:tcW w:w="6512" w:type="dxa"/>
            <w:gridSpan w:val="4"/>
            <w:vAlign w:val="top"/>
          </w:tcPr>
          <w:p w14:paraId="1E772D45">
            <w:pPr>
              <w:rPr>
                <w:rFonts w:hint="eastAsia" w:ascii="宋体" w:hAnsi="宋体" w:eastAsia="宋体" w:cs="宋体"/>
                <w:sz w:val="24"/>
                <w:szCs w:val="24"/>
              </w:rPr>
            </w:pPr>
          </w:p>
        </w:tc>
      </w:tr>
      <w:tr w14:paraId="0C9B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3803D49C">
            <w:pPr>
              <w:pStyle w:val="31"/>
              <w:spacing w:before="147" w:line="232" w:lineRule="auto"/>
              <w:ind w:left="643"/>
              <w:rPr>
                <w:rFonts w:hint="eastAsia" w:ascii="宋体" w:hAnsi="宋体" w:eastAsia="宋体" w:cs="宋体"/>
                <w:sz w:val="24"/>
                <w:szCs w:val="24"/>
              </w:rPr>
            </w:pPr>
            <w:r>
              <w:rPr>
                <w:rFonts w:hint="eastAsia" w:ascii="宋体" w:hAnsi="宋体" w:eastAsia="宋体" w:cs="宋体"/>
                <w:b/>
                <w:bCs/>
                <w:spacing w:val="3"/>
                <w:sz w:val="24"/>
                <w:szCs w:val="24"/>
              </w:rPr>
              <w:t>注册地址</w:t>
            </w:r>
          </w:p>
        </w:tc>
        <w:tc>
          <w:tcPr>
            <w:tcW w:w="6512" w:type="dxa"/>
            <w:gridSpan w:val="4"/>
            <w:vAlign w:val="top"/>
          </w:tcPr>
          <w:p w14:paraId="156C0AB3">
            <w:pPr>
              <w:rPr>
                <w:rFonts w:hint="eastAsia" w:ascii="宋体" w:hAnsi="宋体" w:eastAsia="宋体" w:cs="宋体"/>
                <w:sz w:val="24"/>
                <w:szCs w:val="24"/>
              </w:rPr>
            </w:pPr>
          </w:p>
        </w:tc>
      </w:tr>
      <w:tr w14:paraId="0DE4B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vAlign w:val="top"/>
          </w:tcPr>
          <w:p w14:paraId="38AF9E64">
            <w:pPr>
              <w:spacing w:line="332" w:lineRule="auto"/>
              <w:rPr>
                <w:rFonts w:hint="eastAsia" w:ascii="宋体" w:hAnsi="宋体" w:eastAsia="宋体" w:cs="宋体"/>
                <w:sz w:val="24"/>
                <w:szCs w:val="24"/>
              </w:rPr>
            </w:pPr>
          </w:p>
          <w:p w14:paraId="77A68D54">
            <w:pPr>
              <w:pStyle w:val="31"/>
              <w:spacing w:before="65" w:line="232" w:lineRule="auto"/>
              <w:ind w:left="635"/>
              <w:rPr>
                <w:rFonts w:hint="eastAsia" w:ascii="宋体" w:hAnsi="宋体" w:eastAsia="宋体" w:cs="宋体"/>
                <w:sz w:val="24"/>
                <w:szCs w:val="24"/>
              </w:rPr>
            </w:pPr>
            <w:r>
              <w:rPr>
                <w:rFonts w:hint="eastAsia" w:ascii="宋体" w:hAnsi="宋体" w:eastAsia="宋体" w:cs="宋体"/>
                <w:b/>
                <w:bCs/>
                <w:spacing w:val="5"/>
                <w:sz w:val="24"/>
                <w:szCs w:val="24"/>
              </w:rPr>
              <w:t>联系方式</w:t>
            </w:r>
          </w:p>
        </w:tc>
        <w:tc>
          <w:tcPr>
            <w:tcW w:w="1765" w:type="dxa"/>
            <w:vAlign w:val="top"/>
          </w:tcPr>
          <w:p w14:paraId="30E45233">
            <w:pPr>
              <w:pStyle w:val="31"/>
              <w:spacing w:before="146" w:line="233" w:lineRule="auto"/>
              <w:ind w:left="574"/>
              <w:rPr>
                <w:rFonts w:hint="eastAsia" w:ascii="宋体" w:hAnsi="宋体" w:eastAsia="宋体" w:cs="宋体"/>
                <w:sz w:val="24"/>
                <w:szCs w:val="24"/>
              </w:rPr>
            </w:pPr>
            <w:r>
              <w:rPr>
                <w:rFonts w:hint="eastAsia" w:ascii="宋体" w:hAnsi="宋体" w:eastAsia="宋体" w:cs="宋体"/>
                <w:b/>
                <w:bCs/>
                <w:spacing w:val="4"/>
                <w:sz w:val="24"/>
                <w:szCs w:val="24"/>
              </w:rPr>
              <w:t>联系人</w:t>
            </w:r>
          </w:p>
        </w:tc>
        <w:tc>
          <w:tcPr>
            <w:tcW w:w="1210" w:type="dxa"/>
            <w:vAlign w:val="top"/>
          </w:tcPr>
          <w:p w14:paraId="2B38EFB0">
            <w:pPr>
              <w:rPr>
                <w:rFonts w:hint="eastAsia" w:ascii="宋体" w:hAnsi="宋体" w:eastAsia="宋体" w:cs="宋体"/>
                <w:sz w:val="24"/>
                <w:szCs w:val="24"/>
              </w:rPr>
            </w:pPr>
          </w:p>
        </w:tc>
        <w:tc>
          <w:tcPr>
            <w:tcW w:w="1766" w:type="dxa"/>
            <w:vAlign w:val="top"/>
          </w:tcPr>
          <w:p w14:paraId="3730B34C">
            <w:pPr>
              <w:pStyle w:val="31"/>
              <w:spacing w:before="145" w:line="232" w:lineRule="auto"/>
              <w:ind w:left="706"/>
              <w:rPr>
                <w:rFonts w:hint="eastAsia" w:ascii="宋体" w:hAnsi="宋体" w:eastAsia="宋体" w:cs="宋体"/>
                <w:sz w:val="24"/>
                <w:szCs w:val="24"/>
              </w:rPr>
            </w:pPr>
            <w:r>
              <w:rPr>
                <w:rFonts w:hint="eastAsia" w:ascii="宋体" w:hAnsi="宋体" w:eastAsia="宋体" w:cs="宋体"/>
                <w:b/>
                <w:bCs/>
                <w:spacing w:val="-11"/>
                <w:sz w:val="24"/>
                <w:szCs w:val="24"/>
              </w:rPr>
              <w:t>电话</w:t>
            </w:r>
          </w:p>
        </w:tc>
        <w:tc>
          <w:tcPr>
            <w:tcW w:w="1771" w:type="dxa"/>
            <w:vAlign w:val="top"/>
          </w:tcPr>
          <w:p w14:paraId="28B90FDF">
            <w:pPr>
              <w:rPr>
                <w:rFonts w:hint="eastAsia" w:ascii="宋体" w:hAnsi="宋体" w:eastAsia="宋体" w:cs="宋体"/>
                <w:sz w:val="24"/>
                <w:szCs w:val="24"/>
              </w:rPr>
            </w:pPr>
          </w:p>
        </w:tc>
      </w:tr>
      <w:tr w14:paraId="2C6DE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vAlign w:val="top"/>
          </w:tcPr>
          <w:p w14:paraId="5C158D68">
            <w:pPr>
              <w:rPr>
                <w:rFonts w:hint="eastAsia" w:ascii="宋体" w:hAnsi="宋体" w:eastAsia="宋体" w:cs="宋体"/>
                <w:sz w:val="24"/>
                <w:szCs w:val="24"/>
              </w:rPr>
            </w:pPr>
          </w:p>
        </w:tc>
        <w:tc>
          <w:tcPr>
            <w:tcW w:w="1765" w:type="dxa"/>
            <w:vAlign w:val="top"/>
          </w:tcPr>
          <w:p w14:paraId="13B98610">
            <w:pPr>
              <w:pStyle w:val="31"/>
              <w:spacing w:before="144" w:line="232" w:lineRule="auto"/>
              <w:ind w:left="685"/>
              <w:rPr>
                <w:rFonts w:hint="eastAsia" w:ascii="宋体" w:hAnsi="宋体" w:eastAsia="宋体" w:cs="宋体"/>
                <w:sz w:val="24"/>
                <w:szCs w:val="24"/>
              </w:rPr>
            </w:pPr>
            <w:r>
              <w:rPr>
                <w:rFonts w:hint="eastAsia" w:ascii="宋体" w:hAnsi="宋体" w:eastAsia="宋体" w:cs="宋体"/>
                <w:b/>
                <w:bCs/>
                <w:spacing w:val="-1"/>
                <w:sz w:val="24"/>
                <w:szCs w:val="24"/>
              </w:rPr>
              <w:t>传真</w:t>
            </w:r>
          </w:p>
        </w:tc>
        <w:tc>
          <w:tcPr>
            <w:tcW w:w="1210" w:type="dxa"/>
            <w:vAlign w:val="top"/>
          </w:tcPr>
          <w:p w14:paraId="6B5F2B38">
            <w:pPr>
              <w:rPr>
                <w:rFonts w:hint="eastAsia" w:ascii="宋体" w:hAnsi="宋体" w:eastAsia="宋体" w:cs="宋体"/>
                <w:sz w:val="24"/>
                <w:szCs w:val="24"/>
              </w:rPr>
            </w:pPr>
          </w:p>
        </w:tc>
        <w:tc>
          <w:tcPr>
            <w:tcW w:w="1766" w:type="dxa"/>
            <w:vAlign w:val="top"/>
          </w:tcPr>
          <w:p w14:paraId="125FC318">
            <w:pPr>
              <w:pStyle w:val="31"/>
              <w:spacing w:before="145" w:line="229" w:lineRule="auto"/>
              <w:ind w:left="497"/>
              <w:rPr>
                <w:rFonts w:hint="eastAsia" w:ascii="宋体" w:hAnsi="宋体" w:eastAsia="宋体" w:cs="宋体"/>
                <w:sz w:val="24"/>
                <w:szCs w:val="24"/>
              </w:rPr>
            </w:pPr>
            <w:r>
              <w:rPr>
                <w:rFonts w:hint="eastAsia" w:ascii="宋体" w:hAnsi="宋体" w:eastAsia="宋体" w:cs="宋体"/>
                <w:b/>
                <w:bCs/>
                <w:spacing w:val="-1"/>
                <w:sz w:val="24"/>
                <w:szCs w:val="24"/>
              </w:rPr>
              <w:t>电子邮箱</w:t>
            </w:r>
          </w:p>
        </w:tc>
        <w:tc>
          <w:tcPr>
            <w:tcW w:w="1771" w:type="dxa"/>
            <w:vAlign w:val="top"/>
          </w:tcPr>
          <w:p w14:paraId="5787C328">
            <w:pPr>
              <w:rPr>
                <w:rFonts w:hint="eastAsia" w:ascii="宋体" w:hAnsi="宋体" w:eastAsia="宋体" w:cs="宋体"/>
                <w:sz w:val="24"/>
                <w:szCs w:val="24"/>
              </w:rPr>
            </w:pPr>
          </w:p>
        </w:tc>
      </w:tr>
      <w:tr w14:paraId="65CB7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vAlign w:val="top"/>
          </w:tcPr>
          <w:p w14:paraId="3BCE2094">
            <w:pPr>
              <w:pStyle w:val="31"/>
              <w:spacing w:before="126" w:line="274" w:lineRule="exact"/>
              <w:ind w:left="538"/>
              <w:rPr>
                <w:rFonts w:hint="eastAsia" w:ascii="宋体" w:hAnsi="宋体" w:eastAsia="宋体" w:cs="宋体"/>
                <w:sz w:val="24"/>
                <w:szCs w:val="24"/>
              </w:rPr>
            </w:pPr>
            <w:r>
              <w:rPr>
                <w:rFonts w:hint="eastAsia" w:ascii="宋体" w:hAnsi="宋体" w:eastAsia="宋体" w:cs="宋体"/>
                <w:b/>
                <w:bCs/>
                <w:spacing w:val="4"/>
                <w:position w:val="4"/>
                <w:sz w:val="24"/>
                <w:szCs w:val="24"/>
              </w:rPr>
              <w:t>法定代表人</w:t>
            </w:r>
          </w:p>
          <w:p w14:paraId="0717A7F7">
            <w:pPr>
              <w:pStyle w:val="31"/>
              <w:spacing w:line="232" w:lineRule="auto"/>
              <w:ind w:left="431"/>
              <w:rPr>
                <w:rFonts w:hint="eastAsia" w:ascii="宋体" w:hAnsi="宋体" w:eastAsia="宋体" w:cs="宋体"/>
                <w:sz w:val="24"/>
                <w:szCs w:val="24"/>
              </w:rPr>
            </w:pPr>
            <w:r>
              <w:rPr>
                <w:rFonts w:hint="eastAsia" w:ascii="宋体" w:hAnsi="宋体" w:eastAsia="宋体" w:cs="宋体"/>
                <w:b/>
                <w:bCs/>
                <w:spacing w:val="3"/>
                <w:sz w:val="24"/>
                <w:szCs w:val="24"/>
              </w:rPr>
              <w:t>（或负责人）</w:t>
            </w:r>
          </w:p>
        </w:tc>
        <w:tc>
          <w:tcPr>
            <w:tcW w:w="1765" w:type="dxa"/>
            <w:vAlign w:val="top"/>
          </w:tcPr>
          <w:p w14:paraId="0FE6E81B">
            <w:pPr>
              <w:pStyle w:val="31"/>
              <w:spacing w:before="263" w:line="233" w:lineRule="auto"/>
              <w:ind w:left="682"/>
              <w:rPr>
                <w:rFonts w:hint="eastAsia" w:ascii="宋体" w:hAnsi="宋体" w:eastAsia="宋体" w:cs="宋体"/>
                <w:sz w:val="24"/>
                <w:szCs w:val="24"/>
              </w:rPr>
            </w:pPr>
            <w:r>
              <w:rPr>
                <w:rFonts w:hint="eastAsia" w:ascii="宋体" w:hAnsi="宋体" w:eastAsia="宋体" w:cs="宋体"/>
                <w:b/>
                <w:bCs/>
                <w:spacing w:val="1"/>
                <w:sz w:val="24"/>
                <w:szCs w:val="24"/>
              </w:rPr>
              <w:t>姓名</w:t>
            </w:r>
          </w:p>
        </w:tc>
        <w:tc>
          <w:tcPr>
            <w:tcW w:w="1210" w:type="dxa"/>
            <w:vAlign w:val="top"/>
          </w:tcPr>
          <w:p w14:paraId="3E44A004">
            <w:pPr>
              <w:rPr>
                <w:rFonts w:hint="eastAsia" w:ascii="宋体" w:hAnsi="宋体" w:eastAsia="宋体" w:cs="宋体"/>
                <w:sz w:val="24"/>
                <w:szCs w:val="24"/>
              </w:rPr>
            </w:pPr>
          </w:p>
        </w:tc>
        <w:tc>
          <w:tcPr>
            <w:tcW w:w="1766" w:type="dxa"/>
            <w:vAlign w:val="top"/>
          </w:tcPr>
          <w:p w14:paraId="4CF0AA93">
            <w:pPr>
              <w:pStyle w:val="31"/>
              <w:spacing w:before="263" w:line="232" w:lineRule="auto"/>
              <w:ind w:left="706"/>
              <w:rPr>
                <w:rFonts w:hint="eastAsia" w:ascii="宋体" w:hAnsi="宋体" w:eastAsia="宋体" w:cs="宋体"/>
                <w:sz w:val="24"/>
                <w:szCs w:val="24"/>
              </w:rPr>
            </w:pPr>
            <w:r>
              <w:rPr>
                <w:rFonts w:hint="eastAsia" w:ascii="宋体" w:hAnsi="宋体" w:eastAsia="宋体" w:cs="宋体"/>
                <w:b/>
                <w:bCs/>
                <w:spacing w:val="-11"/>
                <w:sz w:val="24"/>
                <w:szCs w:val="24"/>
              </w:rPr>
              <w:t>电话</w:t>
            </w:r>
          </w:p>
        </w:tc>
        <w:tc>
          <w:tcPr>
            <w:tcW w:w="1771" w:type="dxa"/>
            <w:vAlign w:val="top"/>
          </w:tcPr>
          <w:p w14:paraId="7C2CA4D0">
            <w:pPr>
              <w:rPr>
                <w:rFonts w:hint="eastAsia" w:ascii="宋体" w:hAnsi="宋体" w:eastAsia="宋体" w:cs="宋体"/>
                <w:sz w:val="24"/>
                <w:szCs w:val="24"/>
              </w:rPr>
            </w:pPr>
          </w:p>
        </w:tc>
      </w:tr>
      <w:tr w14:paraId="1FF0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42F788F">
            <w:pPr>
              <w:pStyle w:val="31"/>
              <w:spacing w:before="147" w:line="230" w:lineRule="auto"/>
              <w:ind w:left="219"/>
              <w:rPr>
                <w:rFonts w:hint="eastAsia" w:ascii="宋体" w:hAnsi="宋体" w:eastAsia="宋体" w:cs="宋体"/>
                <w:sz w:val="24"/>
                <w:szCs w:val="24"/>
              </w:rPr>
            </w:pPr>
            <w:r>
              <w:rPr>
                <w:rFonts w:hint="eastAsia" w:ascii="宋体" w:hAnsi="宋体" w:eastAsia="宋体" w:cs="宋体"/>
                <w:b/>
                <w:bCs/>
                <w:spacing w:val="6"/>
                <w:sz w:val="24"/>
                <w:szCs w:val="24"/>
              </w:rPr>
              <w:t>统一社会信用代码</w:t>
            </w:r>
          </w:p>
        </w:tc>
        <w:tc>
          <w:tcPr>
            <w:tcW w:w="2975" w:type="dxa"/>
            <w:gridSpan w:val="2"/>
            <w:vAlign w:val="top"/>
          </w:tcPr>
          <w:p w14:paraId="5DEFE8A8">
            <w:pPr>
              <w:rPr>
                <w:rFonts w:hint="eastAsia" w:ascii="宋体" w:hAnsi="宋体" w:eastAsia="宋体" w:cs="宋体"/>
                <w:sz w:val="24"/>
                <w:szCs w:val="24"/>
              </w:rPr>
            </w:pPr>
          </w:p>
        </w:tc>
        <w:tc>
          <w:tcPr>
            <w:tcW w:w="1766" w:type="dxa"/>
            <w:vAlign w:val="top"/>
          </w:tcPr>
          <w:p w14:paraId="7497AF34">
            <w:pPr>
              <w:pStyle w:val="31"/>
              <w:spacing w:before="146" w:line="232" w:lineRule="auto"/>
              <w:ind w:left="385"/>
              <w:rPr>
                <w:rFonts w:hint="eastAsia" w:ascii="宋体" w:hAnsi="宋体" w:eastAsia="宋体" w:cs="宋体"/>
                <w:sz w:val="24"/>
                <w:szCs w:val="24"/>
              </w:rPr>
            </w:pPr>
            <w:r>
              <w:rPr>
                <w:rFonts w:hint="eastAsia" w:ascii="宋体" w:hAnsi="宋体" w:eastAsia="宋体" w:cs="宋体"/>
                <w:b/>
                <w:bCs/>
                <w:spacing w:val="2"/>
                <w:sz w:val="24"/>
                <w:szCs w:val="24"/>
              </w:rPr>
              <w:t>员工总人数</w:t>
            </w:r>
          </w:p>
        </w:tc>
        <w:tc>
          <w:tcPr>
            <w:tcW w:w="1771" w:type="dxa"/>
            <w:vAlign w:val="top"/>
          </w:tcPr>
          <w:p w14:paraId="69DF51DE">
            <w:pPr>
              <w:rPr>
                <w:rFonts w:hint="eastAsia" w:ascii="宋体" w:hAnsi="宋体" w:eastAsia="宋体" w:cs="宋体"/>
                <w:sz w:val="24"/>
                <w:szCs w:val="24"/>
              </w:rPr>
            </w:pPr>
          </w:p>
        </w:tc>
      </w:tr>
      <w:tr w14:paraId="04DB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129963DD">
            <w:pPr>
              <w:pStyle w:val="31"/>
              <w:spacing w:before="146" w:line="233" w:lineRule="auto"/>
              <w:ind w:left="851"/>
              <w:rPr>
                <w:rFonts w:hint="eastAsia" w:ascii="宋体" w:hAnsi="宋体" w:eastAsia="宋体" w:cs="宋体"/>
                <w:sz w:val="24"/>
                <w:szCs w:val="24"/>
              </w:rPr>
            </w:pPr>
            <w:r>
              <w:rPr>
                <w:rFonts w:hint="eastAsia" w:ascii="宋体" w:hAnsi="宋体" w:eastAsia="宋体" w:cs="宋体"/>
                <w:b/>
                <w:bCs/>
                <w:spacing w:val="-1"/>
                <w:sz w:val="24"/>
                <w:szCs w:val="24"/>
              </w:rPr>
              <w:t>类型</w:t>
            </w:r>
          </w:p>
        </w:tc>
        <w:tc>
          <w:tcPr>
            <w:tcW w:w="1765" w:type="dxa"/>
            <w:vAlign w:val="top"/>
          </w:tcPr>
          <w:p w14:paraId="74F0F2AB">
            <w:pPr>
              <w:rPr>
                <w:rFonts w:hint="eastAsia" w:ascii="宋体" w:hAnsi="宋体" w:eastAsia="宋体" w:cs="宋体"/>
                <w:sz w:val="24"/>
                <w:szCs w:val="24"/>
              </w:rPr>
            </w:pPr>
          </w:p>
        </w:tc>
        <w:tc>
          <w:tcPr>
            <w:tcW w:w="1210" w:type="dxa"/>
            <w:vMerge w:val="restart"/>
            <w:tcBorders>
              <w:bottom w:val="nil"/>
            </w:tcBorders>
            <w:vAlign w:val="top"/>
          </w:tcPr>
          <w:p w14:paraId="6B143246">
            <w:pPr>
              <w:spacing w:line="273" w:lineRule="auto"/>
              <w:rPr>
                <w:rFonts w:hint="eastAsia" w:ascii="宋体" w:hAnsi="宋体" w:eastAsia="宋体" w:cs="宋体"/>
                <w:sz w:val="24"/>
                <w:szCs w:val="24"/>
              </w:rPr>
            </w:pPr>
          </w:p>
          <w:p w14:paraId="673F9533">
            <w:pPr>
              <w:spacing w:line="273" w:lineRule="auto"/>
              <w:rPr>
                <w:rFonts w:hint="eastAsia" w:ascii="宋体" w:hAnsi="宋体" w:eastAsia="宋体" w:cs="宋体"/>
                <w:sz w:val="24"/>
                <w:szCs w:val="24"/>
              </w:rPr>
            </w:pPr>
          </w:p>
          <w:p w14:paraId="3B9CB46C">
            <w:pPr>
              <w:spacing w:line="274" w:lineRule="auto"/>
              <w:rPr>
                <w:rFonts w:hint="eastAsia" w:ascii="宋体" w:hAnsi="宋体" w:eastAsia="宋体" w:cs="宋体"/>
                <w:sz w:val="24"/>
                <w:szCs w:val="24"/>
              </w:rPr>
            </w:pPr>
          </w:p>
          <w:p w14:paraId="03E8BFBA">
            <w:pPr>
              <w:spacing w:line="274" w:lineRule="auto"/>
              <w:rPr>
                <w:rFonts w:hint="eastAsia" w:ascii="宋体" w:hAnsi="宋体" w:eastAsia="宋体" w:cs="宋体"/>
                <w:sz w:val="24"/>
                <w:szCs w:val="24"/>
              </w:rPr>
            </w:pPr>
          </w:p>
          <w:p w14:paraId="5EB14562">
            <w:pPr>
              <w:pStyle w:val="31"/>
              <w:spacing w:before="65" w:line="231" w:lineRule="auto"/>
              <w:ind w:left="407"/>
              <w:rPr>
                <w:rFonts w:hint="eastAsia" w:ascii="宋体" w:hAnsi="宋体" w:eastAsia="宋体" w:cs="宋体"/>
                <w:sz w:val="24"/>
                <w:szCs w:val="24"/>
              </w:rPr>
            </w:pPr>
            <w:r>
              <w:rPr>
                <w:rFonts w:hint="eastAsia" w:ascii="宋体" w:hAnsi="宋体" w:eastAsia="宋体" w:cs="宋体"/>
                <w:b/>
                <w:bCs/>
                <w:sz w:val="24"/>
                <w:szCs w:val="24"/>
              </w:rPr>
              <w:t>其中</w:t>
            </w:r>
          </w:p>
        </w:tc>
        <w:tc>
          <w:tcPr>
            <w:tcW w:w="1766" w:type="dxa"/>
            <w:vMerge w:val="restart"/>
            <w:tcBorders>
              <w:bottom w:val="nil"/>
            </w:tcBorders>
            <w:vAlign w:val="top"/>
          </w:tcPr>
          <w:p w14:paraId="1DF7BBAC">
            <w:pPr>
              <w:spacing w:line="452" w:lineRule="auto"/>
              <w:rPr>
                <w:rFonts w:hint="eastAsia" w:ascii="宋体" w:hAnsi="宋体" w:eastAsia="宋体" w:cs="宋体"/>
                <w:sz w:val="24"/>
                <w:szCs w:val="24"/>
              </w:rPr>
            </w:pPr>
          </w:p>
          <w:p w14:paraId="4FBE9457">
            <w:pPr>
              <w:pStyle w:val="31"/>
              <w:spacing w:before="65"/>
              <w:ind w:left="792" w:right="143" w:hanging="635"/>
              <w:rPr>
                <w:rFonts w:hint="eastAsia" w:ascii="宋体" w:hAnsi="宋体" w:eastAsia="宋体" w:cs="宋体"/>
                <w:sz w:val="24"/>
                <w:szCs w:val="24"/>
              </w:rPr>
            </w:pPr>
            <w:r>
              <w:rPr>
                <w:rFonts w:hint="eastAsia" w:ascii="宋体" w:hAnsi="宋体" w:eastAsia="宋体" w:cs="宋体"/>
                <w:b/>
                <w:bCs/>
                <w:spacing w:val="6"/>
                <w:sz w:val="24"/>
                <w:szCs w:val="24"/>
              </w:rPr>
              <w:t>基本账户开户银</w:t>
            </w:r>
            <w:r>
              <w:rPr>
                <w:rFonts w:hint="eastAsia" w:ascii="宋体" w:hAnsi="宋体" w:eastAsia="宋体" w:cs="宋体"/>
                <w:spacing w:val="2"/>
                <w:sz w:val="24"/>
                <w:szCs w:val="24"/>
              </w:rPr>
              <w:t xml:space="preserve"> </w:t>
            </w:r>
            <w:r>
              <w:rPr>
                <w:rFonts w:hint="eastAsia" w:ascii="宋体" w:hAnsi="宋体" w:eastAsia="宋体" w:cs="宋体"/>
                <w:b/>
                <w:bCs/>
                <w:spacing w:val="-3"/>
                <w:sz w:val="24"/>
                <w:szCs w:val="24"/>
              </w:rPr>
              <w:t>行</w:t>
            </w:r>
          </w:p>
        </w:tc>
        <w:tc>
          <w:tcPr>
            <w:tcW w:w="1771" w:type="dxa"/>
            <w:vMerge w:val="restart"/>
            <w:tcBorders>
              <w:bottom w:val="nil"/>
            </w:tcBorders>
            <w:vAlign w:val="top"/>
          </w:tcPr>
          <w:p w14:paraId="5B8C663B">
            <w:pPr>
              <w:rPr>
                <w:rFonts w:hint="eastAsia" w:ascii="宋体" w:hAnsi="宋体" w:eastAsia="宋体" w:cs="宋体"/>
                <w:sz w:val="24"/>
                <w:szCs w:val="24"/>
              </w:rPr>
            </w:pPr>
          </w:p>
        </w:tc>
      </w:tr>
      <w:tr w14:paraId="43368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299B3FE2">
            <w:pPr>
              <w:pStyle w:val="31"/>
              <w:spacing w:before="147" w:line="231" w:lineRule="auto"/>
              <w:ind w:left="643"/>
              <w:rPr>
                <w:rFonts w:hint="eastAsia" w:ascii="宋体" w:hAnsi="宋体" w:eastAsia="宋体" w:cs="宋体"/>
                <w:sz w:val="24"/>
                <w:szCs w:val="24"/>
              </w:rPr>
            </w:pPr>
            <w:r>
              <w:rPr>
                <w:rFonts w:hint="eastAsia" w:ascii="宋体" w:hAnsi="宋体" w:eastAsia="宋体" w:cs="宋体"/>
                <w:b/>
                <w:bCs/>
                <w:spacing w:val="3"/>
                <w:sz w:val="24"/>
                <w:szCs w:val="24"/>
              </w:rPr>
              <w:t>注册资本</w:t>
            </w:r>
          </w:p>
        </w:tc>
        <w:tc>
          <w:tcPr>
            <w:tcW w:w="1765" w:type="dxa"/>
            <w:vAlign w:val="top"/>
          </w:tcPr>
          <w:p w14:paraId="6AF58CC6">
            <w:pPr>
              <w:rPr>
                <w:rFonts w:hint="eastAsia" w:ascii="宋体" w:hAnsi="宋体" w:eastAsia="宋体" w:cs="宋体"/>
                <w:sz w:val="24"/>
                <w:szCs w:val="24"/>
              </w:rPr>
            </w:pPr>
          </w:p>
        </w:tc>
        <w:tc>
          <w:tcPr>
            <w:tcW w:w="1210" w:type="dxa"/>
            <w:vMerge w:val="continue"/>
            <w:tcBorders>
              <w:top w:val="nil"/>
              <w:bottom w:val="nil"/>
            </w:tcBorders>
            <w:vAlign w:val="top"/>
          </w:tcPr>
          <w:p w14:paraId="73E4BE77">
            <w:pPr>
              <w:rPr>
                <w:rFonts w:hint="eastAsia" w:ascii="宋体" w:hAnsi="宋体" w:eastAsia="宋体" w:cs="宋体"/>
                <w:sz w:val="24"/>
                <w:szCs w:val="24"/>
              </w:rPr>
            </w:pPr>
          </w:p>
        </w:tc>
        <w:tc>
          <w:tcPr>
            <w:tcW w:w="1766" w:type="dxa"/>
            <w:vMerge w:val="continue"/>
            <w:tcBorders>
              <w:top w:val="nil"/>
              <w:bottom w:val="nil"/>
            </w:tcBorders>
            <w:vAlign w:val="top"/>
          </w:tcPr>
          <w:p w14:paraId="10B6BC2B">
            <w:pPr>
              <w:rPr>
                <w:rFonts w:hint="eastAsia" w:ascii="宋体" w:hAnsi="宋体" w:eastAsia="宋体" w:cs="宋体"/>
                <w:sz w:val="24"/>
                <w:szCs w:val="24"/>
              </w:rPr>
            </w:pPr>
          </w:p>
        </w:tc>
        <w:tc>
          <w:tcPr>
            <w:tcW w:w="1771" w:type="dxa"/>
            <w:vMerge w:val="continue"/>
            <w:tcBorders>
              <w:top w:val="nil"/>
              <w:bottom w:val="nil"/>
            </w:tcBorders>
            <w:vAlign w:val="top"/>
          </w:tcPr>
          <w:p w14:paraId="6FA9059B">
            <w:pPr>
              <w:rPr>
                <w:rFonts w:hint="eastAsia" w:ascii="宋体" w:hAnsi="宋体" w:eastAsia="宋体" w:cs="宋体"/>
                <w:sz w:val="24"/>
                <w:szCs w:val="24"/>
              </w:rPr>
            </w:pPr>
          </w:p>
        </w:tc>
      </w:tr>
      <w:tr w14:paraId="1029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393B3351">
            <w:pPr>
              <w:pStyle w:val="31"/>
              <w:spacing w:before="145" w:line="232" w:lineRule="auto"/>
              <w:ind w:left="641"/>
              <w:rPr>
                <w:rFonts w:hint="eastAsia" w:ascii="宋体" w:hAnsi="宋体" w:eastAsia="宋体" w:cs="宋体"/>
                <w:sz w:val="24"/>
                <w:szCs w:val="24"/>
              </w:rPr>
            </w:pPr>
            <w:r>
              <w:rPr>
                <w:rFonts w:hint="eastAsia" w:ascii="宋体" w:hAnsi="宋体" w:eastAsia="宋体" w:cs="宋体"/>
                <w:b/>
                <w:bCs/>
                <w:spacing w:val="4"/>
                <w:sz w:val="24"/>
                <w:szCs w:val="24"/>
              </w:rPr>
              <w:t>成立日期</w:t>
            </w:r>
          </w:p>
        </w:tc>
        <w:tc>
          <w:tcPr>
            <w:tcW w:w="1765" w:type="dxa"/>
            <w:vAlign w:val="top"/>
          </w:tcPr>
          <w:p w14:paraId="7D870F6A">
            <w:pPr>
              <w:rPr>
                <w:rFonts w:hint="eastAsia" w:ascii="宋体" w:hAnsi="宋体" w:eastAsia="宋体" w:cs="宋体"/>
                <w:sz w:val="24"/>
                <w:szCs w:val="24"/>
              </w:rPr>
            </w:pPr>
          </w:p>
        </w:tc>
        <w:tc>
          <w:tcPr>
            <w:tcW w:w="1210" w:type="dxa"/>
            <w:vMerge w:val="continue"/>
            <w:tcBorders>
              <w:top w:val="nil"/>
              <w:bottom w:val="nil"/>
            </w:tcBorders>
            <w:vAlign w:val="top"/>
          </w:tcPr>
          <w:p w14:paraId="1EBCD95A">
            <w:pPr>
              <w:rPr>
                <w:rFonts w:hint="eastAsia" w:ascii="宋体" w:hAnsi="宋体" w:eastAsia="宋体" w:cs="宋体"/>
                <w:sz w:val="24"/>
                <w:szCs w:val="24"/>
              </w:rPr>
            </w:pPr>
          </w:p>
        </w:tc>
        <w:tc>
          <w:tcPr>
            <w:tcW w:w="1766" w:type="dxa"/>
            <w:vMerge w:val="continue"/>
            <w:tcBorders>
              <w:top w:val="nil"/>
            </w:tcBorders>
            <w:vAlign w:val="top"/>
          </w:tcPr>
          <w:p w14:paraId="6FB4874A">
            <w:pPr>
              <w:rPr>
                <w:rFonts w:hint="eastAsia" w:ascii="宋体" w:hAnsi="宋体" w:eastAsia="宋体" w:cs="宋体"/>
                <w:sz w:val="24"/>
                <w:szCs w:val="24"/>
              </w:rPr>
            </w:pPr>
          </w:p>
        </w:tc>
        <w:tc>
          <w:tcPr>
            <w:tcW w:w="1771" w:type="dxa"/>
            <w:vMerge w:val="continue"/>
            <w:tcBorders>
              <w:top w:val="nil"/>
            </w:tcBorders>
            <w:vAlign w:val="top"/>
          </w:tcPr>
          <w:p w14:paraId="0CB50045">
            <w:pPr>
              <w:rPr>
                <w:rFonts w:hint="eastAsia" w:ascii="宋体" w:hAnsi="宋体" w:eastAsia="宋体" w:cs="宋体"/>
                <w:sz w:val="24"/>
                <w:szCs w:val="24"/>
              </w:rPr>
            </w:pPr>
          </w:p>
        </w:tc>
      </w:tr>
      <w:tr w14:paraId="65E1D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top"/>
          </w:tcPr>
          <w:p w14:paraId="3A4EC9D7">
            <w:pPr>
              <w:pStyle w:val="31"/>
              <w:spacing w:before="147" w:line="231" w:lineRule="auto"/>
              <w:ind w:left="643"/>
              <w:rPr>
                <w:rFonts w:hint="eastAsia" w:ascii="宋体" w:hAnsi="宋体" w:eastAsia="宋体" w:cs="宋体"/>
                <w:sz w:val="24"/>
                <w:szCs w:val="24"/>
              </w:rPr>
            </w:pPr>
            <w:r>
              <w:rPr>
                <w:rFonts w:hint="eastAsia" w:ascii="宋体" w:hAnsi="宋体" w:eastAsia="宋体" w:cs="宋体"/>
                <w:b/>
                <w:bCs/>
                <w:spacing w:val="3"/>
                <w:sz w:val="24"/>
                <w:szCs w:val="24"/>
              </w:rPr>
              <w:t>营业期限</w:t>
            </w:r>
          </w:p>
        </w:tc>
        <w:tc>
          <w:tcPr>
            <w:tcW w:w="1765" w:type="dxa"/>
            <w:vAlign w:val="top"/>
          </w:tcPr>
          <w:p w14:paraId="48F4FDF2">
            <w:pPr>
              <w:rPr>
                <w:rFonts w:hint="eastAsia" w:ascii="宋体" w:hAnsi="宋体" w:eastAsia="宋体" w:cs="宋体"/>
                <w:sz w:val="24"/>
                <w:szCs w:val="24"/>
              </w:rPr>
            </w:pPr>
          </w:p>
        </w:tc>
        <w:tc>
          <w:tcPr>
            <w:tcW w:w="1210" w:type="dxa"/>
            <w:vMerge w:val="continue"/>
            <w:tcBorders>
              <w:top w:val="nil"/>
              <w:bottom w:val="nil"/>
            </w:tcBorders>
            <w:vAlign w:val="top"/>
          </w:tcPr>
          <w:p w14:paraId="780796D2">
            <w:pPr>
              <w:rPr>
                <w:rFonts w:hint="eastAsia" w:ascii="宋体" w:hAnsi="宋体" w:eastAsia="宋体" w:cs="宋体"/>
                <w:sz w:val="24"/>
                <w:szCs w:val="24"/>
              </w:rPr>
            </w:pPr>
          </w:p>
        </w:tc>
        <w:tc>
          <w:tcPr>
            <w:tcW w:w="1766" w:type="dxa"/>
            <w:vMerge w:val="restart"/>
            <w:tcBorders>
              <w:bottom w:val="nil"/>
            </w:tcBorders>
            <w:vAlign w:val="top"/>
          </w:tcPr>
          <w:p w14:paraId="73A01BDF">
            <w:pPr>
              <w:pStyle w:val="31"/>
              <w:spacing w:before="265" w:line="241" w:lineRule="auto"/>
              <w:ind w:left="795" w:right="143" w:hanging="638"/>
              <w:rPr>
                <w:rFonts w:hint="eastAsia" w:ascii="宋体" w:hAnsi="宋体" w:eastAsia="宋体" w:cs="宋体"/>
                <w:sz w:val="24"/>
                <w:szCs w:val="24"/>
              </w:rPr>
            </w:pPr>
            <w:r>
              <w:rPr>
                <w:rFonts w:hint="eastAsia" w:ascii="宋体" w:hAnsi="宋体" w:eastAsia="宋体" w:cs="宋体"/>
                <w:b/>
                <w:bCs/>
                <w:spacing w:val="6"/>
                <w:sz w:val="24"/>
                <w:szCs w:val="24"/>
              </w:rPr>
              <w:t>基本账户银行账</w:t>
            </w:r>
            <w:r>
              <w:rPr>
                <w:rFonts w:hint="eastAsia" w:ascii="宋体" w:hAnsi="宋体" w:eastAsia="宋体" w:cs="宋体"/>
                <w:spacing w:val="2"/>
                <w:sz w:val="24"/>
                <w:szCs w:val="24"/>
              </w:rPr>
              <w:t xml:space="preserve"> </w:t>
            </w:r>
            <w:r>
              <w:rPr>
                <w:rFonts w:hint="eastAsia" w:ascii="宋体" w:hAnsi="宋体" w:eastAsia="宋体" w:cs="宋体"/>
                <w:b/>
                <w:bCs/>
                <w:spacing w:val="-3"/>
                <w:sz w:val="24"/>
                <w:szCs w:val="24"/>
              </w:rPr>
              <w:t>号</w:t>
            </w:r>
          </w:p>
        </w:tc>
        <w:tc>
          <w:tcPr>
            <w:tcW w:w="1771" w:type="dxa"/>
            <w:vMerge w:val="restart"/>
            <w:tcBorders>
              <w:bottom w:val="nil"/>
            </w:tcBorders>
            <w:vAlign w:val="top"/>
          </w:tcPr>
          <w:p w14:paraId="29BD02CE">
            <w:pPr>
              <w:rPr>
                <w:rFonts w:hint="eastAsia" w:ascii="宋体" w:hAnsi="宋体" w:eastAsia="宋体" w:cs="宋体"/>
                <w:sz w:val="24"/>
                <w:szCs w:val="24"/>
              </w:rPr>
            </w:pPr>
          </w:p>
        </w:tc>
      </w:tr>
      <w:tr w14:paraId="5B34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0D6A3716">
            <w:pPr>
              <w:pStyle w:val="31"/>
              <w:spacing w:before="147" w:line="231" w:lineRule="auto"/>
              <w:ind w:left="641"/>
              <w:rPr>
                <w:rFonts w:hint="eastAsia" w:ascii="宋体" w:hAnsi="宋体" w:eastAsia="宋体" w:cs="宋体"/>
                <w:sz w:val="24"/>
                <w:szCs w:val="24"/>
              </w:rPr>
            </w:pPr>
            <w:r>
              <w:rPr>
                <w:rFonts w:hint="eastAsia" w:ascii="宋体" w:hAnsi="宋体" w:eastAsia="宋体" w:cs="宋体"/>
                <w:b/>
                <w:bCs/>
                <w:spacing w:val="4"/>
                <w:sz w:val="24"/>
                <w:szCs w:val="24"/>
              </w:rPr>
              <w:t>登记机关</w:t>
            </w:r>
          </w:p>
        </w:tc>
        <w:tc>
          <w:tcPr>
            <w:tcW w:w="1765" w:type="dxa"/>
            <w:vAlign w:val="top"/>
          </w:tcPr>
          <w:p w14:paraId="5F6EACBF">
            <w:pPr>
              <w:rPr>
                <w:rFonts w:hint="eastAsia" w:ascii="宋体" w:hAnsi="宋体" w:eastAsia="宋体" w:cs="宋体"/>
                <w:sz w:val="24"/>
                <w:szCs w:val="24"/>
              </w:rPr>
            </w:pPr>
          </w:p>
        </w:tc>
        <w:tc>
          <w:tcPr>
            <w:tcW w:w="1210" w:type="dxa"/>
            <w:vMerge w:val="continue"/>
            <w:tcBorders>
              <w:top w:val="nil"/>
            </w:tcBorders>
            <w:vAlign w:val="top"/>
          </w:tcPr>
          <w:p w14:paraId="08B72BCD">
            <w:pPr>
              <w:rPr>
                <w:rFonts w:hint="eastAsia" w:ascii="宋体" w:hAnsi="宋体" w:eastAsia="宋体" w:cs="宋体"/>
                <w:sz w:val="24"/>
                <w:szCs w:val="24"/>
              </w:rPr>
            </w:pPr>
          </w:p>
        </w:tc>
        <w:tc>
          <w:tcPr>
            <w:tcW w:w="1766" w:type="dxa"/>
            <w:vMerge w:val="continue"/>
            <w:tcBorders>
              <w:top w:val="nil"/>
            </w:tcBorders>
            <w:vAlign w:val="top"/>
          </w:tcPr>
          <w:p w14:paraId="104B03DB">
            <w:pPr>
              <w:rPr>
                <w:rFonts w:hint="eastAsia" w:ascii="宋体" w:hAnsi="宋体" w:eastAsia="宋体" w:cs="宋体"/>
                <w:sz w:val="24"/>
                <w:szCs w:val="24"/>
              </w:rPr>
            </w:pPr>
          </w:p>
        </w:tc>
        <w:tc>
          <w:tcPr>
            <w:tcW w:w="1771" w:type="dxa"/>
            <w:vMerge w:val="continue"/>
            <w:tcBorders>
              <w:top w:val="nil"/>
            </w:tcBorders>
            <w:vAlign w:val="top"/>
          </w:tcPr>
          <w:p w14:paraId="1BB5CB43">
            <w:pPr>
              <w:rPr>
                <w:rFonts w:hint="eastAsia" w:ascii="宋体" w:hAnsi="宋体" w:eastAsia="宋体" w:cs="宋体"/>
                <w:sz w:val="24"/>
                <w:szCs w:val="24"/>
              </w:rPr>
            </w:pPr>
          </w:p>
        </w:tc>
      </w:tr>
      <w:tr w14:paraId="751E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vAlign w:val="top"/>
          </w:tcPr>
          <w:p w14:paraId="1885C18B">
            <w:pPr>
              <w:spacing w:line="252" w:lineRule="auto"/>
              <w:rPr>
                <w:rFonts w:hint="eastAsia" w:ascii="宋体" w:hAnsi="宋体" w:eastAsia="宋体" w:cs="宋体"/>
                <w:sz w:val="24"/>
                <w:szCs w:val="24"/>
              </w:rPr>
            </w:pPr>
          </w:p>
          <w:p w14:paraId="6585A4DE">
            <w:pPr>
              <w:spacing w:line="252" w:lineRule="auto"/>
              <w:rPr>
                <w:rFonts w:hint="eastAsia" w:ascii="宋体" w:hAnsi="宋体" w:eastAsia="宋体" w:cs="宋体"/>
                <w:sz w:val="24"/>
                <w:szCs w:val="24"/>
              </w:rPr>
            </w:pPr>
          </w:p>
          <w:p w14:paraId="60603E66">
            <w:pPr>
              <w:spacing w:line="252" w:lineRule="auto"/>
              <w:rPr>
                <w:rFonts w:hint="eastAsia" w:ascii="宋体" w:hAnsi="宋体" w:eastAsia="宋体" w:cs="宋体"/>
                <w:sz w:val="24"/>
                <w:szCs w:val="24"/>
              </w:rPr>
            </w:pPr>
          </w:p>
          <w:p w14:paraId="4E8A5E45">
            <w:pPr>
              <w:spacing w:line="252" w:lineRule="auto"/>
              <w:rPr>
                <w:rFonts w:hint="eastAsia" w:ascii="宋体" w:hAnsi="宋体" w:eastAsia="宋体" w:cs="宋体"/>
                <w:sz w:val="24"/>
                <w:szCs w:val="24"/>
              </w:rPr>
            </w:pPr>
          </w:p>
          <w:p w14:paraId="4760F8DC">
            <w:pPr>
              <w:spacing w:line="252" w:lineRule="auto"/>
              <w:rPr>
                <w:rFonts w:hint="eastAsia" w:ascii="宋体" w:hAnsi="宋体" w:eastAsia="宋体" w:cs="宋体"/>
                <w:sz w:val="24"/>
                <w:szCs w:val="24"/>
              </w:rPr>
            </w:pPr>
          </w:p>
          <w:p w14:paraId="491EA7C8">
            <w:pPr>
              <w:spacing w:line="252" w:lineRule="auto"/>
              <w:rPr>
                <w:rFonts w:hint="eastAsia" w:ascii="宋体" w:hAnsi="宋体" w:eastAsia="宋体" w:cs="宋体"/>
                <w:sz w:val="24"/>
                <w:szCs w:val="24"/>
              </w:rPr>
            </w:pPr>
          </w:p>
          <w:p w14:paraId="250DE4A1">
            <w:pPr>
              <w:spacing w:line="252" w:lineRule="auto"/>
              <w:rPr>
                <w:rFonts w:hint="eastAsia" w:ascii="宋体" w:hAnsi="宋体" w:eastAsia="宋体" w:cs="宋体"/>
                <w:sz w:val="24"/>
                <w:szCs w:val="24"/>
              </w:rPr>
            </w:pPr>
          </w:p>
          <w:p w14:paraId="247BE305">
            <w:pPr>
              <w:spacing w:line="252" w:lineRule="auto"/>
              <w:rPr>
                <w:rFonts w:hint="eastAsia" w:ascii="宋体" w:hAnsi="宋体" w:eastAsia="宋体" w:cs="宋体"/>
                <w:sz w:val="24"/>
                <w:szCs w:val="24"/>
              </w:rPr>
            </w:pPr>
          </w:p>
          <w:p w14:paraId="53549B40">
            <w:pPr>
              <w:spacing w:line="253" w:lineRule="auto"/>
              <w:rPr>
                <w:rFonts w:hint="eastAsia" w:ascii="宋体" w:hAnsi="宋体" w:eastAsia="宋体" w:cs="宋体"/>
                <w:sz w:val="24"/>
                <w:szCs w:val="24"/>
              </w:rPr>
            </w:pPr>
          </w:p>
          <w:p w14:paraId="38E78F7D">
            <w:pPr>
              <w:pStyle w:val="31"/>
              <w:spacing w:before="65" w:line="232" w:lineRule="auto"/>
              <w:ind w:left="637"/>
              <w:rPr>
                <w:rFonts w:hint="eastAsia" w:ascii="宋体" w:hAnsi="宋体" w:eastAsia="宋体" w:cs="宋体"/>
                <w:sz w:val="24"/>
                <w:szCs w:val="24"/>
              </w:rPr>
            </w:pPr>
            <w:r>
              <w:rPr>
                <w:rFonts w:hint="eastAsia" w:ascii="宋体" w:hAnsi="宋体" w:eastAsia="宋体" w:cs="宋体"/>
                <w:b/>
                <w:bCs/>
                <w:spacing w:val="5"/>
                <w:sz w:val="24"/>
                <w:szCs w:val="24"/>
              </w:rPr>
              <w:t>经营范围</w:t>
            </w:r>
          </w:p>
        </w:tc>
        <w:tc>
          <w:tcPr>
            <w:tcW w:w="6512" w:type="dxa"/>
            <w:gridSpan w:val="4"/>
            <w:vAlign w:val="top"/>
          </w:tcPr>
          <w:p w14:paraId="3A776EDD">
            <w:pPr>
              <w:rPr>
                <w:rFonts w:hint="eastAsia" w:ascii="宋体" w:hAnsi="宋体" w:eastAsia="宋体" w:cs="宋体"/>
                <w:sz w:val="24"/>
                <w:szCs w:val="24"/>
              </w:rPr>
            </w:pPr>
          </w:p>
        </w:tc>
      </w:tr>
    </w:tbl>
    <w:p w14:paraId="15E5D8F7">
      <w:pPr>
        <w:spacing w:before="188" w:line="229" w:lineRule="auto"/>
        <w:jc w:val="right"/>
        <w:rPr>
          <w:rFonts w:hint="eastAsia" w:ascii="宋体" w:hAnsi="宋体" w:eastAsia="宋体" w:cs="宋体"/>
          <w:b/>
          <w:bCs/>
          <w:spacing w:val="8"/>
          <w:sz w:val="24"/>
          <w:szCs w:val="24"/>
        </w:rPr>
      </w:pPr>
      <w:r>
        <w:rPr>
          <w:rFonts w:hint="eastAsia" w:ascii="宋体" w:hAnsi="宋体" w:eastAsia="宋体" w:cs="宋体"/>
          <w:b/>
          <w:bCs/>
          <w:spacing w:val="8"/>
          <w:sz w:val="24"/>
          <w:szCs w:val="24"/>
        </w:rPr>
        <w:t>注：本表后应附企业法人营业执照等资格审查所需相关材料。</w:t>
      </w:r>
    </w:p>
    <w:p w14:paraId="62CFC5E0">
      <w:pPr>
        <w:spacing w:before="188" w:line="229" w:lineRule="auto"/>
        <w:jc w:val="right"/>
        <w:rPr>
          <w:rFonts w:hint="eastAsia" w:ascii="宋体" w:hAnsi="宋体" w:eastAsia="宋体" w:cs="宋体"/>
          <w:sz w:val="24"/>
          <w:szCs w:val="24"/>
        </w:rPr>
      </w:pPr>
      <w:r>
        <w:rPr>
          <w:rFonts w:hint="eastAsia" w:ascii="宋体" w:hAnsi="宋体" w:eastAsia="宋体" w:cs="宋体"/>
          <w:b/>
          <w:bCs/>
          <w:spacing w:val="8"/>
          <w:sz w:val="24"/>
          <w:szCs w:val="24"/>
        </w:rPr>
        <w:t>（</w:t>
      </w:r>
      <w:r>
        <w:rPr>
          <w:rFonts w:hint="eastAsia" w:ascii="宋体" w:hAnsi="宋体" w:eastAsia="宋体" w:cs="宋体"/>
          <w:b/>
          <w:bCs/>
          <w:spacing w:val="8"/>
          <w:sz w:val="24"/>
          <w:szCs w:val="24"/>
          <w:lang w:eastAsia="zh-CN"/>
        </w:rPr>
        <w:t>投标人</w:t>
      </w:r>
      <w:r>
        <w:rPr>
          <w:rFonts w:hint="eastAsia" w:ascii="宋体" w:hAnsi="宋体" w:eastAsia="宋体" w:cs="宋体"/>
          <w:b/>
          <w:bCs/>
          <w:spacing w:val="8"/>
          <w:sz w:val="24"/>
          <w:szCs w:val="24"/>
        </w:rPr>
        <w:t>可</w:t>
      </w:r>
      <w:r>
        <w:rPr>
          <w:rFonts w:hint="eastAsia" w:ascii="宋体" w:hAnsi="宋体" w:eastAsia="宋体" w:cs="宋体"/>
          <w:b/>
          <w:bCs/>
          <w:spacing w:val="7"/>
          <w:sz w:val="24"/>
          <w:szCs w:val="24"/>
        </w:rPr>
        <w:t>根据本表自行编制）</w:t>
      </w:r>
    </w:p>
    <w:p w14:paraId="0844FA8C">
      <w:pPr>
        <w:pStyle w:val="9"/>
        <w:spacing w:line="262" w:lineRule="auto"/>
        <w:rPr>
          <w:rFonts w:hint="eastAsia" w:ascii="宋体" w:hAnsi="宋体" w:eastAsia="宋体" w:cs="宋体"/>
          <w:sz w:val="24"/>
          <w:szCs w:val="24"/>
        </w:rPr>
      </w:pPr>
    </w:p>
    <w:p w14:paraId="2571ECE3">
      <w:pPr>
        <w:pStyle w:val="9"/>
        <w:spacing w:line="262" w:lineRule="auto"/>
        <w:rPr>
          <w:rFonts w:hint="eastAsia" w:ascii="宋体" w:hAnsi="宋体" w:eastAsia="宋体" w:cs="宋体"/>
          <w:sz w:val="24"/>
          <w:szCs w:val="24"/>
        </w:rPr>
      </w:pPr>
    </w:p>
    <w:p w14:paraId="4439E025">
      <w:pPr>
        <w:pStyle w:val="9"/>
        <w:spacing w:line="263" w:lineRule="auto"/>
        <w:rPr>
          <w:rFonts w:hint="eastAsia" w:ascii="宋体" w:hAnsi="宋体" w:eastAsia="宋体" w:cs="宋体"/>
          <w:sz w:val="24"/>
          <w:szCs w:val="24"/>
        </w:rPr>
      </w:pPr>
    </w:p>
    <w:p w14:paraId="12675010">
      <w:pPr>
        <w:pStyle w:val="9"/>
        <w:spacing w:line="263" w:lineRule="auto"/>
        <w:rPr>
          <w:rFonts w:hint="eastAsia" w:ascii="宋体" w:hAnsi="宋体" w:eastAsia="宋体" w:cs="宋体"/>
          <w:sz w:val="24"/>
          <w:szCs w:val="24"/>
        </w:rPr>
      </w:pPr>
    </w:p>
    <w:p w14:paraId="660EE8DF">
      <w:pPr>
        <w:spacing w:before="65" w:line="231" w:lineRule="auto"/>
        <w:ind w:firstLine="3288" w:firstLineChars="1300"/>
        <w:outlineLvl w:val="2"/>
        <w:rPr>
          <w:rFonts w:hint="eastAsia" w:ascii="宋体" w:hAnsi="宋体" w:eastAsia="宋体" w:cs="宋体"/>
          <w:sz w:val="24"/>
          <w:szCs w:val="24"/>
        </w:rPr>
      </w:pPr>
      <w:r>
        <w:rPr>
          <w:rFonts w:hint="eastAsia" w:ascii="宋体" w:hAnsi="宋体" w:eastAsia="宋体" w:cs="宋体"/>
          <w:b/>
          <w:bCs/>
          <w:spacing w:val="6"/>
          <w:sz w:val="24"/>
          <w:szCs w:val="24"/>
          <w:lang w:val="en-US" w:eastAsia="zh-CN"/>
        </w:rPr>
        <w:t>6</w:t>
      </w:r>
      <w:r>
        <w:rPr>
          <w:rFonts w:hint="eastAsia" w:ascii="宋体" w:hAnsi="宋体" w:eastAsia="宋体" w:cs="宋体"/>
          <w:b/>
          <w:bCs/>
          <w:spacing w:val="6"/>
          <w:sz w:val="24"/>
          <w:szCs w:val="24"/>
        </w:rPr>
        <w:t>.近三年无重大违法记录声明</w:t>
      </w:r>
    </w:p>
    <w:p w14:paraId="0892D624">
      <w:pPr>
        <w:spacing w:before="78" w:line="222" w:lineRule="auto"/>
        <w:ind w:left="19"/>
        <w:rPr>
          <w:rFonts w:hint="eastAsia" w:ascii="宋体" w:hAnsi="宋体" w:eastAsia="宋体" w:cs="宋体"/>
          <w:sz w:val="24"/>
          <w:szCs w:val="24"/>
        </w:rPr>
      </w:pPr>
      <w:r>
        <w:rPr>
          <w:rFonts w:hint="eastAsia" w:ascii="宋体" w:hAnsi="宋体" w:eastAsia="宋体" w:cs="宋体"/>
          <w:b/>
          <w:bCs/>
          <w:spacing w:val="-4"/>
          <w:sz w:val="24"/>
          <w:szCs w:val="24"/>
        </w:rPr>
        <w:t>致采购人、采购代理机构：</w:t>
      </w:r>
    </w:p>
    <w:p w14:paraId="4CD9005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我公司在参加本次政府采购活动前，做出以下郑重声明：</w:t>
      </w:r>
    </w:p>
    <w:p w14:paraId="0C6258B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一、参加本次政府采购活动前三年内，在经营活动中没有重大违法记录。</w:t>
      </w:r>
    </w:p>
    <w:p w14:paraId="7F1C868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二、在本次政府采购活动前三年内，我公司在信用中国、 中国政府采购网平台及国家企业信用查询系统中，无任何重大违法记录。</w:t>
      </w:r>
    </w:p>
    <w:p w14:paraId="540D5EE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若发现我方上述声明与事实不符，愿按照政府采购相关规定接受相关处罚。</w:t>
      </w:r>
    </w:p>
    <w:p w14:paraId="53CEDEB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特此声明。</w:t>
      </w:r>
    </w:p>
    <w:p w14:paraId="1CD31195">
      <w:pPr>
        <w:pStyle w:val="9"/>
        <w:spacing w:line="284" w:lineRule="auto"/>
        <w:rPr>
          <w:rFonts w:hint="eastAsia" w:ascii="宋体" w:hAnsi="宋体" w:eastAsia="宋体" w:cs="宋体"/>
          <w:sz w:val="24"/>
          <w:szCs w:val="24"/>
        </w:rPr>
      </w:pPr>
    </w:p>
    <w:p w14:paraId="4D0588E5">
      <w:pPr>
        <w:pStyle w:val="9"/>
        <w:spacing w:line="285" w:lineRule="auto"/>
        <w:rPr>
          <w:rFonts w:hint="eastAsia" w:ascii="宋体" w:hAnsi="宋体" w:eastAsia="宋体" w:cs="宋体"/>
          <w:sz w:val="24"/>
          <w:szCs w:val="24"/>
        </w:rPr>
      </w:pPr>
    </w:p>
    <w:p w14:paraId="3C313696">
      <w:pPr>
        <w:pStyle w:val="9"/>
        <w:spacing w:line="285" w:lineRule="auto"/>
        <w:rPr>
          <w:rFonts w:hint="eastAsia" w:ascii="宋体" w:hAnsi="宋体" w:eastAsia="宋体" w:cs="宋体"/>
          <w:sz w:val="24"/>
          <w:szCs w:val="24"/>
        </w:rPr>
      </w:pPr>
    </w:p>
    <w:p w14:paraId="1D3723B4">
      <w:pPr>
        <w:pStyle w:val="9"/>
        <w:spacing w:line="285" w:lineRule="auto"/>
        <w:rPr>
          <w:rFonts w:hint="eastAsia" w:ascii="宋体" w:hAnsi="宋体" w:eastAsia="宋体" w:cs="宋体"/>
          <w:sz w:val="24"/>
          <w:szCs w:val="24"/>
        </w:rPr>
      </w:pPr>
    </w:p>
    <w:p w14:paraId="1BC1A1F4">
      <w:pPr>
        <w:spacing w:before="65" w:line="229" w:lineRule="auto"/>
        <w:ind w:left="4153"/>
        <w:rPr>
          <w:rFonts w:hint="eastAsia" w:ascii="宋体" w:hAnsi="宋体" w:eastAsia="宋体" w:cs="宋体"/>
          <w:sz w:val="24"/>
          <w:szCs w:val="24"/>
        </w:rPr>
      </w:pPr>
      <w:r>
        <w:rPr>
          <w:rFonts w:hint="eastAsia" w:ascii="宋体" w:hAnsi="宋体" w:eastAsia="宋体" w:cs="宋体"/>
          <w:spacing w:val="7"/>
          <w:sz w:val="24"/>
          <w:szCs w:val="24"/>
          <w:lang w:eastAsia="zh-CN"/>
        </w:rPr>
        <w:t>投标人</w:t>
      </w:r>
      <w:r>
        <w:rPr>
          <w:rFonts w:hint="eastAsia" w:ascii="宋体" w:hAnsi="宋体" w:eastAsia="宋体" w:cs="宋体"/>
          <w:spacing w:val="7"/>
          <w:sz w:val="24"/>
          <w:szCs w:val="24"/>
        </w:rPr>
        <w:t>名称(公章)：</w:t>
      </w:r>
      <w:r>
        <w:rPr>
          <w:rFonts w:hint="eastAsia" w:ascii="宋体" w:hAnsi="宋体" w:eastAsia="宋体" w:cs="宋体"/>
          <w:sz w:val="24"/>
          <w:szCs w:val="24"/>
          <w:u w:val="single" w:color="auto"/>
        </w:rPr>
        <w:t xml:space="preserve">                     </w:t>
      </w:r>
    </w:p>
    <w:p w14:paraId="0F09F886">
      <w:pPr>
        <w:spacing w:before="296" w:line="231" w:lineRule="auto"/>
        <w:ind w:left="4206"/>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法人或授权代表（签字</w:t>
      </w:r>
      <w:r>
        <w:rPr>
          <w:rFonts w:hint="eastAsia" w:ascii="宋体" w:hAnsi="宋体" w:eastAsia="宋体" w:cs="宋体"/>
          <w:spacing w:val="8"/>
          <w:sz w:val="24"/>
          <w:szCs w:val="24"/>
          <w:lang w:val="en-US" w:eastAsia="zh-Hans"/>
        </w:rPr>
        <w:t>或盖章</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14:paraId="08A56855">
      <w:pPr>
        <w:pStyle w:val="9"/>
        <w:spacing w:line="464" w:lineRule="auto"/>
        <w:rPr>
          <w:rFonts w:hint="eastAsia" w:ascii="宋体" w:hAnsi="宋体" w:eastAsia="宋体" w:cs="宋体"/>
          <w:sz w:val="24"/>
          <w:szCs w:val="24"/>
        </w:rPr>
      </w:pPr>
    </w:p>
    <w:p w14:paraId="733473D7">
      <w:pPr>
        <w:spacing w:before="66" w:line="231" w:lineRule="auto"/>
        <w:ind w:left="4304"/>
        <w:rPr>
          <w:rFonts w:hint="eastAsia" w:ascii="宋体" w:hAnsi="宋体" w:eastAsia="宋体" w:cs="宋体"/>
          <w:sz w:val="24"/>
          <w:szCs w:val="24"/>
        </w:rPr>
      </w:pPr>
      <w:r>
        <w:rPr>
          <w:rFonts w:hint="eastAsia" w:ascii="宋体" w:hAnsi="宋体" w:eastAsia="宋体" w:cs="宋体"/>
          <w:spacing w:val="-13"/>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13"/>
          <w:sz w:val="24"/>
          <w:szCs w:val="24"/>
        </w:rPr>
        <w:t>期：</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74"/>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99"/>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41"/>
          <w:sz w:val="24"/>
          <w:szCs w:val="24"/>
        </w:rPr>
        <w:t xml:space="preserve"> </w:t>
      </w:r>
      <w:r>
        <w:rPr>
          <w:rFonts w:hint="eastAsia" w:ascii="宋体" w:hAnsi="宋体" w:eastAsia="宋体" w:cs="宋体"/>
          <w:spacing w:val="-13"/>
          <w:sz w:val="24"/>
          <w:szCs w:val="24"/>
        </w:rPr>
        <w:t>日</w:t>
      </w:r>
    </w:p>
    <w:p w14:paraId="1CADB520">
      <w:pPr>
        <w:spacing w:line="231" w:lineRule="auto"/>
        <w:rPr>
          <w:rFonts w:hint="eastAsia" w:ascii="宋体" w:hAnsi="宋体" w:eastAsia="宋体" w:cs="宋体"/>
          <w:sz w:val="24"/>
          <w:szCs w:val="24"/>
        </w:rPr>
        <w:sectPr>
          <w:footerReference r:id="rId14" w:type="default"/>
          <w:pgSz w:w="11906" w:h="16839"/>
          <w:pgMar w:top="1440" w:right="1080" w:bottom="1440" w:left="1080" w:header="0" w:footer="1054" w:gutter="0"/>
          <w:pgNumType w:fmt="decimal"/>
          <w:cols w:space="720" w:num="1"/>
        </w:sectPr>
      </w:pPr>
    </w:p>
    <w:p w14:paraId="24278A73">
      <w:pPr>
        <w:spacing w:before="42" w:line="230" w:lineRule="auto"/>
        <w:jc w:val="center"/>
        <w:outlineLvl w:val="2"/>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7</w:t>
      </w:r>
      <w:r>
        <w:rPr>
          <w:rFonts w:hint="eastAsia" w:ascii="宋体" w:hAnsi="宋体" w:eastAsia="宋体" w:cs="宋体"/>
          <w:b/>
          <w:bCs/>
          <w:spacing w:val="7"/>
          <w:sz w:val="24"/>
          <w:szCs w:val="24"/>
        </w:rPr>
        <w:t>.</w:t>
      </w:r>
      <w:r>
        <w:rPr>
          <w:rFonts w:hint="eastAsia" w:ascii="宋体" w:hAnsi="宋体" w:eastAsia="宋体" w:cs="宋体"/>
          <w:b/>
          <w:bCs/>
          <w:spacing w:val="7"/>
          <w:sz w:val="24"/>
          <w:szCs w:val="24"/>
          <w:lang w:val="en-US" w:eastAsia="zh-CN"/>
        </w:rPr>
        <w:t>提供单位负责人为同一人或者存在直接控股、管理关系的不同</w:t>
      </w:r>
      <w:r>
        <w:rPr>
          <w:rFonts w:hint="eastAsia" w:ascii="宋体" w:hAnsi="宋体" w:eastAsia="宋体" w:cs="宋体"/>
          <w:b/>
          <w:bCs/>
          <w:spacing w:val="7"/>
          <w:sz w:val="24"/>
          <w:szCs w:val="24"/>
          <w:lang w:eastAsia="zh-CN"/>
        </w:rPr>
        <w:t>投标人</w:t>
      </w:r>
      <w:r>
        <w:rPr>
          <w:rFonts w:hint="eastAsia" w:ascii="宋体" w:hAnsi="宋体" w:eastAsia="宋体" w:cs="宋体"/>
          <w:b/>
          <w:bCs/>
          <w:spacing w:val="7"/>
          <w:sz w:val="24"/>
          <w:szCs w:val="24"/>
          <w:lang w:val="en-US" w:eastAsia="zh-CN"/>
        </w:rPr>
        <w:t>，不得参加同一合同项下的政府采购活动的书面声明（格式自拟）</w:t>
      </w:r>
    </w:p>
    <w:p w14:paraId="7BEC0349">
      <w:pPr>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br w:type="page"/>
      </w:r>
    </w:p>
    <w:p w14:paraId="61D7A480">
      <w:pPr>
        <w:spacing w:before="42" w:line="230" w:lineRule="auto"/>
        <w:ind w:left="2684" w:firstLine="765" w:firstLineChars="300"/>
        <w:outlineLvl w:val="2"/>
        <w:rPr>
          <w:rFonts w:hint="eastAsia" w:ascii="宋体" w:hAnsi="宋体" w:eastAsia="宋体" w:cs="宋体"/>
          <w:sz w:val="24"/>
          <w:szCs w:val="24"/>
        </w:rPr>
      </w:pPr>
      <w:r>
        <w:rPr>
          <w:rFonts w:hint="eastAsia" w:ascii="宋体" w:hAnsi="宋体" w:eastAsia="宋体" w:cs="宋体"/>
          <w:b/>
          <w:bCs/>
          <w:spacing w:val="7"/>
          <w:sz w:val="24"/>
          <w:szCs w:val="24"/>
          <w:lang w:val="en-US" w:eastAsia="zh-CN"/>
        </w:rPr>
        <w:t>8</w:t>
      </w:r>
      <w:r>
        <w:rPr>
          <w:rFonts w:hint="eastAsia" w:ascii="宋体" w:hAnsi="宋体" w:eastAsia="宋体" w:cs="宋体"/>
          <w:b/>
          <w:bCs/>
          <w:spacing w:val="7"/>
          <w:sz w:val="24"/>
          <w:szCs w:val="24"/>
        </w:rPr>
        <w:t>、拟投入本项目员情况表</w:t>
      </w:r>
    </w:p>
    <w:p w14:paraId="253673F9">
      <w:pPr>
        <w:spacing w:line="90" w:lineRule="exact"/>
        <w:rPr>
          <w:rFonts w:hint="eastAsia" w:ascii="宋体" w:hAnsi="宋体" w:eastAsia="宋体" w:cs="宋体"/>
          <w:sz w:val="24"/>
          <w:szCs w:val="24"/>
        </w:rPr>
      </w:pPr>
    </w:p>
    <w:tbl>
      <w:tblPr>
        <w:tblStyle w:val="30"/>
        <w:tblW w:w="9579"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023"/>
        <w:gridCol w:w="1024"/>
        <w:gridCol w:w="1024"/>
        <w:gridCol w:w="1025"/>
        <w:gridCol w:w="1501"/>
        <w:gridCol w:w="1840"/>
        <w:gridCol w:w="950"/>
      </w:tblGrid>
      <w:tr w14:paraId="23CC3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92" w:type="dxa"/>
            <w:vMerge w:val="restart"/>
            <w:tcBorders>
              <w:bottom w:val="nil"/>
            </w:tcBorders>
            <w:vAlign w:val="top"/>
          </w:tcPr>
          <w:p w14:paraId="16F88580">
            <w:pPr>
              <w:spacing w:line="477" w:lineRule="auto"/>
              <w:rPr>
                <w:rFonts w:hint="eastAsia" w:ascii="宋体" w:hAnsi="宋体" w:eastAsia="宋体" w:cs="宋体"/>
                <w:sz w:val="24"/>
                <w:szCs w:val="24"/>
              </w:rPr>
            </w:pPr>
          </w:p>
          <w:p w14:paraId="2DACCE3A">
            <w:pPr>
              <w:pStyle w:val="31"/>
              <w:spacing w:before="65" w:line="232" w:lineRule="auto"/>
              <w:ind w:left="399"/>
              <w:rPr>
                <w:rFonts w:hint="eastAsia" w:ascii="宋体" w:hAnsi="宋体" w:eastAsia="宋体" w:cs="宋体"/>
                <w:sz w:val="24"/>
                <w:szCs w:val="24"/>
              </w:rPr>
            </w:pPr>
            <w:r>
              <w:rPr>
                <w:rFonts w:hint="eastAsia" w:ascii="宋体" w:hAnsi="宋体" w:eastAsia="宋体" w:cs="宋体"/>
                <w:sz w:val="24"/>
                <w:szCs w:val="24"/>
              </w:rPr>
              <w:t>类别</w:t>
            </w:r>
          </w:p>
        </w:tc>
        <w:tc>
          <w:tcPr>
            <w:tcW w:w="1023" w:type="dxa"/>
            <w:vMerge w:val="restart"/>
            <w:tcBorders>
              <w:bottom w:val="nil"/>
            </w:tcBorders>
            <w:vAlign w:val="top"/>
          </w:tcPr>
          <w:p w14:paraId="01D211E4">
            <w:pPr>
              <w:spacing w:line="478" w:lineRule="auto"/>
              <w:rPr>
                <w:rFonts w:hint="eastAsia" w:ascii="宋体" w:hAnsi="宋体" w:eastAsia="宋体" w:cs="宋体"/>
                <w:sz w:val="24"/>
                <w:szCs w:val="24"/>
              </w:rPr>
            </w:pPr>
          </w:p>
          <w:p w14:paraId="71E49A97">
            <w:pPr>
              <w:pStyle w:val="31"/>
              <w:spacing w:before="65" w:line="233" w:lineRule="auto"/>
              <w:ind w:left="310"/>
              <w:rPr>
                <w:rFonts w:hint="eastAsia" w:ascii="宋体" w:hAnsi="宋体" w:eastAsia="宋体" w:cs="宋体"/>
                <w:sz w:val="24"/>
                <w:szCs w:val="24"/>
              </w:rPr>
            </w:pPr>
            <w:r>
              <w:rPr>
                <w:rFonts w:hint="eastAsia" w:ascii="宋体" w:hAnsi="宋体" w:eastAsia="宋体" w:cs="宋体"/>
                <w:spacing w:val="2"/>
                <w:sz w:val="24"/>
                <w:szCs w:val="24"/>
              </w:rPr>
              <w:t>姓名</w:t>
            </w:r>
          </w:p>
        </w:tc>
        <w:tc>
          <w:tcPr>
            <w:tcW w:w="1024" w:type="dxa"/>
            <w:vMerge w:val="restart"/>
            <w:tcBorders>
              <w:bottom w:val="nil"/>
            </w:tcBorders>
            <w:vAlign w:val="top"/>
          </w:tcPr>
          <w:p w14:paraId="205E34D3">
            <w:pPr>
              <w:spacing w:line="277" w:lineRule="auto"/>
              <w:rPr>
                <w:rFonts w:hint="eastAsia" w:ascii="宋体" w:hAnsi="宋体" w:eastAsia="宋体" w:cs="宋体"/>
                <w:sz w:val="24"/>
                <w:szCs w:val="24"/>
              </w:rPr>
            </w:pPr>
          </w:p>
          <w:p w14:paraId="661AC1F8">
            <w:pPr>
              <w:pStyle w:val="31"/>
              <w:spacing w:before="65" w:line="401" w:lineRule="exact"/>
              <w:ind w:left="204"/>
              <w:rPr>
                <w:rFonts w:hint="eastAsia" w:ascii="宋体" w:hAnsi="宋体" w:eastAsia="宋体" w:cs="宋体"/>
                <w:sz w:val="24"/>
                <w:szCs w:val="24"/>
              </w:rPr>
            </w:pPr>
            <w:r>
              <w:rPr>
                <w:rFonts w:hint="eastAsia" w:ascii="宋体" w:hAnsi="宋体" w:eastAsia="宋体" w:cs="宋体"/>
                <w:spacing w:val="5"/>
                <w:position w:val="14"/>
                <w:sz w:val="24"/>
                <w:szCs w:val="24"/>
              </w:rPr>
              <w:t>联系方</w:t>
            </w:r>
          </w:p>
          <w:p w14:paraId="0EFF15E9">
            <w:pPr>
              <w:pStyle w:val="31"/>
              <w:spacing w:line="231" w:lineRule="auto"/>
              <w:ind w:left="421"/>
              <w:rPr>
                <w:rFonts w:hint="eastAsia" w:ascii="宋体" w:hAnsi="宋体" w:eastAsia="宋体" w:cs="宋体"/>
                <w:sz w:val="24"/>
                <w:szCs w:val="24"/>
              </w:rPr>
            </w:pPr>
            <w:r>
              <w:rPr>
                <w:rFonts w:hint="eastAsia" w:ascii="宋体" w:hAnsi="宋体" w:eastAsia="宋体" w:cs="宋体"/>
                <w:sz w:val="24"/>
                <w:szCs w:val="24"/>
              </w:rPr>
              <w:t>式</w:t>
            </w:r>
          </w:p>
        </w:tc>
        <w:tc>
          <w:tcPr>
            <w:tcW w:w="1024" w:type="dxa"/>
            <w:vMerge w:val="restart"/>
            <w:tcBorders>
              <w:bottom w:val="nil"/>
            </w:tcBorders>
            <w:vAlign w:val="top"/>
          </w:tcPr>
          <w:p w14:paraId="729422F3">
            <w:pPr>
              <w:spacing w:line="277" w:lineRule="auto"/>
              <w:rPr>
                <w:rFonts w:hint="eastAsia" w:ascii="宋体" w:hAnsi="宋体" w:eastAsia="宋体" w:cs="宋体"/>
                <w:sz w:val="24"/>
                <w:szCs w:val="24"/>
              </w:rPr>
            </w:pPr>
          </w:p>
          <w:p w14:paraId="648595F3">
            <w:pPr>
              <w:pStyle w:val="31"/>
              <w:spacing w:line="231" w:lineRule="auto"/>
              <w:ind w:left="312"/>
              <w:rPr>
                <w:rFonts w:hint="eastAsia" w:ascii="宋体" w:hAnsi="宋体" w:eastAsia="宋体" w:cs="宋体"/>
                <w:sz w:val="24"/>
                <w:szCs w:val="24"/>
                <w:lang w:eastAsia="zh-CN"/>
              </w:rPr>
            </w:pPr>
            <w:r>
              <w:rPr>
                <w:rFonts w:hint="eastAsia" w:ascii="宋体" w:hAnsi="宋体" w:eastAsia="宋体" w:cs="宋体"/>
                <w:spacing w:val="5"/>
                <w:position w:val="14"/>
                <w:sz w:val="24"/>
                <w:szCs w:val="24"/>
                <w:lang w:val="en-US" w:eastAsia="zh-CN"/>
              </w:rPr>
              <w:t>岗位</w:t>
            </w:r>
          </w:p>
        </w:tc>
        <w:tc>
          <w:tcPr>
            <w:tcW w:w="1025" w:type="dxa"/>
            <w:vMerge w:val="restart"/>
            <w:tcBorders>
              <w:bottom w:val="nil"/>
            </w:tcBorders>
            <w:vAlign w:val="top"/>
          </w:tcPr>
          <w:p w14:paraId="6E9C4CDA">
            <w:pPr>
              <w:spacing w:line="478" w:lineRule="auto"/>
              <w:rPr>
                <w:rFonts w:hint="eastAsia" w:ascii="宋体" w:hAnsi="宋体" w:eastAsia="宋体" w:cs="宋体"/>
                <w:sz w:val="24"/>
                <w:szCs w:val="24"/>
              </w:rPr>
            </w:pPr>
          </w:p>
          <w:p w14:paraId="49384F45">
            <w:pPr>
              <w:pStyle w:val="31"/>
              <w:spacing w:before="65" w:line="230" w:lineRule="auto"/>
              <w:ind w:left="220"/>
              <w:rPr>
                <w:rFonts w:hint="eastAsia" w:ascii="宋体" w:hAnsi="宋体" w:eastAsia="宋体" w:cs="宋体"/>
                <w:sz w:val="24"/>
                <w:szCs w:val="24"/>
                <w:lang w:val="en-US" w:eastAsia="zh-CN"/>
              </w:rPr>
            </w:pPr>
            <w:r>
              <w:rPr>
                <w:rFonts w:hint="eastAsia" w:ascii="宋体" w:hAnsi="宋体" w:eastAsia="宋体" w:cs="宋体"/>
                <w:spacing w:val="1"/>
                <w:sz w:val="24"/>
                <w:szCs w:val="24"/>
              </w:rPr>
              <w:t>常住</w:t>
            </w:r>
            <w:r>
              <w:rPr>
                <w:rFonts w:hint="eastAsia" w:ascii="宋体" w:hAnsi="宋体" w:eastAsia="宋体" w:cs="宋体"/>
                <w:spacing w:val="1"/>
                <w:sz w:val="24"/>
                <w:szCs w:val="24"/>
                <w:lang w:val="en-US" w:eastAsia="zh-CN"/>
              </w:rPr>
              <w:t>地址</w:t>
            </w:r>
          </w:p>
        </w:tc>
        <w:tc>
          <w:tcPr>
            <w:tcW w:w="4291" w:type="dxa"/>
            <w:gridSpan w:val="3"/>
            <w:vAlign w:val="top"/>
          </w:tcPr>
          <w:p w14:paraId="1410D44F">
            <w:pPr>
              <w:pStyle w:val="31"/>
              <w:spacing w:before="241" w:line="231" w:lineRule="auto"/>
              <w:ind w:left="1745"/>
              <w:rPr>
                <w:rFonts w:hint="default" w:ascii="宋体" w:hAnsi="宋体" w:eastAsia="宋体" w:cs="宋体"/>
                <w:sz w:val="24"/>
                <w:szCs w:val="24"/>
                <w:lang w:val="en-US" w:eastAsia="zh-CN"/>
              </w:rPr>
            </w:pPr>
            <w:r>
              <w:rPr>
                <w:rFonts w:hint="eastAsia" w:ascii="宋体" w:hAnsi="宋体" w:eastAsia="宋体" w:cs="宋体"/>
                <w:spacing w:val="3"/>
                <w:sz w:val="24"/>
                <w:szCs w:val="24"/>
                <w:lang w:val="en-US" w:eastAsia="zh-CN"/>
              </w:rPr>
              <w:t>相关证书</w:t>
            </w:r>
          </w:p>
        </w:tc>
      </w:tr>
      <w:tr w14:paraId="79894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tcBorders>
            <w:vAlign w:val="top"/>
          </w:tcPr>
          <w:p w14:paraId="49E7A0A2">
            <w:pPr>
              <w:rPr>
                <w:rFonts w:hint="eastAsia" w:ascii="宋体" w:hAnsi="宋体" w:eastAsia="宋体" w:cs="宋体"/>
                <w:sz w:val="24"/>
                <w:szCs w:val="24"/>
              </w:rPr>
            </w:pPr>
          </w:p>
        </w:tc>
        <w:tc>
          <w:tcPr>
            <w:tcW w:w="1023" w:type="dxa"/>
            <w:vMerge w:val="continue"/>
            <w:tcBorders>
              <w:top w:val="nil"/>
            </w:tcBorders>
            <w:vAlign w:val="top"/>
          </w:tcPr>
          <w:p w14:paraId="6642965F">
            <w:pPr>
              <w:rPr>
                <w:rFonts w:hint="eastAsia" w:ascii="宋体" w:hAnsi="宋体" w:eastAsia="宋体" w:cs="宋体"/>
                <w:sz w:val="24"/>
                <w:szCs w:val="24"/>
              </w:rPr>
            </w:pPr>
          </w:p>
        </w:tc>
        <w:tc>
          <w:tcPr>
            <w:tcW w:w="1024" w:type="dxa"/>
            <w:vMerge w:val="continue"/>
            <w:tcBorders>
              <w:top w:val="nil"/>
            </w:tcBorders>
            <w:vAlign w:val="top"/>
          </w:tcPr>
          <w:p w14:paraId="2CB354F0">
            <w:pPr>
              <w:rPr>
                <w:rFonts w:hint="eastAsia" w:ascii="宋体" w:hAnsi="宋体" w:eastAsia="宋体" w:cs="宋体"/>
                <w:sz w:val="24"/>
                <w:szCs w:val="24"/>
              </w:rPr>
            </w:pPr>
          </w:p>
        </w:tc>
        <w:tc>
          <w:tcPr>
            <w:tcW w:w="1024" w:type="dxa"/>
            <w:vMerge w:val="continue"/>
            <w:tcBorders>
              <w:top w:val="nil"/>
            </w:tcBorders>
            <w:vAlign w:val="top"/>
          </w:tcPr>
          <w:p w14:paraId="04835B0B">
            <w:pPr>
              <w:rPr>
                <w:rFonts w:hint="eastAsia" w:ascii="宋体" w:hAnsi="宋体" w:eastAsia="宋体" w:cs="宋体"/>
                <w:sz w:val="24"/>
                <w:szCs w:val="24"/>
              </w:rPr>
            </w:pPr>
          </w:p>
        </w:tc>
        <w:tc>
          <w:tcPr>
            <w:tcW w:w="1025" w:type="dxa"/>
            <w:vMerge w:val="continue"/>
            <w:tcBorders>
              <w:top w:val="nil"/>
            </w:tcBorders>
            <w:vAlign w:val="top"/>
          </w:tcPr>
          <w:p w14:paraId="24E55369">
            <w:pPr>
              <w:rPr>
                <w:rFonts w:hint="eastAsia" w:ascii="宋体" w:hAnsi="宋体" w:eastAsia="宋体" w:cs="宋体"/>
                <w:sz w:val="24"/>
                <w:szCs w:val="24"/>
              </w:rPr>
            </w:pPr>
          </w:p>
        </w:tc>
        <w:tc>
          <w:tcPr>
            <w:tcW w:w="1501" w:type="dxa"/>
            <w:vAlign w:val="top"/>
          </w:tcPr>
          <w:p w14:paraId="218680CB">
            <w:pPr>
              <w:pStyle w:val="31"/>
              <w:spacing w:before="238" w:line="232" w:lineRule="auto"/>
              <w:ind w:left="273"/>
              <w:rPr>
                <w:rFonts w:hint="eastAsia" w:ascii="宋体" w:hAnsi="宋体" w:eastAsia="宋体" w:cs="宋体"/>
                <w:sz w:val="24"/>
                <w:szCs w:val="24"/>
              </w:rPr>
            </w:pPr>
            <w:r>
              <w:rPr>
                <w:rFonts w:hint="eastAsia" w:ascii="宋体" w:hAnsi="宋体" w:eastAsia="宋体" w:cs="宋体"/>
                <w:spacing w:val="6"/>
                <w:sz w:val="24"/>
                <w:szCs w:val="24"/>
                <w:lang w:val="en-US" w:eastAsia="zh-CN"/>
              </w:rPr>
              <w:t>是否持有健康证</w:t>
            </w:r>
          </w:p>
        </w:tc>
        <w:tc>
          <w:tcPr>
            <w:tcW w:w="1840" w:type="dxa"/>
            <w:vAlign w:val="top"/>
          </w:tcPr>
          <w:p w14:paraId="6ADDE8F5">
            <w:pPr>
              <w:pStyle w:val="31"/>
              <w:spacing w:before="239" w:line="232" w:lineRule="auto"/>
              <w:ind w:left="334"/>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证书有效期</w:t>
            </w:r>
          </w:p>
        </w:tc>
        <w:tc>
          <w:tcPr>
            <w:tcW w:w="950" w:type="dxa"/>
            <w:vAlign w:val="top"/>
          </w:tcPr>
          <w:p w14:paraId="583CE8E3">
            <w:pPr>
              <w:pStyle w:val="31"/>
              <w:spacing w:before="239" w:line="232" w:lineRule="auto"/>
              <w:ind w:left="278"/>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备注</w:t>
            </w:r>
          </w:p>
        </w:tc>
      </w:tr>
      <w:tr w14:paraId="211F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restart"/>
            <w:tcBorders>
              <w:bottom w:val="nil"/>
            </w:tcBorders>
            <w:vAlign w:val="top"/>
          </w:tcPr>
          <w:p w14:paraId="5582010A">
            <w:pPr>
              <w:pStyle w:val="31"/>
              <w:spacing w:before="66" w:line="209" w:lineRule="auto"/>
              <w:ind w:left="141"/>
              <w:rPr>
                <w:rFonts w:hint="eastAsia" w:ascii="宋体" w:hAnsi="宋体" w:eastAsia="宋体" w:cs="宋体"/>
                <w:sz w:val="24"/>
                <w:szCs w:val="24"/>
              </w:rPr>
            </w:pPr>
          </w:p>
        </w:tc>
        <w:tc>
          <w:tcPr>
            <w:tcW w:w="1023" w:type="dxa"/>
            <w:vAlign w:val="top"/>
          </w:tcPr>
          <w:p w14:paraId="6F1B6A99">
            <w:pPr>
              <w:rPr>
                <w:rFonts w:hint="eastAsia" w:ascii="宋体" w:hAnsi="宋体" w:eastAsia="宋体" w:cs="宋体"/>
                <w:sz w:val="24"/>
                <w:szCs w:val="24"/>
              </w:rPr>
            </w:pPr>
          </w:p>
        </w:tc>
        <w:tc>
          <w:tcPr>
            <w:tcW w:w="1024" w:type="dxa"/>
            <w:vAlign w:val="top"/>
          </w:tcPr>
          <w:p w14:paraId="55E939A2">
            <w:pPr>
              <w:rPr>
                <w:rFonts w:hint="eastAsia" w:ascii="宋体" w:hAnsi="宋体" w:eastAsia="宋体" w:cs="宋体"/>
                <w:sz w:val="24"/>
                <w:szCs w:val="24"/>
              </w:rPr>
            </w:pPr>
          </w:p>
        </w:tc>
        <w:tc>
          <w:tcPr>
            <w:tcW w:w="1024" w:type="dxa"/>
            <w:vAlign w:val="top"/>
          </w:tcPr>
          <w:p w14:paraId="720980CE">
            <w:pPr>
              <w:rPr>
                <w:rFonts w:hint="eastAsia" w:ascii="宋体" w:hAnsi="宋体" w:eastAsia="宋体" w:cs="宋体"/>
                <w:sz w:val="24"/>
                <w:szCs w:val="24"/>
              </w:rPr>
            </w:pPr>
          </w:p>
        </w:tc>
        <w:tc>
          <w:tcPr>
            <w:tcW w:w="1025" w:type="dxa"/>
            <w:vAlign w:val="top"/>
          </w:tcPr>
          <w:p w14:paraId="3688E114">
            <w:pPr>
              <w:rPr>
                <w:rFonts w:hint="eastAsia" w:ascii="宋体" w:hAnsi="宋体" w:eastAsia="宋体" w:cs="宋体"/>
                <w:sz w:val="24"/>
                <w:szCs w:val="24"/>
              </w:rPr>
            </w:pPr>
          </w:p>
        </w:tc>
        <w:tc>
          <w:tcPr>
            <w:tcW w:w="1501" w:type="dxa"/>
            <w:vAlign w:val="top"/>
          </w:tcPr>
          <w:p w14:paraId="2942617A">
            <w:pPr>
              <w:rPr>
                <w:rFonts w:hint="eastAsia" w:ascii="宋体" w:hAnsi="宋体" w:eastAsia="宋体" w:cs="宋体"/>
                <w:sz w:val="24"/>
                <w:szCs w:val="24"/>
              </w:rPr>
            </w:pPr>
          </w:p>
        </w:tc>
        <w:tc>
          <w:tcPr>
            <w:tcW w:w="1840" w:type="dxa"/>
            <w:vAlign w:val="top"/>
          </w:tcPr>
          <w:p w14:paraId="4FDBBA2D">
            <w:pPr>
              <w:rPr>
                <w:rFonts w:hint="eastAsia" w:ascii="宋体" w:hAnsi="宋体" w:eastAsia="宋体" w:cs="宋体"/>
                <w:sz w:val="24"/>
                <w:szCs w:val="24"/>
              </w:rPr>
            </w:pPr>
          </w:p>
        </w:tc>
        <w:tc>
          <w:tcPr>
            <w:tcW w:w="950" w:type="dxa"/>
            <w:vAlign w:val="top"/>
          </w:tcPr>
          <w:p w14:paraId="2FE377DF">
            <w:pPr>
              <w:rPr>
                <w:rFonts w:hint="eastAsia" w:ascii="宋体" w:hAnsi="宋体" w:eastAsia="宋体" w:cs="宋体"/>
                <w:sz w:val="24"/>
                <w:szCs w:val="24"/>
              </w:rPr>
            </w:pPr>
          </w:p>
        </w:tc>
      </w:tr>
      <w:tr w14:paraId="365E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bottom w:val="nil"/>
            </w:tcBorders>
            <w:textDirection w:val="tbRlV"/>
            <w:vAlign w:val="top"/>
          </w:tcPr>
          <w:p w14:paraId="1F4DF863">
            <w:pPr>
              <w:rPr>
                <w:rFonts w:hint="eastAsia" w:ascii="宋体" w:hAnsi="宋体" w:eastAsia="宋体" w:cs="宋体"/>
                <w:sz w:val="24"/>
                <w:szCs w:val="24"/>
              </w:rPr>
            </w:pPr>
          </w:p>
        </w:tc>
        <w:tc>
          <w:tcPr>
            <w:tcW w:w="1023" w:type="dxa"/>
            <w:vAlign w:val="top"/>
          </w:tcPr>
          <w:p w14:paraId="49D5CB40">
            <w:pPr>
              <w:rPr>
                <w:rFonts w:hint="eastAsia" w:ascii="宋体" w:hAnsi="宋体" w:eastAsia="宋体" w:cs="宋体"/>
                <w:sz w:val="24"/>
                <w:szCs w:val="24"/>
              </w:rPr>
            </w:pPr>
          </w:p>
        </w:tc>
        <w:tc>
          <w:tcPr>
            <w:tcW w:w="1024" w:type="dxa"/>
            <w:vAlign w:val="top"/>
          </w:tcPr>
          <w:p w14:paraId="6A7ADA8A">
            <w:pPr>
              <w:rPr>
                <w:rFonts w:hint="eastAsia" w:ascii="宋体" w:hAnsi="宋体" w:eastAsia="宋体" w:cs="宋体"/>
                <w:sz w:val="24"/>
                <w:szCs w:val="24"/>
              </w:rPr>
            </w:pPr>
          </w:p>
        </w:tc>
        <w:tc>
          <w:tcPr>
            <w:tcW w:w="1024" w:type="dxa"/>
            <w:vAlign w:val="top"/>
          </w:tcPr>
          <w:p w14:paraId="1D07BAC6">
            <w:pPr>
              <w:rPr>
                <w:rFonts w:hint="eastAsia" w:ascii="宋体" w:hAnsi="宋体" w:eastAsia="宋体" w:cs="宋体"/>
                <w:sz w:val="24"/>
                <w:szCs w:val="24"/>
              </w:rPr>
            </w:pPr>
          </w:p>
        </w:tc>
        <w:tc>
          <w:tcPr>
            <w:tcW w:w="1025" w:type="dxa"/>
            <w:vAlign w:val="top"/>
          </w:tcPr>
          <w:p w14:paraId="49033999">
            <w:pPr>
              <w:rPr>
                <w:rFonts w:hint="eastAsia" w:ascii="宋体" w:hAnsi="宋体" w:eastAsia="宋体" w:cs="宋体"/>
                <w:sz w:val="24"/>
                <w:szCs w:val="24"/>
              </w:rPr>
            </w:pPr>
          </w:p>
        </w:tc>
        <w:tc>
          <w:tcPr>
            <w:tcW w:w="1501" w:type="dxa"/>
            <w:vAlign w:val="top"/>
          </w:tcPr>
          <w:p w14:paraId="460AFB6E">
            <w:pPr>
              <w:rPr>
                <w:rFonts w:hint="eastAsia" w:ascii="宋体" w:hAnsi="宋体" w:eastAsia="宋体" w:cs="宋体"/>
                <w:sz w:val="24"/>
                <w:szCs w:val="24"/>
              </w:rPr>
            </w:pPr>
          </w:p>
        </w:tc>
        <w:tc>
          <w:tcPr>
            <w:tcW w:w="1840" w:type="dxa"/>
            <w:vAlign w:val="top"/>
          </w:tcPr>
          <w:p w14:paraId="67D0225C">
            <w:pPr>
              <w:rPr>
                <w:rFonts w:hint="eastAsia" w:ascii="宋体" w:hAnsi="宋体" w:eastAsia="宋体" w:cs="宋体"/>
                <w:sz w:val="24"/>
                <w:szCs w:val="24"/>
              </w:rPr>
            </w:pPr>
          </w:p>
        </w:tc>
        <w:tc>
          <w:tcPr>
            <w:tcW w:w="950" w:type="dxa"/>
            <w:vAlign w:val="top"/>
          </w:tcPr>
          <w:p w14:paraId="6514CFB1">
            <w:pPr>
              <w:rPr>
                <w:rFonts w:hint="eastAsia" w:ascii="宋体" w:hAnsi="宋体" w:eastAsia="宋体" w:cs="宋体"/>
                <w:sz w:val="24"/>
                <w:szCs w:val="24"/>
              </w:rPr>
            </w:pPr>
          </w:p>
        </w:tc>
      </w:tr>
      <w:tr w14:paraId="1A1B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vAlign w:val="top"/>
          </w:tcPr>
          <w:p w14:paraId="6E38B195">
            <w:pPr>
              <w:rPr>
                <w:rFonts w:hint="eastAsia" w:ascii="宋体" w:hAnsi="宋体" w:eastAsia="宋体" w:cs="宋体"/>
                <w:sz w:val="24"/>
                <w:szCs w:val="24"/>
              </w:rPr>
            </w:pPr>
          </w:p>
        </w:tc>
        <w:tc>
          <w:tcPr>
            <w:tcW w:w="1023" w:type="dxa"/>
            <w:vAlign w:val="top"/>
          </w:tcPr>
          <w:p w14:paraId="5985629E">
            <w:pPr>
              <w:rPr>
                <w:rFonts w:hint="eastAsia" w:ascii="宋体" w:hAnsi="宋体" w:eastAsia="宋体" w:cs="宋体"/>
                <w:sz w:val="24"/>
                <w:szCs w:val="24"/>
              </w:rPr>
            </w:pPr>
          </w:p>
        </w:tc>
        <w:tc>
          <w:tcPr>
            <w:tcW w:w="1024" w:type="dxa"/>
            <w:vAlign w:val="top"/>
          </w:tcPr>
          <w:p w14:paraId="22F72973">
            <w:pPr>
              <w:rPr>
                <w:rFonts w:hint="eastAsia" w:ascii="宋体" w:hAnsi="宋体" w:eastAsia="宋体" w:cs="宋体"/>
                <w:sz w:val="24"/>
                <w:szCs w:val="24"/>
              </w:rPr>
            </w:pPr>
          </w:p>
        </w:tc>
        <w:tc>
          <w:tcPr>
            <w:tcW w:w="1024" w:type="dxa"/>
            <w:vAlign w:val="top"/>
          </w:tcPr>
          <w:p w14:paraId="2FC67DF4">
            <w:pPr>
              <w:rPr>
                <w:rFonts w:hint="eastAsia" w:ascii="宋体" w:hAnsi="宋体" w:eastAsia="宋体" w:cs="宋体"/>
                <w:sz w:val="24"/>
                <w:szCs w:val="24"/>
              </w:rPr>
            </w:pPr>
          </w:p>
        </w:tc>
        <w:tc>
          <w:tcPr>
            <w:tcW w:w="1025" w:type="dxa"/>
            <w:vAlign w:val="top"/>
          </w:tcPr>
          <w:p w14:paraId="42F38A93">
            <w:pPr>
              <w:rPr>
                <w:rFonts w:hint="eastAsia" w:ascii="宋体" w:hAnsi="宋体" w:eastAsia="宋体" w:cs="宋体"/>
                <w:sz w:val="24"/>
                <w:szCs w:val="24"/>
              </w:rPr>
            </w:pPr>
          </w:p>
        </w:tc>
        <w:tc>
          <w:tcPr>
            <w:tcW w:w="1501" w:type="dxa"/>
            <w:vAlign w:val="top"/>
          </w:tcPr>
          <w:p w14:paraId="2EB7626F">
            <w:pPr>
              <w:rPr>
                <w:rFonts w:hint="eastAsia" w:ascii="宋体" w:hAnsi="宋体" w:eastAsia="宋体" w:cs="宋体"/>
                <w:sz w:val="24"/>
                <w:szCs w:val="24"/>
              </w:rPr>
            </w:pPr>
          </w:p>
        </w:tc>
        <w:tc>
          <w:tcPr>
            <w:tcW w:w="1840" w:type="dxa"/>
            <w:vAlign w:val="top"/>
          </w:tcPr>
          <w:p w14:paraId="7406C7D8">
            <w:pPr>
              <w:rPr>
                <w:rFonts w:hint="eastAsia" w:ascii="宋体" w:hAnsi="宋体" w:eastAsia="宋体" w:cs="宋体"/>
                <w:sz w:val="24"/>
                <w:szCs w:val="24"/>
              </w:rPr>
            </w:pPr>
          </w:p>
        </w:tc>
        <w:tc>
          <w:tcPr>
            <w:tcW w:w="950" w:type="dxa"/>
            <w:vAlign w:val="top"/>
          </w:tcPr>
          <w:p w14:paraId="019304F5">
            <w:pPr>
              <w:rPr>
                <w:rFonts w:hint="eastAsia" w:ascii="宋体" w:hAnsi="宋体" w:eastAsia="宋体" w:cs="宋体"/>
                <w:sz w:val="24"/>
                <w:szCs w:val="24"/>
              </w:rPr>
            </w:pPr>
          </w:p>
        </w:tc>
      </w:tr>
      <w:tr w14:paraId="75FC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vAlign w:val="top"/>
          </w:tcPr>
          <w:p w14:paraId="3050F557">
            <w:pPr>
              <w:pStyle w:val="31"/>
              <w:spacing w:before="67" w:line="210" w:lineRule="auto"/>
              <w:ind w:left="143"/>
              <w:rPr>
                <w:rFonts w:hint="eastAsia" w:ascii="宋体" w:hAnsi="宋体" w:eastAsia="宋体" w:cs="宋体"/>
                <w:sz w:val="24"/>
                <w:szCs w:val="24"/>
              </w:rPr>
            </w:pPr>
          </w:p>
        </w:tc>
        <w:tc>
          <w:tcPr>
            <w:tcW w:w="1023" w:type="dxa"/>
            <w:vAlign w:val="top"/>
          </w:tcPr>
          <w:p w14:paraId="7A48CE3C">
            <w:pPr>
              <w:rPr>
                <w:rFonts w:hint="eastAsia" w:ascii="宋体" w:hAnsi="宋体" w:eastAsia="宋体" w:cs="宋体"/>
                <w:sz w:val="24"/>
                <w:szCs w:val="24"/>
              </w:rPr>
            </w:pPr>
          </w:p>
        </w:tc>
        <w:tc>
          <w:tcPr>
            <w:tcW w:w="1024" w:type="dxa"/>
            <w:vAlign w:val="top"/>
          </w:tcPr>
          <w:p w14:paraId="7921C134">
            <w:pPr>
              <w:rPr>
                <w:rFonts w:hint="eastAsia" w:ascii="宋体" w:hAnsi="宋体" w:eastAsia="宋体" w:cs="宋体"/>
                <w:sz w:val="24"/>
                <w:szCs w:val="24"/>
              </w:rPr>
            </w:pPr>
          </w:p>
        </w:tc>
        <w:tc>
          <w:tcPr>
            <w:tcW w:w="1024" w:type="dxa"/>
            <w:vAlign w:val="top"/>
          </w:tcPr>
          <w:p w14:paraId="2A403821">
            <w:pPr>
              <w:rPr>
                <w:rFonts w:hint="eastAsia" w:ascii="宋体" w:hAnsi="宋体" w:eastAsia="宋体" w:cs="宋体"/>
                <w:sz w:val="24"/>
                <w:szCs w:val="24"/>
              </w:rPr>
            </w:pPr>
          </w:p>
        </w:tc>
        <w:tc>
          <w:tcPr>
            <w:tcW w:w="1025" w:type="dxa"/>
            <w:vAlign w:val="top"/>
          </w:tcPr>
          <w:p w14:paraId="0BE2754D">
            <w:pPr>
              <w:rPr>
                <w:rFonts w:hint="eastAsia" w:ascii="宋体" w:hAnsi="宋体" w:eastAsia="宋体" w:cs="宋体"/>
                <w:sz w:val="24"/>
                <w:szCs w:val="24"/>
              </w:rPr>
            </w:pPr>
          </w:p>
        </w:tc>
        <w:tc>
          <w:tcPr>
            <w:tcW w:w="1501" w:type="dxa"/>
            <w:vAlign w:val="top"/>
          </w:tcPr>
          <w:p w14:paraId="7569D676">
            <w:pPr>
              <w:rPr>
                <w:rFonts w:hint="eastAsia" w:ascii="宋体" w:hAnsi="宋体" w:eastAsia="宋体" w:cs="宋体"/>
                <w:sz w:val="24"/>
                <w:szCs w:val="24"/>
              </w:rPr>
            </w:pPr>
          </w:p>
        </w:tc>
        <w:tc>
          <w:tcPr>
            <w:tcW w:w="1840" w:type="dxa"/>
            <w:vAlign w:val="top"/>
          </w:tcPr>
          <w:p w14:paraId="5BE8CD16">
            <w:pPr>
              <w:rPr>
                <w:rFonts w:hint="eastAsia" w:ascii="宋体" w:hAnsi="宋体" w:eastAsia="宋体" w:cs="宋体"/>
                <w:sz w:val="24"/>
                <w:szCs w:val="24"/>
              </w:rPr>
            </w:pPr>
          </w:p>
        </w:tc>
        <w:tc>
          <w:tcPr>
            <w:tcW w:w="950" w:type="dxa"/>
            <w:vAlign w:val="top"/>
          </w:tcPr>
          <w:p w14:paraId="55CA914C">
            <w:pPr>
              <w:rPr>
                <w:rFonts w:hint="eastAsia" w:ascii="宋体" w:hAnsi="宋体" w:eastAsia="宋体" w:cs="宋体"/>
                <w:sz w:val="24"/>
                <w:szCs w:val="24"/>
              </w:rPr>
            </w:pPr>
          </w:p>
        </w:tc>
      </w:tr>
      <w:tr w14:paraId="22959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continue"/>
            <w:tcBorders>
              <w:top w:val="nil"/>
              <w:bottom w:val="nil"/>
            </w:tcBorders>
            <w:vAlign w:val="top"/>
          </w:tcPr>
          <w:p w14:paraId="783C2E52">
            <w:pPr>
              <w:rPr>
                <w:rFonts w:hint="eastAsia" w:ascii="宋体" w:hAnsi="宋体" w:eastAsia="宋体" w:cs="宋体"/>
                <w:sz w:val="24"/>
                <w:szCs w:val="24"/>
              </w:rPr>
            </w:pPr>
          </w:p>
        </w:tc>
        <w:tc>
          <w:tcPr>
            <w:tcW w:w="1023" w:type="dxa"/>
            <w:vAlign w:val="top"/>
          </w:tcPr>
          <w:p w14:paraId="4A4734FE">
            <w:pPr>
              <w:rPr>
                <w:rFonts w:hint="eastAsia" w:ascii="宋体" w:hAnsi="宋体" w:eastAsia="宋体" w:cs="宋体"/>
                <w:sz w:val="24"/>
                <w:szCs w:val="24"/>
              </w:rPr>
            </w:pPr>
          </w:p>
        </w:tc>
        <w:tc>
          <w:tcPr>
            <w:tcW w:w="1024" w:type="dxa"/>
            <w:vAlign w:val="top"/>
          </w:tcPr>
          <w:p w14:paraId="2AAC431F">
            <w:pPr>
              <w:rPr>
                <w:rFonts w:hint="eastAsia" w:ascii="宋体" w:hAnsi="宋体" w:eastAsia="宋体" w:cs="宋体"/>
                <w:sz w:val="24"/>
                <w:szCs w:val="24"/>
              </w:rPr>
            </w:pPr>
          </w:p>
        </w:tc>
        <w:tc>
          <w:tcPr>
            <w:tcW w:w="1024" w:type="dxa"/>
            <w:vAlign w:val="top"/>
          </w:tcPr>
          <w:p w14:paraId="299103A1">
            <w:pPr>
              <w:rPr>
                <w:rFonts w:hint="eastAsia" w:ascii="宋体" w:hAnsi="宋体" w:eastAsia="宋体" w:cs="宋体"/>
                <w:sz w:val="24"/>
                <w:szCs w:val="24"/>
              </w:rPr>
            </w:pPr>
          </w:p>
        </w:tc>
        <w:tc>
          <w:tcPr>
            <w:tcW w:w="1025" w:type="dxa"/>
            <w:vAlign w:val="top"/>
          </w:tcPr>
          <w:p w14:paraId="4BD19CB6">
            <w:pPr>
              <w:rPr>
                <w:rFonts w:hint="eastAsia" w:ascii="宋体" w:hAnsi="宋体" w:eastAsia="宋体" w:cs="宋体"/>
                <w:sz w:val="24"/>
                <w:szCs w:val="24"/>
              </w:rPr>
            </w:pPr>
          </w:p>
        </w:tc>
        <w:tc>
          <w:tcPr>
            <w:tcW w:w="1501" w:type="dxa"/>
            <w:vAlign w:val="top"/>
          </w:tcPr>
          <w:p w14:paraId="4D3BAED9">
            <w:pPr>
              <w:rPr>
                <w:rFonts w:hint="eastAsia" w:ascii="宋体" w:hAnsi="宋体" w:eastAsia="宋体" w:cs="宋体"/>
                <w:sz w:val="24"/>
                <w:szCs w:val="24"/>
              </w:rPr>
            </w:pPr>
          </w:p>
        </w:tc>
        <w:tc>
          <w:tcPr>
            <w:tcW w:w="1840" w:type="dxa"/>
            <w:vAlign w:val="top"/>
          </w:tcPr>
          <w:p w14:paraId="481B7BD6">
            <w:pPr>
              <w:rPr>
                <w:rFonts w:hint="eastAsia" w:ascii="宋体" w:hAnsi="宋体" w:eastAsia="宋体" w:cs="宋体"/>
                <w:sz w:val="24"/>
                <w:szCs w:val="24"/>
              </w:rPr>
            </w:pPr>
          </w:p>
        </w:tc>
        <w:tc>
          <w:tcPr>
            <w:tcW w:w="950" w:type="dxa"/>
            <w:vAlign w:val="top"/>
          </w:tcPr>
          <w:p w14:paraId="3E01F6F4">
            <w:pPr>
              <w:rPr>
                <w:rFonts w:hint="eastAsia" w:ascii="宋体" w:hAnsi="宋体" w:eastAsia="宋体" w:cs="宋体"/>
                <w:sz w:val="24"/>
                <w:szCs w:val="24"/>
              </w:rPr>
            </w:pPr>
          </w:p>
        </w:tc>
      </w:tr>
      <w:tr w14:paraId="57C0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vAlign w:val="top"/>
          </w:tcPr>
          <w:p w14:paraId="144FBCE9">
            <w:pPr>
              <w:rPr>
                <w:rFonts w:hint="eastAsia" w:ascii="宋体" w:hAnsi="宋体" w:eastAsia="宋体" w:cs="宋体"/>
                <w:sz w:val="24"/>
                <w:szCs w:val="24"/>
              </w:rPr>
            </w:pPr>
          </w:p>
        </w:tc>
        <w:tc>
          <w:tcPr>
            <w:tcW w:w="1023" w:type="dxa"/>
            <w:vAlign w:val="top"/>
          </w:tcPr>
          <w:p w14:paraId="691F4212">
            <w:pPr>
              <w:rPr>
                <w:rFonts w:hint="eastAsia" w:ascii="宋体" w:hAnsi="宋体" w:eastAsia="宋体" w:cs="宋体"/>
                <w:sz w:val="24"/>
                <w:szCs w:val="24"/>
              </w:rPr>
            </w:pPr>
          </w:p>
        </w:tc>
        <w:tc>
          <w:tcPr>
            <w:tcW w:w="1024" w:type="dxa"/>
            <w:vAlign w:val="top"/>
          </w:tcPr>
          <w:p w14:paraId="3984694C">
            <w:pPr>
              <w:rPr>
                <w:rFonts w:hint="eastAsia" w:ascii="宋体" w:hAnsi="宋体" w:eastAsia="宋体" w:cs="宋体"/>
                <w:sz w:val="24"/>
                <w:szCs w:val="24"/>
              </w:rPr>
            </w:pPr>
          </w:p>
        </w:tc>
        <w:tc>
          <w:tcPr>
            <w:tcW w:w="1024" w:type="dxa"/>
            <w:vAlign w:val="top"/>
          </w:tcPr>
          <w:p w14:paraId="507D404E">
            <w:pPr>
              <w:rPr>
                <w:rFonts w:hint="eastAsia" w:ascii="宋体" w:hAnsi="宋体" w:eastAsia="宋体" w:cs="宋体"/>
                <w:sz w:val="24"/>
                <w:szCs w:val="24"/>
              </w:rPr>
            </w:pPr>
          </w:p>
        </w:tc>
        <w:tc>
          <w:tcPr>
            <w:tcW w:w="1025" w:type="dxa"/>
            <w:vAlign w:val="top"/>
          </w:tcPr>
          <w:p w14:paraId="07A97ACB">
            <w:pPr>
              <w:rPr>
                <w:rFonts w:hint="eastAsia" w:ascii="宋体" w:hAnsi="宋体" w:eastAsia="宋体" w:cs="宋体"/>
                <w:sz w:val="24"/>
                <w:szCs w:val="24"/>
              </w:rPr>
            </w:pPr>
          </w:p>
        </w:tc>
        <w:tc>
          <w:tcPr>
            <w:tcW w:w="1501" w:type="dxa"/>
            <w:vAlign w:val="top"/>
          </w:tcPr>
          <w:p w14:paraId="558BF0A8">
            <w:pPr>
              <w:rPr>
                <w:rFonts w:hint="eastAsia" w:ascii="宋体" w:hAnsi="宋体" w:eastAsia="宋体" w:cs="宋体"/>
                <w:sz w:val="24"/>
                <w:szCs w:val="24"/>
              </w:rPr>
            </w:pPr>
          </w:p>
        </w:tc>
        <w:tc>
          <w:tcPr>
            <w:tcW w:w="1840" w:type="dxa"/>
            <w:vAlign w:val="top"/>
          </w:tcPr>
          <w:p w14:paraId="256C1281">
            <w:pPr>
              <w:rPr>
                <w:rFonts w:hint="eastAsia" w:ascii="宋体" w:hAnsi="宋体" w:eastAsia="宋体" w:cs="宋体"/>
                <w:sz w:val="24"/>
                <w:szCs w:val="24"/>
              </w:rPr>
            </w:pPr>
          </w:p>
        </w:tc>
        <w:tc>
          <w:tcPr>
            <w:tcW w:w="950" w:type="dxa"/>
            <w:vAlign w:val="top"/>
          </w:tcPr>
          <w:p w14:paraId="5AD31641">
            <w:pPr>
              <w:rPr>
                <w:rFonts w:hint="eastAsia" w:ascii="宋体" w:hAnsi="宋体" w:eastAsia="宋体" w:cs="宋体"/>
                <w:sz w:val="24"/>
                <w:szCs w:val="24"/>
              </w:rPr>
            </w:pPr>
          </w:p>
        </w:tc>
      </w:tr>
      <w:tr w14:paraId="1CD28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vAlign w:val="top"/>
          </w:tcPr>
          <w:p w14:paraId="27232FE3">
            <w:pPr>
              <w:pStyle w:val="31"/>
              <w:spacing w:before="67" w:line="208" w:lineRule="auto"/>
              <w:ind w:left="144"/>
              <w:rPr>
                <w:rFonts w:hint="eastAsia" w:ascii="宋体" w:hAnsi="宋体" w:eastAsia="宋体" w:cs="宋体"/>
                <w:sz w:val="24"/>
                <w:szCs w:val="24"/>
              </w:rPr>
            </w:pPr>
          </w:p>
        </w:tc>
        <w:tc>
          <w:tcPr>
            <w:tcW w:w="1023" w:type="dxa"/>
            <w:vAlign w:val="top"/>
          </w:tcPr>
          <w:p w14:paraId="017A1BB6">
            <w:pPr>
              <w:rPr>
                <w:rFonts w:hint="eastAsia" w:ascii="宋体" w:hAnsi="宋体" w:eastAsia="宋体" w:cs="宋体"/>
                <w:sz w:val="24"/>
                <w:szCs w:val="24"/>
              </w:rPr>
            </w:pPr>
          </w:p>
        </w:tc>
        <w:tc>
          <w:tcPr>
            <w:tcW w:w="1024" w:type="dxa"/>
            <w:vAlign w:val="top"/>
          </w:tcPr>
          <w:p w14:paraId="205ABFC7">
            <w:pPr>
              <w:rPr>
                <w:rFonts w:hint="eastAsia" w:ascii="宋体" w:hAnsi="宋体" w:eastAsia="宋体" w:cs="宋体"/>
                <w:sz w:val="24"/>
                <w:szCs w:val="24"/>
              </w:rPr>
            </w:pPr>
          </w:p>
        </w:tc>
        <w:tc>
          <w:tcPr>
            <w:tcW w:w="1024" w:type="dxa"/>
            <w:vAlign w:val="top"/>
          </w:tcPr>
          <w:p w14:paraId="288BA7E8">
            <w:pPr>
              <w:rPr>
                <w:rFonts w:hint="eastAsia" w:ascii="宋体" w:hAnsi="宋体" w:eastAsia="宋体" w:cs="宋体"/>
                <w:sz w:val="24"/>
                <w:szCs w:val="24"/>
              </w:rPr>
            </w:pPr>
          </w:p>
        </w:tc>
        <w:tc>
          <w:tcPr>
            <w:tcW w:w="1025" w:type="dxa"/>
            <w:vAlign w:val="top"/>
          </w:tcPr>
          <w:p w14:paraId="727F6EBE">
            <w:pPr>
              <w:rPr>
                <w:rFonts w:hint="eastAsia" w:ascii="宋体" w:hAnsi="宋体" w:eastAsia="宋体" w:cs="宋体"/>
                <w:sz w:val="24"/>
                <w:szCs w:val="24"/>
              </w:rPr>
            </w:pPr>
          </w:p>
        </w:tc>
        <w:tc>
          <w:tcPr>
            <w:tcW w:w="1501" w:type="dxa"/>
            <w:vAlign w:val="top"/>
          </w:tcPr>
          <w:p w14:paraId="2BED0A24">
            <w:pPr>
              <w:rPr>
                <w:rFonts w:hint="eastAsia" w:ascii="宋体" w:hAnsi="宋体" w:eastAsia="宋体" w:cs="宋体"/>
                <w:sz w:val="24"/>
                <w:szCs w:val="24"/>
              </w:rPr>
            </w:pPr>
          </w:p>
        </w:tc>
        <w:tc>
          <w:tcPr>
            <w:tcW w:w="1840" w:type="dxa"/>
            <w:vAlign w:val="top"/>
          </w:tcPr>
          <w:p w14:paraId="48CC2634">
            <w:pPr>
              <w:rPr>
                <w:rFonts w:hint="eastAsia" w:ascii="宋体" w:hAnsi="宋体" w:eastAsia="宋体" w:cs="宋体"/>
                <w:sz w:val="24"/>
                <w:szCs w:val="24"/>
              </w:rPr>
            </w:pPr>
          </w:p>
        </w:tc>
        <w:tc>
          <w:tcPr>
            <w:tcW w:w="950" w:type="dxa"/>
            <w:vAlign w:val="top"/>
          </w:tcPr>
          <w:p w14:paraId="758EEB9E">
            <w:pPr>
              <w:rPr>
                <w:rFonts w:hint="eastAsia" w:ascii="宋体" w:hAnsi="宋体" w:eastAsia="宋体" w:cs="宋体"/>
                <w:sz w:val="24"/>
                <w:szCs w:val="24"/>
              </w:rPr>
            </w:pPr>
          </w:p>
        </w:tc>
      </w:tr>
      <w:tr w14:paraId="1BB4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bottom w:val="nil"/>
            </w:tcBorders>
            <w:textDirection w:val="tbRlV"/>
            <w:vAlign w:val="top"/>
          </w:tcPr>
          <w:p w14:paraId="6138B7AB">
            <w:pPr>
              <w:rPr>
                <w:rFonts w:hint="eastAsia" w:ascii="宋体" w:hAnsi="宋体" w:eastAsia="宋体" w:cs="宋体"/>
                <w:sz w:val="24"/>
                <w:szCs w:val="24"/>
              </w:rPr>
            </w:pPr>
          </w:p>
        </w:tc>
        <w:tc>
          <w:tcPr>
            <w:tcW w:w="1023" w:type="dxa"/>
            <w:vAlign w:val="top"/>
          </w:tcPr>
          <w:p w14:paraId="1ECB1F78">
            <w:pPr>
              <w:rPr>
                <w:rFonts w:hint="eastAsia" w:ascii="宋体" w:hAnsi="宋体" w:eastAsia="宋体" w:cs="宋体"/>
                <w:sz w:val="24"/>
                <w:szCs w:val="24"/>
              </w:rPr>
            </w:pPr>
          </w:p>
        </w:tc>
        <w:tc>
          <w:tcPr>
            <w:tcW w:w="1024" w:type="dxa"/>
            <w:vAlign w:val="top"/>
          </w:tcPr>
          <w:p w14:paraId="3E57FD47">
            <w:pPr>
              <w:rPr>
                <w:rFonts w:hint="eastAsia" w:ascii="宋体" w:hAnsi="宋体" w:eastAsia="宋体" w:cs="宋体"/>
                <w:sz w:val="24"/>
                <w:szCs w:val="24"/>
              </w:rPr>
            </w:pPr>
          </w:p>
        </w:tc>
        <w:tc>
          <w:tcPr>
            <w:tcW w:w="1024" w:type="dxa"/>
            <w:vAlign w:val="top"/>
          </w:tcPr>
          <w:p w14:paraId="0FA21522">
            <w:pPr>
              <w:rPr>
                <w:rFonts w:hint="eastAsia" w:ascii="宋体" w:hAnsi="宋体" w:eastAsia="宋体" w:cs="宋体"/>
                <w:sz w:val="24"/>
                <w:szCs w:val="24"/>
              </w:rPr>
            </w:pPr>
          </w:p>
        </w:tc>
        <w:tc>
          <w:tcPr>
            <w:tcW w:w="1025" w:type="dxa"/>
            <w:vAlign w:val="top"/>
          </w:tcPr>
          <w:p w14:paraId="147E2902">
            <w:pPr>
              <w:rPr>
                <w:rFonts w:hint="eastAsia" w:ascii="宋体" w:hAnsi="宋体" w:eastAsia="宋体" w:cs="宋体"/>
                <w:sz w:val="24"/>
                <w:szCs w:val="24"/>
              </w:rPr>
            </w:pPr>
          </w:p>
        </w:tc>
        <w:tc>
          <w:tcPr>
            <w:tcW w:w="1501" w:type="dxa"/>
            <w:vAlign w:val="top"/>
          </w:tcPr>
          <w:p w14:paraId="52A05B51">
            <w:pPr>
              <w:rPr>
                <w:rFonts w:hint="eastAsia" w:ascii="宋体" w:hAnsi="宋体" w:eastAsia="宋体" w:cs="宋体"/>
                <w:sz w:val="24"/>
                <w:szCs w:val="24"/>
              </w:rPr>
            </w:pPr>
          </w:p>
        </w:tc>
        <w:tc>
          <w:tcPr>
            <w:tcW w:w="1840" w:type="dxa"/>
            <w:vAlign w:val="top"/>
          </w:tcPr>
          <w:p w14:paraId="600687BA">
            <w:pPr>
              <w:rPr>
                <w:rFonts w:hint="eastAsia" w:ascii="宋体" w:hAnsi="宋体" w:eastAsia="宋体" w:cs="宋体"/>
                <w:sz w:val="24"/>
                <w:szCs w:val="24"/>
              </w:rPr>
            </w:pPr>
          </w:p>
        </w:tc>
        <w:tc>
          <w:tcPr>
            <w:tcW w:w="950" w:type="dxa"/>
            <w:vAlign w:val="top"/>
          </w:tcPr>
          <w:p w14:paraId="3B302154">
            <w:pPr>
              <w:rPr>
                <w:rFonts w:hint="eastAsia" w:ascii="宋体" w:hAnsi="宋体" w:eastAsia="宋体" w:cs="宋体"/>
                <w:sz w:val="24"/>
                <w:szCs w:val="24"/>
              </w:rPr>
            </w:pPr>
          </w:p>
        </w:tc>
      </w:tr>
      <w:tr w14:paraId="0749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92" w:type="dxa"/>
            <w:vMerge w:val="continue"/>
            <w:tcBorders>
              <w:top w:val="nil"/>
            </w:tcBorders>
            <w:textDirection w:val="tbRlV"/>
            <w:vAlign w:val="top"/>
          </w:tcPr>
          <w:p w14:paraId="4F9FA963">
            <w:pPr>
              <w:rPr>
                <w:rFonts w:hint="eastAsia" w:ascii="宋体" w:hAnsi="宋体" w:eastAsia="宋体" w:cs="宋体"/>
                <w:sz w:val="24"/>
                <w:szCs w:val="24"/>
              </w:rPr>
            </w:pPr>
          </w:p>
        </w:tc>
        <w:tc>
          <w:tcPr>
            <w:tcW w:w="1023" w:type="dxa"/>
            <w:vAlign w:val="top"/>
          </w:tcPr>
          <w:p w14:paraId="15425DE9">
            <w:pPr>
              <w:rPr>
                <w:rFonts w:hint="eastAsia" w:ascii="宋体" w:hAnsi="宋体" w:eastAsia="宋体" w:cs="宋体"/>
                <w:sz w:val="24"/>
                <w:szCs w:val="24"/>
              </w:rPr>
            </w:pPr>
          </w:p>
        </w:tc>
        <w:tc>
          <w:tcPr>
            <w:tcW w:w="1024" w:type="dxa"/>
            <w:vAlign w:val="top"/>
          </w:tcPr>
          <w:p w14:paraId="3B3CF65E">
            <w:pPr>
              <w:rPr>
                <w:rFonts w:hint="eastAsia" w:ascii="宋体" w:hAnsi="宋体" w:eastAsia="宋体" w:cs="宋体"/>
                <w:sz w:val="24"/>
                <w:szCs w:val="24"/>
              </w:rPr>
            </w:pPr>
          </w:p>
        </w:tc>
        <w:tc>
          <w:tcPr>
            <w:tcW w:w="1024" w:type="dxa"/>
            <w:vAlign w:val="top"/>
          </w:tcPr>
          <w:p w14:paraId="26196F1B">
            <w:pPr>
              <w:rPr>
                <w:rFonts w:hint="eastAsia" w:ascii="宋体" w:hAnsi="宋体" w:eastAsia="宋体" w:cs="宋体"/>
                <w:sz w:val="24"/>
                <w:szCs w:val="24"/>
              </w:rPr>
            </w:pPr>
          </w:p>
        </w:tc>
        <w:tc>
          <w:tcPr>
            <w:tcW w:w="1025" w:type="dxa"/>
            <w:vAlign w:val="top"/>
          </w:tcPr>
          <w:p w14:paraId="06128DEB">
            <w:pPr>
              <w:rPr>
                <w:rFonts w:hint="eastAsia" w:ascii="宋体" w:hAnsi="宋体" w:eastAsia="宋体" w:cs="宋体"/>
                <w:sz w:val="24"/>
                <w:szCs w:val="24"/>
              </w:rPr>
            </w:pPr>
          </w:p>
        </w:tc>
        <w:tc>
          <w:tcPr>
            <w:tcW w:w="1501" w:type="dxa"/>
            <w:vAlign w:val="top"/>
          </w:tcPr>
          <w:p w14:paraId="0FE5678C">
            <w:pPr>
              <w:rPr>
                <w:rFonts w:hint="eastAsia" w:ascii="宋体" w:hAnsi="宋体" w:eastAsia="宋体" w:cs="宋体"/>
                <w:sz w:val="24"/>
                <w:szCs w:val="24"/>
              </w:rPr>
            </w:pPr>
          </w:p>
        </w:tc>
        <w:tc>
          <w:tcPr>
            <w:tcW w:w="1840" w:type="dxa"/>
            <w:vAlign w:val="top"/>
          </w:tcPr>
          <w:p w14:paraId="7CAD1DBF">
            <w:pPr>
              <w:rPr>
                <w:rFonts w:hint="eastAsia" w:ascii="宋体" w:hAnsi="宋体" w:eastAsia="宋体" w:cs="宋体"/>
                <w:sz w:val="24"/>
                <w:szCs w:val="24"/>
              </w:rPr>
            </w:pPr>
          </w:p>
        </w:tc>
        <w:tc>
          <w:tcPr>
            <w:tcW w:w="950" w:type="dxa"/>
            <w:vAlign w:val="top"/>
          </w:tcPr>
          <w:p w14:paraId="474DA306">
            <w:pPr>
              <w:rPr>
                <w:rFonts w:hint="eastAsia" w:ascii="宋体" w:hAnsi="宋体" w:eastAsia="宋体" w:cs="宋体"/>
                <w:sz w:val="24"/>
                <w:szCs w:val="24"/>
              </w:rPr>
            </w:pPr>
          </w:p>
        </w:tc>
      </w:tr>
    </w:tbl>
    <w:p w14:paraId="5C089C84">
      <w:pPr>
        <w:spacing w:before="114" w:line="222" w:lineRule="auto"/>
        <w:ind w:left="498"/>
        <w:rPr>
          <w:rFonts w:hint="eastAsia" w:ascii="宋体" w:hAnsi="宋体" w:eastAsia="宋体" w:cs="宋体"/>
          <w:sz w:val="24"/>
          <w:szCs w:val="24"/>
        </w:rPr>
      </w:pPr>
      <w:r>
        <w:rPr>
          <w:rFonts w:hint="eastAsia" w:ascii="宋体" w:hAnsi="宋体" w:eastAsia="宋体" w:cs="宋体"/>
          <w:spacing w:val="-2"/>
          <w:sz w:val="24"/>
          <w:szCs w:val="24"/>
        </w:rPr>
        <w:t>后附相关证书扫描件</w:t>
      </w:r>
    </w:p>
    <w:p w14:paraId="74257332">
      <w:pPr>
        <w:pStyle w:val="9"/>
        <w:spacing w:line="270" w:lineRule="auto"/>
        <w:rPr>
          <w:rFonts w:hint="eastAsia" w:ascii="宋体" w:hAnsi="宋体" w:eastAsia="宋体" w:cs="宋体"/>
          <w:sz w:val="24"/>
          <w:szCs w:val="24"/>
        </w:rPr>
      </w:pPr>
    </w:p>
    <w:p w14:paraId="6727963E">
      <w:pPr>
        <w:pStyle w:val="9"/>
        <w:spacing w:line="270" w:lineRule="auto"/>
        <w:rPr>
          <w:rFonts w:hint="eastAsia" w:ascii="宋体" w:hAnsi="宋体" w:eastAsia="宋体" w:cs="宋体"/>
          <w:sz w:val="24"/>
          <w:szCs w:val="24"/>
        </w:rPr>
      </w:pPr>
    </w:p>
    <w:p w14:paraId="1D05E68C">
      <w:pPr>
        <w:pStyle w:val="9"/>
        <w:spacing w:line="270" w:lineRule="auto"/>
        <w:rPr>
          <w:rFonts w:hint="eastAsia" w:ascii="宋体" w:hAnsi="宋体" w:eastAsia="宋体" w:cs="宋体"/>
          <w:sz w:val="24"/>
          <w:szCs w:val="24"/>
        </w:rPr>
      </w:pPr>
    </w:p>
    <w:p w14:paraId="25397A57">
      <w:pPr>
        <w:pStyle w:val="9"/>
        <w:spacing w:line="270" w:lineRule="auto"/>
        <w:rPr>
          <w:rFonts w:hint="eastAsia" w:ascii="宋体" w:hAnsi="宋体" w:eastAsia="宋体" w:cs="宋体"/>
          <w:sz w:val="24"/>
          <w:szCs w:val="24"/>
        </w:rPr>
      </w:pPr>
    </w:p>
    <w:p w14:paraId="5A7B90B1">
      <w:pPr>
        <w:pStyle w:val="9"/>
        <w:spacing w:line="270" w:lineRule="auto"/>
        <w:rPr>
          <w:rFonts w:hint="eastAsia" w:ascii="宋体" w:hAnsi="宋体" w:eastAsia="宋体" w:cs="宋体"/>
          <w:sz w:val="24"/>
          <w:szCs w:val="24"/>
        </w:rPr>
      </w:pPr>
    </w:p>
    <w:p w14:paraId="06DA640C">
      <w:pPr>
        <w:pStyle w:val="9"/>
        <w:spacing w:line="270" w:lineRule="auto"/>
        <w:rPr>
          <w:rFonts w:hint="eastAsia" w:ascii="宋体" w:hAnsi="宋体" w:eastAsia="宋体" w:cs="宋体"/>
          <w:sz w:val="24"/>
          <w:szCs w:val="24"/>
        </w:rPr>
      </w:pPr>
    </w:p>
    <w:p w14:paraId="3BB598C6">
      <w:pPr>
        <w:pStyle w:val="9"/>
        <w:spacing w:line="271" w:lineRule="auto"/>
        <w:rPr>
          <w:rFonts w:hint="eastAsia" w:ascii="宋体" w:hAnsi="宋体" w:eastAsia="宋体" w:cs="宋体"/>
          <w:sz w:val="24"/>
          <w:szCs w:val="24"/>
        </w:rPr>
      </w:pPr>
    </w:p>
    <w:p w14:paraId="66DE6A39">
      <w:pPr>
        <w:spacing w:before="65" w:line="503" w:lineRule="auto"/>
        <w:ind w:left="2044"/>
        <w:rPr>
          <w:rFonts w:hint="eastAsia" w:ascii="宋体" w:hAnsi="宋体" w:eastAsia="宋体" w:cs="宋体"/>
          <w:sz w:val="24"/>
          <w:szCs w:val="24"/>
        </w:rPr>
      </w:pP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名称（盖公章</w:t>
      </w:r>
      <w:r>
        <w:rPr>
          <w:rFonts w:hint="eastAsia" w:ascii="宋体" w:hAnsi="宋体" w:eastAsia="宋体" w:cs="宋体"/>
          <w:spacing w:val="-11"/>
          <w:sz w:val="24"/>
          <w:szCs w:val="24"/>
        </w:rPr>
        <w:t>）</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_</w:t>
      </w:r>
    </w:p>
    <w:p w14:paraId="1FFFCE4D">
      <w:pPr>
        <w:spacing w:line="226" w:lineRule="auto"/>
        <w:ind w:left="2051"/>
        <w:rPr>
          <w:rFonts w:hint="eastAsia" w:ascii="宋体" w:hAnsi="宋体" w:eastAsia="宋体" w:cs="宋体"/>
          <w:sz w:val="24"/>
          <w:szCs w:val="24"/>
        </w:rPr>
      </w:pPr>
      <w:r>
        <w:rPr>
          <w:rFonts w:hint="eastAsia" w:ascii="宋体" w:hAnsi="宋体" w:eastAsia="宋体" w:cs="宋体"/>
          <w:spacing w:val="7"/>
          <w:sz w:val="24"/>
          <w:szCs w:val="24"/>
        </w:rPr>
        <w:t>法定代表人或其授权委托人(签字</w:t>
      </w:r>
      <w:r>
        <w:rPr>
          <w:rFonts w:hint="eastAsia" w:ascii="宋体" w:hAnsi="宋体" w:eastAsia="宋体" w:cs="宋体"/>
          <w:spacing w:val="7"/>
          <w:sz w:val="24"/>
          <w:szCs w:val="24"/>
          <w:lang w:val="en-US" w:eastAsia="zh-Hans"/>
        </w:rPr>
        <w:t>或盖章</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_</w:t>
      </w:r>
    </w:p>
    <w:p w14:paraId="57A66740">
      <w:pPr>
        <w:spacing w:before="299" w:line="231" w:lineRule="auto"/>
        <w:ind w:left="2088"/>
        <w:rPr>
          <w:rFonts w:hint="eastAsia" w:ascii="宋体" w:hAnsi="宋体" w:eastAsia="宋体" w:cs="宋体"/>
          <w:sz w:val="24"/>
          <w:szCs w:val="24"/>
        </w:rPr>
      </w:pPr>
      <w:r>
        <w:rPr>
          <w:rFonts w:hint="eastAsia" w:ascii="宋体" w:hAnsi="宋体" w:eastAsia="宋体" w:cs="宋体"/>
          <w:spacing w:val="-6"/>
          <w:sz w:val="24"/>
          <w:szCs w:val="24"/>
        </w:rPr>
        <w:t>日期：</w:t>
      </w:r>
      <w:r>
        <w:rPr>
          <w:rFonts w:hint="eastAsia" w:ascii="宋体" w:hAnsi="宋体" w:eastAsia="宋体" w:cs="宋体"/>
          <w:spacing w:val="-6"/>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42"/>
          <w:sz w:val="24"/>
          <w:szCs w:val="24"/>
        </w:rPr>
        <w:t xml:space="preserve"> </w:t>
      </w:r>
      <w:r>
        <w:rPr>
          <w:rFonts w:hint="eastAsia" w:ascii="宋体" w:hAnsi="宋体" w:eastAsia="宋体" w:cs="宋体"/>
          <w:spacing w:val="-6"/>
          <w:sz w:val="24"/>
          <w:szCs w:val="24"/>
        </w:rPr>
        <w:t>日</w:t>
      </w:r>
    </w:p>
    <w:p w14:paraId="3E8C11F5">
      <w:pPr>
        <w:pStyle w:val="9"/>
        <w:spacing w:line="245" w:lineRule="auto"/>
        <w:rPr>
          <w:rFonts w:hint="eastAsia" w:ascii="宋体" w:hAnsi="宋体" w:eastAsia="宋体" w:cs="宋体"/>
          <w:sz w:val="24"/>
          <w:szCs w:val="24"/>
        </w:rPr>
      </w:pPr>
    </w:p>
    <w:p w14:paraId="0214FDDD">
      <w:pPr>
        <w:pStyle w:val="9"/>
        <w:spacing w:line="245" w:lineRule="auto"/>
        <w:rPr>
          <w:rFonts w:hint="eastAsia" w:ascii="宋体" w:hAnsi="宋体" w:eastAsia="宋体" w:cs="宋体"/>
          <w:sz w:val="24"/>
          <w:szCs w:val="24"/>
        </w:rPr>
      </w:pPr>
    </w:p>
    <w:p w14:paraId="64AAAB77">
      <w:pPr>
        <w:pStyle w:val="9"/>
        <w:spacing w:line="245" w:lineRule="auto"/>
        <w:rPr>
          <w:rFonts w:hint="eastAsia" w:ascii="宋体" w:hAnsi="宋体" w:eastAsia="宋体" w:cs="宋体"/>
          <w:sz w:val="24"/>
          <w:szCs w:val="24"/>
        </w:rPr>
      </w:pPr>
    </w:p>
    <w:p w14:paraId="478B5B1B">
      <w:pPr>
        <w:pStyle w:val="9"/>
        <w:spacing w:line="245" w:lineRule="auto"/>
        <w:rPr>
          <w:rFonts w:hint="eastAsia" w:ascii="宋体" w:hAnsi="宋体" w:eastAsia="宋体" w:cs="宋体"/>
          <w:sz w:val="24"/>
          <w:szCs w:val="24"/>
        </w:rPr>
      </w:pPr>
    </w:p>
    <w:p w14:paraId="1F55BE2D">
      <w:pPr>
        <w:pStyle w:val="9"/>
        <w:spacing w:line="245" w:lineRule="auto"/>
        <w:rPr>
          <w:rFonts w:hint="eastAsia" w:ascii="宋体" w:hAnsi="宋体" w:eastAsia="宋体" w:cs="宋体"/>
          <w:sz w:val="24"/>
          <w:szCs w:val="24"/>
        </w:rPr>
      </w:pPr>
    </w:p>
    <w:p w14:paraId="22A28698">
      <w:pPr>
        <w:pStyle w:val="9"/>
        <w:spacing w:line="245" w:lineRule="auto"/>
        <w:rPr>
          <w:rFonts w:hint="eastAsia" w:ascii="宋体" w:hAnsi="宋体" w:eastAsia="宋体" w:cs="宋体"/>
          <w:sz w:val="24"/>
          <w:szCs w:val="24"/>
        </w:rPr>
      </w:pPr>
    </w:p>
    <w:p w14:paraId="3BFD11FA">
      <w:pPr>
        <w:pStyle w:val="9"/>
        <w:spacing w:line="245" w:lineRule="auto"/>
        <w:rPr>
          <w:rFonts w:hint="eastAsia" w:ascii="宋体" w:hAnsi="宋体" w:eastAsia="宋体" w:cs="宋体"/>
          <w:sz w:val="24"/>
          <w:szCs w:val="24"/>
        </w:rPr>
      </w:pPr>
    </w:p>
    <w:p w14:paraId="2A130E30">
      <w:pPr>
        <w:spacing w:before="65" w:line="231" w:lineRule="auto"/>
        <w:ind w:left="4316"/>
        <w:outlineLvl w:val="3"/>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方案</w:t>
      </w:r>
    </w:p>
    <w:p w14:paraId="14AC53C0">
      <w:pPr>
        <w:spacing w:before="139" w:line="229" w:lineRule="auto"/>
        <w:jc w:val="center"/>
        <w:rPr>
          <w:rFonts w:hint="eastAsia" w:ascii="宋体" w:hAnsi="宋体" w:eastAsia="宋体" w:cs="宋体"/>
          <w:sz w:val="24"/>
          <w:szCs w:val="24"/>
        </w:rPr>
      </w:pPr>
      <w:r>
        <w:rPr>
          <w:rFonts w:hint="eastAsia" w:ascii="宋体" w:hAnsi="宋体" w:eastAsia="宋体" w:cs="宋体"/>
          <w:spacing w:val="7"/>
          <w:sz w:val="24"/>
          <w:szCs w:val="24"/>
          <w:lang w:eastAsia="zh-CN"/>
        </w:rPr>
        <w:t>投标人结合详细评分标准表自附（格式自拟）</w:t>
      </w:r>
    </w:p>
    <w:p w14:paraId="261F94BD">
      <w:pPr>
        <w:pStyle w:val="9"/>
        <w:spacing w:line="245" w:lineRule="auto"/>
        <w:rPr>
          <w:rFonts w:hint="eastAsia" w:ascii="宋体" w:hAnsi="宋体" w:eastAsia="宋体" w:cs="宋体"/>
          <w:sz w:val="24"/>
          <w:szCs w:val="24"/>
        </w:rPr>
      </w:pPr>
    </w:p>
    <w:p w14:paraId="0773548F">
      <w:pPr>
        <w:pStyle w:val="9"/>
        <w:spacing w:line="245" w:lineRule="auto"/>
        <w:rPr>
          <w:rFonts w:hint="eastAsia" w:ascii="宋体" w:hAnsi="宋体" w:eastAsia="宋体" w:cs="宋体"/>
          <w:sz w:val="24"/>
          <w:szCs w:val="24"/>
        </w:rPr>
      </w:pPr>
    </w:p>
    <w:p w14:paraId="3DC948A5">
      <w:pPr>
        <w:pStyle w:val="9"/>
        <w:spacing w:line="245" w:lineRule="auto"/>
        <w:rPr>
          <w:rFonts w:hint="eastAsia" w:ascii="宋体" w:hAnsi="宋体" w:eastAsia="宋体" w:cs="宋体"/>
          <w:sz w:val="24"/>
          <w:szCs w:val="24"/>
        </w:rPr>
      </w:pPr>
    </w:p>
    <w:p w14:paraId="720F6A64">
      <w:pPr>
        <w:pStyle w:val="9"/>
        <w:spacing w:line="245" w:lineRule="auto"/>
        <w:rPr>
          <w:rFonts w:hint="eastAsia" w:ascii="宋体" w:hAnsi="宋体" w:eastAsia="宋体" w:cs="宋体"/>
          <w:sz w:val="24"/>
          <w:szCs w:val="24"/>
        </w:rPr>
      </w:pPr>
    </w:p>
    <w:p w14:paraId="50751418">
      <w:pPr>
        <w:pStyle w:val="9"/>
        <w:spacing w:line="245" w:lineRule="auto"/>
        <w:rPr>
          <w:rFonts w:hint="eastAsia" w:ascii="宋体" w:hAnsi="宋体" w:eastAsia="宋体" w:cs="宋体"/>
          <w:sz w:val="24"/>
          <w:szCs w:val="24"/>
        </w:rPr>
      </w:pPr>
    </w:p>
    <w:p w14:paraId="066566C2">
      <w:pPr>
        <w:pStyle w:val="9"/>
        <w:spacing w:line="245" w:lineRule="auto"/>
        <w:rPr>
          <w:rFonts w:hint="eastAsia" w:ascii="宋体" w:hAnsi="宋体" w:eastAsia="宋体" w:cs="宋体"/>
          <w:sz w:val="24"/>
          <w:szCs w:val="24"/>
        </w:rPr>
      </w:pPr>
    </w:p>
    <w:p w14:paraId="53C406B1">
      <w:pPr>
        <w:pStyle w:val="9"/>
        <w:spacing w:line="245" w:lineRule="auto"/>
        <w:rPr>
          <w:rFonts w:hint="eastAsia" w:ascii="宋体" w:hAnsi="宋体" w:eastAsia="宋体" w:cs="宋体"/>
          <w:sz w:val="24"/>
          <w:szCs w:val="24"/>
        </w:rPr>
      </w:pPr>
    </w:p>
    <w:p w14:paraId="22EA9084">
      <w:pPr>
        <w:pStyle w:val="9"/>
        <w:spacing w:line="245" w:lineRule="auto"/>
        <w:rPr>
          <w:rFonts w:hint="eastAsia" w:ascii="宋体" w:hAnsi="宋体" w:eastAsia="宋体" w:cs="宋体"/>
          <w:sz w:val="24"/>
          <w:szCs w:val="24"/>
        </w:rPr>
      </w:pPr>
    </w:p>
    <w:p w14:paraId="7513CEAC">
      <w:pPr>
        <w:pStyle w:val="9"/>
        <w:spacing w:line="245" w:lineRule="auto"/>
        <w:rPr>
          <w:rFonts w:hint="eastAsia" w:ascii="宋体" w:hAnsi="宋体" w:eastAsia="宋体" w:cs="宋体"/>
          <w:sz w:val="24"/>
          <w:szCs w:val="24"/>
        </w:rPr>
      </w:pPr>
    </w:p>
    <w:p w14:paraId="5E100687">
      <w:pPr>
        <w:pStyle w:val="9"/>
        <w:spacing w:line="245" w:lineRule="auto"/>
        <w:rPr>
          <w:rFonts w:hint="eastAsia" w:ascii="宋体" w:hAnsi="宋体" w:eastAsia="宋体" w:cs="宋体"/>
          <w:sz w:val="24"/>
          <w:szCs w:val="24"/>
        </w:rPr>
      </w:pPr>
    </w:p>
    <w:p w14:paraId="33C6B0C5">
      <w:pPr>
        <w:pStyle w:val="9"/>
        <w:spacing w:line="245" w:lineRule="auto"/>
        <w:rPr>
          <w:rFonts w:hint="eastAsia" w:ascii="宋体" w:hAnsi="宋体" w:eastAsia="宋体" w:cs="宋体"/>
          <w:sz w:val="24"/>
          <w:szCs w:val="24"/>
        </w:rPr>
      </w:pPr>
    </w:p>
    <w:p w14:paraId="4AEAAE83">
      <w:pPr>
        <w:pStyle w:val="9"/>
        <w:spacing w:line="245" w:lineRule="auto"/>
        <w:rPr>
          <w:rFonts w:hint="eastAsia" w:ascii="宋体" w:hAnsi="宋体" w:eastAsia="宋体" w:cs="宋体"/>
          <w:sz w:val="24"/>
          <w:szCs w:val="24"/>
        </w:rPr>
      </w:pPr>
    </w:p>
    <w:p w14:paraId="417EDCAC">
      <w:pPr>
        <w:pStyle w:val="9"/>
        <w:spacing w:line="245" w:lineRule="auto"/>
        <w:rPr>
          <w:rFonts w:hint="eastAsia" w:ascii="宋体" w:hAnsi="宋体" w:eastAsia="宋体" w:cs="宋体"/>
          <w:sz w:val="24"/>
          <w:szCs w:val="24"/>
        </w:rPr>
      </w:pPr>
    </w:p>
    <w:p w14:paraId="178E6950">
      <w:pPr>
        <w:pStyle w:val="9"/>
        <w:spacing w:line="245" w:lineRule="auto"/>
        <w:rPr>
          <w:rFonts w:hint="eastAsia" w:ascii="宋体" w:hAnsi="宋体" w:eastAsia="宋体" w:cs="宋体"/>
          <w:sz w:val="24"/>
          <w:szCs w:val="24"/>
        </w:rPr>
      </w:pPr>
    </w:p>
    <w:p w14:paraId="20FC269D">
      <w:pPr>
        <w:pStyle w:val="9"/>
        <w:spacing w:line="245" w:lineRule="auto"/>
        <w:rPr>
          <w:rFonts w:hint="eastAsia" w:ascii="宋体" w:hAnsi="宋体" w:eastAsia="宋体" w:cs="宋体"/>
          <w:sz w:val="24"/>
          <w:szCs w:val="24"/>
        </w:rPr>
      </w:pPr>
    </w:p>
    <w:p w14:paraId="4F626957">
      <w:pPr>
        <w:pStyle w:val="9"/>
        <w:spacing w:line="245" w:lineRule="auto"/>
        <w:rPr>
          <w:rFonts w:hint="eastAsia" w:ascii="宋体" w:hAnsi="宋体" w:eastAsia="宋体" w:cs="宋体"/>
          <w:sz w:val="24"/>
          <w:szCs w:val="24"/>
        </w:rPr>
      </w:pPr>
    </w:p>
    <w:p w14:paraId="0E9E2588">
      <w:pPr>
        <w:pStyle w:val="9"/>
        <w:spacing w:line="245" w:lineRule="auto"/>
        <w:rPr>
          <w:rFonts w:hint="eastAsia" w:ascii="宋体" w:hAnsi="宋体" w:eastAsia="宋体" w:cs="宋体"/>
          <w:sz w:val="24"/>
          <w:szCs w:val="24"/>
        </w:rPr>
      </w:pPr>
    </w:p>
    <w:p w14:paraId="36E8236B">
      <w:pPr>
        <w:pStyle w:val="9"/>
        <w:spacing w:line="246" w:lineRule="auto"/>
        <w:rPr>
          <w:rFonts w:hint="eastAsia" w:ascii="宋体" w:hAnsi="宋体" w:eastAsia="宋体" w:cs="宋体"/>
          <w:sz w:val="24"/>
          <w:szCs w:val="24"/>
        </w:rPr>
      </w:pPr>
    </w:p>
    <w:p w14:paraId="4B7E1636">
      <w:pPr>
        <w:pStyle w:val="9"/>
        <w:spacing w:line="246" w:lineRule="auto"/>
        <w:rPr>
          <w:rFonts w:hint="eastAsia" w:ascii="宋体" w:hAnsi="宋体" w:eastAsia="宋体" w:cs="宋体"/>
          <w:sz w:val="24"/>
          <w:szCs w:val="24"/>
        </w:rPr>
      </w:pPr>
    </w:p>
    <w:p w14:paraId="03606F52">
      <w:pPr>
        <w:pStyle w:val="9"/>
        <w:spacing w:line="246" w:lineRule="auto"/>
        <w:rPr>
          <w:rFonts w:hint="eastAsia" w:ascii="宋体" w:hAnsi="宋体" w:eastAsia="宋体" w:cs="宋体"/>
          <w:sz w:val="24"/>
          <w:szCs w:val="24"/>
        </w:rPr>
      </w:pPr>
    </w:p>
    <w:p w14:paraId="1B58FF52">
      <w:pPr>
        <w:pStyle w:val="9"/>
        <w:spacing w:line="246" w:lineRule="auto"/>
        <w:rPr>
          <w:rFonts w:hint="eastAsia" w:ascii="宋体" w:hAnsi="宋体" w:eastAsia="宋体" w:cs="宋体"/>
          <w:sz w:val="24"/>
          <w:szCs w:val="24"/>
        </w:rPr>
      </w:pPr>
    </w:p>
    <w:p w14:paraId="697027CF">
      <w:pPr>
        <w:rPr>
          <w:rFonts w:hint="eastAsia" w:ascii="宋体" w:hAnsi="宋体" w:eastAsia="宋体" w:cs="宋体"/>
          <w:sz w:val="24"/>
          <w:szCs w:val="24"/>
        </w:rPr>
      </w:pPr>
      <w:r>
        <w:rPr>
          <w:rFonts w:hint="eastAsia" w:ascii="宋体" w:hAnsi="宋体" w:eastAsia="宋体" w:cs="宋体"/>
          <w:sz w:val="24"/>
          <w:szCs w:val="24"/>
        </w:rPr>
        <w:br w:type="page"/>
      </w:r>
    </w:p>
    <w:p w14:paraId="329DC281">
      <w:pPr>
        <w:pStyle w:val="9"/>
        <w:spacing w:line="246" w:lineRule="auto"/>
        <w:rPr>
          <w:rFonts w:hint="eastAsia" w:ascii="宋体" w:hAnsi="宋体" w:eastAsia="宋体" w:cs="宋体"/>
          <w:sz w:val="24"/>
          <w:szCs w:val="24"/>
        </w:rPr>
      </w:pPr>
    </w:p>
    <w:p w14:paraId="5EB3C164">
      <w:pPr>
        <w:spacing w:before="65" w:line="229" w:lineRule="auto"/>
        <w:ind w:left="4108"/>
        <w:outlineLvl w:val="3"/>
        <w:rPr>
          <w:rFonts w:hint="eastAsia" w:ascii="宋体" w:hAnsi="宋体" w:eastAsia="宋体" w:cs="宋体"/>
          <w:sz w:val="24"/>
          <w:szCs w:val="24"/>
        </w:rPr>
      </w:pPr>
      <w:r>
        <w:rPr>
          <w:rFonts w:hint="eastAsia" w:ascii="宋体" w:hAnsi="宋体" w:eastAsia="宋体" w:cs="宋体"/>
          <w:b/>
          <w:bCs/>
          <w:spacing w:val="4"/>
          <w:sz w:val="24"/>
          <w:szCs w:val="24"/>
          <w:lang w:val="en-US" w:eastAsia="zh-CN"/>
        </w:rPr>
        <w:t>10</w:t>
      </w:r>
      <w:r>
        <w:rPr>
          <w:rFonts w:hint="eastAsia" w:ascii="宋体" w:hAnsi="宋体" w:eastAsia="宋体" w:cs="宋体"/>
          <w:b/>
          <w:bCs/>
          <w:spacing w:val="4"/>
          <w:sz w:val="24"/>
          <w:szCs w:val="24"/>
        </w:rPr>
        <w:t>.其它证明材料</w:t>
      </w:r>
    </w:p>
    <w:p w14:paraId="46CEEF66">
      <w:pPr>
        <w:spacing w:before="143" w:line="229" w:lineRule="auto"/>
        <w:ind w:left="642"/>
        <w:jc w:val="center"/>
        <w:rPr>
          <w:rFonts w:hint="eastAsia" w:ascii="宋体" w:hAnsi="宋体" w:eastAsia="宋体" w:cs="宋体"/>
          <w:sz w:val="24"/>
          <w:szCs w:val="24"/>
        </w:rPr>
        <w:sectPr>
          <w:footerReference r:id="rId15" w:type="default"/>
          <w:pgSz w:w="11906" w:h="16839"/>
          <w:pgMar w:top="1440" w:right="1080" w:bottom="1440" w:left="1080" w:header="0" w:footer="1054" w:gutter="0"/>
          <w:pgNumType w:fmt="decimal"/>
          <w:cols w:space="720" w:num="1"/>
        </w:sectPr>
      </w:pPr>
      <w:r>
        <w:rPr>
          <w:rFonts w:hint="eastAsia" w:ascii="宋体" w:hAnsi="宋体" w:eastAsia="宋体" w:cs="宋体"/>
          <w:spacing w:val="9"/>
          <w:sz w:val="24"/>
          <w:szCs w:val="24"/>
          <w:lang w:eastAsia="zh-CN"/>
        </w:rPr>
        <w:t>投标人</w:t>
      </w:r>
      <w:r>
        <w:rPr>
          <w:rFonts w:hint="eastAsia" w:ascii="宋体" w:hAnsi="宋体" w:eastAsia="宋体" w:cs="宋体"/>
          <w:spacing w:val="9"/>
          <w:sz w:val="24"/>
          <w:szCs w:val="24"/>
        </w:rPr>
        <w:t>根据评标办法认为对其参与评审有利的其它证明材料（格式自</w:t>
      </w:r>
      <w:r>
        <w:rPr>
          <w:rFonts w:hint="eastAsia" w:ascii="宋体" w:hAnsi="宋体" w:eastAsia="宋体" w:cs="宋体"/>
          <w:spacing w:val="8"/>
          <w:sz w:val="24"/>
          <w:szCs w:val="24"/>
        </w:rPr>
        <w:t>拟）。</w:t>
      </w:r>
    </w:p>
    <w:p w14:paraId="4F8F4488">
      <w:pPr>
        <w:spacing w:before="42" w:line="232" w:lineRule="auto"/>
        <w:jc w:val="center"/>
        <w:outlineLvl w:val="3"/>
        <w:rPr>
          <w:rFonts w:hint="eastAsia" w:ascii="宋体" w:hAnsi="宋体" w:eastAsia="宋体" w:cs="宋体"/>
          <w:sz w:val="24"/>
          <w:szCs w:val="24"/>
        </w:rPr>
      </w:pPr>
      <w:r>
        <w:rPr>
          <w:rFonts w:hint="eastAsia" w:ascii="宋体" w:hAnsi="宋体" w:eastAsia="宋体" w:cs="宋体"/>
          <w:b/>
          <w:bCs/>
          <w:spacing w:val="2"/>
          <w:sz w:val="24"/>
          <w:szCs w:val="24"/>
          <w:lang w:val="en-US" w:eastAsia="zh-CN"/>
        </w:rPr>
        <w:t>11</w:t>
      </w:r>
      <w:r>
        <w:rPr>
          <w:rFonts w:hint="eastAsia" w:ascii="宋体" w:hAnsi="宋体" w:eastAsia="宋体" w:cs="宋体"/>
          <w:b/>
          <w:bCs/>
          <w:spacing w:val="2"/>
          <w:sz w:val="24"/>
          <w:szCs w:val="24"/>
        </w:rPr>
        <w:t>.声明函</w:t>
      </w:r>
    </w:p>
    <w:p w14:paraId="64FAE476">
      <w:pPr>
        <w:pStyle w:val="9"/>
        <w:spacing w:line="388" w:lineRule="auto"/>
        <w:rPr>
          <w:rFonts w:hint="eastAsia" w:ascii="宋体" w:hAnsi="宋体" w:eastAsia="宋体" w:cs="宋体"/>
          <w:sz w:val="24"/>
          <w:szCs w:val="24"/>
        </w:rPr>
      </w:pPr>
    </w:p>
    <w:p w14:paraId="6847F7F0">
      <w:pPr>
        <w:widowControl/>
        <w:spacing w:line="520" w:lineRule="exact"/>
        <w:jc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中小企业声明函（服务）</w:t>
      </w:r>
    </w:p>
    <w:p w14:paraId="4613878F">
      <w:pPr>
        <w:pStyle w:val="8"/>
        <w:rPr>
          <w:rFonts w:hint="eastAsia" w:ascii="宋体" w:hAnsi="宋体" w:eastAsia="宋体" w:cs="宋体"/>
          <w:sz w:val="24"/>
          <w:szCs w:val="24"/>
        </w:rPr>
      </w:pPr>
    </w:p>
    <w:p w14:paraId="659BDBB2">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color w:val="000000"/>
          <w:kern w:val="0"/>
          <w:sz w:val="24"/>
          <w:szCs w:val="24"/>
          <w:u w:val="single"/>
          <w:lang w:bidi="ar"/>
        </w:rPr>
        <w:t>（单位名称）</w:t>
      </w:r>
      <w:r>
        <w:rPr>
          <w:rFonts w:hint="eastAsia" w:ascii="宋体" w:hAnsi="宋体" w:eastAsia="宋体" w:cs="宋体"/>
          <w:color w:val="000000"/>
          <w:kern w:val="0"/>
          <w:sz w:val="24"/>
          <w:szCs w:val="24"/>
          <w:lang w:bidi="ar"/>
        </w:rPr>
        <w:t>的</w:t>
      </w:r>
      <w:r>
        <w:rPr>
          <w:rFonts w:hint="eastAsia" w:ascii="宋体" w:hAnsi="宋体" w:eastAsia="宋体" w:cs="宋体"/>
          <w:color w:val="000000"/>
          <w:kern w:val="0"/>
          <w:sz w:val="24"/>
          <w:szCs w:val="24"/>
          <w:u w:val="single"/>
          <w:lang w:bidi="ar"/>
        </w:rPr>
        <w:t>（项目名</w:t>
      </w:r>
      <w:r>
        <w:rPr>
          <w:rFonts w:hint="eastAsia" w:ascii="宋体" w:hAnsi="宋体" w:eastAsia="宋体" w:cs="宋体"/>
          <w:color w:val="000000"/>
          <w:kern w:val="0"/>
          <w:sz w:val="24"/>
          <w:szCs w:val="24"/>
          <w:lang w:bidi="ar"/>
        </w:rPr>
        <w:t>称）采购活动，工程的施工单位全部为符合政策要求的中小企业（或者：服务全部由符合政策要求的中小企业承接）。相关企业（含联合体中的中小企业、签订分包意向协议的中小企业）的具体情况如下：</w:t>
      </w:r>
    </w:p>
    <w:p w14:paraId="3A01F48F">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u w:val="single"/>
          <w:lang w:bidi="ar"/>
        </w:rPr>
        <w:t xml:space="preserve"> （标的名称）</w:t>
      </w:r>
      <w:r>
        <w:rPr>
          <w:rFonts w:hint="eastAsia" w:ascii="宋体" w:hAnsi="宋体" w:eastAsia="宋体" w:cs="宋体"/>
          <w:color w:val="000000"/>
          <w:kern w:val="0"/>
          <w:sz w:val="24"/>
          <w:szCs w:val="24"/>
          <w:lang w:bidi="ar"/>
        </w:rPr>
        <w:t xml:space="preserve"> ，属于</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eastAsia="zh-CN" w:bidi="ar"/>
        </w:rPr>
        <w:t>行业</w:t>
      </w:r>
      <w:r>
        <w:rPr>
          <w:rFonts w:hint="eastAsia" w:ascii="宋体" w:hAnsi="宋体" w:eastAsia="宋体" w:cs="宋体"/>
          <w:color w:val="000000"/>
          <w:kern w:val="0"/>
          <w:sz w:val="24"/>
          <w:szCs w:val="24"/>
          <w:lang w:bidi="ar"/>
        </w:rPr>
        <w:t>；承建（承接）企业为</w:t>
      </w:r>
      <w:r>
        <w:rPr>
          <w:rFonts w:hint="eastAsia" w:ascii="宋体" w:hAnsi="宋体" w:eastAsia="宋体" w:cs="宋体"/>
          <w:color w:val="000000"/>
          <w:kern w:val="0"/>
          <w:sz w:val="24"/>
          <w:szCs w:val="24"/>
          <w:u w:val="single"/>
          <w:lang w:bidi="ar"/>
        </w:rPr>
        <w:t>（企业名称）</w:t>
      </w:r>
      <w:r>
        <w:rPr>
          <w:rFonts w:hint="eastAsia" w:ascii="宋体" w:hAnsi="宋体" w:eastAsia="宋体" w:cs="宋体"/>
          <w:color w:val="000000"/>
          <w:kern w:val="0"/>
          <w:sz w:val="24"/>
          <w:szCs w:val="24"/>
          <w:lang w:bidi="ar"/>
        </w:rPr>
        <w:t>，从业人员</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人，营业收入为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万元，资产总额为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万元，属于</w:t>
      </w:r>
      <w:r>
        <w:rPr>
          <w:rFonts w:hint="eastAsia" w:ascii="宋体" w:hAnsi="宋体" w:eastAsia="宋体" w:cs="宋体"/>
          <w:color w:val="000000"/>
          <w:kern w:val="0"/>
          <w:sz w:val="24"/>
          <w:szCs w:val="24"/>
          <w:u w:val="single"/>
          <w:lang w:bidi="ar"/>
        </w:rPr>
        <w:t>（中型企业、小型企业、微型企业）</w:t>
      </w:r>
      <w:r>
        <w:rPr>
          <w:rFonts w:hint="eastAsia" w:ascii="宋体" w:hAnsi="宋体" w:eastAsia="宋体" w:cs="宋体"/>
          <w:color w:val="000000"/>
          <w:kern w:val="0"/>
          <w:sz w:val="24"/>
          <w:szCs w:val="24"/>
          <w:lang w:bidi="ar"/>
        </w:rPr>
        <w:t xml:space="preserve">； </w:t>
      </w:r>
    </w:p>
    <w:p w14:paraId="47363EE0">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u w:val="single"/>
          <w:lang w:bidi="ar"/>
        </w:rPr>
        <w:t xml:space="preserve"> （标的名称）</w:t>
      </w:r>
      <w:r>
        <w:rPr>
          <w:rFonts w:hint="eastAsia" w:ascii="宋体" w:hAnsi="宋体" w:eastAsia="宋体" w:cs="宋体"/>
          <w:color w:val="000000"/>
          <w:kern w:val="0"/>
          <w:sz w:val="24"/>
          <w:szCs w:val="24"/>
          <w:lang w:bidi="ar"/>
        </w:rPr>
        <w:t xml:space="preserve"> ，属于</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eastAsia="zh-CN" w:bidi="ar"/>
        </w:rPr>
        <w:t>行业</w:t>
      </w:r>
      <w:r>
        <w:rPr>
          <w:rFonts w:hint="eastAsia" w:ascii="宋体" w:hAnsi="宋体" w:eastAsia="宋体" w:cs="宋体"/>
          <w:color w:val="000000"/>
          <w:kern w:val="0"/>
          <w:sz w:val="24"/>
          <w:szCs w:val="24"/>
          <w:lang w:bidi="ar"/>
        </w:rPr>
        <w:t>；承建（承接）企业为（</w:t>
      </w:r>
      <w:r>
        <w:rPr>
          <w:rFonts w:hint="eastAsia" w:ascii="宋体" w:hAnsi="宋体" w:eastAsia="宋体" w:cs="宋体"/>
          <w:color w:val="000000"/>
          <w:kern w:val="0"/>
          <w:sz w:val="24"/>
          <w:szCs w:val="24"/>
          <w:u w:val="single"/>
          <w:lang w:bidi="ar"/>
        </w:rPr>
        <w:t>企业名称）</w:t>
      </w:r>
      <w:r>
        <w:rPr>
          <w:rFonts w:hint="eastAsia" w:ascii="宋体" w:hAnsi="宋体" w:eastAsia="宋体" w:cs="宋体"/>
          <w:color w:val="000000"/>
          <w:kern w:val="0"/>
          <w:sz w:val="24"/>
          <w:szCs w:val="24"/>
          <w:lang w:bidi="ar"/>
        </w:rPr>
        <w:t>，从业人员</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人，营业收入为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万元，资产总额为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万元，属于（中型企业、小型企业、微型企业）； </w:t>
      </w:r>
    </w:p>
    <w:p w14:paraId="2CCB5F8A">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p w14:paraId="0011C2FA">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以上企业，不属于大企业的分支机构，不存在控股股东为大企业的情形，也不存在与大企业的负责人为同一人的情形。</w:t>
      </w:r>
    </w:p>
    <w:p w14:paraId="4A6B0843">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本企业对上述声明内容的真实性负责。如有虚假，将依法承担相应责任。 </w:t>
      </w:r>
    </w:p>
    <w:p w14:paraId="394A9A31">
      <w:pPr>
        <w:widowControl/>
        <w:spacing w:line="52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企业名称（盖章）： </w:t>
      </w:r>
    </w:p>
    <w:p w14:paraId="52EED390">
      <w:pPr>
        <w:widowControl/>
        <w:spacing w:line="520" w:lineRule="exact"/>
        <w:ind w:firstLine="3120" w:firstLineChars="13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日 期： </w:t>
      </w:r>
    </w:p>
    <w:p w14:paraId="225B4273">
      <w:pPr>
        <w:widowControl/>
        <w:spacing w:line="520" w:lineRule="exact"/>
        <w:ind w:firstLine="2640" w:firstLineChars="1100"/>
        <w:rPr>
          <w:rFonts w:hint="eastAsia" w:ascii="宋体" w:hAnsi="宋体" w:eastAsia="宋体" w:cs="宋体"/>
          <w:color w:val="000000"/>
          <w:kern w:val="0"/>
          <w:sz w:val="24"/>
          <w:szCs w:val="24"/>
          <w:lang w:bidi="ar"/>
        </w:rPr>
      </w:pPr>
    </w:p>
    <w:p w14:paraId="30AF40CB">
      <w:pPr>
        <w:pageBreakBefore w:val="0"/>
        <w:tabs>
          <w:tab w:val="left" w:pos="4935"/>
        </w:tabs>
        <w:kinsoku/>
        <w:wordWrap/>
        <w:topLinePunct w:val="0"/>
        <w:bidi w:val="0"/>
        <w:spacing w:before="1" w:line="230" w:lineRule="auto"/>
        <w:rPr>
          <w:rFonts w:hint="eastAsia" w:ascii="宋体" w:hAnsi="宋体" w:eastAsia="宋体" w:cs="宋体"/>
          <w:sz w:val="24"/>
          <w:szCs w:val="24"/>
        </w:rPr>
      </w:pPr>
      <w:r>
        <w:rPr>
          <w:rFonts w:hint="eastAsia" w:ascii="宋体" w:hAnsi="宋体" w:eastAsia="宋体" w:cs="宋体"/>
          <w:color w:val="000000"/>
          <w:kern w:val="0"/>
          <w:sz w:val="24"/>
          <w:szCs w:val="24"/>
          <w:lang w:bidi="ar"/>
        </w:rPr>
        <w:t>从业人员、营业收入、资产总额填报上一年度数据，无上一年度数据的新成立企业可不填报。</w:t>
      </w:r>
    </w:p>
    <w:p w14:paraId="1310C82D">
      <w:pPr>
        <w:pStyle w:val="9"/>
        <w:pageBreakBefore w:val="0"/>
        <w:kinsoku/>
        <w:wordWrap/>
        <w:topLinePunct w:val="0"/>
        <w:bidi w:val="0"/>
        <w:spacing w:line="257" w:lineRule="auto"/>
        <w:rPr>
          <w:rFonts w:hint="eastAsia" w:ascii="宋体" w:hAnsi="宋体" w:eastAsia="宋体" w:cs="宋体"/>
          <w:sz w:val="24"/>
          <w:szCs w:val="24"/>
        </w:rPr>
      </w:pPr>
    </w:p>
    <w:p w14:paraId="29B38453">
      <w:pPr>
        <w:pStyle w:val="9"/>
        <w:spacing w:line="257" w:lineRule="auto"/>
        <w:rPr>
          <w:rFonts w:hint="eastAsia" w:ascii="宋体" w:hAnsi="宋体" w:eastAsia="宋体" w:cs="宋体"/>
          <w:sz w:val="24"/>
          <w:szCs w:val="24"/>
        </w:rPr>
      </w:pPr>
    </w:p>
    <w:p w14:paraId="5FFAF94E">
      <w:pPr>
        <w:pStyle w:val="9"/>
        <w:spacing w:line="257" w:lineRule="auto"/>
        <w:rPr>
          <w:rFonts w:hint="eastAsia" w:ascii="宋体" w:hAnsi="宋体" w:eastAsia="宋体" w:cs="宋体"/>
          <w:sz w:val="24"/>
          <w:szCs w:val="24"/>
        </w:rPr>
      </w:pPr>
    </w:p>
    <w:p w14:paraId="1690B0BC">
      <w:pPr>
        <w:pStyle w:val="9"/>
        <w:spacing w:line="257" w:lineRule="auto"/>
        <w:rPr>
          <w:rFonts w:hint="eastAsia" w:ascii="宋体" w:hAnsi="宋体" w:eastAsia="宋体" w:cs="宋体"/>
          <w:sz w:val="24"/>
          <w:szCs w:val="24"/>
        </w:rPr>
      </w:pPr>
    </w:p>
    <w:p w14:paraId="2C37B972">
      <w:pPr>
        <w:pStyle w:val="9"/>
        <w:spacing w:line="257" w:lineRule="auto"/>
        <w:rPr>
          <w:rFonts w:hint="eastAsia" w:ascii="宋体" w:hAnsi="宋体" w:eastAsia="宋体" w:cs="宋体"/>
          <w:sz w:val="24"/>
          <w:szCs w:val="24"/>
        </w:rPr>
      </w:pPr>
    </w:p>
    <w:p w14:paraId="62C18A62">
      <w:pPr>
        <w:spacing w:before="136" w:line="219" w:lineRule="auto"/>
        <w:ind w:left="2763"/>
        <w:rPr>
          <w:rFonts w:hint="eastAsia" w:ascii="宋体" w:hAnsi="宋体" w:eastAsia="宋体" w:cs="宋体"/>
          <w:spacing w:val="-2"/>
          <w:sz w:val="24"/>
          <w:szCs w:val="24"/>
        </w:rPr>
      </w:pPr>
    </w:p>
    <w:p w14:paraId="7BAAAA24">
      <w:pPr>
        <w:spacing w:before="136" w:line="219" w:lineRule="auto"/>
        <w:ind w:left="2763"/>
        <w:rPr>
          <w:rFonts w:hint="eastAsia" w:ascii="宋体" w:hAnsi="宋体" w:eastAsia="宋体" w:cs="宋体"/>
          <w:spacing w:val="-2"/>
          <w:sz w:val="24"/>
          <w:szCs w:val="24"/>
        </w:rPr>
      </w:pPr>
    </w:p>
    <w:p w14:paraId="756E88FD">
      <w:pPr>
        <w:spacing w:before="136" w:line="219" w:lineRule="auto"/>
        <w:ind w:left="2763"/>
        <w:rPr>
          <w:rFonts w:hint="eastAsia" w:ascii="宋体" w:hAnsi="宋体" w:eastAsia="宋体" w:cs="宋体"/>
          <w:sz w:val="24"/>
          <w:szCs w:val="24"/>
        </w:rPr>
      </w:pPr>
      <w:r>
        <w:rPr>
          <w:rFonts w:hint="eastAsia" w:ascii="宋体" w:hAnsi="宋体" w:eastAsia="宋体" w:cs="宋体"/>
          <w:spacing w:val="-2"/>
          <w:sz w:val="24"/>
          <w:szCs w:val="24"/>
        </w:rPr>
        <w:t>（二）残疾人福利性单位声明函</w:t>
      </w:r>
    </w:p>
    <w:p w14:paraId="57748EB3">
      <w:pPr>
        <w:pStyle w:val="9"/>
        <w:spacing w:line="245" w:lineRule="auto"/>
        <w:rPr>
          <w:rFonts w:hint="eastAsia" w:ascii="宋体" w:hAnsi="宋体" w:eastAsia="宋体" w:cs="宋体"/>
          <w:sz w:val="24"/>
          <w:szCs w:val="24"/>
        </w:rPr>
      </w:pPr>
    </w:p>
    <w:p w14:paraId="4A416854">
      <w:pPr>
        <w:pStyle w:val="9"/>
        <w:spacing w:line="245" w:lineRule="auto"/>
        <w:rPr>
          <w:rFonts w:hint="eastAsia" w:ascii="宋体" w:hAnsi="宋体" w:eastAsia="宋体" w:cs="宋体"/>
          <w:sz w:val="24"/>
          <w:szCs w:val="24"/>
        </w:rPr>
      </w:pPr>
    </w:p>
    <w:p w14:paraId="0636251C">
      <w:pPr>
        <w:spacing w:before="65" w:line="543" w:lineRule="auto"/>
        <w:ind w:left="6" w:right="8" w:firstLine="445"/>
        <w:jc w:val="both"/>
        <w:rPr>
          <w:rFonts w:hint="eastAsia" w:ascii="宋体" w:hAnsi="宋体" w:eastAsia="宋体" w:cs="宋体"/>
          <w:sz w:val="24"/>
          <w:szCs w:val="24"/>
        </w:rPr>
      </w:pPr>
      <w:r>
        <w:rPr>
          <w:rFonts w:hint="eastAsia" w:ascii="宋体" w:hAnsi="宋体" w:eastAsia="宋体" w:cs="宋体"/>
          <w:spacing w:val="20"/>
          <w:sz w:val="24"/>
          <w:szCs w:val="24"/>
        </w:rPr>
        <w:t>本单位郑重声明，根据《财政部民政部中国残疾人联合会关于促进残疾人就业政府采购</w:t>
      </w:r>
      <w:r>
        <w:rPr>
          <w:rFonts w:hint="eastAsia" w:ascii="宋体" w:hAnsi="宋体" w:eastAsia="宋体" w:cs="宋体"/>
          <w:spacing w:val="18"/>
          <w:sz w:val="24"/>
          <w:szCs w:val="24"/>
        </w:rPr>
        <w:t xml:space="preserve"> </w:t>
      </w:r>
      <w:r>
        <w:rPr>
          <w:rFonts w:hint="eastAsia" w:ascii="宋体" w:hAnsi="宋体" w:eastAsia="宋体" w:cs="宋体"/>
          <w:spacing w:val="15"/>
          <w:sz w:val="24"/>
          <w:szCs w:val="24"/>
        </w:rPr>
        <w:t>政策的通知》</w:t>
      </w:r>
      <w:r>
        <w:rPr>
          <w:rFonts w:hint="eastAsia" w:ascii="宋体" w:hAnsi="宋体" w:eastAsia="宋体" w:cs="宋体"/>
          <w:spacing w:val="-65"/>
          <w:sz w:val="24"/>
          <w:szCs w:val="24"/>
        </w:rPr>
        <w:t xml:space="preserve"> </w:t>
      </w:r>
      <w:r>
        <w:rPr>
          <w:rFonts w:hint="eastAsia" w:ascii="宋体" w:hAnsi="宋体" w:eastAsia="宋体" w:cs="宋体"/>
          <w:spacing w:val="15"/>
          <w:sz w:val="24"/>
          <w:szCs w:val="24"/>
        </w:rPr>
        <w:t>（财库〔2017〕</w:t>
      </w:r>
      <w:r>
        <w:rPr>
          <w:rFonts w:hint="eastAsia" w:ascii="宋体" w:hAnsi="宋体" w:eastAsia="宋体" w:cs="宋体"/>
          <w:spacing w:val="37"/>
          <w:sz w:val="24"/>
          <w:szCs w:val="24"/>
        </w:rPr>
        <w:t xml:space="preserve"> </w:t>
      </w:r>
      <w:r>
        <w:rPr>
          <w:rFonts w:hint="eastAsia" w:ascii="宋体" w:hAnsi="宋体" w:eastAsia="宋体" w:cs="宋体"/>
          <w:spacing w:val="15"/>
          <w:sz w:val="24"/>
          <w:szCs w:val="24"/>
        </w:rPr>
        <w:t>141</w:t>
      </w:r>
      <w:r>
        <w:rPr>
          <w:rFonts w:hint="eastAsia" w:ascii="宋体" w:hAnsi="宋体" w:eastAsia="宋体" w:cs="宋体"/>
          <w:spacing w:val="-36"/>
          <w:sz w:val="24"/>
          <w:szCs w:val="24"/>
        </w:rPr>
        <w:t xml:space="preserve"> </w:t>
      </w:r>
      <w:r>
        <w:rPr>
          <w:rFonts w:hint="eastAsia" w:ascii="宋体" w:hAnsi="宋体" w:eastAsia="宋体" w:cs="宋体"/>
          <w:spacing w:val="15"/>
          <w:sz w:val="24"/>
          <w:szCs w:val="24"/>
        </w:rPr>
        <w:t>号）</w:t>
      </w:r>
      <w:r>
        <w:rPr>
          <w:rFonts w:hint="eastAsia" w:ascii="宋体" w:hAnsi="宋体" w:eastAsia="宋体" w:cs="宋体"/>
          <w:spacing w:val="-42"/>
          <w:sz w:val="24"/>
          <w:szCs w:val="24"/>
        </w:rPr>
        <w:t xml:space="preserve"> </w:t>
      </w:r>
      <w:r>
        <w:rPr>
          <w:rFonts w:hint="eastAsia" w:ascii="宋体" w:hAnsi="宋体" w:eastAsia="宋体" w:cs="宋体"/>
          <w:spacing w:val="15"/>
          <w:sz w:val="24"/>
          <w:szCs w:val="24"/>
        </w:rPr>
        <w:t>的规定，本单位</w:t>
      </w:r>
      <w:r>
        <w:rPr>
          <w:rFonts w:hint="eastAsia" w:ascii="宋体" w:hAnsi="宋体" w:eastAsia="宋体" w:cs="宋体"/>
          <w:spacing w:val="14"/>
          <w:sz w:val="24"/>
          <w:szCs w:val="24"/>
        </w:rPr>
        <w:t>为符合条件的残疾人福利性单位，且</w:t>
      </w:r>
      <w:r>
        <w:rPr>
          <w:rFonts w:hint="eastAsia" w:ascii="宋体" w:hAnsi="宋体" w:eastAsia="宋体" w:cs="宋体"/>
          <w:sz w:val="24"/>
          <w:szCs w:val="24"/>
        </w:rPr>
        <w:t xml:space="preserve"> </w:t>
      </w:r>
      <w:r>
        <w:rPr>
          <w:rFonts w:hint="eastAsia" w:ascii="宋体" w:hAnsi="宋体" w:eastAsia="宋体" w:cs="宋体"/>
          <w:spacing w:val="22"/>
          <w:sz w:val="24"/>
          <w:szCs w:val="24"/>
        </w:rPr>
        <w:t>本单位参加</w:t>
      </w:r>
      <w:r>
        <w:rPr>
          <w:rFonts w:hint="eastAsia" w:ascii="宋体" w:hAnsi="宋体" w:eastAsia="宋体" w:cs="宋体"/>
          <w:spacing w:val="-8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2"/>
          <w:sz w:val="24"/>
          <w:szCs w:val="24"/>
          <w:u w:val="single" w:color="auto"/>
        </w:rPr>
        <w:t xml:space="preserve">  </w:t>
      </w:r>
      <w:r>
        <w:rPr>
          <w:rFonts w:hint="eastAsia" w:ascii="宋体" w:hAnsi="宋体" w:eastAsia="宋体" w:cs="宋体"/>
          <w:spacing w:val="22"/>
          <w:sz w:val="24"/>
          <w:szCs w:val="24"/>
        </w:rPr>
        <w:t>单位的</w:t>
      </w:r>
      <w:r>
        <w:rPr>
          <w:rFonts w:hint="eastAsia" w:ascii="宋体" w:hAnsi="宋体" w:eastAsia="宋体" w:cs="宋体"/>
          <w:spacing w:val="-86"/>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2"/>
          <w:sz w:val="24"/>
          <w:szCs w:val="24"/>
          <w:u w:val="single" w:color="auto"/>
        </w:rPr>
        <w:t xml:space="preserve">  </w:t>
      </w:r>
      <w:r>
        <w:rPr>
          <w:rFonts w:hint="eastAsia" w:ascii="宋体" w:hAnsi="宋体" w:eastAsia="宋体" w:cs="宋体"/>
          <w:spacing w:val="22"/>
          <w:sz w:val="24"/>
          <w:szCs w:val="24"/>
        </w:rPr>
        <w:t>项目采购活动提供本单位制造</w:t>
      </w:r>
      <w:r>
        <w:rPr>
          <w:rFonts w:hint="eastAsia" w:ascii="宋体" w:hAnsi="宋体" w:eastAsia="宋体" w:cs="宋体"/>
          <w:spacing w:val="21"/>
          <w:sz w:val="24"/>
          <w:szCs w:val="24"/>
        </w:rPr>
        <w:t>的货物（由本单位承担工程/</w:t>
      </w:r>
      <w:r>
        <w:rPr>
          <w:rFonts w:hint="eastAsia" w:ascii="宋体" w:hAnsi="宋体" w:eastAsia="宋体" w:cs="宋体"/>
          <w:sz w:val="24"/>
          <w:szCs w:val="24"/>
        </w:rPr>
        <w:t xml:space="preserve"> </w:t>
      </w:r>
      <w:r>
        <w:rPr>
          <w:rFonts w:hint="eastAsia" w:ascii="宋体" w:hAnsi="宋体" w:eastAsia="宋体" w:cs="宋体"/>
          <w:spacing w:val="20"/>
          <w:sz w:val="24"/>
          <w:szCs w:val="24"/>
        </w:rPr>
        <w:t>提供服务</w:t>
      </w:r>
      <w:r>
        <w:rPr>
          <w:rFonts w:hint="eastAsia" w:ascii="宋体" w:hAnsi="宋体" w:eastAsia="宋体" w:cs="宋体"/>
          <w:spacing w:val="6"/>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20"/>
          <w:sz w:val="24"/>
          <w:szCs w:val="24"/>
        </w:rPr>
        <w:t>或者提供其他残疾人福利性单位制造的货物（不包括使用非残疾人福利性单位</w:t>
      </w:r>
      <w:r>
        <w:rPr>
          <w:rFonts w:hint="eastAsia" w:ascii="宋体" w:hAnsi="宋体" w:eastAsia="宋体" w:cs="宋体"/>
          <w:spacing w:val="18"/>
          <w:sz w:val="24"/>
          <w:szCs w:val="24"/>
        </w:rPr>
        <w:t>注册商标的货物）。</w:t>
      </w:r>
    </w:p>
    <w:p w14:paraId="1752D131">
      <w:pPr>
        <w:pStyle w:val="9"/>
        <w:spacing w:line="275" w:lineRule="auto"/>
        <w:rPr>
          <w:rFonts w:hint="eastAsia" w:ascii="宋体" w:hAnsi="宋体" w:eastAsia="宋体" w:cs="宋体"/>
          <w:sz w:val="24"/>
          <w:szCs w:val="24"/>
        </w:rPr>
      </w:pPr>
    </w:p>
    <w:p w14:paraId="74249ED1">
      <w:pPr>
        <w:spacing w:before="66" w:line="227" w:lineRule="auto"/>
        <w:ind w:left="452"/>
        <w:rPr>
          <w:rFonts w:hint="eastAsia" w:ascii="宋体" w:hAnsi="宋体" w:eastAsia="宋体" w:cs="宋体"/>
          <w:sz w:val="24"/>
          <w:szCs w:val="24"/>
        </w:rPr>
      </w:pPr>
      <w:r>
        <w:rPr>
          <w:rFonts w:hint="eastAsia" w:ascii="宋体" w:hAnsi="宋体" w:eastAsia="宋体" w:cs="宋体"/>
          <w:spacing w:val="19"/>
          <w:sz w:val="24"/>
          <w:szCs w:val="24"/>
        </w:rPr>
        <w:t>本单位对上述声明的真实性负责</w:t>
      </w:r>
      <w:r>
        <w:rPr>
          <w:rFonts w:hint="eastAsia" w:ascii="宋体" w:hAnsi="宋体" w:eastAsia="宋体" w:cs="宋体"/>
          <w:spacing w:val="-56"/>
          <w:sz w:val="24"/>
          <w:szCs w:val="24"/>
        </w:rPr>
        <w:t xml:space="preserve"> </w:t>
      </w:r>
      <w:r>
        <w:rPr>
          <w:rFonts w:hint="eastAsia" w:ascii="宋体" w:hAnsi="宋体" w:eastAsia="宋体" w:cs="宋体"/>
          <w:spacing w:val="19"/>
          <w:sz w:val="24"/>
          <w:szCs w:val="24"/>
        </w:rPr>
        <w:t>。如有虚假，将依法承担相应责任。</w:t>
      </w:r>
    </w:p>
    <w:p w14:paraId="2FF3974F">
      <w:pPr>
        <w:pStyle w:val="9"/>
        <w:spacing w:line="296" w:lineRule="auto"/>
        <w:rPr>
          <w:rFonts w:hint="eastAsia" w:ascii="宋体" w:hAnsi="宋体" w:eastAsia="宋体" w:cs="宋体"/>
          <w:sz w:val="24"/>
          <w:szCs w:val="24"/>
        </w:rPr>
      </w:pPr>
    </w:p>
    <w:p w14:paraId="431A0B81">
      <w:pPr>
        <w:pStyle w:val="9"/>
        <w:spacing w:line="296" w:lineRule="auto"/>
        <w:rPr>
          <w:rFonts w:hint="eastAsia" w:ascii="宋体" w:hAnsi="宋体" w:eastAsia="宋体" w:cs="宋体"/>
          <w:sz w:val="24"/>
          <w:szCs w:val="24"/>
        </w:rPr>
      </w:pPr>
    </w:p>
    <w:p w14:paraId="4EBA6DA6">
      <w:pPr>
        <w:pStyle w:val="9"/>
        <w:spacing w:line="297" w:lineRule="auto"/>
        <w:rPr>
          <w:rFonts w:hint="eastAsia" w:ascii="宋体" w:hAnsi="宋体" w:eastAsia="宋体" w:cs="宋体"/>
          <w:sz w:val="24"/>
          <w:szCs w:val="24"/>
        </w:rPr>
      </w:pPr>
    </w:p>
    <w:p w14:paraId="708D131D">
      <w:pPr>
        <w:pStyle w:val="9"/>
        <w:spacing w:line="297" w:lineRule="auto"/>
        <w:rPr>
          <w:rFonts w:hint="eastAsia" w:ascii="宋体" w:hAnsi="宋体" w:eastAsia="宋体" w:cs="宋体"/>
          <w:sz w:val="24"/>
          <w:szCs w:val="24"/>
        </w:rPr>
      </w:pPr>
    </w:p>
    <w:p w14:paraId="4CF32510">
      <w:pPr>
        <w:spacing w:before="65" w:line="221" w:lineRule="auto"/>
        <w:ind w:left="2611"/>
        <w:rPr>
          <w:rFonts w:hint="eastAsia" w:ascii="宋体" w:hAnsi="宋体" w:eastAsia="宋体" w:cs="宋体"/>
          <w:sz w:val="24"/>
          <w:szCs w:val="24"/>
        </w:rPr>
      </w:pPr>
      <w:r>
        <w:rPr>
          <w:rFonts w:hint="eastAsia" w:ascii="宋体" w:hAnsi="宋体" w:eastAsia="宋体" w:cs="宋体"/>
          <w:spacing w:val="19"/>
          <w:sz w:val="24"/>
          <w:szCs w:val="24"/>
          <w:lang w:eastAsia="zh-CN"/>
        </w:rPr>
        <w:t>投标人</w:t>
      </w:r>
      <w:r>
        <w:rPr>
          <w:rFonts w:hint="eastAsia" w:ascii="宋体" w:hAnsi="宋体" w:eastAsia="宋体" w:cs="宋体"/>
          <w:spacing w:val="19"/>
          <w:sz w:val="24"/>
          <w:szCs w:val="24"/>
        </w:rPr>
        <w:t>名称（盖公章）：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87"/>
          <w:sz w:val="24"/>
          <w:szCs w:val="24"/>
        </w:rPr>
        <w:t xml:space="preserve"> </w:t>
      </w:r>
    </w:p>
    <w:p w14:paraId="30EC64DC">
      <w:pPr>
        <w:spacing w:before="35" w:line="250" w:lineRule="auto"/>
        <w:ind w:left="2612"/>
        <w:rPr>
          <w:rFonts w:hint="eastAsia" w:ascii="宋体" w:hAnsi="宋体" w:eastAsia="宋体" w:cs="宋体"/>
          <w:sz w:val="24"/>
          <w:szCs w:val="24"/>
        </w:rPr>
      </w:pPr>
      <w:r>
        <w:rPr>
          <w:rFonts w:hint="eastAsia" w:ascii="宋体" w:hAnsi="宋体" w:eastAsia="宋体" w:cs="宋体"/>
          <w:spacing w:val="19"/>
          <w:sz w:val="24"/>
          <w:szCs w:val="24"/>
        </w:rPr>
        <w:t>法定代表人或其授权委托人(签字)：</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u w:val="single" w:color="auto"/>
        </w:rPr>
        <w:t xml:space="preserve">    </w:t>
      </w:r>
    </w:p>
    <w:p w14:paraId="6072C9E2">
      <w:pPr>
        <w:tabs>
          <w:tab w:val="left" w:pos="4665"/>
        </w:tabs>
        <w:spacing w:before="1" w:line="227" w:lineRule="auto"/>
        <w:ind w:left="3720" w:firstLine="232" w:firstLineChars="400"/>
        <w:rPr>
          <w:rFonts w:hint="eastAsia" w:ascii="宋体" w:hAnsi="宋体" w:eastAsia="宋体" w:cs="宋体"/>
          <w:sz w:val="24"/>
          <w:szCs w:val="24"/>
        </w:rPr>
      </w:pPr>
      <w:r>
        <w:rPr>
          <w:rFonts w:hint="eastAsia" w:ascii="宋体" w:hAnsi="宋体" w:eastAsia="宋体" w:cs="宋体"/>
          <w:spacing w:val="-91"/>
          <w:sz w:val="24"/>
          <w:szCs w:val="24"/>
        </w:rPr>
        <w:t xml:space="preserve"> </w:t>
      </w:r>
      <w:r>
        <w:rPr>
          <w:rFonts w:hint="eastAsia" w:ascii="宋体" w:hAnsi="宋体" w:eastAsia="宋体" w:cs="宋体"/>
          <w:spacing w:val="19"/>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none" w:color="auto"/>
          <w:lang w:val="en-US" w:eastAsia="zh-CN"/>
        </w:rPr>
        <w:t xml:space="preserve">  </w:t>
      </w:r>
      <w:r>
        <w:rPr>
          <w:rFonts w:hint="eastAsia" w:ascii="宋体" w:hAnsi="宋体" w:eastAsia="宋体" w:cs="宋体"/>
          <w:spacing w:val="-84"/>
          <w:sz w:val="24"/>
          <w:szCs w:val="24"/>
          <w:u w:val="none" w:color="auto"/>
        </w:rPr>
        <w:t xml:space="preserve"> </w:t>
      </w:r>
      <w:r>
        <w:rPr>
          <w:rFonts w:hint="eastAsia" w:ascii="宋体" w:hAnsi="宋体" w:eastAsia="宋体" w:cs="宋体"/>
          <w:spacing w:val="19"/>
          <w:sz w:val="24"/>
          <w:szCs w:val="24"/>
        </w:rPr>
        <w:t>月</w:t>
      </w:r>
      <w:r>
        <w:rPr>
          <w:rFonts w:hint="eastAsia" w:ascii="宋体" w:hAnsi="宋体" w:eastAsia="宋体" w:cs="宋体"/>
          <w:spacing w:val="-99"/>
          <w:sz w:val="24"/>
          <w:szCs w:val="24"/>
        </w:rPr>
        <w:t xml:space="preserve"> </w:t>
      </w:r>
      <w:r>
        <w:rPr>
          <w:rFonts w:hint="eastAsia" w:ascii="宋体" w:hAnsi="宋体" w:eastAsia="宋体" w:cs="宋体"/>
          <w:spacing w:val="5"/>
          <w:sz w:val="24"/>
          <w:szCs w:val="24"/>
          <w:u w:val="none" w:color="auto"/>
        </w:rPr>
        <w:t xml:space="preserve">  </w:t>
      </w:r>
      <w:r>
        <w:rPr>
          <w:rFonts w:hint="eastAsia" w:ascii="宋体" w:hAnsi="宋体" w:eastAsia="宋体" w:cs="宋体"/>
          <w:spacing w:val="-55"/>
          <w:sz w:val="24"/>
          <w:szCs w:val="24"/>
        </w:rPr>
        <w:t xml:space="preserve"> </w:t>
      </w:r>
      <w:r>
        <w:rPr>
          <w:rFonts w:hint="eastAsia" w:ascii="宋体" w:hAnsi="宋体" w:eastAsia="宋体" w:cs="宋体"/>
          <w:spacing w:val="19"/>
          <w:sz w:val="24"/>
          <w:szCs w:val="24"/>
        </w:rPr>
        <w:t>日</w:t>
      </w:r>
    </w:p>
    <w:p w14:paraId="504F9F49">
      <w:pPr>
        <w:pStyle w:val="9"/>
        <w:spacing w:line="262" w:lineRule="auto"/>
        <w:rPr>
          <w:rFonts w:hint="eastAsia" w:ascii="宋体" w:hAnsi="宋体" w:eastAsia="宋体" w:cs="宋体"/>
          <w:sz w:val="24"/>
          <w:szCs w:val="24"/>
        </w:rPr>
      </w:pPr>
    </w:p>
    <w:p w14:paraId="3208217D">
      <w:pPr>
        <w:pStyle w:val="9"/>
        <w:spacing w:line="262" w:lineRule="auto"/>
        <w:rPr>
          <w:rFonts w:hint="eastAsia" w:ascii="宋体" w:hAnsi="宋体" w:eastAsia="宋体" w:cs="宋体"/>
          <w:sz w:val="24"/>
          <w:szCs w:val="24"/>
        </w:rPr>
      </w:pPr>
    </w:p>
    <w:p w14:paraId="3A19379D">
      <w:pPr>
        <w:pStyle w:val="9"/>
        <w:spacing w:line="263" w:lineRule="auto"/>
        <w:rPr>
          <w:rFonts w:hint="eastAsia" w:ascii="宋体" w:hAnsi="宋体" w:eastAsia="宋体" w:cs="宋体"/>
          <w:sz w:val="24"/>
          <w:szCs w:val="24"/>
        </w:rPr>
      </w:pPr>
    </w:p>
    <w:p w14:paraId="7FE23F88">
      <w:pPr>
        <w:spacing w:before="58" w:line="233" w:lineRule="auto"/>
        <w:ind w:left="6" w:firstLine="362"/>
        <w:jc w:val="both"/>
        <w:rPr>
          <w:rFonts w:hint="eastAsia" w:ascii="宋体" w:hAnsi="宋体" w:eastAsia="宋体" w:cs="宋体"/>
          <w:sz w:val="24"/>
          <w:szCs w:val="24"/>
        </w:rPr>
      </w:pPr>
      <w:r>
        <w:rPr>
          <w:rFonts w:hint="eastAsia" w:ascii="宋体" w:hAnsi="宋体" w:eastAsia="宋体" w:cs="宋体"/>
          <w:spacing w:val="-1"/>
          <w:sz w:val="24"/>
          <w:szCs w:val="24"/>
          <w14:textOutline w14:w="3268" w14:cap="sq" w14:cmpd="sng">
            <w14:solidFill>
              <w14:srgbClr w14:val="000000"/>
            </w14:solidFill>
            <w14:prstDash w14:val="solid"/>
            <w14:bevel/>
          </w14:textOutline>
        </w:rPr>
        <w:t>说明</w:t>
      </w:r>
      <w:r>
        <w:rPr>
          <w:rFonts w:hint="eastAsia" w:ascii="宋体" w:hAnsi="宋体" w:eastAsia="宋体" w:cs="宋体"/>
          <w:spacing w:val="-1"/>
          <w:sz w:val="24"/>
          <w:szCs w:val="24"/>
        </w:rPr>
        <w:t>：填写本声明函时应详细阅读《财政部民政部中国残疾人联合会关于促进残疾人就业政府采购政策的通知》（财库〔2017〕 141</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号</w:t>
      </w:r>
      <w:r>
        <w:rPr>
          <w:rFonts w:hint="eastAsia" w:ascii="宋体" w:hAnsi="宋体" w:eastAsia="宋体" w:cs="宋体"/>
          <w:spacing w:val="6"/>
          <w:sz w:val="24"/>
          <w:szCs w:val="24"/>
        </w:rPr>
        <w:t>），</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不满足此要求则无须提供，一旦提供将视为满足其要求，如有虚假，将依法承担相应责任。</w:t>
      </w:r>
    </w:p>
    <w:p w14:paraId="1092B711">
      <w:pPr>
        <w:spacing w:line="233" w:lineRule="auto"/>
        <w:rPr>
          <w:rFonts w:hint="eastAsia" w:ascii="宋体" w:hAnsi="宋体" w:eastAsia="宋体" w:cs="宋体"/>
          <w:sz w:val="24"/>
          <w:szCs w:val="24"/>
        </w:rPr>
        <w:sectPr>
          <w:footerReference r:id="rId16" w:type="default"/>
          <w:pgSz w:w="11905" w:h="16838"/>
          <w:pgMar w:top="1440" w:right="1786" w:bottom="1440" w:left="1786" w:header="850" w:footer="850" w:gutter="0"/>
          <w:pgNumType w:fmt="decimal"/>
          <w:cols w:space="0" w:num="1"/>
          <w:rtlGutter w:val="0"/>
          <w:docGrid w:linePitch="0" w:charSpace="0"/>
        </w:sectPr>
      </w:pPr>
    </w:p>
    <w:p w14:paraId="54564D15">
      <w:pPr>
        <w:spacing w:before="49" w:line="223" w:lineRule="auto"/>
        <w:ind w:left="3695"/>
        <w:rPr>
          <w:rFonts w:hint="eastAsia" w:ascii="宋体" w:hAnsi="宋体" w:eastAsia="宋体" w:cs="宋体"/>
          <w:sz w:val="24"/>
          <w:szCs w:val="24"/>
        </w:rPr>
      </w:pPr>
      <w:r>
        <w:rPr>
          <w:rFonts w:hint="eastAsia" w:ascii="宋体" w:hAnsi="宋体" w:eastAsia="宋体" w:cs="宋体"/>
          <w:spacing w:val="-3"/>
          <w:sz w:val="24"/>
          <w:szCs w:val="24"/>
        </w:rPr>
        <w:t>（三）监狱企业声明函</w:t>
      </w:r>
    </w:p>
    <w:p w14:paraId="2D21A316">
      <w:pPr>
        <w:pStyle w:val="9"/>
        <w:spacing w:line="296" w:lineRule="auto"/>
        <w:rPr>
          <w:rFonts w:hint="eastAsia" w:ascii="宋体" w:hAnsi="宋体" w:eastAsia="宋体" w:cs="宋体"/>
          <w:sz w:val="24"/>
          <w:szCs w:val="24"/>
        </w:rPr>
      </w:pPr>
    </w:p>
    <w:p w14:paraId="73054061">
      <w:pPr>
        <w:pStyle w:val="9"/>
        <w:spacing w:line="296" w:lineRule="auto"/>
        <w:rPr>
          <w:rFonts w:hint="eastAsia" w:ascii="宋体" w:hAnsi="宋体" w:eastAsia="宋体" w:cs="宋体"/>
          <w:sz w:val="24"/>
          <w:szCs w:val="24"/>
        </w:rPr>
      </w:pPr>
    </w:p>
    <w:p w14:paraId="4F2D26CD">
      <w:pPr>
        <w:spacing w:before="65" w:line="576" w:lineRule="auto"/>
        <w:ind w:left="26" w:firstLine="432"/>
        <w:jc w:val="both"/>
        <w:rPr>
          <w:rFonts w:hint="eastAsia" w:ascii="宋体" w:hAnsi="宋体" w:eastAsia="宋体" w:cs="宋体"/>
          <w:sz w:val="24"/>
          <w:szCs w:val="24"/>
        </w:rPr>
      </w:pPr>
      <w:r>
        <w:rPr>
          <w:rFonts w:hint="eastAsia" w:ascii="宋体" w:hAnsi="宋体" w:eastAsia="宋体" w:cs="宋体"/>
          <w:spacing w:val="11"/>
          <w:sz w:val="24"/>
          <w:szCs w:val="24"/>
        </w:rPr>
        <w:t>本单位郑重声明</w:t>
      </w:r>
      <w:r>
        <w:rPr>
          <w:rFonts w:hint="eastAsia" w:ascii="宋体" w:hAnsi="宋体" w:eastAsia="宋体" w:cs="宋体"/>
          <w:spacing w:val="-59"/>
          <w:sz w:val="24"/>
          <w:szCs w:val="24"/>
        </w:rPr>
        <w:t xml:space="preserve"> </w:t>
      </w:r>
      <w:r>
        <w:rPr>
          <w:rFonts w:hint="eastAsia" w:ascii="宋体" w:hAnsi="宋体" w:eastAsia="宋体" w:cs="宋体"/>
          <w:spacing w:val="11"/>
          <w:sz w:val="24"/>
          <w:szCs w:val="24"/>
        </w:rPr>
        <w:t>，根据《关于政府采购支持监狱企业发展有关问题的通知》（财</w:t>
      </w:r>
      <w:r>
        <w:rPr>
          <w:rFonts w:hint="eastAsia" w:ascii="宋体" w:hAnsi="宋体" w:eastAsia="宋体" w:cs="宋体"/>
          <w:spacing w:val="10"/>
          <w:sz w:val="24"/>
          <w:szCs w:val="24"/>
        </w:rPr>
        <w:t>库〔2014〕 68</w:t>
      </w:r>
      <w:r>
        <w:rPr>
          <w:rFonts w:hint="eastAsia" w:ascii="宋体" w:hAnsi="宋体" w:eastAsia="宋体" w:cs="宋体"/>
          <w:spacing w:val="-27"/>
          <w:sz w:val="24"/>
          <w:szCs w:val="24"/>
        </w:rPr>
        <w:t xml:space="preserve"> </w:t>
      </w:r>
      <w:r>
        <w:rPr>
          <w:rFonts w:hint="eastAsia" w:ascii="宋体" w:hAnsi="宋体" w:eastAsia="宋体" w:cs="宋体"/>
          <w:spacing w:val="10"/>
          <w:sz w:val="24"/>
          <w:szCs w:val="24"/>
        </w:rPr>
        <w:t>号）</w:t>
      </w:r>
      <w:r>
        <w:rPr>
          <w:rFonts w:hint="eastAsia" w:ascii="宋体" w:hAnsi="宋体" w:eastAsia="宋体" w:cs="宋体"/>
          <w:sz w:val="24"/>
          <w:szCs w:val="24"/>
        </w:rPr>
        <w:t xml:space="preserve"> </w:t>
      </w:r>
      <w:r>
        <w:rPr>
          <w:rFonts w:hint="eastAsia" w:ascii="宋体" w:hAnsi="宋体" w:eastAsia="宋体" w:cs="宋体"/>
          <w:spacing w:val="17"/>
          <w:sz w:val="24"/>
          <w:szCs w:val="24"/>
        </w:rPr>
        <w:t>的规定</w:t>
      </w:r>
      <w:r>
        <w:rPr>
          <w:rFonts w:hint="eastAsia" w:ascii="宋体" w:hAnsi="宋体" w:eastAsia="宋体" w:cs="宋体"/>
          <w:spacing w:val="-50"/>
          <w:sz w:val="24"/>
          <w:szCs w:val="24"/>
        </w:rPr>
        <w:t xml:space="preserve"> </w:t>
      </w:r>
      <w:r>
        <w:rPr>
          <w:rFonts w:hint="eastAsia" w:ascii="宋体" w:hAnsi="宋体" w:eastAsia="宋体" w:cs="宋体"/>
          <w:spacing w:val="17"/>
          <w:sz w:val="24"/>
          <w:szCs w:val="24"/>
        </w:rPr>
        <w:t>，本单位为符合条件的监狱单位</w:t>
      </w:r>
      <w:r>
        <w:rPr>
          <w:rFonts w:hint="eastAsia" w:ascii="宋体" w:hAnsi="宋体" w:eastAsia="宋体" w:cs="宋体"/>
          <w:spacing w:val="-57"/>
          <w:sz w:val="24"/>
          <w:szCs w:val="24"/>
        </w:rPr>
        <w:t xml:space="preserve"> </w:t>
      </w:r>
      <w:r>
        <w:rPr>
          <w:rFonts w:hint="eastAsia" w:ascii="宋体" w:hAnsi="宋体" w:eastAsia="宋体" w:cs="宋体"/>
          <w:spacing w:val="17"/>
          <w:sz w:val="24"/>
          <w:szCs w:val="24"/>
        </w:rPr>
        <w:t>，且本单位参加</w:t>
      </w:r>
      <w:r>
        <w:rPr>
          <w:rFonts w:hint="eastAsia" w:ascii="宋体" w:hAnsi="宋体" w:eastAsia="宋体" w:cs="宋体"/>
          <w:spacing w:val="-85"/>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17"/>
          <w:sz w:val="24"/>
          <w:szCs w:val="24"/>
        </w:rPr>
        <w:t>单位的</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17"/>
          <w:sz w:val="24"/>
          <w:szCs w:val="24"/>
        </w:rPr>
        <w:t>项目采购活动提供本单位</w:t>
      </w:r>
      <w:r>
        <w:rPr>
          <w:rFonts w:hint="eastAsia" w:ascii="宋体" w:hAnsi="宋体" w:eastAsia="宋体" w:cs="宋体"/>
          <w:spacing w:val="19"/>
          <w:sz w:val="24"/>
          <w:szCs w:val="24"/>
        </w:rPr>
        <w:t>制造的货物（由本单位承担工程/提供服务）。</w:t>
      </w:r>
    </w:p>
    <w:p w14:paraId="462CF738">
      <w:pPr>
        <w:pStyle w:val="9"/>
        <w:spacing w:line="308" w:lineRule="auto"/>
        <w:rPr>
          <w:rFonts w:hint="eastAsia" w:ascii="宋体" w:hAnsi="宋体" w:eastAsia="宋体" w:cs="宋体"/>
          <w:sz w:val="24"/>
          <w:szCs w:val="24"/>
        </w:rPr>
      </w:pPr>
    </w:p>
    <w:p w14:paraId="503AE945">
      <w:pPr>
        <w:spacing w:before="65" w:line="229" w:lineRule="auto"/>
        <w:ind w:left="214"/>
        <w:rPr>
          <w:rFonts w:hint="eastAsia" w:ascii="宋体" w:hAnsi="宋体" w:eastAsia="宋体" w:cs="宋体"/>
          <w:sz w:val="24"/>
          <w:szCs w:val="24"/>
        </w:rPr>
      </w:pPr>
      <w:r>
        <w:rPr>
          <w:rFonts w:hint="eastAsia" w:ascii="宋体" w:hAnsi="宋体" w:eastAsia="宋体" w:cs="宋体"/>
          <w:spacing w:val="17"/>
          <w:sz w:val="24"/>
          <w:szCs w:val="24"/>
        </w:rPr>
        <w:t>本单位对上述声明的真实性负责</w:t>
      </w:r>
      <w:r>
        <w:rPr>
          <w:rFonts w:hint="eastAsia" w:ascii="宋体" w:hAnsi="宋体" w:eastAsia="宋体" w:cs="宋体"/>
          <w:spacing w:val="-42"/>
          <w:sz w:val="24"/>
          <w:szCs w:val="24"/>
        </w:rPr>
        <w:t xml:space="preserve"> </w:t>
      </w:r>
      <w:r>
        <w:rPr>
          <w:rFonts w:hint="eastAsia" w:ascii="宋体" w:hAnsi="宋体" w:eastAsia="宋体" w:cs="宋体"/>
          <w:spacing w:val="17"/>
          <w:sz w:val="24"/>
          <w:szCs w:val="24"/>
        </w:rPr>
        <w:t>。如有虚假</w:t>
      </w:r>
      <w:r>
        <w:rPr>
          <w:rFonts w:hint="eastAsia" w:ascii="宋体" w:hAnsi="宋体" w:eastAsia="宋体" w:cs="宋体"/>
          <w:spacing w:val="-59"/>
          <w:sz w:val="24"/>
          <w:szCs w:val="24"/>
        </w:rPr>
        <w:t xml:space="preserve"> </w:t>
      </w:r>
      <w:r>
        <w:rPr>
          <w:rFonts w:hint="eastAsia" w:ascii="宋体" w:hAnsi="宋体" w:eastAsia="宋体" w:cs="宋体"/>
          <w:spacing w:val="17"/>
          <w:sz w:val="24"/>
          <w:szCs w:val="24"/>
        </w:rPr>
        <w:t>，将依法承担相应责任。</w:t>
      </w:r>
    </w:p>
    <w:p w14:paraId="57538ABE">
      <w:pPr>
        <w:pStyle w:val="9"/>
        <w:spacing w:line="242" w:lineRule="auto"/>
        <w:rPr>
          <w:rFonts w:hint="eastAsia" w:ascii="宋体" w:hAnsi="宋体" w:eastAsia="宋体" w:cs="宋体"/>
          <w:sz w:val="24"/>
          <w:szCs w:val="24"/>
        </w:rPr>
      </w:pPr>
    </w:p>
    <w:p w14:paraId="7A563453">
      <w:pPr>
        <w:pStyle w:val="9"/>
        <w:spacing w:line="243" w:lineRule="auto"/>
        <w:rPr>
          <w:rFonts w:hint="eastAsia" w:ascii="宋体" w:hAnsi="宋体" w:eastAsia="宋体" w:cs="宋体"/>
          <w:sz w:val="24"/>
          <w:szCs w:val="24"/>
        </w:rPr>
      </w:pPr>
    </w:p>
    <w:p w14:paraId="5D9675D5">
      <w:pPr>
        <w:pStyle w:val="9"/>
        <w:spacing w:line="243" w:lineRule="auto"/>
        <w:rPr>
          <w:rFonts w:hint="eastAsia" w:ascii="宋体" w:hAnsi="宋体" w:eastAsia="宋体" w:cs="宋体"/>
          <w:sz w:val="24"/>
          <w:szCs w:val="24"/>
        </w:rPr>
      </w:pPr>
    </w:p>
    <w:p w14:paraId="78206993">
      <w:pPr>
        <w:pStyle w:val="9"/>
        <w:spacing w:line="243" w:lineRule="auto"/>
        <w:rPr>
          <w:rFonts w:hint="eastAsia" w:ascii="宋体" w:hAnsi="宋体" w:eastAsia="宋体" w:cs="宋体"/>
          <w:sz w:val="24"/>
          <w:szCs w:val="24"/>
        </w:rPr>
      </w:pPr>
    </w:p>
    <w:p w14:paraId="03A619A4">
      <w:pPr>
        <w:pStyle w:val="9"/>
        <w:spacing w:line="243" w:lineRule="auto"/>
        <w:rPr>
          <w:rFonts w:hint="eastAsia" w:ascii="宋体" w:hAnsi="宋体" w:eastAsia="宋体" w:cs="宋体"/>
          <w:sz w:val="24"/>
          <w:szCs w:val="24"/>
        </w:rPr>
      </w:pPr>
    </w:p>
    <w:p w14:paraId="15F843C4">
      <w:pPr>
        <w:pStyle w:val="9"/>
        <w:spacing w:line="243" w:lineRule="auto"/>
        <w:rPr>
          <w:rFonts w:hint="eastAsia" w:ascii="宋体" w:hAnsi="宋体" w:eastAsia="宋体" w:cs="宋体"/>
          <w:sz w:val="24"/>
          <w:szCs w:val="24"/>
        </w:rPr>
      </w:pPr>
    </w:p>
    <w:p w14:paraId="540FBC94">
      <w:pPr>
        <w:pStyle w:val="9"/>
        <w:spacing w:line="243" w:lineRule="auto"/>
        <w:rPr>
          <w:rFonts w:hint="eastAsia" w:ascii="宋体" w:hAnsi="宋体" w:eastAsia="宋体" w:cs="宋体"/>
          <w:sz w:val="24"/>
          <w:szCs w:val="24"/>
        </w:rPr>
      </w:pPr>
    </w:p>
    <w:p w14:paraId="59A38520">
      <w:pPr>
        <w:pStyle w:val="9"/>
        <w:spacing w:line="243" w:lineRule="auto"/>
        <w:rPr>
          <w:rFonts w:hint="eastAsia" w:ascii="宋体" w:hAnsi="宋体" w:eastAsia="宋体" w:cs="宋体"/>
          <w:sz w:val="24"/>
          <w:szCs w:val="24"/>
        </w:rPr>
      </w:pPr>
    </w:p>
    <w:p w14:paraId="45FFB2AA">
      <w:pPr>
        <w:spacing w:before="65" w:line="288" w:lineRule="auto"/>
        <w:ind w:left="2617"/>
        <w:rPr>
          <w:rFonts w:hint="eastAsia" w:ascii="宋体" w:hAnsi="宋体" w:eastAsia="宋体" w:cs="宋体"/>
          <w:sz w:val="24"/>
          <w:szCs w:val="24"/>
        </w:rPr>
      </w:pPr>
      <w:r>
        <w:rPr>
          <w:rFonts w:hint="eastAsia" w:ascii="宋体" w:hAnsi="宋体" w:eastAsia="宋体" w:cs="宋体"/>
          <w:spacing w:val="11"/>
          <w:sz w:val="24"/>
          <w:szCs w:val="24"/>
          <w:lang w:eastAsia="zh-CN"/>
        </w:rPr>
        <w:t>投标人</w:t>
      </w:r>
      <w:r>
        <w:rPr>
          <w:rFonts w:hint="eastAsia" w:ascii="宋体" w:hAnsi="宋体" w:eastAsia="宋体" w:cs="宋体"/>
          <w:spacing w:val="-4"/>
          <w:sz w:val="24"/>
          <w:szCs w:val="24"/>
        </w:rPr>
        <w:t>：（</w:t>
      </w:r>
      <w:r>
        <w:rPr>
          <w:rFonts w:hint="eastAsia" w:ascii="宋体" w:hAnsi="宋体" w:eastAsia="宋体" w:cs="宋体"/>
          <w:spacing w:val="11"/>
          <w:sz w:val="24"/>
          <w:szCs w:val="24"/>
        </w:rPr>
        <w:t>盖章）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1"/>
          <w:sz w:val="24"/>
          <w:szCs w:val="24"/>
        </w:rPr>
        <w:t>_</w:t>
      </w:r>
    </w:p>
    <w:p w14:paraId="6A31E4B3">
      <w:pPr>
        <w:spacing w:line="226" w:lineRule="auto"/>
        <w:ind w:left="2625"/>
        <w:rPr>
          <w:rFonts w:hint="eastAsia" w:ascii="宋体" w:hAnsi="宋体" w:eastAsia="宋体" w:cs="宋体"/>
          <w:sz w:val="24"/>
          <w:szCs w:val="24"/>
        </w:rPr>
      </w:pPr>
      <w:r>
        <w:rPr>
          <w:rFonts w:hint="eastAsia" w:ascii="宋体" w:hAnsi="宋体" w:eastAsia="宋体" w:cs="宋体"/>
          <w:spacing w:val="7"/>
          <w:sz w:val="24"/>
          <w:szCs w:val="24"/>
        </w:rPr>
        <w:t>法定代表人或其授权委托人(签字</w:t>
      </w:r>
      <w:r>
        <w:rPr>
          <w:rFonts w:hint="eastAsia" w:ascii="宋体" w:hAnsi="宋体" w:eastAsia="宋体" w:cs="宋体"/>
          <w:spacing w:val="7"/>
          <w:sz w:val="24"/>
          <w:szCs w:val="24"/>
          <w:lang w:val="en-US" w:eastAsia="zh-Hans"/>
        </w:rPr>
        <w:t>或盖章</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_</w:t>
      </w:r>
    </w:p>
    <w:p w14:paraId="121CA064">
      <w:pPr>
        <w:tabs>
          <w:tab w:val="left" w:pos="4495"/>
        </w:tabs>
        <w:spacing w:before="222" w:line="231" w:lineRule="auto"/>
        <w:ind w:left="355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82"/>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4"/>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日</w:t>
      </w:r>
    </w:p>
    <w:p w14:paraId="051CE2D3">
      <w:pPr>
        <w:pStyle w:val="9"/>
        <w:spacing w:line="255" w:lineRule="auto"/>
        <w:rPr>
          <w:rFonts w:hint="eastAsia" w:ascii="宋体" w:hAnsi="宋体" w:eastAsia="宋体" w:cs="宋体"/>
          <w:sz w:val="24"/>
          <w:szCs w:val="24"/>
        </w:rPr>
      </w:pPr>
    </w:p>
    <w:p w14:paraId="13299CFB">
      <w:pPr>
        <w:pStyle w:val="9"/>
        <w:spacing w:line="255" w:lineRule="auto"/>
        <w:rPr>
          <w:rFonts w:hint="eastAsia" w:ascii="宋体" w:hAnsi="宋体" w:eastAsia="宋体" w:cs="宋体"/>
          <w:sz w:val="24"/>
          <w:szCs w:val="24"/>
        </w:rPr>
      </w:pPr>
    </w:p>
    <w:p w14:paraId="554D0C93">
      <w:pPr>
        <w:pStyle w:val="9"/>
        <w:spacing w:line="255" w:lineRule="auto"/>
        <w:rPr>
          <w:rFonts w:hint="eastAsia" w:ascii="宋体" w:hAnsi="宋体" w:eastAsia="宋体" w:cs="宋体"/>
          <w:sz w:val="24"/>
          <w:szCs w:val="24"/>
        </w:rPr>
      </w:pPr>
    </w:p>
    <w:p w14:paraId="4B5A871D">
      <w:pPr>
        <w:pStyle w:val="9"/>
        <w:spacing w:line="256" w:lineRule="auto"/>
        <w:rPr>
          <w:rFonts w:hint="eastAsia" w:ascii="宋体" w:hAnsi="宋体" w:eastAsia="宋体" w:cs="宋体"/>
          <w:sz w:val="24"/>
          <w:szCs w:val="24"/>
        </w:rPr>
      </w:pPr>
    </w:p>
    <w:p w14:paraId="3BFFA907">
      <w:pPr>
        <w:pStyle w:val="9"/>
        <w:spacing w:line="256" w:lineRule="auto"/>
        <w:rPr>
          <w:rFonts w:hint="eastAsia" w:ascii="宋体" w:hAnsi="宋体" w:eastAsia="宋体" w:cs="宋体"/>
          <w:sz w:val="24"/>
          <w:szCs w:val="24"/>
        </w:rPr>
      </w:pPr>
    </w:p>
    <w:p w14:paraId="6CFAC047">
      <w:pPr>
        <w:pStyle w:val="9"/>
        <w:spacing w:line="256" w:lineRule="auto"/>
        <w:rPr>
          <w:rFonts w:hint="eastAsia" w:ascii="宋体" w:hAnsi="宋体" w:eastAsia="宋体" w:cs="宋体"/>
          <w:sz w:val="24"/>
          <w:szCs w:val="24"/>
        </w:rPr>
      </w:pPr>
    </w:p>
    <w:p w14:paraId="2A2D605F">
      <w:pPr>
        <w:spacing w:before="58" w:line="233" w:lineRule="auto"/>
        <w:ind w:left="6" w:firstLine="362"/>
        <w:jc w:val="both"/>
        <w:rPr>
          <w:rFonts w:hint="eastAsia" w:ascii="宋体" w:hAnsi="宋体" w:eastAsia="宋体" w:cs="宋体"/>
          <w:spacing w:val="-1"/>
          <w:sz w:val="24"/>
          <w:szCs w:val="24"/>
        </w:rPr>
      </w:pPr>
      <w:r>
        <w:rPr>
          <w:rFonts w:hint="eastAsia" w:ascii="宋体" w:hAnsi="宋体" w:eastAsia="宋体" w:cs="宋体"/>
          <w:b/>
          <w:bCs/>
          <w:sz w:val="24"/>
          <w:szCs w:val="24"/>
        </w:rPr>
        <w:t>说明</w:t>
      </w:r>
      <w:r>
        <w:rPr>
          <w:rFonts w:hint="eastAsia" w:ascii="宋体" w:hAnsi="宋体" w:eastAsia="宋体" w:cs="宋体"/>
          <w:sz w:val="24"/>
          <w:szCs w:val="24"/>
        </w:rPr>
        <w:t>：</w:t>
      </w:r>
      <w:r>
        <w:rPr>
          <w:rFonts w:hint="eastAsia" w:ascii="宋体" w:hAnsi="宋体" w:eastAsia="宋体" w:cs="宋体"/>
          <w:spacing w:val="-1"/>
          <w:sz w:val="24"/>
          <w:szCs w:val="24"/>
        </w:rPr>
        <w:t>填写本声明函时应详细阅读《关于政府采购支持监狱企业发展有关问题的通知》（财库〔2014〕68 号），</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不满足此要求则无须提供，一旦提供将视为满足其要求，如有虚假，将依法承担相应责任。</w:t>
      </w:r>
    </w:p>
    <w:p w14:paraId="1240EC68">
      <w:pPr>
        <w:bidi w:val="0"/>
        <w:ind w:firstLine="532" w:firstLineChars="0"/>
        <w:jc w:val="left"/>
        <w:rPr>
          <w:rFonts w:ascii="Arial" w:hAnsi="Arial" w:eastAsia="Arial" w:cs="Arial"/>
          <w:snapToGrid w:val="0"/>
          <w:color w:val="000000"/>
          <w:kern w:val="0"/>
          <w:sz w:val="21"/>
          <w:szCs w:val="21"/>
          <w:lang w:val="en-US" w:eastAsia="en-US" w:bidi="ar-SA"/>
        </w:rPr>
      </w:pPr>
    </w:p>
    <w:sectPr>
      <w:footerReference r:id="rId17" w:type="default"/>
      <w:pgSz w:w="11906" w:h="16839"/>
      <w:pgMar w:top="1440" w:right="1080" w:bottom="1440" w:left="1080" w:header="0" w:footer="10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思源黑体 CN Light">
    <w:altName w:val="宋体"/>
    <w:panose1 w:val="00000000000000000000"/>
    <w:charset w:val="86"/>
    <w:family w:val="swiss"/>
    <w:pitch w:val="default"/>
    <w:sig w:usb0="00000000" w:usb1="00000000" w:usb2="00000016" w:usb3="00000000" w:csb0="000601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Adobe 仿宋 Std R">
    <w:altName w:val="仿宋"/>
    <w:panose1 w:val="00000000000000000000"/>
    <w:charset w:val="00"/>
    <w:family w:val="roman"/>
    <w:pitch w:val="default"/>
    <w:sig w:usb0="00000000" w:usb1="00000000" w:usb2="00000016" w:usb3="00000000" w:csb0="00060007"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9CE0">
    <w:pPr>
      <w:kinsoku w:val="0"/>
      <w:autoSpaceDE w:val="0"/>
      <w:autoSpaceDN w:val="0"/>
      <w:adjustRightInd w:val="0"/>
      <w:snapToGrid w:val="0"/>
      <w:textAlignment w:val="baseline"/>
      <w:rPr>
        <w:rFonts w:ascii="Arial" w:hAnsi="Arial" w:eastAsia="Arial" w:cs="Arial"/>
        <w:snapToGrid w:val="0"/>
        <w:color w:val="000000"/>
        <w:sz w:val="18"/>
        <w:szCs w:val="21"/>
        <w:lang w:val="en-US" w:eastAsia="en-US" w:bidi="ar-SA"/>
      </w:rPr>
    </w:pPr>
    <w:r>
      <w:rPr>
        <w:rFonts w:ascii="Arial" w:hAnsi="Arial" w:eastAsia="Arial" w:cs="Arial"/>
        <w:snapToGrid w:val="0"/>
        <w:color w:val="000000"/>
        <w:sz w:val="18"/>
        <w:szCs w:val="21"/>
        <w:lang w:val="en-US" w:eastAsia="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303B8">
                          <w:pPr>
                            <w:kinsoku w:val="0"/>
                            <w:autoSpaceDE w:val="0"/>
                            <w:autoSpaceDN w:val="0"/>
                            <w:adjustRightInd w:val="0"/>
                            <w:snapToGrid w:val="0"/>
                            <w:textAlignment w:val="baseline"/>
                            <w:rPr>
                              <w:rFonts w:ascii="Arial" w:hAnsi="Arial" w:eastAsia="Arial" w:cs="Arial"/>
                              <w:snapToGrid w:val="0"/>
                              <w:color w:val="000000"/>
                              <w:sz w:val="18"/>
                              <w:szCs w:val="21"/>
                              <w:lang w:val="en-US" w:eastAsia="en-US"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kY1szAgAAZ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2pU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yBMn2Vh&#10;px8sj9BRHm/XxwA5k8pRlE4JdCceMH+pT/2uxAH/85yiHv8f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vkY1szAgAAZwQAAA4AAAAAAAAAAQAgAAAAHwEAAGRycy9lMm9Eb2MueG1sUEsF&#10;BgAAAAAGAAYAWQEAAMQFAAAAAA==&#10;">
              <v:fill on="f" focussize="0,0"/>
              <v:stroke on="f" weight="0.5pt"/>
              <v:imagedata o:title=""/>
              <o:lock v:ext="edit" aspectratio="f"/>
              <v:textbox inset="0mm,0mm,0mm,0mm" style="mso-fit-shape-to-text:t;">
                <w:txbxContent>
                  <w:p w14:paraId="529303B8">
                    <w:pPr>
                      <w:kinsoku w:val="0"/>
                      <w:autoSpaceDE w:val="0"/>
                      <w:autoSpaceDN w:val="0"/>
                      <w:adjustRightInd w:val="0"/>
                      <w:snapToGrid w:val="0"/>
                      <w:textAlignment w:val="baseline"/>
                      <w:rPr>
                        <w:rFonts w:ascii="Arial" w:hAnsi="Arial" w:eastAsia="Arial" w:cs="Arial"/>
                        <w:snapToGrid w:val="0"/>
                        <w:color w:val="000000"/>
                        <w:sz w:val="18"/>
                        <w:szCs w:val="21"/>
                        <w:lang w:val="en-US" w:eastAsia="en-US" w:bidi="ar-SA"/>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7201">
    <w:pPr>
      <w:spacing w:after="168" w:line="43" w:lineRule="exact"/>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EE07A">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0EE07A">
                    <w:pPr>
                      <w:pStyle w:val="14"/>
                    </w:pPr>
                    <w:r>
                      <w:fldChar w:fldCharType="begin"/>
                    </w:r>
                    <w:r>
                      <w:instrText xml:space="preserve"> PAGE  \* MERGEFORMAT </w:instrText>
                    </w:r>
                    <w:r>
                      <w:fldChar w:fldCharType="separate"/>
                    </w:r>
                    <w:r>
                      <w:t>54</w:t>
                    </w:r>
                    <w:r>
                      <w:fldChar w:fldCharType="end"/>
                    </w:r>
                  </w:p>
                </w:txbxContent>
              </v:textbox>
            </v:shape>
          </w:pict>
        </mc:Fallback>
      </mc:AlternateContent>
    </w:r>
  </w:p>
  <w:p w14:paraId="454AA56E">
    <w:pPr>
      <w:spacing w:line="176" w:lineRule="auto"/>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5782">
    <w:pPr>
      <w:spacing w:after="170" w:line="43"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D3065">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4D3065">
                    <w:pPr>
                      <w:pStyle w:val="14"/>
                    </w:pPr>
                    <w:r>
                      <w:fldChar w:fldCharType="begin"/>
                    </w:r>
                    <w:r>
                      <w:instrText xml:space="preserve"> PAGE  \* MERGEFORMAT </w:instrText>
                    </w:r>
                    <w:r>
                      <w:fldChar w:fldCharType="separate"/>
                    </w:r>
                    <w:r>
                      <w:t>57</w:t>
                    </w:r>
                    <w:r>
                      <w:fldChar w:fldCharType="end"/>
                    </w:r>
                  </w:p>
                </w:txbxContent>
              </v:textbox>
            </v:shape>
          </w:pict>
        </mc:Fallback>
      </mc:AlternateContent>
    </w:r>
  </w:p>
  <w:p w14:paraId="14784398">
    <w:pPr>
      <w:spacing w:line="173" w:lineRule="auto"/>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451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33B11">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0B33B11">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AF0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BCD23">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A4BCD23">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6D10">
    <w:pPr>
      <w:pStyle w:val="14"/>
      <w:tabs>
        <w:tab w:val="center" w:pos="4873"/>
        <w:tab w:val="clear" w:pos="4153"/>
      </w:tabs>
    </w:pP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1B97C">
    <w:pPr>
      <w:kinsoku w:val="0"/>
      <w:autoSpaceDE w:val="0"/>
      <w:autoSpaceDN w:val="0"/>
      <w:adjustRightInd w:val="0"/>
      <w:snapToGrid w:val="0"/>
      <w:spacing w:line="184" w:lineRule="auto"/>
      <w:ind w:left="4816"/>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E4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E0E4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577F">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5B527">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05B527">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1F68">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35CC34">
                          <w:pPr>
                            <w:pStyle w:val="1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635CC34">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14:paraId="11D1EDC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EEEC">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D0654">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6D0654">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639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8B04B">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E8B04B">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1F7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F3980">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FDF3980">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DACD">
    <w:pPr>
      <w:spacing w:after="168" w:line="43"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10BAF">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0510BAF">
                    <w:pPr>
                      <w:pStyle w:val="14"/>
                    </w:pPr>
                    <w:r>
                      <w:fldChar w:fldCharType="begin"/>
                    </w:r>
                    <w:r>
                      <w:instrText xml:space="preserve"> PAGE  \* MERGEFORMAT </w:instrText>
                    </w:r>
                    <w:r>
                      <w:fldChar w:fldCharType="separate"/>
                    </w:r>
                    <w:r>
                      <w:t>53</w:t>
                    </w:r>
                    <w:r>
                      <w:fldChar w:fldCharType="end"/>
                    </w:r>
                  </w:p>
                </w:txbxContent>
              </v:textbox>
            </v:shape>
          </w:pict>
        </mc:Fallback>
      </mc:AlternateContent>
    </w:r>
  </w:p>
  <w:p w14:paraId="7BF8452C">
    <w:pPr>
      <w:spacing w:line="176" w:lineRule="auto"/>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D6D68"/>
    <w:multiLevelType w:val="singleLevel"/>
    <w:tmpl w:val="BF9D6D68"/>
    <w:lvl w:ilvl="0" w:tentative="0">
      <w:start w:val="1"/>
      <w:numFmt w:val="decimal"/>
      <w:lvlText w:val="%1."/>
      <w:lvlJc w:val="left"/>
      <w:pPr>
        <w:tabs>
          <w:tab w:val="left" w:pos="312"/>
        </w:tabs>
      </w:pPr>
    </w:lvl>
  </w:abstractNum>
  <w:abstractNum w:abstractNumId="1">
    <w:nsid w:val="77402B0D"/>
    <w:multiLevelType w:val="multilevel"/>
    <w:tmpl w:val="77402B0D"/>
    <w:lvl w:ilvl="0" w:tentative="0">
      <w:start w:val="1"/>
      <w:numFmt w:val="chineseCountingThousand"/>
      <w:suff w:val="nothing"/>
      <w:lvlText w:val="%1."/>
      <w:lvlJc w:val="left"/>
      <w:pPr>
        <w:ind w:left="900" w:hanging="420"/>
      </w:pPr>
      <w:rPr>
        <w:rFonts w:hint="eastAsia"/>
      </w:rPr>
    </w:lvl>
    <w:lvl w:ilvl="1" w:tentative="0">
      <w:start w:val="1"/>
      <w:numFmt w:val="chineseCountingThousand"/>
      <w:pStyle w:val="42"/>
      <w:suff w:val="nothing"/>
      <w:lvlText w:val="（%2)"/>
      <w:lvlJc w:val="left"/>
      <w:pPr>
        <w:ind w:left="0" w:firstLine="0"/>
      </w:pPr>
      <w:rPr>
        <w:rFonts w:hint="eastAsia"/>
      </w:rPr>
    </w:lvl>
    <w:lvl w:ilvl="2" w:tentative="0">
      <w:start w:val="1"/>
      <w:numFmt w:val="decimal"/>
      <w:suff w:val="nothing"/>
      <w:lvlText w:val="%3."/>
      <w:lvlJc w:val="right"/>
      <w:pPr>
        <w:ind w:left="1740" w:hanging="420"/>
      </w:pPr>
      <w:rPr>
        <w:rFonts w:hint="eastAsia"/>
      </w:rPr>
    </w:lvl>
    <w:lvl w:ilvl="3" w:tentative="0">
      <w:start w:val="1"/>
      <w:numFmt w:val="decimal"/>
      <w:suff w:val="nothing"/>
      <w:lvlText w:val="（%4）"/>
      <w:lvlJc w:val="left"/>
      <w:pPr>
        <w:ind w:left="2160" w:hanging="420"/>
      </w:pPr>
      <w:rPr>
        <w:rFonts w:hint="eastAsia"/>
      </w:rPr>
    </w:lvl>
    <w:lvl w:ilvl="4" w:tentative="0">
      <w:start w:val="1"/>
      <w:numFmt w:val="decimal"/>
      <w:suff w:val="nothing"/>
      <w:lvlText w:val="%5)"/>
      <w:lvlJc w:val="left"/>
      <w:pPr>
        <w:ind w:left="0" w:firstLine="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rawingGridHorizontalSpacing w:val="158"/>
  <w:drawingGridVerticalSpacing w:val="296"/>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YyY2E4OWU5NjdiOTVjY2VhMDFjZWEzZTYwZTBjNGMifQ=="/>
  </w:docVars>
  <w:rsids>
    <w:rsidRoot w:val="00000000"/>
    <w:rsid w:val="003F152B"/>
    <w:rsid w:val="007402CA"/>
    <w:rsid w:val="00D40D69"/>
    <w:rsid w:val="00E32D5A"/>
    <w:rsid w:val="01012314"/>
    <w:rsid w:val="01260E98"/>
    <w:rsid w:val="01277FD4"/>
    <w:rsid w:val="012D2227"/>
    <w:rsid w:val="012F41F1"/>
    <w:rsid w:val="013D1CD1"/>
    <w:rsid w:val="016600D4"/>
    <w:rsid w:val="018C1F1F"/>
    <w:rsid w:val="020130C2"/>
    <w:rsid w:val="02171777"/>
    <w:rsid w:val="025832D3"/>
    <w:rsid w:val="028C11CF"/>
    <w:rsid w:val="02971350"/>
    <w:rsid w:val="029E6F1A"/>
    <w:rsid w:val="034109EC"/>
    <w:rsid w:val="0349416E"/>
    <w:rsid w:val="03541CED"/>
    <w:rsid w:val="03791753"/>
    <w:rsid w:val="03CD1071"/>
    <w:rsid w:val="03CE34F7"/>
    <w:rsid w:val="03D461BA"/>
    <w:rsid w:val="043B4C5B"/>
    <w:rsid w:val="047912D8"/>
    <w:rsid w:val="049A5E25"/>
    <w:rsid w:val="04C82992"/>
    <w:rsid w:val="04EF2EC0"/>
    <w:rsid w:val="050C0A55"/>
    <w:rsid w:val="055B7239"/>
    <w:rsid w:val="05AF0E39"/>
    <w:rsid w:val="05B9052D"/>
    <w:rsid w:val="05DB4BB9"/>
    <w:rsid w:val="05E11832"/>
    <w:rsid w:val="06042115"/>
    <w:rsid w:val="065B5E43"/>
    <w:rsid w:val="06F7130D"/>
    <w:rsid w:val="07034EEF"/>
    <w:rsid w:val="074D5774"/>
    <w:rsid w:val="07B91445"/>
    <w:rsid w:val="081E1B51"/>
    <w:rsid w:val="083F2B76"/>
    <w:rsid w:val="08470AEB"/>
    <w:rsid w:val="08486C64"/>
    <w:rsid w:val="084C38DA"/>
    <w:rsid w:val="08A4749C"/>
    <w:rsid w:val="08BA4CE8"/>
    <w:rsid w:val="08F83D92"/>
    <w:rsid w:val="090715AF"/>
    <w:rsid w:val="092C3B2F"/>
    <w:rsid w:val="09652EA6"/>
    <w:rsid w:val="09BC4A90"/>
    <w:rsid w:val="09CB16BA"/>
    <w:rsid w:val="0A377917"/>
    <w:rsid w:val="0A9450C5"/>
    <w:rsid w:val="0AA72AD6"/>
    <w:rsid w:val="0AB6328D"/>
    <w:rsid w:val="0AC25040"/>
    <w:rsid w:val="0ADD6A6C"/>
    <w:rsid w:val="0B422D73"/>
    <w:rsid w:val="0B614CB3"/>
    <w:rsid w:val="0BB53545"/>
    <w:rsid w:val="0BC83278"/>
    <w:rsid w:val="0BF7590B"/>
    <w:rsid w:val="0C136807"/>
    <w:rsid w:val="0C1C3417"/>
    <w:rsid w:val="0C2E15A9"/>
    <w:rsid w:val="0C492597"/>
    <w:rsid w:val="0C965160"/>
    <w:rsid w:val="0CB952B6"/>
    <w:rsid w:val="0CE92476"/>
    <w:rsid w:val="0D735465"/>
    <w:rsid w:val="0D8F281E"/>
    <w:rsid w:val="0DB0769E"/>
    <w:rsid w:val="0E034839"/>
    <w:rsid w:val="0E2826F4"/>
    <w:rsid w:val="0E8E1B58"/>
    <w:rsid w:val="0F0767AD"/>
    <w:rsid w:val="0F421621"/>
    <w:rsid w:val="0F5434E8"/>
    <w:rsid w:val="0FBD6E6C"/>
    <w:rsid w:val="0FDE78EA"/>
    <w:rsid w:val="10702130"/>
    <w:rsid w:val="107870C0"/>
    <w:rsid w:val="10F863AD"/>
    <w:rsid w:val="11144937"/>
    <w:rsid w:val="113C0C99"/>
    <w:rsid w:val="11494E5B"/>
    <w:rsid w:val="11651569"/>
    <w:rsid w:val="118F4381"/>
    <w:rsid w:val="11DF3A23"/>
    <w:rsid w:val="12462F6C"/>
    <w:rsid w:val="1299596E"/>
    <w:rsid w:val="12AB744F"/>
    <w:rsid w:val="139466E7"/>
    <w:rsid w:val="13B33D27"/>
    <w:rsid w:val="13D12EE6"/>
    <w:rsid w:val="13E96481"/>
    <w:rsid w:val="13ED41C3"/>
    <w:rsid w:val="13ED66B2"/>
    <w:rsid w:val="14115AFF"/>
    <w:rsid w:val="14353475"/>
    <w:rsid w:val="148D1503"/>
    <w:rsid w:val="149363ED"/>
    <w:rsid w:val="14CE2940"/>
    <w:rsid w:val="14E77661"/>
    <w:rsid w:val="14F31730"/>
    <w:rsid w:val="14F41582"/>
    <w:rsid w:val="15D05B4B"/>
    <w:rsid w:val="165C2AB4"/>
    <w:rsid w:val="166813BA"/>
    <w:rsid w:val="16E82A20"/>
    <w:rsid w:val="172D0F4C"/>
    <w:rsid w:val="17514FCE"/>
    <w:rsid w:val="175728BF"/>
    <w:rsid w:val="1772678E"/>
    <w:rsid w:val="17DD00AB"/>
    <w:rsid w:val="18341577"/>
    <w:rsid w:val="184A5E0C"/>
    <w:rsid w:val="186C59CF"/>
    <w:rsid w:val="18AC57E0"/>
    <w:rsid w:val="18D019BE"/>
    <w:rsid w:val="18E979FA"/>
    <w:rsid w:val="18F35E1F"/>
    <w:rsid w:val="190B50EC"/>
    <w:rsid w:val="191C723B"/>
    <w:rsid w:val="1941466A"/>
    <w:rsid w:val="19414963"/>
    <w:rsid w:val="194A1770"/>
    <w:rsid w:val="19526877"/>
    <w:rsid w:val="19600F94"/>
    <w:rsid w:val="197D629D"/>
    <w:rsid w:val="199450E1"/>
    <w:rsid w:val="199F431D"/>
    <w:rsid w:val="1A11228E"/>
    <w:rsid w:val="1B1A6E08"/>
    <w:rsid w:val="1B4030F3"/>
    <w:rsid w:val="1BA57132"/>
    <w:rsid w:val="1BAE5697"/>
    <w:rsid w:val="1BC1490E"/>
    <w:rsid w:val="1C60574F"/>
    <w:rsid w:val="1C9A47BD"/>
    <w:rsid w:val="1D2F1E9F"/>
    <w:rsid w:val="1D331687"/>
    <w:rsid w:val="1D341918"/>
    <w:rsid w:val="1D3E3886"/>
    <w:rsid w:val="1D51748F"/>
    <w:rsid w:val="1D6B7F07"/>
    <w:rsid w:val="1E276524"/>
    <w:rsid w:val="1F2E38E2"/>
    <w:rsid w:val="1F2F3193"/>
    <w:rsid w:val="1F431E11"/>
    <w:rsid w:val="1F78751A"/>
    <w:rsid w:val="1F821BEB"/>
    <w:rsid w:val="1FC05A0A"/>
    <w:rsid w:val="1FD95A04"/>
    <w:rsid w:val="1FE14E08"/>
    <w:rsid w:val="20087C8F"/>
    <w:rsid w:val="200B6B22"/>
    <w:rsid w:val="202C1CA8"/>
    <w:rsid w:val="205C4E1A"/>
    <w:rsid w:val="208C116B"/>
    <w:rsid w:val="20CE712B"/>
    <w:rsid w:val="211A18B8"/>
    <w:rsid w:val="211A2370"/>
    <w:rsid w:val="211C6E33"/>
    <w:rsid w:val="214370BF"/>
    <w:rsid w:val="2144119B"/>
    <w:rsid w:val="21724C17"/>
    <w:rsid w:val="21FC1A76"/>
    <w:rsid w:val="22743D02"/>
    <w:rsid w:val="227E692E"/>
    <w:rsid w:val="22A23018"/>
    <w:rsid w:val="22A4710F"/>
    <w:rsid w:val="22DF561F"/>
    <w:rsid w:val="232D6837"/>
    <w:rsid w:val="233B0019"/>
    <w:rsid w:val="2362504B"/>
    <w:rsid w:val="23650372"/>
    <w:rsid w:val="23711FEF"/>
    <w:rsid w:val="238C3E53"/>
    <w:rsid w:val="239134F1"/>
    <w:rsid w:val="24677933"/>
    <w:rsid w:val="24725872"/>
    <w:rsid w:val="247C5A13"/>
    <w:rsid w:val="249E2CA0"/>
    <w:rsid w:val="24EA6324"/>
    <w:rsid w:val="24F016F0"/>
    <w:rsid w:val="25092FEA"/>
    <w:rsid w:val="252A6A53"/>
    <w:rsid w:val="25396B3D"/>
    <w:rsid w:val="25A563F3"/>
    <w:rsid w:val="25CB1E8B"/>
    <w:rsid w:val="25CC2661"/>
    <w:rsid w:val="25F0544D"/>
    <w:rsid w:val="261849A4"/>
    <w:rsid w:val="26296BB1"/>
    <w:rsid w:val="265A4FBD"/>
    <w:rsid w:val="26DB60FD"/>
    <w:rsid w:val="26FE664D"/>
    <w:rsid w:val="273D0B66"/>
    <w:rsid w:val="276417AC"/>
    <w:rsid w:val="2788267D"/>
    <w:rsid w:val="27AC1848"/>
    <w:rsid w:val="27B01338"/>
    <w:rsid w:val="27C53B3E"/>
    <w:rsid w:val="27CE5C62"/>
    <w:rsid w:val="282D76DD"/>
    <w:rsid w:val="282F3658"/>
    <w:rsid w:val="28461D2E"/>
    <w:rsid w:val="28476914"/>
    <w:rsid w:val="285C35B8"/>
    <w:rsid w:val="2883298C"/>
    <w:rsid w:val="29057462"/>
    <w:rsid w:val="29626662"/>
    <w:rsid w:val="297A35CA"/>
    <w:rsid w:val="29802F8C"/>
    <w:rsid w:val="298962E5"/>
    <w:rsid w:val="29DA6B40"/>
    <w:rsid w:val="2A094D30"/>
    <w:rsid w:val="2A197071"/>
    <w:rsid w:val="2A353D77"/>
    <w:rsid w:val="2A4023DD"/>
    <w:rsid w:val="2ADE440E"/>
    <w:rsid w:val="2B1D7721"/>
    <w:rsid w:val="2B345DDC"/>
    <w:rsid w:val="2BA458C2"/>
    <w:rsid w:val="2BB92785"/>
    <w:rsid w:val="2BC03B14"/>
    <w:rsid w:val="2BE821A6"/>
    <w:rsid w:val="2C0320EA"/>
    <w:rsid w:val="2C323F1B"/>
    <w:rsid w:val="2C4B7881"/>
    <w:rsid w:val="2C7212B2"/>
    <w:rsid w:val="2C7F230F"/>
    <w:rsid w:val="2CA5197F"/>
    <w:rsid w:val="2D020066"/>
    <w:rsid w:val="2D0F6E05"/>
    <w:rsid w:val="2D7D6B19"/>
    <w:rsid w:val="2DB7189C"/>
    <w:rsid w:val="2DC71C7F"/>
    <w:rsid w:val="2DE312CD"/>
    <w:rsid w:val="2E240862"/>
    <w:rsid w:val="2E2F16FD"/>
    <w:rsid w:val="2E676846"/>
    <w:rsid w:val="2E692241"/>
    <w:rsid w:val="2E701821"/>
    <w:rsid w:val="2E790FC6"/>
    <w:rsid w:val="2E9D175B"/>
    <w:rsid w:val="2EE4456C"/>
    <w:rsid w:val="2F0D4A3E"/>
    <w:rsid w:val="2F1F4474"/>
    <w:rsid w:val="2F3E7229"/>
    <w:rsid w:val="2F4F7689"/>
    <w:rsid w:val="2F971030"/>
    <w:rsid w:val="2FA05192"/>
    <w:rsid w:val="303643A5"/>
    <w:rsid w:val="30474804"/>
    <w:rsid w:val="308B3080"/>
    <w:rsid w:val="30BE2F3E"/>
    <w:rsid w:val="30C72212"/>
    <w:rsid w:val="30E30DF8"/>
    <w:rsid w:val="313B4368"/>
    <w:rsid w:val="313C3C3D"/>
    <w:rsid w:val="31640E31"/>
    <w:rsid w:val="31835F05"/>
    <w:rsid w:val="318E731F"/>
    <w:rsid w:val="31D976DD"/>
    <w:rsid w:val="31F2580A"/>
    <w:rsid w:val="3220530C"/>
    <w:rsid w:val="3282377B"/>
    <w:rsid w:val="32A55811"/>
    <w:rsid w:val="331B63F6"/>
    <w:rsid w:val="335E433E"/>
    <w:rsid w:val="338D7F05"/>
    <w:rsid w:val="339D5162"/>
    <w:rsid w:val="33B7574B"/>
    <w:rsid w:val="33EC6C5A"/>
    <w:rsid w:val="340D18C0"/>
    <w:rsid w:val="34607C42"/>
    <w:rsid w:val="34A2025B"/>
    <w:rsid w:val="34C3033B"/>
    <w:rsid w:val="34DF0D53"/>
    <w:rsid w:val="355A6D87"/>
    <w:rsid w:val="35947BB2"/>
    <w:rsid w:val="35B93AAE"/>
    <w:rsid w:val="35F613E1"/>
    <w:rsid w:val="35F621A2"/>
    <w:rsid w:val="36062A6B"/>
    <w:rsid w:val="36DD37CC"/>
    <w:rsid w:val="36EC3A0F"/>
    <w:rsid w:val="37152631"/>
    <w:rsid w:val="37712C8C"/>
    <w:rsid w:val="37923AF1"/>
    <w:rsid w:val="3848736B"/>
    <w:rsid w:val="388A34DF"/>
    <w:rsid w:val="38AB1F84"/>
    <w:rsid w:val="38AD4056"/>
    <w:rsid w:val="38D7368D"/>
    <w:rsid w:val="38F90665"/>
    <w:rsid w:val="38FE5445"/>
    <w:rsid w:val="391C2660"/>
    <w:rsid w:val="392E47B3"/>
    <w:rsid w:val="39BF540B"/>
    <w:rsid w:val="3A077920"/>
    <w:rsid w:val="3A0F0224"/>
    <w:rsid w:val="3A6A6A93"/>
    <w:rsid w:val="3AA20FB4"/>
    <w:rsid w:val="3AC114CE"/>
    <w:rsid w:val="3ACA22B9"/>
    <w:rsid w:val="3BA31911"/>
    <w:rsid w:val="3BB16FD5"/>
    <w:rsid w:val="3BF34BD3"/>
    <w:rsid w:val="3C2652B0"/>
    <w:rsid w:val="3C5C5193"/>
    <w:rsid w:val="3C7B7D0F"/>
    <w:rsid w:val="3CC52D38"/>
    <w:rsid w:val="3D2739F3"/>
    <w:rsid w:val="3D3138AE"/>
    <w:rsid w:val="3D453E79"/>
    <w:rsid w:val="3D614993"/>
    <w:rsid w:val="3D873A6C"/>
    <w:rsid w:val="3E263CAA"/>
    <w:rsid w:val="3E377C66"/>
    <w:rsid w:val="3E55633E"/>
    <w:rsid w:val="3E5A1BA6"/>
    <w:rsid w:val="3E706AA3"/>
    <w:rsid w:val="3EC3599D"/>
    <w:rsid w:val="3ECA0ADA"/>
    <w:rsid w:val="3EEB1DFB"/>
    <w:rsid w:val="3F2F3033"/>
    <w:rsid w:val="3F42078C"/>
    <w:rsid w:val="3F4D34B9"/>
    <w:rsid w:val="3FE060DB"/>
    <w:rsid w:val="3FEF612A"/>
    <w:rsid w:val="3FF20B8C"/>
    <w:rsid w:val="40267E17"/>
    <w:rsid w:val="40356427"/>
    <w:rsid w:val="4059686A"/>
    <w:rsid w:val="406805AA"/>
    <w:rsid w:val="4114428E"/>
    <w:rsid w:val="4130230C"/>
    <w:rsid w:val="417D62D7"/>
    <w:rsid w:val="418A27A2"/>
    <w:rsid w:val="41B5779B"/>
    <w:rsid w:val="42354B55"/>
    <w:rsid w:val="42B1476A"/>
    <w:rsid w:val="42CF3E6D"/>
    <w:rsid w:val="42D068DB"/>
    <w:rsid w:val="43087A30"/>
    <w:rsid w:val="43170066"/>
    <w:rsid w:val="43482915"/>
    <w:rsid w:val="434A21E9"/>
    <w:rsid w:val="43A976EF"/>
    <w:rsid w:val="43AF64F0"/>
    <w:rsid w:val="43E73EDC"/>
    <w:rsid w:val="4413082D"/>
    <w:rsid w:val="44280C83"/>
    <w:rsid w:val="44290DFA"/>
    <w:rsid w:val="44865C7B"/>
    <w:rsid w:val="44A818BD"/>
    <w:rsid w:val="44D206E8"/>
    <w:rsid w:val="44E46590"/>
    <w:rsid w:val="44FB6469"/>
    <w:rsid w:val="455D3858"/>
    <w:rsid w:val="456450B8"/>
    <w:rsid w:val="45992FB4"/>
    <w:rsid w:val="45B1654F"/>
    <w:rsid w:val="45D1274E"/>
    <w:rsid w:val="461B7E6D"/>
    <w:rsid w:val="464B69A4"/>
    <w:rsid w:val="465D284F"/>
    <w:rsid w:val="471548BC"/>
    <w:rsid w:val="474D4586"/>
    <w:rsid w:val="4791488A"/>
    <w:rsid w:val="47BA535A"/>
    <w:rsid w:val="47E0311C"/>
    <w:rsid w:val="47E04ECA"/>
    <w:rsid w:val="484C07B1"/>
    <w:rsid w:val="485C42E8"/>
    <w:rsid w:val="48B337FF"/>
    <w:rsid w:val="48D272C6"/>
    <w:rsid w:val="48D42136"/>
    <w:rsid w:val="491017DF"/>
    <w:rsid w:val="49117305"/>
    <w:rsid w:val="492321E5"/>
    <w:rsid w:val="49B061AB"/>
    <w:rsid w:val="49C5081B"/>
    <w:rsid w:val="4A197695"/>
    <w:rsid w:val="4AAB68B4"/>
    <w:rsid w:val="4ADB43DD"/>
    <w:rsid w:val="4AE61F91"/>
    <w:rsid w:val="4AF15924"/>
    <w:rsid w:val="4B0610EB"/>
    <w:rsid w:val="4B0C7231"/>
    <w:rsid w:val="4B2551C6"/>
    <w:rsid w:val="4B2E1EB9"/>
    <w:rsid w:val="4BCD39B7"/>
    <w:rsid w:val="4BCE772F"/>
    <w:rsid w:val="4BEF1B65"/>
    <w:rsid w:val="4C5B5467"/>
    <w:rsid w:val="4CC31F2D"/>
    <w:rsid w:val="4CFD02CC"/>
    <w:rsid w:val="4D09509C"/>
    <w:rsid w:val="4D2806F4"/>
    <w:rsid w:val="4D3D691B"/>
    <w:rsid w:val="4D3F6AF3"/>
    <w:rsid w:val="4D4D1254"/>
    <w:rsid w:val="4D714816"/>
    <w:rsid w:val="4D8372A0"/>
    <w:rsid w:val="4D8409ED"/>
    <w:rsid w:val="4DC03108"/>
    <w:rsid w:val="4E435700"/>
    <w:rsid w:val="4E56727D"/>
    <w:rsid w:val="4E61488B"/>
    <w:rsid w:val="4E9974A6"/>
    <w:rsid w:val="4EA17774"/>
    <w:rsid w:val="4EC3629F"/>
    <w:rsid w:val="4EDA5E67"/>
    <w:rsid w:val="4EF6400F"/>
    <w:rsid w:val="4F2D5C54"/>
    <w:rsid w:val="4F813436"/>
    <w:rsid w:val="4F824944"/>
    <w:rsid w:val="4F88605F"/>
    <w:rsid w:val="4F887B91"/>
    <w:rsid w:val="4F8A0DCC"/>
    <w:rsid w:val="4F9D6BF9"/>
    <w:rsid w:val="4FAD4077"/>
    <w:rsid w:val="4FD517AA"/>
    <w:rsid w:val="4FE45773"/>
    <w:rsid w:val="50146059"/>
    <w:rsid w:val="50A56CB1"/>
    <w:rsid w:val="50C35534"/>
    <w:rsid w:val="50D31801"/>
    <w:rsid w:val="50FC089B"/>
    <w:rsid w:val="51114346"/>
    <w:rsid w:val="516528E4"/>
    <w:rsid w:val="52232DBF"/>
    <w:rsid w:val="522F1477"/>
    <w:rsid w:val="528A2602"/>
    <w:rsid w:val="52B20439"/>
    <w:rsid w:val="53083527"/>
    <w:rsid w:val="534053B7"/>
    <w:rsid w:val="53536E98"/>
    <w:rsid w:val="53634C01"/>
    <w:rsid w:val="53C140C7"/>
    <w:rsid w:val="53D578AD"/>
    <w:rsid w:val="53F343B5"/>
    <w:rsid w:val="54063F0A"/>
    <w:rsid w:val="54334390"/>
    <w:rsid w:val="543A0058"/>
    <w:rsid w:val="54613836"/>
    <w:rsid w:val="548435E1"/>
    <w:rsid w:val="549E6E38"/>
    <w:rsid w:val="54AB2957"/>
    <w:rsid w:val="54E35FFA"/>
    <w:rsid w:val="54E94848"/>
    <w:rsid w:val="54F40B54"/>
    <w:rsid w:val="550B5550"/>
    <w:rsid w:val="55107E78"/>
    <w:rsid w:val="55243AD1"/>
    <w:rsid w:val="55BA31FE"/>
    <w:rsid w:val="55C93441"/>
    <w:rsid w:val="562C47CE"/>
    <w:rsid w:val="563C1E65"/>
    <w:rsid w:val="563D6471"/>
    <w:rsid w:val="566F457A"/>
    <w:rsid w:val="56960069"/>
    <w:rsid w:val="56A8574D"/>
    <w:rsid w:val="56D85F55"/>
    <w:rsid w:val="56F33B91"/>
    <w:rsid w:val="57471C8A"/>
    <w:rsid w:val="574C257C"/>
    <w:rsid w:val="57574CF1"/>
    <w:rsid w:val="576A4B68"/>
    <w:rsid w:val="577E64AD"/>
    <w:rsid w:val="578735B4"/>
    <w:rsid w:val="57912A20"/>
    <w:rsid w:val="57F066EE"/>
    <w:rsid w:val="57FB7AFE"/>
    <w:rsid w:val="58134E48"/>
    <w:rsid w:val="582232DD"/>
    <w:rsid w:val="583354EA"/>
    <w:rsid w:val="58483A19"/>
    <w:rsid w:val="58FE349F"/>
    <w:rsid w:val="59103328"/>
    <w:rsid w:val="59126EAD"/>
    <w:rsid w:val="59323A50"/>
    <w:rsid w:val="595D5623"/>
    <w:rsid w:val="598A2294"/>
    <w:rsid w:val="59A0095D"/>
    <w:rsid w:val="59C178CE"/>
    <w:rsid w:val="59E79DE9"/>
    <w:rsid w:val="5A054A8E"/>
    <w:rsid w:val="5A70032F"/>
    <w:rsid w:val="5A93212D"/>
    <w:rsid w:val="5AA4699A"/>
    <w:rsid w:val="5AFC1BC3"/>
    <w:rsid w:val="5B0E18F6"/>
    <w:rsid w:val="5B1213E7"/>
    <w:rsid w:val="5B5840E1"/>
    <w:rsid w:val="5BBC0880"/>
    <w:rsid w:val="5C245875"/>
    <w:rsid w:val="5C7B2FBB"/>
    <w:rsid w:val="5C8005D2"/>
    <w:rsid w:val="5C8C6D5C"/>
    <w:rsid w:val="5CA850E3"/>
    <w:rsid w:val="5D263E92"/>
    <w:rsid w:val="5DC664B8"/>
    <w:rsid w:val="5E31411E"/>
    <w:rsid w:val="5E4A0E97"/>
    <w:rsid w:val="5E525B56"/>
    <w:rsid w:val="5E872DE0"/>
    <w:rsid w:val="5ED54C05"/>
    <w:rsid w:val="5FDC1FC3"/>
    <w:rsid w:val="60057BE9"/>
    <w:rsid w:val="60400176"/>
    <w:rsid w:val="60457B68"/>
    <w:rsid w:val="60564642"/>
    <w:rsid w:val="6064215B"/>
    <w:rsid w:val="60906C54"/>
    <w:rsid w:val="60B60A66"/>
    <w:rsid w:val="60B71EF9"/>
    <w:rsid w:val="612739D7"/>
    <w:rsid w:val="61361729"/>
    <w:rsid w:val="613F280A"/>
    <w:rsid w:val="61461DEA"/>
    <w:rsid w:val="614A1233"/>
    <w:rsid w:val="61637887"/>
    <w:rsid w:val="617C53D9"/>
    <w:rsid w:val="61B0380A"/>
    <w:rsid w:val="61C6117D"/>
    <w:rsid w:val="61FE4473"/>
    <w:rsid w:val="6231554B"/>
    <w:rsid w:val="62353C0D"/>
    <w:rsid w:val="62747926"/>
    <w:rsid w:val="629504EF"/>
    <w:rsid w:val="62A17C59"/>
    <w:rsid w:val="62A3501A"/>
    <w:rsid w:val="62CF5665"/>
    <w:rsid w:val="62F87114"/>
    <w:rsid w:val="62FD472A"/>
    <w:rsid w:val="63234407"/>
    <w:rsid w:val="6343752F"/>
    <w:rsid w:val="63C02548"/>
    <w:rsid w:val="63E458EA"/>
    <w:rsid w:val="643F0C05"/>
    <w:rsid w:val="64455E07"/>
    <w:rsid w:val="645E744B"/>
    <w:rsid w:val="64B4350F"/>
    <w:rsid w:val="64E060B2"/>
    <w:rsid w:val="653F727C"/>
    <w:rsid w:val="65652A5B"/>
    <w:rsid w:val="65735D55"/>
    <w:rsid w:val="657F1D6E"/>
    <w:rsid w:val="657F58CB"/>
    <w:rsid w:val="65D73958"/>
    <w:rsid w:val="661324B7"/>
    <w:rsid w:val="66354994"/>
    <w:rsid w:val="663A2136"/>
    <w:rsid w:val="663E33D8"/>
    <w:rsid w:val="66B772E6"/>
    <w:rsid w:val="66C5213F"/>
    <w:rsid w:val="66EA23A9"/>
    <w:rsid w:val="67240C3E"/>
    <w:rsid w:val="674A5735"/>
    <w:rsid w:val="67973D8A"/>
    <w:rsid w:val="67E53843"/>
    <w:rsid w:val="684D41D7"/>
    <w:rsid w:val="685700EF"/>
    <w:rsid w:val="68964A1B"/>
    <w:rsid w:val="68A65B76"/>
    <w:rsid w:val="695D5F23"/>
    <w:rsid w:val="696C008B"/>
    <w:rsid w:val="69B63885"/>
    <w:rsid w:val="69D72179"/>
    <w:rsid w:val="69DD7064"/>
    <w:rsid w:val="6A4F08C6"/>
    <w:rsid w:val="6A8A7C42"/>
    <w:rsid w:val="6A99742E"/>
    <w:rsid w:val="6A9B65D4"/>
    <w:rsid w:val="6AE30A53"/>
    <w:rsid w:val="6B546459"/>
    <w:rsid w:val="6B700D5C"/>
    <w:rsid w:val="6BC32289"/>
    <w:rsid w:val="6C024077"/>
    <w:rsid w:val="6C092392"/>
    <w:rsid w:val="6C303DC2"/>
    <w:rsid w:val="6C5C0714"/>
    <w:rsid w:val="6CD2570F"/>
    <w:rsid w:val="6D7B04E5"/>
    <w:rsid w:val="6DDFE04A"/>
    <w:rsid w:val="6E324E98"/>
    <w:rsid w:val="6E60791D"/>
    <w:rsid w:val="6E7A30D3"/>
    <w:rsid w:val="6EBE56B6"/>
    <w:rsid w:val="6ECB1B80"/>
    <w:rsid w:val="6EDE5220"/>
    <w:rsid w:val="6F515097"/>
    <w:rsid w:val="6F5C4ECE"/>
    <w:rsid w:val="6F6A5F99"/>
    <w:rsid w:val="6F9B1553"/>
    <w:rsid w:val="6FD32897"/>
    <w:rsid w:val="6FF922AC"/>
    <w:rsid w:val="70413F71"/>
    <w:rsid w:val="706E6C67"/>
    <w:rsid w:val="7099366E"/>
    <w:rsid w:val="710A3D0D"/>
    <w:rsid w:val="7110264F"/>
    <w:rsid w:val="71211228"/>
    <w:rsid w:val="714C39A4"/>
    <w:rsid w:val="717F6C52"/>
    <w:rsid w:val="71A212BE"/>
    <w:rsid w:val="71B52674"/>
    <w:rsid w:val="71BB4D6E"/>
    <w:rsid w:val="71E371E1"/>
    <w:rsid w:val="71F94808"/>
    <w:rsid w:val="723E41E3"/>
    <w:rsid w:val="72693B8A"/>
    <w:rsid w:val="72850298"/>
    <w:rsid w:val="72B96583"/>
    <w:rsid w:val="72D354A8"/>
    <w:rsid w:val="72F816D1"/>
    <w:rsid w:val="735859AD"/>
    <w:rsid w:val="73816CB2"/>
    <w:rsid w:val="73BF7973"/>
    <w:rsid w:val="74065409"/>
    <w:rsid w:val="74990FAF"/>
    <w:rsid w:val="74B25471"/>
    <w:rsid w:val="75033411"/>
    <w:rsid w:val="758D193E"/>
    <w:rsid w:val="75AB2738"/>
    <w:rsid w:val="75C55B35"/>
    <w:rsid w:val="75E4177A"/>
    <w:rsid w:val="760C4C55"/>
    <w:rsid w:val="76A373BC"/>
    <w:rsid w:val="76BF4D2C"/>
    <w:rsid w:val="76D8308D"/>
    <w:rsid w:val="770C35E3"/>
    <w:rsid w:val="770D0406"/>
    <w:rsid w:val="7763329E"/>
    <w:rsid w:val="77774532"/>
    <w:rsid w:val="779E42D6"/>
    <w:rsid w:val="77A967D7"/>
    <w:rsid w:val="77D0645A"/>
    <w:rsid w:val="785A06FB"/>
    <w:rsid w:val="787F5051"/>
    <w:rsid w:val="78897AFF"/>
    <w:rsid w:val="78AF725D"/>
    <w:rsid w:val="78E33F6B"/>
    <w:rsid w:val="79093645"/>
    <w:rsid w:val="792C6E7D"/>
    <w:rsid w:val="794669D3"/>
    <w:rsid w:val="7950085E"/>
    <w:rsid w:val="79C132E3"/>
    <w:rsid w:val="79D044EF"/>
    <w:rsid w:val="7A256EAC"/>
    <w:rsid w:val="7A3E15A7"/>
    <w:rsid w:val="7AE475C4"/>
    <w:rsid w:val="7AE87C4C"/>
    <w:rsid w:val="7B022DCE"/>
    <w:rsid w:val="7B14665D"/>
    <w:rsid w:val="7B185B9D"/>
    <w:rsid w:val="7B18614D"/>
    <w:rsid w:val="7B9F289A"/>
    <w:rsid w:val="7BAD6D4A"/>
    <w:rsid w:val="7BDC6677"/>
    <w:rsid w:val="7C234418"/>
    <w:rsid w:val="7C5207FC"/>
    <w:rsid w:val="7C9C234A"/>
    <w:rsid w:val="7CA67789"/>
    <w:rsid w:val="7CAA10A7"/>
    <w:rsid w:val="7CAB4D9F"/>
    <w:rsid w:val="7CFFB76D"/>
    <w:rsid w:val="7D133A6A"/>
    <w:rsid w:val="7D3D0ACE"/>
    <w:rsid w:val="7D623E07"/>
    <w:rsid w:val="7D9D0B8C"/>
    <w:rsid w:val="7E0A4C70"/>
    <w:rsid w:val="7E270C9C"/>
    <w:rsid w:val="7E3C775B"/>
    <w:rsid w:val="7E406C79"/>
    <w:rsid w:val="7E476E17"/>
    <w:rsid w:val="7E766433"/>
    <w:rsid w:val="7E9A7674"/>
    <w:rsid w:val="7F703290"/>
    <w:rsid w:val="7FAB0A21"/>
    <w:rsid w:val="7FEE56CF"/>
    <w:rsid w:val="7FFA0E83"/>
    <w:rsid w:val="AF99DF3F"/>
    <w:rsid w:val="BF5EABF2"/>
    <w:rsid w:val="ED7DFC6B"/>
    <w:rsid w:val="EF3DD1FF"/>
    <w:rsid w:val="FFFD2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autoRedefine/>
    <w:qFormat/>
    <w:uiPriority w:val="9"/>
    <w:pPr>
      <w:widowControl/>
      <w:spacing w:after="0" w:line="480" w:lineRule="auto"/>
      <w:outlineLvl w:val="0"/>
    </w:pPr>
    <w:rPr>
      <w:b/>
      <w:bCs/>
      <w:kern w:val="44"/>
      <w:szCs w:val="44"/>
    </w:rPr>
  </w:style>
  <w:style w:type="paragraph" w:styleId="4">
    <w:name w:val="heading 2"/>
    <w:basedOn w:val="1"/>
    <w:next w:val="1"/>
    <w:autoRedefine/>
    <w:unhideWhenUsed/>
    <w:qFormat/>
    <w:uiPriority w:val="9"/>
    <w:pPr>
      <w:keepNext/>
      <w:keepLines/>
      <w:spacing w:before="260" w:after="260" w:line="416" w:lineRule="auto"/>
      <w:outlineLvl w:val="1"/>
    </w:pPr>
    <w:rPr>
      <w:rFonts w:eastAsia="楷体" w:asciiTheme="majorHAnsi" w:hAnsiTheme="majorHAnsi" w:cstheme="majorBidi"/>
      <w:b/>
      <w:bCs/>
      <w:sz w:val="32"/>
      <w:szCs w:val="32"/>
    </w:rPr>
  </w:style>
  <w:style w:type="paragraph" w:styleId="5">
    <w:name w:val="heading 3"/>
    <w:basedOn w:val="1"/>
    <w:next w:val="6"/>
    <w:autoRedefine/>
    <w:qFormat/>
    <w:uiPriority w:val="0"/>
    <w:pPr>
      <w:keepNext/>
      <w:outlineLvl w:val="2"/>
    </w:pPr>
    <w:rPr>
      <w:rFonts w:ascii="楷体_GB2312" w:hAnsi="宋体" w:eastAsia="楷体_GB2312"/>
      <w:b/>
      <w:bCs/>
      <w:sz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3">
    <w:name w:val="无缩进正文"/>
    <w:basedOn w:val="1"/>
    <w:next w:val="1"/>
    <w:autoRedefine/>
    <w:qFormat/>
    <w:uiPriority w:val="0"/>
    <w:pPr>
      <w:ind w:firstLine="0" w:firstLineChars="0"/>
    </w:pPr>
  </w:style>
  <w:style w:type="paragraph" w:styleId="6">
    <w:name w:val="Normal Indent"/>
    <w:basedOn w:val="1"/>
    <w:next w:val="1"/>
    <w:autoRedefine/>
    <w:qFormat/>
    <w:uiPriority w:val="0"/>
    <w:pPr>
      <w:ind w:firstLine="420" w:firstLineChars="200"/>
    </w:pPr>
    <w:rPr>
      <w:rFonts w:eastAsia="宋体"/>
    </w:rPr>
  </w:style>
  <w:style w:type="paragraph" w:styleId="7">
    <w:name w:val="caption"/>
    <w:basedOn w:val="1"/>
    <w:next w:val="1"/>
    <w:autoRedefine/>
    <w:unhideWhenUsed/>
    <w:qFormat/>
    <w:uiPriority w:val="0"/>
    <w:rPr>
      <w:rFonts w:ascii="Arial" w:hAnsi="Arial" w:eastAsia="黑体"/>
      <w:sz w:val="20"/>
    </w:rPr>
  </w:style>
  <w:style w:type="paragraph" w:styleId="8">
    <w:name w:val="toa heading"/>
    <w:basedOn w:val="1"/>
    <w:next w:val="1"/>
    <w:autoRedefine/>
    <w:unhideWhenUsed/>
    <w:qFormat/>
    <w:uiPriority w:val="99"/>
    <w:pPr>
      <w:spacing w:before="120"/>
    </w:pPr>
    <w:rPr>
      <w:rFonts w:ascii="Cambria" w:hAnsi="Cambria" w:cs="Times New Roman"/>
      <w:sz w:val="24"/>
      <w:szCs w:val="24"/>
    </w:rPr>
  </w:style>
  <w:style w:type="paragraph" w:styleId="9">
    <w:name w:val="Body Text"/>
    <w:basedOn w:val="1"/>
    <w:next w:val="10"/>
    <w:autoRedefine/>
    <w:semiHidden/>
    <w:qFormat/>
    <w:uiPriority w:val="0"/>
    <w:rPr>
      <w:rFonts w:ascii="Arial" w:hAnsi="Arial" w:eastAsia="Arial" w:cs="Arial"/>
      <w:sz w:val="21"/>
      <w:szCs w:val="21"/>
      <w:lang w:val="en-US" w:eastAsia="en-US" w:bidi="ar-SA"/>
    </w:rPr>
  </w:style>
  <w:style w:type="paragraph" w:styleId="10">
    <w:name w:val="Body Text 2"/>
    <w:basedOn w:val="1"/>
    <w:qFormat/>
    <w:uiPriority w:val="0"/>
    <w:pPr>
      <w:kinsoku w:val="0"/>
      <w:autoSpaceDE w:val="0"/>
      <w:autoSpaceDN w:val="0"/>
      <w:adjustRightInd w:val="0"/>
      <w:snapToGrid w:val="0"/>
      <w:spacing w:after="120" w:line="480" w:lineRule="auto"/>
      <w:textAlignment w:val="baseline"/>
    </w:pPr>
    <w:rPr>
      <w:rFonts w:ascii="Arial" w:hAnsi="Arial" w:eastAsia="Arial" w:cs="Arial"/>
      <w:snapToGrid w:val="0"/>
      <w:color w:val="000000"/>
      <w:sz w:val="21"/>
      <w:szCs w:val="21"/>
      <w:lang w:val="en-US" w:eastAsia="en-US" w:bidi="ar-SA"/>
    </w:rPr>
  </w:style>
  <w:style w:type="paragraph" w:styleId="11">
    <w:name w:val="Body Text Indent"/>
    <w:basedOn w:val="1"/>
    <w:next w:val="6"/>
    <w:autoRedefine/>
    <w:qFormat/>
    <w:uiPriority w:val="0"/>
    <w:pPr>
      <w:spacing w:after="120"/>
      <w:ind w:left="420" w:leftChars="200"/>
    </w:pPr>
  </w:style>
  <w:style w:type="paragraph" w:styleId="12">
    <w:name w:val="Plain Text"/>
    <w:basedOn w:val="1"/>
    <w:autoRedefine/>
    <w:qFormat/>
    <w:uiPriority w:val="0"/>
    <w:rPr>
      <w:rFonts w:ascii="宋体" w:hAnsi="Courier New" w:eastAsia="宋体"/>
    </w:rPr>
  </w:style>
  <w:style w:type="paragraph" w:styleId="13">
    <w:name w:val="Body Text Indent 2"/>
    <w:basedOn w:val="1"/>
    <w:autoRedefine/>
    <w:qFormat/>
    <w:uiPriority w:val="0"/>
    <w:pPr>
      <w:wordWrap/>
      <w:spacing w:after="120" w:line="480" w:lineRule="auto"/>
      <w:ind w:left="200" w:leftChars="200" w:firstLine="0" w:firstLineChars="0"/>
      <w:jc w:val="both"/>
    </w:pPr>
    <w:rPr>
      <w:rFonts w:ascii="Times New Roman" w:hAnsi="Times New Roman" w:eastAsia="宋体" w:cs="Times New Roman"/>
      <w:sz w:val="21"/>
      <w:szCs w:val="24"/>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envelope return"/>
    <w:basedOn w:val="1"/>
    <w:autoRedefine/>
    <w:qFormat/>
    <w:uiPriority w:val="0"/>
    <w:pPr>
      <w:snapToGrid w:val="0"/>
    </w:pPr>
    <w:rPr>
      <w:rFonts w:ascii="Arial" w:hAnsi="Arial" w:cs="Arial"/>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autoRedefine/>
    <w:qFormat/>
    <w:uiPriority w:val="0"/>
    <w:pPr>
      <w:ind w:left="200" w:hanging="200" w:hangingChars="200"/>
    </w:pPr>
    <w:rPr>
      <w:rFonts w:ascii="Calibri" w:hAnsi="Calibri"/>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Title"/>
    <w:next w:val="1"/>
    <w:qFormat/>
    <w:uiPriority w:val="0"/>
    <w:pPr>
      <w:widowControl w:val="0"/>
      <w:jc w:val="both"/>
    </w:pPr>
    <w:rPr>
      <w:rFonts w:ascii="宋体" w:hAnsi="宋体" w:eastAsia="等线" w:cs="Times New Roman"/>
      <w:b/>
      <w:kern w:val="2"/>
      <w:sz w:val="44"/>
      <w:szCs w:val="28"/>
      <w:lang w:val="en-US" w:eastAsia="zh-CN" w:bidi="ar-SA"/>
    </w:rPr>
  </w:style>
  <w:style w:type="paragraph" w:styleId="20">
    <w:name w:val="Body Text First Indent 2"/>
    <w:basedOn w:val="11"/>
    <w:next w:val="1"/>
    <w:autoRedefine/>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basedOn w:val="23"/>
    <w:autoRedefine/>
    <w:qFormat/>
    <w:uiPriority w:val="0"/>
  </w:style>
  <w:style w:type="character" w:styleId="26">
    <w:name w:val="HTML Sample"/>
    <w:basedOn w:val="23"/>
    <w:autoRedefine/>
    <w:qFormat/>
    <w:uiPriority w:val="0"/>
    <w:rPr>
      <w:rFonts w:ascii="Courier New" w:hAnsi="Courier New"/>
    </w:rPr>
  </w:style>
  <w:style w:type="paragraph" w:customStyle="1" w:styleId="27">
    <w:name w:val="Default"/>
    <w:basedOn w:val="12"/>
    <w:next w:val="28"/>
    <w:autoRedefine/>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28">
    <w:name w:val="大标题"/>
    <w:basedOn w:val="1"/>
    <w:next w:val="20"/>
    <w:qFormat/>
    <w:uiPriority w:val="0"/>
    <w:pPr>
      <w:jc w:val="center"/>
    </w:pPr>
    <w:rPr>
      <w:rFonts w:ascii="Arial" w:hAnsi="Arial" w:eastAsia="宋体"/>
      <w:b/>
      <w:sz w:val="28"/>
    </w:rPr>
  </w:style>
  <w:style w:type="paragraph" w:customStyle="1" w:styleId="29">
    <w:name w:val="列出段落1"/>
    <w:basedOn w:val="1"/>
    <w:autoRedefine/>
    <w:qFormat/>
    <w:uiPriority w:val="34"/>
    <w:pPr>
      <w:ind w:firstLine="420" w:firstLineChars="200"/>
    </w:pPr>
  </w:style>
  <w:style w:type="table" w:customStyle="1" w:styleId="30">
    <w:name w:val="Table Normal"/>
    <w:autoRedefine/>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仿宋" w:hAnsi="仿宋" w:eastAsia="仿宋" w:cs="仿宋"/>
      <w:sz w:val="24"/>
      <w:szCs w:val="24"/>
      <w:lang w:val="en-US" w:eastAsia="en-US" w:bidi="ar-SA"/>
    </w:rPr>
  </w:style>
  <w:style w:type="paragraph" w:customStyle="1" w:styleId="32">
    <w:name w:val="List Paragraph"/>
    <w:basedOn w:val="1"/>
    <w:autoRedefine/>
    <w:qFormat/>
    <w:uiPriority w:val="34"/>
    <w:pPr>
      <w:ind w:firstLine="420" w:firstLineChars="200"/>
    </w:pPr>
    <w:rPr>
      <w:rFonts w:ascii="Calibri" w:hAnsi="Calibri"/>
      <w:szCs w:val="22"/>
    </w:rPr>
  </w:style>
  <w:style w:type="paragraph" w:customStyle="1" w:styleId="33">
    <w:name w:val="_Style 1"/>
    <w:basedOn w:val="1"/>
    <w:autoRedefine/>
    <w:qFormat/>
    <w:uiPriority w:val="0"/>
    <w:pPr>
      <w:ind w:firstLine="420" w:firstLineChars="200"/>
    </w:pPr>
    <w:rPr>
      <w:rFonts w:ascii="Calibri" w:hAnsi="Calibri"/>
      <w:szCs w:val="22"/>
    </w:rPr>
  </w:style>
  <w:style w:type="paragraph" w:customStyle="1" w:styleId="34">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rPr>
  </w:style>
  <w:style w:type="paragraph" w:customStyle="1" w:styleId="35">
    <w:name w:val="标书正文"/>
    <w:basedOn w:val="1"/>
    <w:autoRedefine/>
    <w:qFormat/>
    <w:uiPriority w:val="0"/>
    <w:pPr>
      <w:spacing w:line="360" w:lineRule="auto"/>
      <w:ind w:firstLine="497" w:firstLineChars="207"/>
    </w:pPr>
    <w:rPr>
      <w:sz w:val="24"/>
      <w:szCs w:val="20"/>
    </w:rPr>
  </w:style>
  <w:style w:type="character" w:customStyle="1" w:styleId="36">
    <w:name w:val="NormalCharacter"/>
    <w:autoRedefine/>
    <w:semiHidden/>
    <w:qFormat/>
    <w:uiPriority w:val="0"/>
  </w:style>
  <w:style w:type="paragraph" w:styleId="37">
    <w:name w:val="No Spacing"/>
    <w:qFormat/>
    <w:uiPriority w:val="1"/>
    <w:pPr>
      <w:widowControl w:val="0"/>
      <w:jc w:val="both"/>
    </w:pPr>
    <w:rPr>
      <w:rFonts w:eastAsia="思源黑体 CN Light" w:asciiTheme="minorHAnsi" w:hAnsiTheme="minorHAnsi" w:cstheme="minorBidi"/>
      <w:kern w:val="2"/>
      <w:sz w:val="24"/>
      <w:szCs w:val="22"/>
      <w:lang w:val="en-US" w:eastAsia="zh-CN" w:bidi="ar-SA"/>
    </w:rPr>
  </w:style>
  <w:style w:type="paragraph" w:customStyle="1" w:styleId="38">
    <w:name w:val="BodyText1I"/>
    <w:basedOn w:val="1"/>
    <w:qFormat/>
    <w:uiPriority w:val="0"/>
    <w:pPr>
      <w:widowControl/>
      <w:wordWrap/>
      <w:spacing w:before="156" w:after="100" w:afterAutospacing="1"/>
      <w:jc w:val="both"/>
      <w:textAlignment w:val="baseline"/>
    </w:pPr>
    <w:rPr>
      <w:rFonts w:ascii="仿宋_GB2312" w:hAnsi="Times New Roman" w:eastAsia="仿宋_GB2312" w:cs="Times New Roman"/>
      <w:sz w:val="30"/>
      <w:szCs w:val="30"/>
    </w:rPr>
  </w:style>
  <w:style w:type="paragraph" w:customStyle="1" w:styleId="39">
    <w:name w:val="表格样式"/>
    <w:basedOn w:val="3"/>
    <w:qFormat/>
    <w:uiPriority w:val="0"/>
    <w:pPr>
      <w:spacing w:after="0" w:line="240" w:lineRule="auto"/>
    </w:pPr>
  </w:style>
  <w:style w:type="paragraph" w:customStyle="1" w:styleId="40">
    <w:name w:val="Normal_5"/>
    <w:qFormat/>
    <w:uiPriority w:val="0"/>
    <w:rPr>
      <w:rFonts w:ascii="Times New Roman" w:hAnsi="Times New Roman" w:eastAsia="Times New Roman" w:cs="Times New Roman"/>
      <w:sz w:val="24"/>
      <w:szCs w:val="24"/>
      <w:lang w:val="en-US" w:eastAsia="zh-CN" w:bidi="ar-SA"/>
    </w:rPr>
  </w:style>
  <w:style w:type="character" w:customStyle="1" w:styleId="41">
    <w:name w:val="font31"/>
    <w:basedOn w:val="23"/>
    <w:qFormat/>
    <w:uiPriority w:val="0"/>
    <w:rPr>
      <w:rFonts w:hint="eastAsia" w:ascii="仿宋" w:hAnsi="仿宋" w:eastAsia="仿宋" w:cs="仿宋"/>
      <w:color w:val="000000"/>
      <w:sz w:val="24"/>
      <w:szCs w:val="24"/>
      <w:u w:val="none"/>
    </w:rPr>
  </w:style>
  <w:style w:type="paragraph" w:customStyle="1" w:styleId="42">
    <w:name w:val="（一）"/>
    <w:basedOn w:val="32"/>
    <w:next w:val="1"/>
    <w:qFormat/>
    <w:uiPriority w:val="0"/>
    <w:pPr>
      <w:numPr>
        <w:ilvl w:val="1"/>
        <w:numId w:val="1"/>
      </w:numPr>
      <w:ind w:firstLineChars="0"/>
    </w:p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45">
    <w:name w:val="正文_1_0"/>
    <w:next w:val="46"/>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首行缩进1"/>
    <w:unhideWhenUsed/>
    <w:qFormat/>
    <w:uiPriority w:val="99"/>
    <w:pPr>
      <w:widowControl w:val="0"/>
      <w:spacing w:after="120"/>
      <w:ind w:firstLine="420" w:firstLineChars="100"/>
      <w:jc w:val="both"/>
    </w:pPr>
    <w:rPr>
      <w:rFonts w:ascii="Calibri" w:hAnsi="Calibri" w:eastAsia="宋体" w:cs="Times New Roman"/>
      <w:kern w:val="0"/>
      <w:sz w:val="20"/>
      <w:szCs w:val="22"/>
      <w:lang w:val="en-US" w:eastAsia="zh-CN" w:bidi="ar-SA"/>
    </w:rPr>
  </w:style>
  <w:style w:type="paragraph" w:customStyle="1" w:styleId="47">
    <w:name w:val="正文_2_0_0"/>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文本_0_1"/>
    <w:qFormat/>
    <w:uiPriority w:val="0"/>
    <w:pPr>
      <w:widowControl w:val="0"/>
      <w:spacing w:after="120"/>
      <w:jc w:val="both"/>
    </w:pPr>
    <w:rPr>
      <w:rFonts w:ascii="Calibri" w:hAnsi="Calibri" w:eastAsia="宋体" w:cs="Times New Roman"/>
      <w:kern w:val="0"/>
      <w:sz w:val="20"/>
      <w:szCs w:val="24"/>
      <w:lang w:val="en-US" w:eastAsia="zh-CN" w:bidi="ar-SA"/>
    </w:rPr>
  </w:style>
  <w:style w:type="paragraph" w:customStyle="1" w:styleId="49">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2_2"/>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首行缩进 2_0"/>
    <w:qFormat/>
    <w:uiPriority w:val="0"/>
    <w:pPr>
      <w:widowControl w:val="0"/>
      <w:spacing w:line="500" w:lineRule="exact"/>
      <w:ind w:left="1588" w:leftChars="832" w:firstLine="420" w:firstLineChars="200"/>
      <w:jc w:val="both"/>
    </w:pPr>
    <w:rPr>
      <w:rFonts w:ascii="Calibri" w:hAnsi="Calibri" w:eastAsia="宋体" w:cs="Times New Roman"/>
      <w:kern w:val="2"/>
      <w:sz w:val="24"/>
      <w:szCs w:val="24"/>
      <w:lang w:val="en-US" w:eastAsia="zh-CN" w:bidi="ar-SA"/>
    </w:rPr>
  </w:style>
  <w:style w:type="paragraph" w:customStyle="1" w:styleId="52">
    <w:name w:val="正文文本缩进_0_1"/>
    <w:qFormat/>
    <w:uiPriority w:val="0"/>
    <w:pPr>
      <w:widowControl w:val="0"/>
      <w:spacing w:line="500" w:lineRule="exact"/>
      <w:ind w:left="1588" w:leftChars="832" w:firstLine="433" w:firstLineChars="196"/>
      <w:jc w:val="both"/>
    </w:pPr>
    <w:rPr>
      <w:rFonts w:ascii="Calibri" w:hAnsi="Calibri" w:eastAsia="宋体" w:cs="Times New Roman"/>
      <w:kern w:val="2"/>
      <w:sz w:val="24"/>
      <w:szCs w:val="24"/>
      <w:lang w:val="en-US" w:eastAsia="zh-CN" w:bidi="ar-SA"/>
    </w:rPr>
  </w:style>
  <w:style w:type="paragraph" w:customStyle="1" w:styleId="53">
    <w:name w:val="正文文本_0_0"/>
    <w:qFormat/>
    <w:uiPriority w:val="0"/>
    <w:pPr>
      <w:widowControl w:val="0"/>
      <w:spacing w:after="120"/>
      <w:jc w:val="both"/>
    </w:pPr>
    <w:rPr>
      <w:rFonts w:ascii="Calibri" w:hAnsi="Calibri" w:eastAsia="宋体" w:cs="Times New Roman"/>
      <w:kern w:val="0"/>
      <w:sz w:val="20"/>
      <w:szCs w:val="24"/>
      <w:lang w:val="en-US" w:eastAsia="zh-CN" w:bidi="ar-SA"/>
    </w:rPr>
  </w:style>
  <w:style w:type="paragraph" w:customStyle="1" w:styleId="5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_2_0"/>
    <w:next w:val="5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文本_0"/>
    <w:qFormat/>
    <w:uiPriority w:val="0"/>
    <w:pPr>
      <w:widowControl w:val="0"/>
      <w:spacing w:after="120"/>
      <w:jc w:val="both"/>
    </w:pPr>
    <w:rPr>
      <w:rFonts w:ascii="Calibri" w:hAnsi="Calibri" w:eastAsia="宋体" w:cs="Times New Roman"/>
      <w:kern w:val="0"/>
      <w:sz w:val="20"/>
      <w:szCs w:val="22"/>
      <w:lang w:val="en-US" w:eastAsia="zh-CN" w:bidi="ar-SA"/>
    </w:rPr>
  </w:style>
  <w:style w:type="paragraph" w:customStyle="1" w:styleId="5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缩进_0"/>
    <w:unhideWhenUsed/>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9">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表格文字2"/>
    <w:qFormat/>
    <w:uiPriority w:val="99"/>
    <w:pPr>
      <w:adjustRightInd w:val="0"/>
      <w:spacing w:before="25" w:after="25" w:line="180" w:lineRule="auto"/>
      <w:ind w:firstLine="200" w:firstLineChars="200"/>
      <w:jc w:val="left"/>
    </w:pPr>
    <w:rPr>
      <w:rFonts w:ascii="Times New Roman" w:hAnsi="Times New Roman" w:eastAsia="Adobe 仿宋 Std R" w:cs="Times New Roman"/>
      <w:bCs/>
      <w:spacing w:val="10"/>
      <w:kern w:val="0"/>
      <w:sz w:val="21"/>
      <w:szCs w:val="21"/>
      <w:lang w:val="en-US" w:eastAsia="zh-CN" w:bidi="ar-SA"/>
    </w:rPr>
  </w:style>
  <w:style w:type="paragraph" w:customStyle="1" w:styleId="61">
    <w:name w:val="正文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62">
    <w:name w:val="WPS Plain"/>
    <w:qFormat/>
    <w:uiPriority w:val="0"/>
    <w:rPr>
      <w:rFonts w:ascii="Times New Roman" w:hAnsi="Times New Roman" w:eastAsia="宋体" w:cs="Times New Roman"/>
      <w:lang w:val="en-US" w:eastAsia="zh-CN" w:bidi="ar-SA"/>
    </w:rPr>
  </w:style>
  <w:style w:type="paragraph" w:customStyle="1" w:styleId="63">
    <w:name w:val="_Style 6"/>
    <w:basedOn w:val="1"/>
    <w:qFormat/>
    <w:uiPriority w:val="34"/>
    <w:pPr>
      <w:ind w:firstLine="420" w:firstLineChars="200"/>
    </w:pPr>
    <w:rPr>
      <w:rFonts w:ascii="Calibri" w:hAnsi="Calibri"/>
      <w:szCs w:val="22"/>
    </w:rPr>
  </w:style>
  <w:style w:type="paragraph" w:customStyle="1" w:styleId="64">
    <w:name w:val="Bid_正文"/>
    <w:basedOn w:val="6"/>
    <w:autoRedefine/>
    <w:qFormat/>
    <w:uiPriority w:val="0"/>
    <w:pPr>
      <w:spacing w:afterLines="50" w:line="360" w:lineRule="auto"/>
      <w:ind w:firstLine="480" w:firstLineChars="200"/>
    </w:pPr>
    <w:rPr>
      <w:sz w:val="24"/>
    </w:rPr>
  </w:style>
  <w:style w:type="paragraph" w:customStyle="1" w:styleId="65">
    <w:name w:val="页脚_2"/>
    <w:basedOn w:val="57"/>
    <w:unhideWhenUsed/>
    <w:qFormat/>
    <w:uiPriority w:val="99"/>
    <w:pPr>
      <w:tabs>
        <w:tab w:val="center" w:pos="4153"/>
        <w:tab w:val="right" w:pos="8306"/>
      </w:tabs>
      <w:snapToGrid w:val="0"/>
      <w:jc w:val="left"/>
    </w:pPr>
    <w:rPr>
      <w:rFonts w:ascii="Calibri" w:hAnsi="Calibri"/>
      <w:sz w:val="18"/>
      <w:szCs w:val="18"/>
    </w:rPr>
  </w:style>
  <w:style w:type="paragraph" w:customStyle="1" w:styleId="66">
    <w:name w:val="普通(网站)1"/>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19148</Words>
  <Characters>20514</Characters>
  <TotalTime>35</TotalTime>
  <ScaleCrop>false</ScaleCrop>
  <LinksUpToDate>false</LinksUpToDate>
  <CharactersWithSpaces>20709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2024-04-23T01:39:00Z</dcterms:created>
  <dc:creator>Administrator</dc:creator>
  <cp:lastModifiedBy>贱人最矫情1401968497</cp:lastModifiedBy>
  <cp:lastPrinted>2026-03-11T03:31:00Z</cp:lastPrinted>
  <dcterms:modified xsi:type="dcterms:W3CDTF">2026-05-22T05:27:01Z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2024-04-22T17:39:26Z</vt:filetime>
  </property>
  <property fmtid="{D5CDD505-2E9C-101B-9397-08002B2CF9AE}" pid="4" name="UsrData">
    <vt:lpwstr>6626303b6ed6f9001f5f3b46wl</vt:lpwstr>
  </property>
  <property fmtid="{D5CDD505-2E9C-101B-9397-08002B2CF9AE}" pid="5" name="KSOProductBuildVer">
    <vt:lpwstr>2052-12.1.0.26375</vt:lpwstr>
  </property>
  <property fmtid="{D5CDD505-2E9C-101B-9397-08002B2CF9AE}" pid="6" name="ICV">
    <vt:lpwstr>750873DBEB8A4623B65E442DC86C185C_13</vt:lpwstr>
  </property>
  <property fmtid="{D5CDD505-2E9C-101B-9397-08002B2CF9AE}" pid="7" name="KSOTemplateDocerSaveRecord">
    <vt:lpwstr>eyJoZGlkIjoiMDJhNmI0NmY5MGRhNGUxNmYyNDY4NDU3NzY0MWViMzUiLCJ1c2VySWQiOiIxNjY0ODE0NSJ9</vt:lpwstr>
  </property>
</Properties>
</file>