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1C70A">
      <w:pPr>
        <w:spacing w:line="360" w:lineRule="auto"/>
        <w:jc w:val="center"/>
        <w:rPr>
          <w:rFonts w:hint="eastAsia"/>
          <w:b/>
          <w:bCs/>
          <w:color w:val="auto"/>
          <w:sz w:val="48"/>
          <w:szCs w:val="48"/>
          <w:highlight w:val="none"/>
          <w:shd w:val="clear" w:color="auto" w:fill="auto"/>
          <w:lang w:eastAsia="zh-CN"/>
        </w:rPr>
      </w:pPr>
    </w:p>
    <w:p w14:paraId="4A31B2EE">
      <w:pPr>
        <w:spacing w:line="360" w:lineRule="auto"/>
        <w:jc w:val="center"/>
        <w:rPr>
          <w:rFonts w:hint="eastAsia"/>
          <w:b/>
          <w:bCs/>
          <w:color w:val="auto"/>
          <w:sz w:val="48"/>
          <w:szCs w:val="48"/>
          <w:highlight w:val="none"/>
          <w:shd w:val="clear" w:color="auto" w:fill="auto"/>
          <w:lang w:eastAsia="zh-CN"/>
        </w:rPr>
      </w:pPr>
    </w:p>
    <w:p w14:paraId="68F5399F">
      <w:pPr>
        <w:tabs>
          <w:tab w:val="left" w:pos="3120"/>
        </w:tabs>
        <w:spacing w:line="360" w:lineRule="auto"/>
        <w:jc w:val="center"/>
        <w:rPr>
          <w:b/>
          <w:bCs/>
          <w:color w:val="auto"/>
          <w:sz w:val="48"/>
          <w:szCs w:val="48"/>
          <w:highlight w:val="none"/>
          <w:shd w:val="clear" w:color="auto" w:fill="auto"/>
        </w:rPr>
      </w:pPr>
      <w:r>
        <w:rPr>
          <w:rFonts w:hint="eastAsia"/>
          <w:b/>
          <w:bCs/>
          <w:color w:val="auto"/>
          <w:sz w:val="48"/>
          <w:szCs w:val="48"/>
          <w:highlight w:val="none"/>
          <w:shd w:val="clear" w:color="auto" w:fill="auto"/>
          <w:lang w:val="en-US" w:eastAsia="zh-CN"/>
        </w:rPr>
        <w:t>2026年水磨沟区“三大球”赛事活动执行服务采购项目</w:t>
      </w:r>
      <w:r>
        <w:rPr>
          <w:rFonts w:hint="eastAsia"/>
          <w:b/>
          <w:bCs/>
          <w:color w:val="auto"/>
          <w:sz w:val="48"/>
          <w:szCs w:val="48"/>
          <w:highlight w:val="none"/>
          <w:shd w:val="clear" w:color="auto" w:fill="auto"/>
        </w:rPr>
        <w:t>竞争性磋商文件</w:t>
      </w:r>
    </w:p>
    <w:p w14:paraId="785A544D">
      <w:pPr>
        <w:spacing w:line="360" w:lineRule="auto"/>
        <w:rPr>
          <w:b/>
          <w:bCs/>
          <w:color w:val="auto"/>
          <w:sz w:val="28"/>
          <w:szCs w:val="28"/>
          <w:highlight w:val="none"/>
          <w:shd w:val="clear" w:color="auto" w:fill="auto"/>
        </w:rPr>
      </w:pPr>
    </w:p>
    <w:p w14:paraId="0F3E8801">
      <w:pPr>
        <w:spacing w:line="360" w:lineRule="auto"/>
        <w:jc w:val="center"/>
        <w:rPr>
          <w:rFonts w:hint="default" w:eastAsia="宋体"/>
          <w:b/>
          <w:bCs/>
          <w:color w:val="auto"/>
          <w:sz w:val="28"/>
          <w:szCs w:val="28"/>
          <w:highlight w:val="none"/>
          <w:shd w:val="clear" w:color="auto" w:fill="auto"/>
          <w:lang w:val="en-US" w:eastAsia="zh-CN"/>
        </w:rPr>
      </w:pPr>
      <w:r>
        <w:rPr>
          <w:rFonts w:hint="eastAsia"/>
          <w:b/>
          <w:bCs/>
          <w:color w:val="auto"/>
          <w:sz w:val="28"/>
          <w:szCs w:val="28"/>
          <w:highlight w:val="none"/>
          <w:shd w:val="clear" w:color="auto" w:fill="auto"/>
          <w:lang w:eastAsia="zh-CN"/>
        </w:rPr>
        <w:t>项目编号</w:t>
      </w:r>
      <w:r>
        <w:rPr>
          <w:rFonts w:hint="eastAsia"/>
          <w:b/>
          <w:bCs/>
          <w:color w:val="auto"/>
          <w:sz w:val="28"/>
          <w:szCs w:val="28"/>
          <w:highlight w:val="none"/>
          <w:shd w:val="clear" w:color="auto" w:fill="auto"/>
        </w:rPr>
        <w:t>：</w:t>
      </w:r>
      <w:r>
        <w:rPr>
          <w:rFonts w:hint="eastAsia"/>
          <w:b/>
          <w:bCs/>
          <w:color w:val="auto"/>
          <w:sz w:val="28"/>
          <w:szCs w:val="28"/>
          <w:highlight w:val="none"/>
          <w:shd w:val="clear" w:color="auto" w:fill="auto"/>
          <w:lang w:eastAsia="zh-CN"/>
        </w:rPr>
        <w:t>XJCY2026-ZB-</w:t>
      </w:r>
    </w:p>
    <w:p w14:paraId="2D4075D6">
      <w:pPr>
        <w:spacing w:line="360" w:lineRule="auto"/>
        <w:rPr>
          <w:b/>
          <w:bCs/>
          <w:color w:val="auto"/>
          <w:sz w:val="30"/>
          <w:szCs w:val="30"/>
          <w:highlight w:val="none"/>
          <w:shd w:val="clear" w:color="auto" w:fill="auto"/>
        </w:rPr>
      </w:pPr>
    </w:p>
    <w:p w14:paraId="7ABAC3E0">
      <w:pPr>
        <w:spacing w:line="360" w:lineRule="auto"/>
        <w:ind w:left="2409" w:hanging="2400" w:hangingChars="800"/>
        <w:rPr>
          <w:rFonts w:hint="eastAsia" w:eastAsia="宋体"/>
          <w:b/>
          <w:bCs/>
          <w:color w:val="auto"/>
          <w:sz w:val="30"/>
          <w:szCs w:val="30"/>
          <w:highlight w:val="none"/>
          <w:shd w:val="clear" w:color="auto" w:fill="auto"/>
          <w:lang w:eastAsia="zh-CN"/>
        </w:rPr>
      </w:pPr>
      <w:r>
        <w:rPr>
          <w:rFonts w:hint="eastAsia"/>
          <w:b/>
          <w:bCs/>
          <w:color w:val="auto"/>
          <w:sz w:val="30"/>
          <w:szCs w:val="30"/>
          <w:highlight w:val="none"/>
          <w:shd w:val="clear" w:color="auto" w:fill="auto"/>
        </w:rPr>
        <w:t>采购人（盖章）：</w:t>
      </w:r>
      <w:r>
        <w:rPr>
          <w:rFonts w:hint="eastAsia"/>
          <w:b/>
          <w:bCs/>
          <w:color w:val="auto"/>
          <w:sz w:val="30"/>
          <w:szCs w:val="30"/>
          <w:highlight w:val="none"/>
          <w:shd w:val="clear" w:color="auto" w:fill="auto"/>
          <w:lang w:eastAsia="zh-CN"/>
        </w:rPr>
        <w:t>乌鲁木齐市水磨沟区文化体育和旅游局(区文物局）</w:t>
      </w:r>
    </w:p>
    <w:p w14:paraId="40BF4D6B">
      <w:pPr>
        <w:spacing w:line="360" w:lineRule="auto"/>
        <w:rPr>
          <w:rFonts w:hint="eastAsia"/>
          <w:b/>
          <w:bCs/>
          <w:color w:val="auto"/>
          <w:sz w:val="30"/>
          <w:szCs w:val="30"/>
          <w:highlight w:val="none"/>
          <w:shd w:val="clear" w:color="auto" w:fill="auto"/>
          <w:lang w:val="en-US" w:eastAsia="zh-CN"/>
        </w:rPr>
      </w:pPr>
      <w:r>
        <w:rPr>
          <w:rFonts w:hint="eastAsia"/>
          <w:b/>
          <w:bCs/>
          <w:color w:val="auto"/>
          <w:sz w:val="30"/>
          <w:szCs w:val="30"/>
          <w:highlight w:val="none"/>
          <w:shd w:val="clear" w:color="auto" w:fill="auto"/>
        </w:rPr>
        <w:t>联</w:t>
      </w:r>
      <w:r>
        <w:rPr>
          <w:rFonts w:hint="eastAsia"/>
          <w:b/>
          <w:bCs/>
          <w:color w:val="auto"/>
          <w:sz w:val="30"/>
          <w:szCs w:val="30"/>
          <w:highlight w:val="none"/>
          <w:shd w:val="clear" w:color="auto" w:fill="auto"/>
          <w:lang w:val="en-US" w:eastAsia="zh-CN"/>
        </w:rPr>
        <w:t xml:space="preserve"> </w:t>
      </w:r>
      <w:r>
        <w:rPr>
          <w:rFonts w:hint="eastAsia"/>
          <w:b/>
          <w:bCs/>
          <w:color w:val="auto"/>
          <w:sz w:val="30"/>
          <w:szCs w:val="30"/>
          <w:highlight w:val="none"/>
          <w:shd w:val="clear" w:color="auto" w:fill="auto"/>
        </w:rPr>
        <w:t>系</w:t>
      </w:r>
      <w:r>
        <w:rPr>
          <w:rFonts w:hint="eastAsia"/>
          <w:b/>
          <w:bCs/>
          <w:color w:val="auto"/>
          <w:sz w:val="30"/>
          <w:szCs w:val="30"/>
          <w:highlight w:val="none"/>
          <w:shd w:val="clear" w:color="auto" w:fill="auto"/>
          <w:lang w:val="en-US" w:eastAsia="zh-CN"/>
        </w:rPr>
        <w:t xml:space="preserve"> </w:t>
      </w:r>
      <w:r>
        <w:rPr>
          <w:rFonts w:hint="eastAsia"/>
          <w:b/>
          <w:bCs/>
          <w:color w:val="auto"/>
          <w:sz w:val="30"/>
          <w:szCs w:val="30"/>
          <w:highlight w:val="none"/>
          <w:shd w:val="clear" w:color="auto" w:fill="auto"/>
        </w:rPr>
        <w:t>人：</w:t>
      </w:r>
      <w:r>
        <w:rPr>
          <w:rFonts w:hint="eastAsia"/>
          <w:b/>
          <w:bCs/>
          <w:color w:val="auto"/>
          <w:sz w:val="30"/>
          <w:szCs w:val="30"/>
          <w:highlight w:val="none"/>
          <w:shd w:val="clear" w:color="auto" w:fill="auto"/>
          <w:lang w:val="en-US" w:eastAsia="zh-CN"/>
        </w:rPr>
        <w:t>贺耀萱</w:t>
      </w:r>
    </w:p>
    <w:p w14:paraId="633C0B47">
      <w:pPr>
        <w:spacing w:line="360" w:lineRule="auto"/>
        <w:rPr>
          <w:rFonts w:hint="eastAsia"/>
          <w:b/>
          <w:bCs/>
          <w:color w:val="auto"/>
          <w:sz w:val="30"/>
          <w:szCs w:val="30"/>
          <w:highlight w:val="none"/>
          <w:shd w:val="clear" w:color="auto" w:fill="auto"/>
          <w:lang w:val="en-US" w:eastAsia="zh-CN"/>
        </w:rPr>
      </w:pPr>
      <w:r>
        <w:rPr>
          <w:rFonts w:hint="eastAsia"/>
          <w:b/>
          <w:bCs/>
          <w:color w:val="auto"/>
          <w:sz w:val="30"/>
          <w:szCs w:val="30"/>
          <w:highlight w:val="none"/>
          <w:shd w:val="clear" w:color="auto" w:fill="auto"/>
        </w:rPr>
        <w:t>联系电话：</w:t>
      </w:r>
      <w:r>
        <w:rPr>
          <w:rFonts w:hint="eastAsia"/>
          <w:b/>
          <w:bCs/>
          <w:color w:val="auto"/>
          <w:sz w:val="30"/>
          <w:szCs w:val="30"/>
          <w:highlight w:val="none"/>
          <w:shd w:val="clear" w:color="auto" w:fill="auto"/>
          <w:lang w:val="en-US" w:eastAsia="zh-CN"/>
        </w:rPr>
        <w:t>0991-4684343</w:t>
      </w:r>
    </w:p>
    <w:p w14:paraId="4C17DFBB">
      <w:pPr>
        <w:spacing w:line="360" w:lineRule="auto"/>
        <w:rPr>
          <w:rFonts w:hint="eastAsia" w:eastAsia="宋体"/>
          <w:b/>
          <w:bCs/>
          <w:color w:val="auto"/>
          <w:sz w:val="30"/>
          <w:szCs w:val="30"/>
          <w:highlight w:val="none"/>
          <w:shd w:val="clear" w:color="auto" w:fill="auto"/>
          <w:lang w:eastAsia="zh-CN"/>
        </w:rPr>
      </w:pPr>
      <w:r>
        <w:rPr>
          <w:rFonts w:hint="eastAsia"/>
          <w:b/>
          <w:bCs/>
          <w:color w:val="auto"/>
          <w:sz w:val="30"/>
          <w:szCs w:val="30"/>
          <w:highlight w:val="none"/>
          <w:shd w:val="clear" w:color="auto" w:fill="auto"/>
        </w:rPr>
        <w:t>地</w:t>
      </w:r>
      <w:r>
        <w:rPr>
          <w:rFonts w:hint="eastAsia"/>
          <w:b/>
          <w:bCs/>
          <w:color w:val="auto"/>
          <w:sz w:val="30"/>
          <w:szCs w:val="30"/>
          <w:highlight w:val="none"/>
          <w:shd w:val="clear" w:color="auto" w:fill="auto"/>
          <w:lang w:val="en-US" w:eastAsia="zh-CN"/>
        </w:rPr>
        <w:t xml:space="preserve">    </w:t>
      </w:r>
      <w:r>
        <w:rPr>
          <w:rFonts w:hint="eastAsia"/>
          <w:b/>
          <w:bCs/>
          <w:color w:val="auto"/>
          <w:sz w:val="30"/>
          <w:szCs w:val="30"/>
          <w:highlight w:val="none"/>
          <w:shd w:val="clear" w:color="auto" w:fill="auto"/>
        </w:rPr>
        <w:t>址：</w:t>
      </w:r>
      <w:r>
        <w:rPr>
          <w:rFonts w:hint="eastAsia"/>
          <w:b/>
          <w:bCs/>
          <w:color w:val="auto"/>
          <w:sz w:val="30"/>
          <w:szCs w:val="30"/>
          <w:highlight w:val="none"/>
          <w:shd w:val="clear" w:color="auto" w:fill="auto"/>
          <w:lang w:eastAsia="zh-CN"/>
        </w:rPr>
        <w:t>乌鲁木齐市水磨沟区七道湾</w:t>
      </w:r>
      <w:r>
        <w:rPr>
          <w:rFonts w:hint="eastAsia"/>
          <w:b/>
          <w:bCs/>
          <w:color w:val="auto"/>
          <w:sz w:val="30"/>
          <w:szCs w:val="30"/>
          <w:highlight w:val="none"/>
          <w:shd w:val="clear" w:color="auto" w:fill="auto"/>
          <w:lang w:val="en-US" w:eastAsia="zh-CN"/>
        </w:rPr>
        <w:t>南</w:t>
      </w:r>
      <w:r>
        <w:rPr>
          <w:rFonts w:hint="eastAsia"/>
          <w:b/>
          <w:bCs/>
          <w:color w:val="auto"/>
          <w:sz w:val="30"/>
          <w:szCs w:val="30"/>
          <w:highlight w:val="none"/>
          <w:shd w:val="clear" w:color="auto" w:fill="auto"/>
          <w:lang w:eastAsia="zh-CN"/>
        </w:rPr>
        <w:t>路232号</w:t>
      </w:r>
    </w:p>
    <w:p w14:paraId="65D011DE">
      <w:pPr>
        <w:pStyle w:val="20"/>
        <w:rPr>
          <w:rFonts w:hint="eastAsia" w:ascii="宋体" w:hAnsi="宋体"/>
          <w:b/>
          <w:bCs/>
          <w:color w:val="auto"/>
          <w:highlight w:val="none"/>
          <w:shd w:val="clear" w:color="auto" w:fill="auto"/>
        </w:rPr>
      </w:pPr>
    </w:p>
    <w:p w14:paraId="0A890B7E">
      <w:pPr>
        <w:spacing w:line="360" w:lineRule="auto"/>
        <w:rPr>
          <w:b/>
          <w:bCs/>
          <w:color w:val="auto"/>
          <w:sz w:val="30"/>
          <w:szCs w:val="30"/>
          <w:highlight w:val="none"/>
          <w:shd w:val="clear" w:color="auto" w:fill="auto"/>
        </w:rPr>
      </w:pPr>
      <w:r>
        <w:rPr>
          <w:b/>
          <w:bCs/>
          <w:color w:val="auto"/>
          <w:highlight w:val="none"/>
          <w:shd w:val="clear" w:color="auto" w:fill="auto"/>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6019800" cy="0"/>
                <wp:effectExtent l="0" t="6350" r="0" b="6350"/>
                <wp:wrapNone/>
                <wp:docPr id="3" name="直接连接符 1"/>
                <wp:cNvGraphicFramePr/>
                <a:graphic xmlns:a="http://schemas.openxmlformats.org/drawingml/2006/main">
                  <a:graphicData uri="http://schemas.microsoft.com/office/word/2010/wordprocessingShape">
                    <wps:wsp>
                      <wps:cNvCnPr/>
                      <wps:spPr>
                        <a:xfrm>
                          <a:off x="0" y="0"/>
                          <a:ext cx="6019800" cy="0"/>
                        </a:xfrm>
                        <a:prstGeom prst="line">
                          <a:avLst/>
                        </a:prstGeom>
                        <a:ln w="12700" cap="flat" cmpd="sng">
                          <a:solidFill>
                            <a:srgbClr val="000000"/>
                          </a:solidFill>
                          <a:prstDash val="sysDot"/>
                          <a:headEnd type="none" w="med" len="med"/>
                          <a:tailEnd type="none" w="med" len="med"/>
                        </a:ln>
                        <a:effectLst/>
                      </wps:spPr>
                      <wps:bodyPr/>
                    </wps:wsp>
                  </a:graphicData>
                </a:graphic>
              </wp:anchor>
            </w:drawing>
          </mc:Choice>
          <mc:Fallback>
            <w:pict>
              <v:line id="直接连接符 1" o:spid="_x0000_s1026" o:spt="20" style="position:absolute;left:0pt;margin-left:-9pt;margin-top:0pt;height:0pt;width:474pt;z-index:251661312;mso-width-relative:page;mso-height-relative:page;" filled="f" stroked="t" coordsize="21600,21600" o:gfxdata="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PFjuD0wAAAAUBAAAPAAAAAAAAAAEAIAAAACIAAABkcnMvZG93bnJldi54bWxQSwECFAAUAAAA&#10;CACHTuJAqtaKnvMBAADoAwAADgAAAAAAAAABACAAAAAiAQAAZHJzL2Uyb0RvYy54bWxQSwUGAAAA&#10;AAYABgBZAQAAhwUAAAAA&#10;">
                <v:fill on="f" focussize="0,0"/>
                <v:stroke weight="1pt" color="#000000" joinstyle="round" dashstyle="1 1"/>
                <v:imagedata o:title=""/>
                <o:lock v:ext="edit" aspectratio="f"/>
              </v:line>
            </w:pict>
          </mc:Fallback>
        </mc:AlternateContent>
      </w:r>
      <w:r>
        <w:rPr>
          <w:rFonts w:hint="eastAsia"/>
          <w:b/>
          <w:bCs/>
          <w:color w:val="auto"/>
          <w:sz w:val="30"/>
          <w:szCs w:val="30"/>
          <w:highlight w:val="none"/>
          <w:shd w:val="clear" w:color="auto" w:fill="auto"/>
        </w:rPr>
        <w:t>采购代理机构（盖章）：新疆诚誉工程项目管理有限公司</w:t>
      </w:r>
    </w:p>
    <w:p w14:paraId="2C106929">
      <w:pPr>
        <w:spacing w:line="360" w:lineRule="auto"/>
        <w:rPr>
          <w:b/>
          <w:bCs/>
          <w:color w:val="auto"/>
          <w:sz w:val="30"/>
          <w:szCs w:val="30"/>
          <w:highlight w:val="none"/>
          <w:shd w:val="clear" w:color="auto" w:fill="auto"/>
        </w:rPr>
      </w:pPr>
      <w:r>
        <w:rPr>
          <w:rFonts w:hint="eastAsia"/>
          <w:b/>
          <w:bCs/>
          <w:color w:val="auto"/>
          <w:sz w:val="30"/>
          <w:szCs w:val="30"/>
          <w:highlight w:val="none"/>
          <w:shd w:val="clear" w:color="auto" w:fill="auto"/>
        </w:rPr>
        <w:t>法定代表人（盖章）：</w:t>
      </w:r>
    </w:p>
    <w:p w14:paraId="2A418B31">
      <w:pPr>
        <w:spacing w:line="360" w:lineRule="auto"/>
        <w:rPr>
          <w:rFonts w:hint="default" w:eastAsia="宋体"/>
          <w:b/>
          <w:bCs/>
          <w:color w:val="auto"/>
          <w:sz w:val="30"/>
          <w:szCs w:val="30"/>
          <w:highlight w:val="none"/>
          <w:shd w:val="clear" w:color="auto" w:fill="auto"/>
          <w:lang w:val="en-US" w:eastAsia="zh-CN"/>
        </w:rPr>
      </w:pPr>
      <w:r>
        <w:rPr>
          <w:rFonts w:hint="eastAsia"/>
          <w:b/>
          <w:bCs/>
          <w:color w:val="auto"/>
          <w:sz w:val="30"/>
          <w:szCs w:val="30"/>
          <w:highlight w:val="none"/>
          <w:shd w:val="clear" w:color="auto" w:fill="auto"/>
        </w:rPr>
        <w:t>联 系 人：赵箭、殷伟豪</w:t>
      </w:r>
    </w:p>
    <w:p w14:paraId="5C47DCCF">
      <w:pPr>
        <w:spacing w:line="360" w:lineRule="auto"/>
        <w:rPr>
          <w:rFonts w:hint="eastAsia"/>
          <w:b/>
          <w:bCs/>
          <w:color w:val="auto"/>
          <w:sz w:val="30"/>
          <w:szCs w:val="30"/>
          <w:highlight w:val="none"/>
          <w:shd w:val="clear" w:color="auto" w:fill="auto"/>
        </w:rPr>
      </w:pPr>
      <w:r>
        <w:rPr>
          <w:rFonts w:hint="eastAsia"/>
          <w:b/>
          <w:bCs/>
          <w:color w:val="auto"/>
          <w:sz w:val="30"/>
          <w:szCs w:val="30"/>
          <w:highlight w:val="none"/>
          <w:shd w:val="clear" w:color="auto" w:fill="auto"/>
        </w:rPr>
        <w:t>联系电话：</w:t>
      </w:r>
      <w:r>
        <w:rPr>
          <w:rFonts w:hint="eastAsia"/>
          <w:b/>
          <w:bCs/>
          <w:color w:val="auto"/>
          <w:sz w:val="30"/>
          <w:szCs w:val="30"/>
          <w:highlight w:val="none"/>
          <w:shd w:val="clear" w:color="auto" w:fill="auto"/>
          <w:lang w:val="en-US" w:eastAsia="zh-CN"/>
        </w:rPr>
        <w:t>19999115800、</w:t>
      </w:r>
      <w:r>
        <w:rPr>
          <w:b/>
          <w:bCs/>
          <w:color w:val="auto"/>
          <w:sz w:val="30"/>
          <w:szCs w:val="30"/>
          <w:highlight w:val="none"/>
          <w:shd w:val="clear" w:color="auto" w:fill="auto"/>
        </w:rPr>
        <w:t>17690825332</w:t>
      </w:r>
    </w:p>
    <w:p w14:paraId="5BF19E2B">
      <w:pPr>
        <w:spacing w:line="360" w:lineRule="auto"/>
        <w:ind w:right="-432" w:rightChars="-180"/>
        <w:rPr>
          <w:rFonts w:hint="eastAsia"/>
          <w:b/>
          <w:bCs/>
          <w:color w:val="auto"/>
          <w:sz w:val="30"/>
          <w:szCs w:val="30"/>
          <w:highlight w:val="none"/>
          <w:shd w:val="clear" w:color="auto" w:fill="auto"/>
        </w:rPr>
      </w:pPr>
      <w:r>
        <w:rPr>
          <w:rFonts w:hint="eastAsia"/>
          <w:b/>
          <w:bCs/>
          <w:color w:val="auto"/>
          <w:sz w:val="30"/>
          <w:szCs w:val="30"/>
          <w:highlight w:val="none"/>
          <w:shd w:val="clear" w:color="auto" w:fill="auto"/>
        </w:rPr>
        <w:t>联系地址：乌鲁木齐市会展大道599号新疆财富中心C座6楼601室</w:t>
      </w:r>
    </w:p>
    <w:p w14:paraId="4EAAE9AD">
      <w:pPr>
        <w:pStyle w:val="21"/>
        <w:tabs>
          <w:tab w:val="right" w:leader="dot" w:pos="8640"/>
          <w:tab w:val="right" w:leader="dot" w:pos="8789"/>
          <w:tab w:val="clear" w:pos="9628"/>
        </w:tabs>
        <w:spacing w:line="360" w:lineRule="auto"/>
        <w:ind w:left="480"/>
        <w:rPr>
          <w:rStyle w:val="33"/>
          <w:color w:val="auto"/>
          <w:sz w:val="28"/>
          <w:szCs w:val="28"/>
          <w:highlight w:val="none"/>
        </w:rPr>
        <w:sectPr>
          <w:footerReference r:id="rId3" w:type="even"/>
          <w:pgSz w:w="11906" w:h="16838"/>
          <w:pgMar w:top="1440" w:right="1800" w:bottom="1440" w:left="1800" w:header="851" w:footer="992" w:gutter="0"/>
          <w:pgBorders>
            <w:top w:val="none" w:sz="0" w:space="0"/>
            <w:left w:val="none" w:sz="0" w:space="0"/>
            <w:bottom w:val="none" w:sz="0" w:space="0"/>
            <w:right w:val="none" w:sz="0" w:space="0"/>
          </w:pgBorders>
          <w:pgNumType w:fmt="decimal" w:start="0"/>
          <w:cols w:space="720" w:num="1"/>
          <w:titlePg/>
          <w:docGrid w:type="linesAndChars" w:linePitch="312" w:charSpace="0"/>
        </w:sectPr>
      </w:pPr>
      <w:r>
        <w:rPr>
          <w:rFonts w:ascii="宋体" w:hAnsi="宋体" w:eastAsia="宋体"/>
          <w:color w:val="auto"/>
          <w:highlight w:val="none"/>
        </w:rPr>
        <w:br w:type="page"/>
      </w:r>
    </w:p>
    <w:p w14:paraId="7F345F4E">
      <w:pPr>
        <w:keepNext w:val="0"/>
        <w:keepLines w:val="0"/>
        <w:pageBreakBefore w:val="0"/>
        <w:widowControl/>
        <w:kinsoku/>
        <w:wordWrap/>
        <w:overflowPunct/>
        <w:topLinePunct w:val="0"/>
        <w:autoSpaceDE/>
        <w:autoSpaceDN/>
        <w:bidi w:val="0"/>
        <w:adjustRightInd/>
        <w:snapToGrid/>
        <w:spacing w:before="0" w:beforeLines="0" w:after="0" w:afterLines="0" w:line="480" w:lineRule="auto"/>
        <w:ind w:left="0" w:leftChars="0" w:right="0" w:rightChars="0" w:firstLine="0" w:firstLineChars="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目</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录</w:t>
      </w:r>
    </w:p>
    <w:p w14:paraId="34952AA2">
      <w:pPr>
        <w:pStyle w:val="144"/>
        <w:keepNext w:val="0"/>
        <w:keepLines w:val="0"/>
        <w:pageBreakBefore w:val="0"/>
        <w:widowControl/>
        <w:tabs>
          <w:tab w:val="right" w:leader="dot" w:pos="8307"/>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第一章  采购邀请</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lang w:val="en-US" w:eastAsia="zh-CN"/>
        </w:rPr>
        <w:t>2</w:t>
      </w:r>
    </w:p>
    <w:p w14:paraId="60242EA2">
      <w:pPr>
        <w:pStyle w:val="144"/>
        <w:keepNext w:val="0"/>
        <w:keepLines w:val="0"/>
        <w:pageBreakBefore w:val="0"/>
        <w:widowControl/>
        <w:tabs>
          <w:tab w:val="right" w:leader="dot" w:pos="8307"/>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第二章  供应商须知</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t>4</w:t>
      </w:r>
    </w:p>
    <w:p w14:paraId="2D89E29D">
      <w:pPr>
        <w:pStyle w:val="144"/>
        <w:keepNext w:val="0"/>
        <w:keepLines w:val="0"/>
        <w:pageBreakBefore w:val="0"/>
        <w:widowControl/>
        <w:tabs>
          <w:tab w:val="right" w:leader="dot" w:pos="8307"/>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供应商须知前附表</w:t>
      </w:r>
      <w:r>
        <w:rPr>
          <w:rFonts w:hint="eastAsia" w:ascii="宋体" w:hAnsi="宋体" w:eastAsia="宋体" w:cs="宋体"/>
          <w:b/>
          <w:bCs/>
          <w:color w:val="auto"/>
          <w:sz w:val="28"/>
          <w:szCs w:val="28"/>
          <w:highlight w:val="none"/>
        </w:rPr>
        <w:tab/>
      </w:r>
      <w:r>
        <w:rPr>
          <w:rFonts w:hint="eastAsia" w:ascii="宋体" w:hAnsi="宋体" w:cs="宋体"/>
          <w:b/>
          <w:bCs/>
          <w:color w:val="auto"/>
          <w:sz w:val="28"/>
          <w:szCs w:val="28"/>
          <w:highlight w:val="none"/>
          <w:lang w:val="en-US" w:eastAsia="zh-CN"/>
        </w:rPr>
        <w:t>6</w:t>
      </w:r>
    </w:p>
    <w:p w14:paraId="39545E24">
      <w:pPr>
        <w:pStyle w:val="144"/>
        <w:keepNext w:val="0"/>
        <w:keepLines w:val="0"/>
        <w:pageBreakBefore w:val="0"/>
        <w:widowControl/>
        <w:tabs>
          <w:tab w:val="right" w:leader="dot" w:pos="8307"/>
        </w:tabs>
        <w:kinsoku/>
        <w:wordWrap/>
        <w:overflowPunct/>
        <w:topLinePunct w:val="0"/>
        <w:autoSpaceDE/>
        <w:autoSpaceDN/>
        <w:bidi w:val="0"/>
        <w:adjustRightInd/>
        <w:snapToGrid/>
        <w:spacing w:line="480" w:lineRule="auto"/>
        <w:textAlignment w:val="auto"/>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第三章  评审方法和评审标准</w:t>
      </w:r>
      <w:r>
        <w:rPr>
          <w:rFonts w:hint="eastAsia" w:ascii="宋体" w:hAnsi="宋体" w:eastAsia="宋体" w:cs="宋体"/>
          <w:b/>
          <w:bCs/>
          <w:color w:val="auto"/>
          <w:sz w:val="28"/>
          <w:szCs w:val="28"/>
          <w:highlight w:val="none"/>
        </w:rPr>
        <w:tab/>
      </w:r>
      <w:r>
        <w:rPr>
          <w:rFonts w:hint="eastAsia" w:ascii="宋体" w:hAnsi="宋体" w:cs="宋体"/>
          <w:b/>
          <w:bCs/>
          <w:color w:val="auto"/>
          <w:sz w:val="28"/>
          <w:szCs w:val="28"/>
          <w:highlight w:val="none"/>
          <w:lang w:val="en-US" w:eastAsia="zh-CN"/>
        </w:rPr>
        <w:t>24</w:t>
      </w:r>
    </w:p>
    <w:p w14:paraId="3E85EAE2">
      <w:pPr>
        <w:pStyle w:val="144"/>
        <w:keepNext w:val="0"/>
        <w:keepLines w:val="0"/>
        <w:pageBreakBefore w:val="0"/>
        <w:widowControl/>
        <w:tabs>
          <w:tab w:val="right" w:leader="dot" w:pos="8307"/>
        </w:tabs>
        <w:kinsoku/>
        <w:wordWrap/>
        <w:overflowPunct/>
        <w:topLinePunct w:val="0"/>
        <w:autoSpaceDE/>
        <w:autoSpaceDN/>
        <w:bidi w:val="0"/>
        <w:adjustRightInd/>
        <w:snapToGrid/>
        <w:spacing w:line="480" w:lineRule="auto"/>
        <w:textAlignment w:val="auto"/>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第四章  采购需求</w:t>
      </w:r>
      <w:r>
        <w:rPr>
          <w:rFonts w:hint="eastAsia" w:ascii="宋体" w:hAnsi="宋体" w:eastAsia="宋体" w:cs="宋体"/>
          <w:b/>
          <w:bCs/>
          <w:color w:val="auto"/>
          <w:sz w:val="28"/>
          <w:szCs w:val="28"/>
          <w:highlight w:val="none"/>
        </w:rPr>
        <w:tab/>
      </w:r>
      <w:r>
        <w:rPr>
          <w:rFonts w:hint="eastAsia" w:ascii="宋体" w:hAnsi="宋体" w:cs="宋体"/>
          <w:b/>
          <w:bCs/>
          <w:color w:val="auto"/>
          <w:sz w:val="28"/>
          <w:szCs w:val="28"/>
          <w:highlight w:val="none"/>
          <w:lang w:val="en-US" w:eastAsia="zh-CN"/>
        </w:rPr>
        <w:t>33</w:t>
      </w:r>
    </w:p>
    <w:p w14:paraId="2C93EF56">
      <w:pPr>
        <w:pStyle w:val="144"/>
        <w:keepNext w:val="0"/>
        <w:keepLines w:val="0"/>
        <w:pageBreakBefore w:val="0"/>
        <w:widowControl/>
        <w:tabs>
          <w:tab w:val="right" w:leader="dot" w:pos="8307"/>
        </w:tabs>
        <w:kinsoku/>
        <w:wordWrap/>
        <w:overflowPunct/>
        <w:topLinePunct w:val="0"/>
        <w:autoSpaceDE/>
        <w:autoSpaceDN/>
        <w:bidi w:val="0"/>
        <w:adjustRightInd/>
        <w:snapToGrid/>
        <w:spacing w:line="480" w:lineRule="auto"/>
        <w:textAlignment w:val="auto"/>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第五章  合同草案条款</w:t>
      </w:r>
      <w:r>
        <w:rPr>
          <w:rFonts w:hint="eastAsia" w:ascii="宋体" w:hAnsi="宋体" w:eastAsia="宋体" w:cs="宋体"/>
          <w:b/>
          <w:bCs/>
          <w:color w:val="auto"/>
          <w:sz w:val="28"/>
          <w:szCs w:val="28"/>
          <w:highlight w:val="none"/>
        </w:rPr>
        <w:tab/>
      </w:r>
      <w:r>
        <w:rPr>
          <w:rFonts w:hint="eastAsia" w:ascii="宋体" w:hAnsi="宋体" w:cs="宋体"/>
          <w:b/>
          <w:bCs/>
          <w:color w:val="auto"/>
          <w:sz w:val="28"/>
          <w:szCs w:val="28"/>
          <w:highlight w:val="none"/>
          <w:lang w:val="en-US" w:eastAsia="zh-CN"/>
        </w:rPr>
        <w:t>35</w:t>
      </w:r>
    </w:p>
    <w:p w14:paraId="07E3744B">
      <w:pPr>
        <w:pStyle w:val="144"/>
        <w:keepNext w:val="0"/>
        <w:keepLines w:val="0"/>
        <w:pageBreakBefore w:val="0"/>
        <w:widowControl/>
        <w:tabs>
          <w:tab w:val="right" w:leader="dot" w:pos="8307"/>
        </w:tabs>
        <w:kinsoku/>
        <w:wordWrap/>
        <w:overflowPunct/>
        <w:topLinePunct w:val="0"/>
        <w:autoSpaceDE/>
        <w:autoSpaceDN/>
        <w:bidi w:val="0"/>
        <w:adjustRightInd/>
        <w:snapToGrid/>
        <w:spacing w:line="480" w:lineRule="auto"/>
        <w:textAlignment w:val="auto"/>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第六章  响应文件格式</w:t>
      </w:r>
      <w:r>
        <w:rPr>
          <w:rFonts w:hint="eastAsia" w:ascii="宋体" w:hAnsi="宋体" w:eastAsia="宋体" w:cs="宋体"/>
          <w:b/>
          <w:bCs/>
          <w:color w:val="auto"/>
          <w:sz w:val="28"/>
          <w:szCs w:val="28"/>
          <w:highlight w:val="none"/>
        </w:rPr>
        <w:tab/>
      </w:r>
      <w:r>
        <w:rPr>
          <w:rFonts w:hint="eastAsia" w:ascii="宋体" w:hAnsi="宋体" w:cs="宋体"/>
          <w:b/>
          <w:bCs/>
          <w:color w:val="auto"/>
          <w:sz w:val="28"/>
          <w:szCs w:val="28"/>
          <w:highlight w:val="none"/>
          <w:lang w:val="en-US" w:eastAsia="zh-CN"/>
        </w:rPr>
        <w:t>39</w:t>
      </w:r>
    </w:p>
    <w:p w14:paraId="5D144216">
      <w:pPr>
        <w:pStyle w:val="144"/>
        <w:keepNext w:val="0"/>
        <w:keepLines w:val="0"/>
        <w:pageBreakBefore w:val="0"/>
        <w:widowControl/>
        <w:tabs>
          <w:tab w:val="right" w:leader="dot" w:pos="8307"/>
        </w:tabs>
        <w:kinsoku/>
        <w:wordWrap/>
        <w:overflowPunct/>
        <w:topLinePunct w:val="0"/>
        <w:autoSpaceDE/>
        <w:autoSpaceDN/>
        <w:bidi w:val="0"/>
        <w:adjustRightInd/>
        <w:snapToGrid/>
        <w:spacing w:line="480" w:lineRule="auto"/>
        <w:textAlignment w:val="auto"/>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第七章 补充材料</w:t>
      </w:r>
      <w:r>
        <w:rPr>
          <w:rFonts w:hint="eastAsia" w:ascii="宋体" w:hAnsi="宋体" w:eastAsia="宋体" w:cs="宋体"/>
          <w:b/>
          <w:bCs/>
          <w:color w:val="auto"/>
          <w:sz w:val="28"/>
          <w:szCs w:val="28"/>
          <w:highlight w:val="none"/>
        </w:rPr>
        <w:tab/>
      </w:r>
      <w:r>
        <w:rPr>
          <w:rFonts w:hint="eastAsia" w:ascii="宋体" w:hAnsi="宋体" w:cs="宋体"/>
          <w:b/>
          <w:bCs/>
          <w:color w:val="auto"/>
          <w:sz w:val="28"/>
          <w:szCs w:val="28"/>
          <w:highlight w:val="none"/>
          <w:lang w:val="en-US" w:eastAsia="zh-CN"/>
        </w:rPr>
        <w:t>62</w:t>
      </w:r>
    </w:p>
    <w:sdt>
      <w:sdtPr>
        <w:rPr>
          <w:rFonts w:ascii="宋体" w:hAnsi="宋体" w:eastAsia="宋体" w:cs="宋体"/>
          <w:color w:val="auto"/>
          <w:sz w:val="21"/>
          <w:szCs w:val="24"/>
          <w:highlight w:val="none"/>
          <w:lang w:val="en-US" w:eastAsia="zh-CN" w:bidi="ar-SA"/>
        </w:rPr>
        <w:id w:val="147467458"/>
        <w15:color w:val="DBDBDB"/>
      </w:sdtPr>
      <w:sdtEndPr>
        <w:rPr>
          <w:rFonts w:hint="eastAsia" w:ascii="宋体" w:hAnsi="宋体" w:eastAsia="宋体" w:cs="宋体"/>
          <w:color w:val="auto"/>
          <w:sz w:val="28"/>
          <w:szCs w:val="28"/>
          <w:highlight w:val="none"/>
          <w:lang w:val="en-US" w:eastAsia="zh-CN" w:bidi="ar-SA"/>
        </w:rPr>
      </w:sdtEndPr>
      <w:sdtContent>
        <w:p w14:paraId="53FBAB24">
          <w:pPr>
            <w:pStyle w:val="144"/>
            <w:keepNext w:val="0"/>
            <w:keepLines w:val="0"/>
            <w:pageBreakBefore w:val="0"/>
            <w:widowControl/>
            <w:tabs>
              <w:tab w:val="right" w:leader="dot" w:pos="8307"/>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bookmarkStart w:id="0" w:name="_Toc6268_WPSOffice_Type3"/>
        </w:p>
        <w:p w14:paraId="3983422E">
          <w:pPr>
            <w:pStyle w:val="144"/>
            <w:tabs>
              <w:tab w:val="right" w:leader="dot" w:pos="8307"/>
            </w:tabs>
            <w:rPr>
              <w:rFonts w:hint="eastAsia" w:ascii="宋体" w:hAnsi="宋体" w:eastAsia="宋体" w:cs="宋体"/>
              <w:color w:val="auto"/>
              <w:sz w:val="28"/>
              <w:szCs w:val="28"/>
              <w:highlight w:val="none"/>
            </w:rPr>
          </w:pPr>
        </w:p>
        <w:bookmarkEnd w:id="0"/>
        <w:p w14:paraId="09F272B1">
          <w:pPr>
            <w:pStyle w:val="146"/>
            <w:tabs>
              <w:tab w:val="right" w:leader="dot" w:pos="8307"/>
            </w:tabs>
            <w:ind w:left="0" w:leftChars="0" w:firstLine="0" w:firstLineChars="0"/>
            <w:rPr>
              <w:rFonts w:hint="eastAsia" w:ascii="宋体" w:hAnsi="宋体" w:eastAsia="宋体" w:cs="宋体"/>
              <w:color w:val="auto"/>
              <w:sz w:val="28"/>
              <w:szCs w:val="28"/>
              <w:highlight w:val="none"/>
            </w:rPr>
          </w:pPr>
        </w:p>
      </w:sdtContent>
    </w:sdt>
    <w:p w14:paraId="46457070">
      <w:pPr>
        <w:rPr>
          <w:rFonts w:hint="eastAsia" w:ascii="宋体" w:hAnsi="宋体" w:eastAsia="宋体" w:cs="宋体"/>
          <w:color w:val="auto"/>
          <w:sz w:val="28"/>
          <w:szCs w:val="28"/>
          <w:highlight w:val="none"/>
        </w:rPr>
      </w:pPr>
    </w:p>
    <w:p w14:paraId="1C746127">
      <w:pPr>
        <w:rPr>
          <w:rFonts w:hint="eastAsia" w:cs="Arial"/>
          <w:b/>
          <w:bCs/>
          <w:color w:val="auto"/>
          <w:sz w:val="32"/>
          <w:szCs w:val="32"/>
          <w:highlight w:val="none"/>
          <w:lang w:val="en-US" w:eastAsia="zh-CN"/>
        </w:rPr>
      </w:pPr>
      <w:r>
        <w:rPr>
          <w:rFonts w:hint="eastAsia" w:cs="Arial"/>
          <w:b/>
          <w:bCs/>
          <w:color w:val="auto"/>
          <w:sz w:val="32"/>
          <w:szCs w:val="32"/>
          <w:highlight w:val="none"/>
          <w:lang w:val="en-US" w:eastAsia="zh-CN"/>
        </w:rPr>
        <w:br w:type="page"/>
      </w:r>
    </w:p>
    <w:p w14:paraId="3FFF2D01">
      <w:pPr>
        <w:keepNext w:val="0"/>
        <w:keepLines w:val="0"/>
        <w:pageBreakBefore w:val="0"/>
        <w:numPr>
          <w:ilvl w:val="0"/>
          <w:numId w:val="0"/>
        </w:numPr>
        <w:kinsoku/>
        <w:wordWrap/>
        <w:overflowPunct/>
        <w:topLinePunct w:val="0"/>
        <w:autoSpaceDE/>
        <w:autoSpaceDN/>
        <w:bidi w:val="0"/>
        <w:spacing w:before="60" w:after="60" w:line="400" w:lineRule="exact"/>
        <w:jc w:val="center"/>
        <w:textAlignment w:val="auto"/>
        <w:rPr>
          <w:rFonts w:hint="eastAsia" w:cs="Arial"/>
          <w:b/>
          <w:bCs/>
          <w:color w:val="auto"/>
          <w:sz w:val="32"/>
          <w:szCs w:val="32"/>
          <w:highlight w:val="none"/>
          <w:lang w:eastAsia="zh-CN"/>
        </w:rPr>
      </w:pPr>
      <w:r>
        <w:rPr>
          <w:rFonts w:hint="eastAsia" w:cs="Arial"/>
          <w:b/>
          <w:bCs/>
          <w:color w:val="auto"/>
          <w:sz w:val="32"/>
          <w:szCs w:val="32"/>
          <w:highlight w:val="none"/>
          <w:lang w:val="en-US" w:eastAsia="zh-CN"/>
        </w:rPr>
        <w:t xml:space="preserve">第一章  </w:t>
      </w:r>
      <w:r>
        <w:rPr>
          <w:rFonts w:hint="eastAsia" w:cs="Arial"/>
          <w:b/>
          <w:bCs/>
          <w:color w:val="auto"/>
          <w:sz w:val="32"/>
          <w:szCs w:val="32"/>
          <w:highlight w:val="none"/>
          <w:lang w:eastAsia="zh-CN"/>
        </w:rPr>
        <w:t>采购邀请</w:t>
      </w:r>
    </w:p>
    <w:p w14:paraId="15A49020">
      <w:pPr>
        <w:keepNext w:val="0"/>
        <w:keepLines w:val="0"/>
        <w:pageBreakBefore w:val="0"/>
        <w:numPr>
          <w:ilvl w:val="0"/>
          <w:numId w:val="0"/>
        </w:numPr>
        <w:kinsoku/>
        <w:wordWrap/>
        <w:overflowPunct/>
        <w:topLinePunct w:val="0"/>
        <w:autoSpaceDE/>
        <w:autoSpaceDN/>
        <w:bidi w:val="0"/>
        <w:spacing w:before="60" w:after="60" w:line="400" w:lineRule="exact"/>
        <w:jc w:val="center"/>
        <w:textAlignment w:val="auto"/>
        <w:rPr>
          <w:rFonts w:hint="eastAsia" w:cs="Arial"/>
          <w:b/>
          <w:bCs/>
          <w:color w:val="auto"/>
          <w:highlight w:val="none"/>
          <w:lang w:eastAsia="zh-CN"/>
        </w:rPr>
      </w:pPr>
      <w:r>
        <w:rPr>
          <w:rFonts w:hint="eastAsia" w:cs="Arial"/>
          <w:b/>
          <w:bCs/>
          <w:color w:val="auto"/>
          <w:highlight w:val="none"/>
          <w:lang w:eastAsia="zh-CN"/>
        </w:rPr>
        <w:t>2026年水磨沟区“三大球”赛事活动执行服务采购项目</w:t>
      </w:r>
    </w:p>
    <w:p w14:paraId="31998B16">
      <w:pPr>
        <w:keepNext w:val="0"/>
        <w:keepLines w:val="0"/>
        <w:pageBreakBefore w:val="0"/>
        <w:numPr>
          <w:ilvl w:val="0"/>
          <w:numId w:val="0"/>
        </w:numPr>
        <w:kinsoku/>
        <w:wordWrap/>
        <w:overflowPunct/>
        <w:topLinePunct w:val="0"/>
        <w:autoSpaceDE/>
        <w:autoSpaceDN/>
        <w:bidi w:val="0"/>
        <w:spacing w:before="60" w:after="60" w:line="400" w:lineRule="exact"/>
        <w:jc w:val="center"/>
        <w:textAlignment w:val="auto"/>
        <w:rPr>
          <w:rFonts w:hint="eastAsia" w:cs="Arial"/>
          <w:b/>
          <w:bCs/>
          <w:color w:val="auto"/>
          <w:highlight w:val="none"/>
        </w:rPr>
      </w:pPr>
      <w:r>
        <w:rPr>
          <w:rFonts w:hint="eastAsia" w:cs="Arial"/>
          <w:b/>
          <w:bCs/>
          <w:color w:val="auto"/>
          <w:highlight w:val="none"/>
        </w:rPr>
        <w:t>竞争性磋商公告</w:t>
      </w:r>
    </w:p>
    <w:p w14:paraId="5CF9E888">
      <w:pPr>
        <w:keepNext w:val="0"/>
        <w:keepLines w:val="0"/>
        <w:pageBreakBefore w:val="0"/>
        <w:kinsoku/>
        <w:wordWrap/>
        <w:overflowPunct/>
        <w:topLinePunct w:val="0"/>
        <w:autoSpaceDE/>
        <w:autoSpaceDN/>
        <w:bidi w:val="0"/>
        <w:spacing w:before="60" w:after="60" w:line="400" w:lineRule="exact"/>
        <w:textAlignment w:val="auto"/>
        <w:rPr>
          <w:rFonts w:cs="Arial"/>
          <w:color w:val="auto"/>
          <w:highlight w:val="none"/>
        </w:rPr>
      </w:pPr>
      <w:r>
        <w:rPr>
          <w:rFonts w:cs="Arial"/>
          <w:color w:val="auto"/>
          <w:highlight w:val="none"/>
        </w:rPr>
        <w:t>项目概况</w:t>
      </w:r>
    </w:p>
    <w:p w14:paraId="014F24F0">
      <w:pPr>
        <w:keepNext w:val="0"/>
        <w:keepLines w:val="0"/>
        <w:pageBreakBefore w:val="0"/>
        <w:kinsoku/>
        <w:wordWrap/>
        <w:overflowPunct/>
        <w:topLinePunct w:val="0"/>
        <w:autoSpaceDE/>
        <w:autoSpaceDN/>
        <w:bidi w:val="0"/>
        <w:spacing w:before="60" w:after="60" w:line="400" w:lineRule="exact"/>
        <w:ind w:firstLine="480" w:firstLineChars="200"/>
        <w:textAlignment w:val="auto"/>
        <w:rPr>
          <w:rFonts w:cs="Arial"/>
          <w:color w:val="auto"/>
          <w:highlight w:val="none"/>
        </w:rPr>
      </w:pPr>
      <w:r>
        <w:rPr>
          <w:rFonts w:hint="eastAsia" w:cs="Arial"/>
          <w:color w:val="auto"/>
          <w:highlight w:val="none"/>
          <w:lang w:eastAsia="zh-CN"/>
        </w:rPr>
        <w:t>2026年水磨沟区“三大球”赛事活动执行服务采购项目</w:t>
      </w:r>
      <w:r>
        <w:rPr>
          <w:rFonts w:hint="eastAsia" w:cs="Arial"/>
          <w:b w:val="0"/>
          <w:bCs w:val="0"/>
          <w:color w:val="auto"/>
          <w:highlight w:val="none"/>
          <w:lang w:val="en-US" w:eastAsia="zh-CN"/>
        </w:rPr>
        <w:t>采购项目</w:t>
      </w:r>
      <w:r>
        <w:rPr>
          <w:rFonts w:cs="Arial"/>
          <w:color w:val="auto"/>
          <w:highlight w:val="none"/>
        </w:rPr>
        <w:t>的潜在供应商应在</w:t>
      </w:r>
      <w:r>
        <w:rPr>
          <w:rFonts w:hint="eastAsia" w:cs="Arial"/>
          <w:color w:val="auto"/>
          <w:highlight w:val="none"/>
        </w:rPr>
        <w:t>政采云平台http://www.zcygov.cn</w:t>
      </w:r>
      <w:r>
        <w:rPr>
          <w:rFonts w:cs="Arial"/>
          <w:color w:val="auto"/>
          <w:highlight w:val="none"/>
        </w:rPr>
        <w:t>获取竞争性磋商文件，并于</w:t>
      </w:r>
      <w:r>
        <w:rPr>
          <w:rFonts w:hint="eastAsia" w:cs="Arial"/>
          <w:color w:val="auto"/>
          <w:highlight w:val="none"/>
        </w:rPr>
        <w:t>20</w:t>
      </w:r>
      <w:r>
        <w:rPr>
          <w:rFonts w:cs="Arial"/>
          <w:color w:val="auto"/>
          <w:highlight w:val="none"/>
        </w:rPr>
        <w:t>2</w:t>
      </w:r>
      <w:r>
        <w:rPr>
          <w:rFonts w:hint="eastAsia" w:cs="Arial"/>
          <w:color w:val="auto"/>
          <w:highlight w:val="none"/>
          <w:lang w:val="en-US" w:eastAsia="zh-CN"/>
        </w:rPr>
        <w:t>6</w:t>
      </w:r>
      <w:r>
        <w:rPr>
          <w:rFonts w:hint="eastAsia" w:cs="Arial"/>
          <w:color w:val="auto"/>
          <w:highlight w:val="none"/>
        </w:rPr>
        <w:t>年</w:t>
      </w:r>
      <w:r>
        <w:rPr>
          <w:rFonts w:hint="eastAsia" w:cs="Arial"/>
          <w:color w:val="auto"/>
          <w:highlight w:val="none"/>
          <w:lang w:val="en-US" w:eastAsia="zh-CN"/>
        </w:rPr>
        <w:t>06</w:t>
      </w:r>
      <w:r>
        <w:rPr>
          <w:rFonts w:hint="eastAsia" w:cs="Arial"/>
          <w:color w:val="auto"/>
          <w:highlight w:val="none"/>
        </w:rPr>
        <w:t>月</w:t>
      </w:r>
      <w:r>
        <w:rPr>
          <w:rFonts w:hint="eastAsia" w:cs="Arial"/>
          <w:color w:val="auto"/>
          <w:highlight w:val="none"/>
          <w:lang w:val="en-US" w:eastAsia="zh-CN"/>
        </w:rPr>
        <w:t>04</w:t>
      </w:r>
      <w:r>
        <w:rPr>
          <w:rFonts w:hint="eastAsia" w:cs="Arial"/>
          <w:color w:val="auto"/>
          <w:highlight w:val="none"/>
        </w:rPr>
        <w:t>日</w:t>
      </w:r>
      <w:r>
        <w:rPr>
          <w:rFonts w:cs="Arial"/>
          <w:color w:val="auto"/>
          <w:highlight w:val="none"/>
        </w:rPr>
        <w:t xml:space="preserve"> 1</w:t>
      </w:r>
      <w:r>
        <w:rPr>
          <w:rFonts w:hint="eastAsia" w:cs="Arial"/>
          <w:color w:val="auto"/>
          <w:highlight w:val="none"/>
          <w:lang w:val="en-US" w:eastAsia="zh-CN"/>
        </w:rPr>
        <w:t>1</w:t>
      </w:r>
      <w:r>
        <w:rPr>
          <w:rFonts w:cs="Arial"/>
          <w:color w:val="auto"/>
          <w:highlight w:val="none"/>
        </w:rPr>
        <w:t>:00（北京时间）前递交响应文件。</w:t>
      </w:r>
    </w:p>
    <w:p w14:paraId="577A8F9E">
      <w:pPr>
        <w:keepNext w:val="0"/>
        <w:keepLines w:val="0"/>
        <w:pageBreakBefore w:val="0"/>
        <w:kinsoku/>
        <w:wordWrap/>
        <w:overflowPunct/>
        <w:topLinePunct w:val="0"/>
        <w:autoSpaceDE/>
        <w:autoSpaceDN/>
        <w:bidi w:val="0"/>
        <w:spacing w:before="204" w:after="204" w:line="400" w:lineRule="exact"/>
        <w:textAlignment w:val="auto"/>
        <w:rPr>
          <w:rFonts w:cs="Arial"/>
          <w:color w:val="auto"/>
          <w:highlight w:val="none"/>
        </w:rPr>
      </w:pPr>
      <w:r>
        <w:rPr>
          <w:rFonts w:hint="eastAsia" w:cs="Arial"/>
          <w:b/>
          <w:bCs/>
          <w:color w:val="auto"/>
          <w:highlight w:val="none"/>
        </w:rPr>
        <w:t>一、项目基本情况</w:t>
      </w:r>
    </w:p>
    <w:p w14:paraId="6B3CC379">
      <w:pPr>
        <w:keepNext w:val="0"/>
        <w:keepLines w:val="0"/>
        <w:pageBreakBefore w:val="0"/>
        <w:kinsoku/>
        <w:wordWrap/>
        <w:overflowPunct/>
        <w:topLinePunct w:val="0"/>
        <w:autoSpaceDE/>
        <w:autoSpaceDN/>
        <w:bidi w:val="0"/>
        <w:spacing w:before="60" w:after="60" w:line="400" w:lineRule="exact"/>
        <w:ind w:firstLine="480"/>
        <w:textAlignment w:val="auto"/>
        <w:rPr>
          <w:rFonts w:hint="eastAsia" w:cs="Arial"/>
          <w:color w:val="auto"/>
          <w:highlight w:val="none"/>
          <w:lang w:val="en-US" w:eastAsia="zh-CN"/>
        </w:rPr>
      </w:pPr>
      <w:r>
        <w:rPr>
          <w:rFonts w:cs="Arial"/>
          <w:color w:val="auto"/>
          <w:highlight w:val="none"/>
        </w:rPr>
        <w:t>项目编号：</w:t>
      </w:r>
      <w:r>
        <w:rPr>
          <w:rFonts w:hint="eastAsia" w:cs="Arial"/>
          <w:color w:val="auto"/>
          <w:highlight w:val="none"/>
          <w:lang w:eastAsia="zh-CN"/>
        </w:rPr>
        <w:t>XJCY2026-ZB-</w:t>
      </w:r>
      <w:r>
        <w:rPr>
          <w:rFonts w:hint="eastAsia" w:cs="Arial"/>
          <w:color w:val="auto"/>
          <w:highlight w:val="none"/>
          <w:lang w:val="en-US" w:eastAsia="zh-CN"/>
        </w:rPr>
        <w:t>121</w:t>
      </w:r>
    </w:p>
    <w:p w14:paraId="7137BA2E">
      <w:pPr>
        <w:keepNext w:val="0"/>
        <w:keepLines w:val="0"/>
        <w:pageBreakBefore w:val="0"/>
        <w:kinsoku/>
        <w:wordWrap/>
        <w:overflowPunct/>
        <w:topLinePunct w:val="0"/>
        <w:autoSpaceDE/>
        <w:autoSpaceDN/>
        <w:bidi w:val="0"/>
        <w:spacing w:before="60" w:after="60" w:line="400" w:lineRule="exact"/>
        <w:ind w:firstLine="480"/>
        <w:textAlignment w:val="auto"/>
        <w:rPr>
          <w:rFonts w:hint="eastAsia" w:cs="Arial"/>
          <w:b/>
          <w:bCs/>
          <w:color w:val="auto"/>
          <w:highlight w:val="none"/>
          <w:lang w:eastAsia="zh-CN"/>
        </w:rPr>
      </w:pPr>
      <w:r>
        <w:rPr>
          <w:rFonts w:cs="Arial"/>
          <w:color w:val="auto"/>
          <w:highlight w:val="none"/>
        </w:rPr>
        <w:t>项目名称：</w:t>
      </w:r>
      <w:r>
        <w:rPr>
          <w:rFonts w:hint="eastAsia" w:cs="Arial"/>
          <w:b/>
          <w:bCs/>
          <w:color w:val="auto"/>
          <w:highlight w:val="none"/>
          <w:lang w:eastAsia="zh-CN"/>
        </w:rPr>
        <w:t>2026年水磨沟区“三大球”赛事活动执行服务采购项目</w:t>
      </w:r>
    </w:p>
    <w:p w14:paraId="7E854651">
      <w:pPr>
        <w:keepNext w:val="0"/>
        <w:keepLines w:val="0"/>
        <w:pageBreakBefore w:val="0"/>
        <w:kinsoku/>
        <w:wordWrap/>
        <w:overflowPunct/>
        <w:topLinePunct w:val="0"/>
        <w:autoSpaceDE/>
        <w:autoSpaceDN/>
        <w:bidi w:val="0"/>
        <w:spacing w:before="60" w:after="60" w:line="400" w:lineRule="exact"/>
        <w:ind w:firstLine="480"/>
        <w:textAlignment w:val="auto"/>
        <w:rPr>
          <w:rFonts w:hint="default" w:cs="Arial"/>
          <w:color w:val="auto"/>
          <w:highlight w:val="none"/>
          <w:lang w:val="en-US"/>
        </w:rPr>
      </w:pPr>
      <w:r>
        <w:rPr>
          <w:rFonts w:cs="Arial"/>
          <w:color w:val="auto"/>
          <w:highlight w:val="none"/>
        </w:rPr>
        <w:t>预算金额（元）：</w:t>
      </w:r>
      <w:r>
        <w:rPr>
          <w:rFonts w:hint="eastAsia" w:cs="Arial"/>
          <w:color w:val="auto"/>
          <w:highlight w:val="none"/>
          <w:lang w:val="en-US" w:eastAsia="zh-CN"/>
        </w:rPr>
        <w:t>50000.00</w:t>
      </w:r>
    </w:p>
    <w:p w14:paraId="147E6DFC">
      <w:pPr>
        <w:keepNext w:val="0"/>
        <w:keepLines w:val="0"/>
        <w:pageBreakBefore w:val="0"/>
        <w:kinsoku/>
        <w:wordWrap/>
        <w:overflowPunct/>
        <w:topLinePunct w:val="0"/>
        <w:autoSpaceDE/>
        <w:autoSpaceDN/>
        <w:bidi w:val="0"/>
        <w:spacing w:before="60" w:after="60" w:line="400" w:lineRule="exact"/>
        <w:ind w:firstLine="480"/>
        <w:textAlignment w:val="auto"/>
        <w:rPr>
          <w:rFonts w:hint="default" w:cs="Arial"/>
          <w:color w:val="auto"/>
          <w:highlight w:val="none"/>
          <w:lang w:val="en-US"/>
        </w:rPr>
      </w:pPr>
      <w:r>
        <w:rPr>
          <w:rFonts w:cs="Arial"/>
          <w:color w:val="auto"/>
          <w:highlight w:val="none"/>
        </w:rPr>
        <w:t>最高限价（元）：</w:t>
      </w:r>
      <w:r>
        <w:rPr>
          <w:rFonts w:hint="eastAsia" w:cs="Arial"/>
          <w:color w:val="auto"/>
          <w:highlight w:val="none"/>
          <w:lang w:val="en-US" w:eastAsia="zh-CN"/>
        </w:rPr>
        <w:t>50000.00</w:t>
      </w:r>
    </w:p>
    <w:p w14:paraId="17DECF6E">
      <w:pPr>
        <w:keepNext w:val="0"/>
        <w:keepLines w:val="0"/>
        <w:pageBreakBefore w:val="0"/>
        <w:kinsoku/>
        <w:wordWrap/>
        <w:overflowPunct/>
        <w:topLinePunct w:val="0"/>
        <w:autoSpaceDE/>
        <w:autoSpaceDN/>
        <w:bidi w:val="0"/>
        <w:spacing w:before="60" w:after="60" w:line="400" w:lineRule="exact"/>
        <w:ind w:firstLine="480"/>
        <w:textAlignment w:val="auto"/>
        <w:rPr>
          <w:rFonts w:hint="eastAsia" w:ascii="宋体" w:hAnsi="宋体" w:eastAsia="宋体"/>
          <w:color w:val="auto"/>
          <w:sz w:val="24"/>
          <w:highlight w:val="none"/>
        </w:rPr>
      </w:pPr>
      <w:r>
        <w:rPr>
          <w:rFonts w:cs="Arial"/>
          <w:color w:val="auto"/>
          <w:highlight w:val="none"/>
        </w:rPr>
        <w:t>采购需求：</w:t>
      </w:r>
      <w:r>
        <w:rPr>
          <w:rFonts w:hint="eastAsia" w:cs="Arial"/>
          <w:color w:val="auto"/>
          <w:highlight w:val="none"/>
        </w:rPr>
        <w:t>详见竞争性磋商文件。</w:t>
      </w:r>
    </w:p>
    <w:p w14:paraId="06ACA811">
      <w:pPr>
        <w:pStyle w:val="135"/>
        <w:keepNext w:val="0"/>
        <w:keepLines w:val="0"/>
        <w:pageBreakBefore w:val="0"/>
        <w:kinsoku/>
        <w:wordWrap/>
        <w:overflowPunct/>
        <w:topLinePunct w:val="0"/>
        <w:autoSpaceDE/>
        <w:autoSpaceDN/>
        <w:bidi w:val="0"/>
        <w:adjustRightInd w:val="0"/>
        <w:snapToGrid w:val="0"/>
        <w:spacing w:line="400" w:lineRule="exact"/>
        <w:ind w:firstLine="480"/>
        <w:textAlignment w:val="auto"/>
        <w:rPr>
          <w:rFonts w:ascii="宋体" w:hAnsi="宋体" w:eastAsia="宋体"/>
          <w:color w:val="auto"/>
          <w:sz w:val="24"/>
          <w:highlight w:val="none"/>
        </w:rPr>
      </w:pPr>
      <w:r>
        <w:rPr>
          <w:rFonts w:hint="eastAsia" w:ascii="宋体" w:hAnsi="宋体" w:eastAsia="宋体"/>
          <w:color w:val="auto"/>
          <w:sz w:val="24"/>
          <w:highlight w:val="none"/>
        </w:rPr>
        <w:t>标项一:</w:t>
      </w:r>
      <w:r>
        <w:rPr>
          <w:rFonts w:hint="eastAsia" w:ascii="宋体" w:hAnsi="宋体" w:eastAsia="宋体"/>
          <w:color w:val="auto"/>
          <w:highlight w:val="none"/>
        </w:rPr>
        <w:t xml:space="preserve"> </w:t>
      </w:r>
    </w:p>
    <w:p w14:paraId="111F5B8F">
      <w:pPr>
        <w:pStyle w:val="135"/>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Times New Roman"/>
          <w:color w:val="auto"/>
          <w:sz w:val="24"/>
          <w:highlight w:val="none"/>
          <w:lang w:eastAsia="zh-CN"/>
        </w:rPr>
      </w:pPr>
      <w:r>
        <w:rPr>
          <w:rFonts w:hint="eastAsia" w:ascii="宋体" w:hAnsi="宋体" w:eastAsia="宋体"/>
          <w:color w:val="auto"/>
          <w:sz w:val="24"/>
          <w:highlight w:val="none"/>
        </w:rPr>
        <w:t>标项名称:</w:t>
      </w:r>
      <w:r>
        <w:rPr>
          <w:rFonts w:ascii="宋体" w:hAnsi="宋体" w:eastAsia="宋体"/>
          <w:b/>
          <w:bCs/>
          <w:color w:val="auto"/>
          <w:highlight w:val="none"/>
        </w:rPr>
        <w:t xml:space="preserve"> </w:t>
      </w:r>
      <w:r>
        <w:rPr>
          <w:rFonts w:hint="eastAsia" w:ascii="宋体" w:hAnsi="宋体" w:eastAsia="宋体" w:cs="Times New Roman"/>
          <w:color w:val="auto"/>
          <w:sz w:val="24"/>
          <w:highlight w:val="none"/>
          <w:lang w:eastAsia="zh-CN"/>
        </w:rPr>
        <w:t>2026年水磨沟区“三大球”赛事活动执行服务</w:t>
      </w:r>
    </w:p>
    <w:p w14:paraId="302597FA">
      <w:pPr>
        <w:pStyle w:val="135"/>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eastAsia="zh-CN"/>
        </w:rPr>
        <w:t>采购项目</w:t>
      </w:r>
      <w:r>
        <w:rPr>
          <w:rFonts w:hint="eastAsia" w:ascii="宋体" w:hAnsi="宋体" w:eastAsia="宋体" w:cs="Times New Roman"/>
          <w:color w:val="auto"/>
          <w:sz w:val="24"/>
          <w:highlight w:val="none"/>
        </w:rPr>
        <w:t>数量:1</w:t>
      </w:r>
    </w:p>
    <w:p w14:paraId="09A01C16">
      <w:pPr>
        <w:pStyle w:val="135"/>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预算金额（元）:</w:t>
      </w:r>
      <w:r>
        <w:rPr>
          <w:rFonts w:hint="eastAsia" w:ascii="宋体" w:hAnsi="宋体" w:eastAsia="宋体"/>
          <w:color w:val="auto"/>
          <w:sz w:val="24"/>
          <w:highlight w:val="none"/>
          <w:lang w:val="en-US" w:eastAsia="zh-CN"/>
        </w:rPr>
        <w:t>50000.00</w:t>
      </w:r>
      <w:r>
        <w:rPr>
          <w:rFonts w:hint="eastAsia" w:ascii="宋体" w:hAnsi="宋体" w:eastAsia="宋体"/>
          <w:color w:val="auto"/>
          <w:sz w:val="24"/>
          <w:highlight w:val="none"/>
        </w:rPr>
        <w:br w:type="textWrapping"/>
      </w:r>
      <w:r>
        <w:rPr>
          <w:rFonts w:hint="eastAsia" w:ascii="宋体" w:hAnsi="宋体" w:eastAsia="宋体"/>
          <w:color w:val="auto"/>
          <w:sz w:val="24"/>
          <w:highlight w:val="none"/>
        </w:rPr>
        <w:t>简要规格描述或项目基本概况介绍、用途：详见竞争性磋商文件；</w:t>
      </w:r>
    </w:p>
    <w:p w14:paraId="451E88D6">
      <w:pPr>
        <w:keepNext w:val="0"/>
        <w:keepLines w:val="0"/>
        <w:pageBreakBefore w:val="0"/>
        <w:kinsoku/>
        <w:wordWrap/>
        <w:overflowPunct/>
        <w:topLinePunct w:val="0"/>
        <w:autoSpaceDE/>
        <w:autoSpaceDN/>
        <w:bidi w:val="0"/>
        <w:spacing w:before="60" w:after="60" w:line="400" w:lineRule="exact"/>
        <w:ind w:firstLine="480"/>
        <w:textAlignment w:val="auto"/>
        <w:rPr>
          <w:rStyle w:val="111"/>
          <w:rFonts w:hint="default"/>
          <w:color w:val="auto"/>
          <w:highlight w:val="none"/>
          <w:lang w:val="en-US" w:eastAsia="zh-CN"/>
        </w:rPr>
      </w:pPr>
      <w:r>
        <w:rPr>
          <w:rFonts w:cs="Arial"/>
          <w:color w:val="auto"/>
          <w:highlight w:val="none"/>
        </w:rPr>
        <w:t>合同履约期限：</w:t>
      </w:r>
      <w:r>
        <w:rPr>
          <w:rFonts w:hint="eastAsia" w:cs="Arial"/>
          <w:color w:val="auto"/>
          <w:highlight w:val="none"/>
          <w:lang w:val="en-US" w:eastAsia="zh-CN"/>
        </w:rPr>
        <w:t>一年。</w:t>
      </w:r>
    </w:p>
    <w:p w14:paraId="7D18C6B9">
      <w:pPr>
        <w:keepNext w:val="0"/>
        <w:keepLines w:val="0"/>
        <w:pageBreakBefore w:val="0"/>
        <w:kinsoku/>
        <w:wordWrap/>
        <w:overflowPunct/>
        <w:topLinePunct w:val="0"/>
        <w:autoSpaceDE/>
        <w:autoSpaceDN/>
        <w:bidi w:val="0"/>
        <w:spacing w:before="60" w:after="60" w:line="400" w:lineRule="exact"/>
        <w:ind w:firstLine="480"/>
        <w:textAlignment w:val="auto"/>
        <w:rPr>
          <w:rFonts w:hint="eastAsia" w:cs="Arial"/>
          <w:color w:val="auto"/>
          <w:highlight w:val="none"/>
        </w:rPr>
      </w:pPr>
      <w:r>
        <w:rPr>
          <w:rFonts w:hint="eastAsia" w:cs="Arial"/>
          <w:color w:val="auto"/>
          <w:highlight w:val="none"/>
        </w:rPr>
        <w:t>服务要求：</w:t>
      </w:r>
      <w:r>
        <w:rPr>
          <w:rFonts w:hint="eastAsia" w:cs="Arial"/>
          <w:color w:val="auto"/>
          <w:highlight w:val="none"/>
          <w:lang w:val="en-US" w:eastAsia="zh-CN"/>
        </w:rPr>
        <w:t>满足采购人要求</w:t>
      </w:r>
      <w:r>
        <w:rPr>
          <w:rFonts w:hint="eastAsia" w:cs="Arial"/>
          <w:color w:val="auto"/>
          <w:highlight w:val="none"/>
        </w:rPr>
        <w:t>。</w:t>
      </w:r>
    </w:p>
    <w:p w14:paraId="3BAA80C1">
      <w:pPr>
        <w:keepNext w:val="0"/>
        <w:keepLines w:val="0"/>
        <w:pageBreakBefore w:val="0"/>
        <w:kinsoku/>
        <w:wordWrap/>
        <w:overflowPunct/>
        <w:topLinePunct w:val="0"/>
        <w:autoSpaceDE/>
        <w:autoSpaceDN/>
        <w:bidi w:val="0"/>
        <w:spacing w:before="60" w:after="60" w:line="400" w:lineRule="exact"/>
        <w:ind w:firstLine="480"/>
        <w:textAlignment w:val="auto"/>
        <w:rPr>
          <w:rFonts w:cs="Arial"/>
          <w:color w:val="auto"/>
          <w:highlight w:val="none"/>
        </w:rPr>
      </w:pPr>
      <w:r>
        <w:rPr>
          <w:rFonts w:cs="Arial"/>
          <w:color w:val="auto"/>
          <w:highlight w:val="none"/>
        </w:rPr>
        <w:t>本项目（否）接受联合体投标。</w:t>
      </w:r>
    </w:p>
    <w:p w14:paraId="6801C0B8">
      <w:pPr>
        <w:keepNext w:val="0"/>
        <w:keepLines w:val="0"/>
        <w:pageBreakBefore w:val="0"/>
        <w:kinsoku/>
        <w:wordWrap/>
        <w:overflowPunct/>
        <w:topLinePunct w:val="0"/>
        <w:autoSpaceDE/>
        <w:autoSpaceDN/>
        <w:bidi w:val="0"/>
        <w:spacing w:before="60" w:after="60" w:line="400" w:lineRule="exact"/>
        <w:textAlignment w:val="auto"/>
        <w:rPr>
          <w:rFonts w:cs="Arial"/>
          <w:color w:val="auto"/>
          <w:highlight w:val="none"/>
        </w:rPr>
      </w:pPr>
      <w:r>
        <w:rPr>
          <w:rFonts w:hint="eastAsia" w:cs="Arial"/>
          <w:b/>
          <w:bCs/>
          <w:color w:val="auto"/>
          <w:highlight w:val="none"/>
        </w:rPr>
        <w:t>二、申请人的资格要求：</w:t>
      </w:r>
    </w:p>
    <w:p w14:paraId="61733134">
      <w:pPr>
        <w:keepNext w:val="0"/>
        <w:keepLines w:val="0"/>
        <w:pageBreakBefore w:val="0"/>
        <w:kinsoku/>
        <w:wordWrap/>
        <w:overflowPunct/>
        <w:topLinePunct w:val="0"/>
        <w:autoSpaceDE/>
        <w:autoSpaceDN/>
        <w:bidi w:val="0"/>
        <w:spacing w:before="60" w:after="60" w:line="400" w:lineRule="exact"/>
        <w:ind w:firstLine="482"/>
        <w:textAlignment w:val="auto"/>
        <w:rPr>
          <w:rFonts w:cs="Arial"/>
          <w:color w:val="auto"/>
          <w:highlight w:val="none"/>
        </w:rPr>
      </w:pPr>
      <w:r>
        <w:rPr>
          <w:rFonts w:cs="Arial"/>
          <w:color w:val="auto"/>
          <w:highlight w:val="none"/>
        </w:rPr>
        <w:t>1.满足《中华人民共和国政府采购法》第二十二条规定；</w:t>
      </w:r>
    </w:p>
    <w:p w14:paraId="47276B58">
      <w:pPr>
        <w:keepNext w:val="0"/>
        <w:keepLines w:val="0"/>
        <w:pageBreakBefore w:val="0"/>
        <w:kinsoku/>
        <w:wordWrap/>
        <w:overflowPunct/>
        <w:topLinePunct w:val="0"/>
        <w:autoSpaceDE/>
        <w:autoSpaceDN/>
        <w:bidi w:val="0"/>
        <w:spacing w:before="60" w:after="60" w:line="400" w:lineRule="exact"/>
        <w:ind w:firstLine="482"/>
        <w:textAlignment w:val="auto"/>
        <w:rPr>
          <w:rFonts w:hint="eastAsia" w:cs="Arial"/>
          <w:color w:val="auto"/>
          <w:highlight w:val="none"/>
        </w:rPr>
      </w:pPr>
      <w:r>
        <w:rPr>
          <w:rFonts w:cs="Arial"/>
          <w:color w:val="auto"/>
          <w:highlight w:val="none"/>
        </w:rPr>
        <w:t>2.落实政府采购政策需满足的资格要求：</w:t>
      </w:r>
      <w:r>
        <w:rPr>
          <w:rFonts w:hint="eastAsia" w:cs="Arial"/>
          <w:color w:val="auto"/>
          <w:highlight w:val="none"/>
        </w:rPr>
        <w:t>本项目属于专门面向中小企业（含中型、小型、微型企业）采购项目，根据《政府采购促进中小企业发展暂行办法》（财库﹝2020﹞46 号）的规定，评标时将给予此类企业进行价格10%的优惠，监狱企业、残疾人福利性单位视同为小微企业，用优惠后的价格参与评审。</w:t>
      </w:r>
    </w:p>
    <w:p w14:paraId="6E76439D">
      <w:pPr>
        <w:keepNext w:val="0"/>
        <w:keepLines w:val="0"/>
        <w:pageBreakBefore w:val="0"/>
        <w:kinsoku/>
        <w:wordWrap/>
        <w:overflowPunct/>
        <w:topLinePunct w:val="0"/>
        <w:autoSpaceDE/>
        <w:autoSpaceDN/>
        <w:bidi w:val="0"/>
        <w:spacing w:before="60" w:after="60" w:line="400" w:lineRule="exact"/>
        <w:ind w:firstLine="482"/>
        <w:textAlignment w:val="auto"/>
        <w:rPr>
          <w:rFonts w:cs="Arial"/>
          <w:color w:val="auto"/>
          <w:highlight w:val="none"/>
        </w:rPr>
      </w:pPr>
      <w:r>
        <w:rPr>
          <w:rFonts w:cs="Arial"/>
          <w:color w:val="auto"/>
          <w:highlight w:val="none"/>
        </w:rPr>
        <w:t>3.本项目的特定资格要求：</w:t>
      </w:r>
    </w:p>
    <w:p w14:paraId="5CD12E16">
      <w:pPr>
        <w:keepNext w:val="0"/>
        <w:keepLines w:val="0"/>
        <w:pageBreakBefore w:val="0"/>
        <w:kinsoku/>
        <w:wordWrap/>
        <w:overflowPunct/>
        <w:topLinePunct w:val="0"/>
        <w:autoSpaceDE/>
        <w:autoSpaceDN/>
        <w:bidi w:val="0"/>
        <w:spacing w:before="60" w:after="60" w:line="400" w:lineRule="exact"/>
        <w:ind w:firstLine="480"/>
        <w:textAlignment w:val="auto"/>
        <w:rPr>
          <w:rFonts w:hint="eastAsia" w:cs="Arial"/>
          <w:color w:val="auto"/>
          <w:highlight w:val="none"/>
        </w:rPr>
      </w:pPr>
      <w:r>
        <w:rPr>
          <w:rFonts w:cs="Arial"/>
          <w:color w:val="auto"/>
          <w:highlight w:val="none"/>
        </w:rPr>
        <w:t>（1）</w:t>
      </w:r>
      <w:r>
        <w:rPr>
          <w:rFonts w:hint="eastAsia" w:cs="Arial"/>
          <w:color w:val="auto"/>
          <w:highlight w:val="none"/>
        </w:rPr>
        <w:t>在中华人民共和国境内注册，未在“信用中国”网站 (www.creditchina.gov.cn) 、“中国政府采购网” (www.ccgp.gov.cn) 等渠道列入失信被执行人、税收违法黑名单、政府采购严重违法失信行为记录名单；</w:t>
      </w:r>
    </w:p>
    <w:p w14:paraId="1EF56874">
      <w:pPr>
        <w:keepNext w:val="0"/>
        <w:keepLines w:val="0"/>
        <w:pageBreakBefore w:val="0"/>
        <w:kinsoku/>
        <w:wordWrap/>
        <w:overflowPunct/>
        <w:topLinePunct w:val="0"/>
        <w:autoSpaceDE/>
        <w:autoSpaceDN/>
        <w:bidi w:val="0"/>
        <w:spacing w:before="60" w:after="60" w:line="400" w:lineRule="exact"/>
        <w:ind w:firstLine="480"/>
        <w:textAlignment w:val="auto"/>
        <w:rPr>
          <w:rFonts w:hint="eastAsia" w:cs="Arial"/>
          <w:color w:val="auto"/>
          <w:highlight w:val="none"/>
          <w:lang w:eastAsia="zh-CN"/>
        </w:rPr>
      </w:pPr>
      <w:r>
        <w:rPr>
          <w:rFonts w:hint="eastAsia" w:cs="Arial"/>
          <w:color w:val="auto"/>
          <w:highlight w:val="none"/>
          <w:lang w:eastAsia="zh-CN"/>
        </w:rPr>
        <w:t>（</w:t>
      </w:r>
      <w:r>
        <w:rPr>
          <w:rFonts w:hint="eastAsia" w:cs="Arial"/>
          <w:color w:val="auto"/>
          <w:highlight w:val="none"/>
          <w:lang w:val="en-US" w:eastAsia="zh-CN"/>
        </w:rPr>
        <w:t>2</w:t>
      </w:r>
      <w:r>
        <w:rPr>
          <w:rFonts w:hint="eastAsia" w:cs="Arial"/>
          <w:color w:val="auto"/>
          <w:highlight w:val="none"/>
          <w:lang w:eastAsia="zh-CN"/>
        </w:rPr>
        <w:t>）为采购项目提供整体设计、规范编制或者项目管理、监理、检测等服务的供应商，不得再参加该采购项目的其他采购活动；</w:t>
      </w:r>
    </w:p>
    <w:p w14:paraId="56083628">
      <w:pPr>
        <w:keepNext w:val="0"/>
        <w:keepLines w:val="0"/>
        <w:pageBreakBefore w:val="0"/>
        <w:kinsoku/>
        <w:wordWrap/>
        <w:overflowPunct/>
        <w:topLinePunct w:val="0"/>
        <w:autoSpaceDE/>
        <w:autoSpaceDN/>
        <w:bidi w:val="0"/>
        <w:spacing w:before="60" w:after="60" w:line="400" w:lineRule="exact"/>
        <w:ind w:firstLine="480"/>
        <w:textAlignment w:val="auto"/>
        <w:rPr>
          <w:rFonts w:hint="eastAsia" w:eastAsia="宋体" w:cs="Arial"/>
          <w:color w:val="auto"/>
          <w:highlight w:val="none"/>
          <w:lang w:eastAsia="zh-CN"/>
        </w:rPr>
      </w:pPr>
      <w:r>
        <w:rPr>
          <w:rFonts w:hint="eastAsia" w:cs="Arial"/>
          <w:color w:val="auto"/>
          <w:highlight w:val="none"/>
          <w:lang w:eastAsia="zh-CN"/>
        </w:rPr>
        <w:t>（</w:t>
      </w:r>
      <w:r>
        <w:rPr>
          <w:rFonts w:hint="eastAsia" w:cs="Arial"/>
          <w:color w:val="auto"/>
          <w:highlight w:val="none"/>
          <w:lang w:val="en-US" w:eastAsia="zh-CN"/>
        </w:rPr>
        <w:t>3</w:t>
      </w:r>
      <w:r>
        <w:rPr>
          <w:rFonts w:hint="eastAsia" w:cs="Arial"/>
          <w:color w:val="auto"/>
          <w:highlight w:val="none"/>
          <w:lang w:eastAsia="zh-CN"/>
        </w:rPr>
        <w:t>）单位负责人为同一人或者存在直接控股、管理关系的不同供应商不得参加本项目同一包的采购活动。</w:t>
      </w:r>
    </w:p>
    <w:p w14:paraId="2C7527DF">
      <w:pPr>
        <w:keepNext w:val="0"/>
        <w:keepLines w:val="0"/>
        <w:pageBreakBefore w:val="0"/>
        <w:kinsoku/>
        <w:wordWrap/>
        <w:overflowPunct/>
        <w:topLinePunct w:val="0"/>
        <w:autoSpaceDE/>
        <w:autoSpaceDN/>
        <w:bidi w:val="0"/>
        <w:spacing w:before="60" w:after="60" w:line="400" w:lineRule="exact"/>
        <w:ind w:firstLine="480"/>
        <w:textAlignment w:val="auto"/>
        <w:rPr>
          <w:rFonts w:hint="eastAsia" w:cs="Arial"/>
          <w:color w:val="auto"/>
          <w:highlight w:val="none"/>
        </w:rPr>
      </w:pPr>
      <w:r>
        <w:rPr>
          <w:rFonts w:hint="eastAsia" w:cs="Arial"/>
          <w:color w:val="auto"/>
          <w:highlight w:val="none"/>
          <w:lang w:val="en-US" w:eastAsia="zh-CN"/>
        </w:rPr>
        <w:t>4.</w:t>
      </w:r>
      <w:r>
        <w:rPr>
          <w:rFonts w:hint="eastAsia" w:cs="Arial"/>
          <w:color w:val="auto"/>
          <w:highlight w:val="none"/>
        </w:rPr>
        <w:t>本项目不接受联合体投标。</w:t>
      </w:r>
    </w:p>
    <w:p w14:paraId="34CD9458">
      <w:pPr>
        <w:keepNext w:val="0"/>
        <w:keepLines w:val="0"/>
        <w:pageBreakBefore w:val="0"/>
        <w:kinsoku/>
        <w:wordWrap/>
        <w:overflowPunct/>
        <w:topLinePunct w:val="0"/>
        <w:autoSpaceDE/>
        <w:autoSpaceDN/>
        <w:bidi w:val="0"/>
        <w:spacing w:before="204" w:after="204" w:line="400" w:lineRule="exact"/>
        <w:textAlignment w:val="auto"/>
        <w:rPr>
          <w:rFonts w:cs="Arial"/>
          <w:color w:val="auto"/>
          <w:highlight w:val="none"/>
        </w:rPr>
      </w:pPr>
      <w:r>
        <w:rPr>
          <w:rFonts w:hint="eastAsia" w:cs="Arial"/>
          <w:b/>
          <w:bCs/>
          <w:color w:val="auto"/>
          <w:highlight w:val="none"/>
        </w:rPr>
        <w:t>三、获取竞争性磋商文件</w:t>
      </w:r>
    </w:p>
    <w:p w14:paraId="1E7519DC">
      <w:pPr>
        <w:keepNext w:val="0"/>
        <w:keepLines w:val="0"/>
        <w:pageBreakBefore w:val="0"/>
        <w:kinsoku/>
        <w:wordWrap/>
        <w:overflowPunct/>
        <w:topLinePunct w:val="0"/>
        <w:autoSpaceDE/>
        <w:autoSpaceDN/>
        <w:bidi w:val="0"/>
        <w:spacing w:before="60" w:after="60" w:line="400" w:lineRule="exact"/>
        <w:ind w:firstLine="480"/>
        <w:textAlignment w:val="auto"/>
        <w:rPr>
          <w:rFonts w:cs="Arial"/>
          <w:b/>
          <w:bCs/>
          <w:color w:val="auto"/>
          <w:highlight w:val="none"/>
        </w:rPr>
      </w:pPr>
      <w:r>
        <w:rPr>
          <w:rFonts w:cs="Arial"/>
          <w:b/>
          <w:bCs/>
          <w:color w:val="auto"/>
          <w:highlight w:val="none"/>
        </w:rPr>
        <w:t>时间：</w:t>
      </w:r>
      <w:r>
        <w:rPr>
          <w:rFonts w:hint="eastAsia" w:cs="Arial"/>
          <w:b/>
          <w:bCs/>
          <w:color w:val="auto"/>
          <w:highlight w:val="none"/>
        </w:rPr>
        <w:t>20</w:t>
      </w:r>
      <w:r>
        <w:rPr>
          <w:rFonts w:hint="eastAsia" w:cs="Arial"/>
          <w:b/>
          <w:bCs/>
          <w:color w:val="auto"/>
          <w:highlight w:val="none"/>
          <w:lang w:val="en-US" w:eastAsia="zh-CN"/>
        </w:rPr>
        <w:t>26</w:t>
      </w:r>
      <w:r>
        <w:rPr>
          <w:rFonts w:hint="eastAsia" w:cs="Arial"/>
          <w:b/>
          <w:bCs/>
          <w:color w:val="auto"/>
          <w:highlight w:val="none"/>
        </w:rPr>
        <w:t>年</w:t>
      </w:r>
      <w:r>
        <w:rPr>
          <w:rFonts w:hint="eastAsia" w:cs="Arial"/>
          <w:b/>
          <w:bCs/>
          <w:color w:val="auto"/>
          <w:highlight w:val="none"/>
          <w:lang w:val="en-US" w:eastAsia="zh-CN"/>
        </w:rPr>
        <w:t>05</w:t>
      </w:r>
      <w:r>
        <w:rPr>
          <w:rFonts w:hint="eastAsia" w:cs="Arial"/>
          <w:b/>
          <w:bCs/>
          <w:color w:val="auto"/>
          <w:highlight w:val="none"/>
        </w:rPr>
        <w:t>月</w:t>
      </w:r>
      <w:r>
        <w:rPr>
          <w:rFonts w:hint="eastAsia" w:cs="Arial"/>
          <w:b/>
          <w:bCs/>
          <w:color w:val="auto"/>
          <w:highlight w:val="none"/>
          <w:lang w:val="en-US" w:eastAsia="zh-CN"/>
        </w:rPr>
        <w:t>22</w:t>
      </w:r>
      <w:r>
        <w:rPr>
          <w:rFonts w:hint="eastAsia" w:cs="Arial"/>
          <w:b/>
          <w:bCs/>
          <w:color w:val="auto"/>
          <w:highlight w:val="none"/>
        </w:rPr>
        <w:t>日至20</w:t>
      </w:r>
      <w:r>
        <w:rPr>
          <w:rFonts w:hint="eastAsia" w:cs="Arial"/>
          <w:b/>
          <w:bCs/>
          <w:color w:val="auto"/>
          <w:highlight w:val="none"/>
          <w:lang w:val="en-US" w:eastAsia="zh-CN"/>
        </w:rPr>
        <w:t>26</w:t>
      </w:r>
      <w:r>
        <w:rPr>
          <w:rFonts w:hint="eastAsia" w:cs="Arial"/>
          <w:b/>
          <w:bCs/>
          <w:color w:val="auto"/>
          <w:highlight w:val="none"/>
        </w:rPr>
        <w:t>年</w:t>
      </w:r>
      <w:r>
        <w:rPr>
          <w:rFonts w:hint="eastAsia" w:cs="Arial"/>
          <w:b/>
          <w:bCs/>
          <w:color w:val="auto"/>
          <w:highlight w:val="none"/>
          <w:lang w:val="en-US" w:eastAsia="zh-CN"/>
        </w:rPr>
        <w:t>06</w:t>
      </w:r>
      <w:r>
        <w:rPr>
          <w:rFonts w:hint="eastAsia" w:cs="Arial"/>
          <w:b/>
          <w:bCs/>
          <w:color w:val="auto"/>
          <w:highlight w:val="none"/>
        </w:rPr>
        <w:t>月</w:t>
      </w:r>
      <w:r>
        <w:rPr>
          <w:rFonts w:hint="eastAsia" w:cs="Arial"/>
          <w:b/>
          <w:bCs/>
          <w:color w:val="auto"/>
          <w:highlight w:val="none"/>
          <w:lang w:val="en-US" w:eastAsia="zh-CN"/>
        </w:rPr>
        <w:t>03</w:t>
      </w:r>
      <w:r>
        <w:rPr>
          <w:rFonts w:hint="eastAsia" w:cs="Arial"/>
          <w:b/>
          <w:bCs/>
          <w:color w:val="auto"/>
          <w:highlight w:val="none"/>
        </w:rPr>
        <w:t>日</w:t>
      </w:r>
      <w:r>
        <w:rPr>
          <w:rFonts w:cs="Arial"/>
          <w:b/>
          <w:bCs/>
          <w:color w:val="auto"/>
          <w:highlight w:val="none"/>
        </w:rPr>
        <w:t>，每天上午10:00至13:30，下午15:30至</w:t>
      </w:r>
      <w:r>
        <w:rPr>
          <w:rFonts w:hint="eastAsia" w:cs="Arial"/>
          <w:b/>
          <w:bCs/>
          <w:color w:val="auto"/>
          <w:highlight w:val="none"/>
        </w:rPr>
        <w:t>1</w:t>
      </w:r>
      <w:r>
        <w:rPr>
          <w:rFonts w:cs="Arial"/>
          <w:b/>
          <w:bCs/>
          <w:color w:val="auto"/>
          <w:highlight w:val="none"/>
        </w:rPr>
        <w:t>9:00（北京时间，法定节假日除外）</w:t>
      </w:r>
    </w:p>
    <w:p w14:paraId="7B04381F">
      <w:pPr>
        <w:keepNext w:val="0"/>
        <w:keepLines w:val="0"/>
        <w:pageBreakBefore w:val="0"/>
        <w:kinsoku/>
        <w:wordWrap/>
        <w:overflowPunct/>
        <w:topLinePunct w:val="0"/>
        <w:autoSpaceDE/>
        <w:autoSpaceDN/>
        <w:bidi w:val="0"/>
        <w:spacing w:before="60" w:after="60" w:line="400" w:lineRule="exact"/>
        <w:ind w:firstLine="480"/>
        <w:textAlignment w:val="auto"/>
        <w:rPr>
          <w:rFonts w:hint="eastAsia" w:cs="Arial"/>
          <w:b/>
          <w:bCs/>
          <w:color w:val="auto"/>
          <w:highlight w:val="none"/>
        </w:rPr>
      </w:pPr>
      <w:r>
        <w:rPr>
          <w:rFonts w:cs="Arial"/>
          <w:b/>
          <w:bCs/>
          <w:color w:val="auto"/>
          <w:highlight w:val="none"/>
        </w:rPr>
        <w:t>地点：</w:t>
      </w:r>
      <w:r>
        <w:rPr>
          <w:rFonts w:hint="eastAsia" w:cs="Arial"/>
          <w:b/>
          <w:bCs/>
          <w:color w:val="auto"/>
          <w:highlight w:val="none"/>
        </w:rPr>
        <w:t>政采云平台http://www.zcygov.cn</w:t>
      </w:r>
    </w:p>
    <w:p w14:paraId="1809FA1D">
      <w:pPr>
        <w:keepNext w:val="0"/>
        <w:keepLines w:val="0"/>
        <w:pageBreakBefore w:val="0"/>
        <w:kinsoku/>
        <w:wordWrap/>
        <w:overflowPunct/>
        <w:topLinePunct w:val="0"/>
        <w:autoSpaceDE/>
        <w:autoSpaceDN/>
        <w:bidi w:val="0"/>
        <w:spacing w:before="60" w:after="60" w:line="400" w:lineRule="exact"/>
        <w:ind w:firstLine="480"/>
        <w:textAlignment w:val="auto"/>
        <w:rPr>
          <w:rFonts w:hint="eastAsia" w:cs="Arial"/>
          <w:color w:val="auto"/>
          <w:highlight w:val="none"/>
        </w:rPr>
      </w:pPr>
      <w:r>
        <w:rPr>
          <w:rFonts w:cs="Arial"/>
          <w:color w:val="auto"/>
          <w:highlight w:val="none"/>
        </w:rPr>
        <w:t>方式：</w:t>
      </w:r>
      <w:r>
        <w:rPr>
          <w:rFonts w:hint="eastAsia"/>
          <w:color w:val="auto"/>
          <w:highlight w:val="none"/>
        </w:rPr>
        <w:t>免费获取，供应商登陆政采云账户（网址：</w:t>
      </w:r>
      <w:r>
        <w:rPr>
          <w:rFonts w:hint="eastAsia"/>
          <w:color w:val="auto"/>
          <w:highlight w:val="none"/>
        </w:rPr>
        <w:fldChar w:fldCharType="begin"/>
      </w:r>
      <w:r>
        <w:rPr>
          <w:rFonts w:hint="eastAsia"/>
          <w:color w:val="auto"/>
          <w:highlight w:val="none"/>
        </w:rPr>
        <w:instrText xml:space="preserve"> HYPERLINK "https://www.zcygov.cn/）,在线申请获取招标文件（登录政府采购云平台→采购项目→获取采购文件→申请，审核通过后可下载招标文件，如有操作性问题，可与政采云在线客服进行咨询，咨询电话400-881-7190" </w:instrText>
      </w:r>
      <w:r>
        <w:rPr>
          <w:rFonts w:hint="eastAsia"/>
          <w:color w:val="auto"/>
          <w:highlight w:val="none"/>
        </w:rPr>
        <w:fldChar w:fldCharType="separate"/>
      </w:r>
      <w:r>
        <w:rPr>
          <w:rFonts w:hint="eastAsia"/>
          <w:color w:val="auto"/>
          <w:highlight w:val="none"/>
        </w:rPr>
        <w:t>https://www.zcygov.cn/）,在线申请获取竞争性磋商文件（登录政府采购云平台→采购项目→获取采购文件→申请，审核通过后可下载竞争性磋商文件，如有操作性问题，可与政采云在线客服进行咨询，咨询电话95763</w:t>
      </w:r>
      <w:r>
        <w:rPr>
          <w:rFonts w:hint="eastAsia"/>
          <w:color w:val="auto"/>
          <w:highlight w:val="none"/>
        </w:rPr>
        <w:fldChar w:fldCharType="end"/>
      </w:r>
      <w:r>
        <w:rPr>
          <w:rFonts w:hint="eastAsia"/>
          <w:color w:val="auto"/>
          <w:highlight w:val="none"/>
        </w:rPr>
        <w:t>）</w:t>
      </w:r>
    </w:p>
    <w:p w14:paraId="20D9A119">
      <w:pPr>
        <w:keepNext w:val="0"/>
        <w:keepLines w:val="0"/>
        <w:pageBreakBefore w:val="0"/>
        <w:kinsoku/>
        <w:wordWrap/>
        <w:overflowPunct/>
        <w:topLinePunct w:val="0"/>
        <w:autoSpaceDE/>
        <w:autoSpaceDN/>
        <w:bidi w:val="0"/>
        <w:spacing w:before="60" w:after="60" w:line="400" w:lineRule="exact"/>
        <w:ind w:firstLine="480"/>
        <w:textAlignment w:val="auto"/>
        <w:rPr>
          <w:rFonts w:hint="eastAsia" w:cs="Arial"/>
          <w:color w:val="auto"/>
          <w:highlight w:val="none"/>
        </w:rPr>
      </w:pPr>
      <w:r>
        <w:rPr>
          <w:rFonts w:cs="Arial"/>
          <w:color w:val="auto"/>
          <w:highlight w:val="none"/>
        </w:rPr>
        <w:t>售价（元）：0.00</w:t>
      </w:r>
      <w:r>
        <w:rPr>
          <w:rFonts w:hint="eastAsia" w:cs="Arial"/>
          <w:color w:val="auto"/>
          <w:highlight w:val="none"/>
        </w:rPr>
        <w:t>元</w:t>
      </w:r>
    </w:p>
    <w:p w14:paraId="1C5F17E9">
      <w:pPr>
        <w:keepNext w:val="0"/>
        <w:keepLines w:val="0"/>
        <w:pageBreakBefore w:val="0"/>
        <w:kinsoku/>
        <w:wordWrap/>
        <w:overflowPunct/>
        <w:topLinePunct w:val="0"/>
        <w:autoSpaceDE/>
        <w:autoSpaceDN/>
        <w:bidi w:val="0"/>
        <w:spacing w:before="204" w:after="204" w:line="400" w:lineRule="exact"/>
        <w:textAlignment w:val="auto"/>
        <w:rPr>
          <w:rFonts w:cs="Arial"/>
          <w:color w:val="auto"/>
          <w:highlight w:val="none"/>
        </w:rPr>
      </w:pPr>
      <w:r>
        <w:rPr>
          <w:rFonts w:hint="eastAsia" w:cs="Arial"/>
          <w:b/>
          <w:bCs/>
          <w:color w:val="auto"/>
          <w:highlight w:val="none"/>
        </w:rPr>
        <w:t>四、提交响应文件截止时间、磋商时间和地点</w:t>
      </w:r>
    </w:p>
    <w:p w14:paraId="64231F64">
      <w:pPr>
        <w:keepNext w:val="0"/>
        <w:keepLines w:val="0"/>
        <w:pageBreakBefore w:val="0"/>
        <w:kinsoku/>
        <w:wordWrap/>
        <w:overflowPunct/>
        <w:topLinePunct w:val="0"/>
        <w:autoSpaceDE/>
        <w:autoSpaceDN/>
        <w:bidi w:val="0"/>
        <w:spacing w:before="60" w:after="60" w:line="400" w:lineRule="exact"/>
        <w:ind w:firstLine="480"/>
        <w:textAlignment w:val="auto"/>
        <w:rPr>
          <w:rFonts w:cs="Arial"/>
          <w:b/>
          <w:bCs/>
          <w:color w:val="auto"/>
          <w:highlight w:val="none"/>
        </w:rPr>
      </w:pPr>
      <w:r>
        <w:rPr>
          <w:rFonts w:cs="Arial"/>
          <w:b/>
          <w:bCs/>
          <w:color w:val="auto"/>
          <w:highlight w:val="none"/>
        </w:rPr>
        <w:t>提交响应文件截止时间：</w:t>
      </w:r>
      <w:r>
        <w:rPr>
          <w:rFonts w:hint="eastAsia" w:cs="Arial"/>
          <w:b/>
          <w:bCs/>
          <w:color w:val="auto"/>
          <w:highlight w:val="none"/>
        </w:rPr>
        <w:t>20</w:t>
      </w:r>
      <w:r>
        <w:rPr>
          <w:rFonts w:hint="eastAsia" w:cs="Arial"/>
          <w:b/>
          <w:bCs/>
          <w:color w:val="auto"/>
          <w:highlight w:val="none"/>
          <w:lang w:val="en-US" w:eastAsia="zh-CN"/>
        </w:rPr>
        <w:t>26</w:t>
      </w:r>
      <w:r>
        <w:rPr>
          <w:rFonts w:hint="eastAsia" w:cs="Arial"/>
          <w:b/>
          <w:bCs/>
          <w:color w:val="auto"/>
          <w:highlight w:val="none"/>
        </w:rPr>
        <w:t>年</w:t>
      </w:r>
      <w:r>
        <w:rPr>
          <w:rFonts w:hint="eastAsia" w:cs="Arial"/>
          <w:b/>
          <w:bCs/>
          <w:color w:val="auto"/>
          <w:highlight w:val="none"/>
          <w:lang w:val="en-US" w:eastAsia="zh-CN"/>
        </w:rPr>
        <w:t>06</w:t>
      </w:r>
      <w:r>
        <w:rPr>
          <w:rFonts w:hint="eastAsia" w:cs="Arial"/>
          <w:b/>
          <w:bCs/>
          <w:color w:val="auto"/>
          <w:highlight w:val="none"/>
        </w:rPr>
        <w:t>月</w:t>
      </w:r>
      <w:r>
        <w:rPr>
          <w:rFonts w:hint="eastAsia" w:cs="Arial"/>
          <w:b/>
          <w:bCs/>
          <w:color w:val="auto"/>
          <w:highlight w:val="none"/>
          <w:lang w:val="en-US" w:eastAsia="zh-CN"/>
        </w:rPr>
        <w:t>04</w:t>
      </w:r>
      <w:r>
        <w:rPr>
          <w:rFonts w:hint="eastAsia" w:cs="Arial"/>
          <w:b/>
          <w:bCs/>
          <w:color w:val="auto"/>
          <w:highlight w:val="none"/>
        </w:rPr>
        <w:t xml:space="preserve">日 </w:t>
      </w:r>
      <w:r>
        <w:rPr>
          <w:rFonts w:cs="Arial"/>
          <w:b/>
          <w:bCs/>
          <w:color w:val="auto"/>
          <w:highlight w:val="none"/>
        </w:rPr>
        <w:t xml:space="preserve"> 1</w:t>
      </w:r>
      <w:r>
        <w:rPr>
          <w:rFonts w:hint="eastAsia" w:cs="Arial"/>
          <w:b/>
          <w:bCs/>
          <w:color w:val="auto"/>
          <w:highlight w:val="none"/>
          <w:lang w:val="en-US" w:eastAsia="zh-CN"/>
        </w:rPr>
        <w:t>1</w:t>
      </w:r>
      <w:r>
        <w:rPr>
          <w:rFonts w:cs="Arial"/>
          <w:b/>
          <w:bCs/>
          <w:color w:val="auto"/>
          <w:highlight w:val="none"/>
        </w:rPr>
        <w:t>:00（北京时间）</w:t>
      </w:r>
    </w:p>
    <w:p w14:paraId="7D1C7C63">
      <w:pPr>
        <w:keepNext w:val="0"/>
        <w:keepLines w:val="0"/>
        <w:pageBreakBefore w:val="0"/>
        <w:kinsoku/>
        <w:wordWrap/>
        <w:overflowPunct/>
        <w:topLinePunct w:val="0"/>
        <w:autoSpaceDE/>
        <w:autoSpaceDN/>
        <w:bidi w:val="0"/>
        <w:spacing w:before="60" w:after="60" w:line="400" w:lineRule="exact"/>
        <w:ind w:firstLine="480"/>
        <w:textAlignment w:val="auto"/>
        <w:rPr>
          <w:rFonts w:cs="Arial"/>
          <w:color w:val="auto"/>
          <w:highlight w:val="none"/>
        </w:rPr>
      </w:pPr>
      <w:r>
        <w:rPr>
          <w:rFonts w:cs="Arial"/>
          <w:color w:val="auto"/>
          <w:highlight w:val="none"/>
        </w:rPr>
        <w:t>投标地点：</w:t>
      </w:r>
      <w:r>
        <w:rPr>
          <w:rFonts w:hint="eastAsia" w:cs="Arial"/>
          <w:color w:val="auto"/>
          <w:highlight w:val="none"/>
        </w:rPr>
        <w:t>将响应文件上传至政采云平台https://www.zcygov.cn/对应位置（逾期未上传的或不符合规定的响应文件将被拒绝接收）</w:t>
      </w:r>
    </w:p>
    <w:p w14:paraId="71072C8B">
      <w:pPr>
        <w:keepNext w:val="0"/>
        <w:keepLines w:val="0"/>
        <w:pageBreakBefore w:val="0"/>
        <w:tabs>
          <w:tab w:val="left" w:pos="8790"/>
        </w:tabs>
        <w:kinsoku/>
        <w:wordWrap/>
        <w:overflowPunct/>
        <w:topLinePunct w:val="0"/>
        <w:autoSpaceDE/>
        <w:autoSpaceDN/>
        <w:bidi w:val="0"/>
        <w:spacing w:before="60" w:after="60" w:line="400" w:lineRule="exact"/>
        <w:ind w:firstLine="480"/>
        <w:textAlignment w:val="auto"/>
        <w:rPr>
          <w:rFonts w:cs="Arial"/>
          <w:b/>
          <w:bCs/>
          <w:color w:val="auto"/>
          <w:highlight w:val="none"/>
        </w:rPr>
      </w:pPr>
      <w:r>
        <w:rPr>
          <w:rFonts w:cs="Arial"/>
          <w:b/>
          <w:bCs/>
          <w:color w:val="auto"/>
          <w:highlight w:val="none"/>
        </w:rPr>
        <w:t>磋商时间：</w:t>
      </w:r>
      <w:r>
        <w:rPr>
          <w:rFonts w:hint="eastAsia" w:cs="Arial"/>
          <w:b/>
          <w:bCs/>
          <w:color w:val="auto"/>
          <w:highlight w:val="none"/>
        </w:rPr>
        <w:t>20</w:t>
      </w:r>
      <w:r>
        <w:rPr>
          <w:rFonts w:hint="eastAsia" w:cs="Arial"/>
          <w:b/>
          <w:bCs/>
          <w:color w:val="auto"/>
          <w:highlight w:val="none"/>
          <w:lang w:val="en-US" w:eastAsia="zh-CN"/>
        </w:rPr>
        <w:t>26</w:t>
      </w:r>
      <w:r>
        <w:rPr>
          <w:rFonts w:hint="eastAsia" w:cs="Arial"/>
          <w:b/>
          <w:bCs/>
          <w:color w:val="auto"/>
          <w:highlight w:val="none"/>
        </w:rPr>
        <w:t>年</w:t>
      </w:r>
      <w:r>
        <w:rPr>
          <w:rFonts w:hint="eastAsia" w:cs="Arial"/>
          <w:b/>
          <w:bCs/>
          <w:color w:val="auto"/>
          <w:highlight w:val="none"/>
          <w:lang w:val="en-US" w:eastAsia="zh-CN"/>
        </w:rPr>
        <w:t>06</w:t>
      </w:r>
      <w:r>
        <w:rPr>
          <w:rFonts w:hint="eastAsia" w:cs="Arial"/>
          <w:b/>
          <w:bCs/>
          <w:color w:val="auto"/>
          <w:highlight w:val="none"/>
        </w:rPr>
        <w:t>月</w:t>
      </w:r>
      <w:r>
        <w:rPr>
          <w:rFonts w:hint="eastAsia" w:cs="Arial"/>
          <w:b/>
          <w:bCs/>
          <w:color w:val="auto"/>
          <w:highlight w:val="none"/>
          <w:lang w:val="en-US" w:eastAsia="zh-CN"/>
        </w:rPr>
        <w:t>04</w:t>
      </w:r>
      <w:r>
        <w:rPr>
          <w:rFonts w:hint="eastAsia" w:cs="Arial"/>
          <w:b/>
          <w:bCs/>
          <w:color w:val="auto"/>
          <w:highlight w:val="none"/>
        </w:rPr>
        <w:t xml:space="preserve">日 </w:t>
      </w:r>
      <w:r>
        <w:rPr>
          <w:rFonts w:cs="Arial"/>
          <w:b/>
          <w:bCs/>
          <w:color w:val="auto"/>
          <w:highlight w:val="none"/>
        </w:rPr>
        <w:t xml:space="preserve"> 1</w:t>
      </w:r>
      <w:r>
        <w:rPr>
          <w:rFonts w:hint="eastAsia" w:cs="Arial"/>
          <w:b/>
          <w:bCs/>
          <w:color w:val="auto"/>
          <w:highlight w:val="none"/>
          <w:lang w:val="en-US" w:eastAsia="zh-CN"/>
        </w:rPr>
        <w:t>1</w:t>
      </w:r>
      <w:r>
        <w:rPr>
          <w:rFonts w:cs="Arial"/>
          <w:b/>
          <w:bCs/>
          <w:color w:val="auto"/>
          <w:highlight w:val="none"/>
        </w:rPr>
        <w:t>:00（北京时间）</w:t>
      </w:r>
      <w:r>
        <w:rPr>
          <w:rFonts w:cs="Arial"/>
          <w:b/>
          <w:bCs/>
          <w:color w:val="auto"/>
          <w:highlight w:val="none"/>
        </w:rPr>
        <w:tab/>
      </w:r>
    </w:p>
    <w:p w14:paraId="7FD49855">
      <w:pPr>
        <w:keepNext w:val="0"/>
        <w:keepLines w:val="0"/>
        <w:pageBreakBefore w:val="0"/>
        <w:kinsoku/>
        <w:wordWrap/>
        <w:overflowPunct/>
        <w:topLinePunct w:val="0"/>
        <w:autoSpaceDE/>
        <w:autoSpaceDN/>
        <w:bidi w:val="0"/>
        <w:spacing w:before="60" w:after="60" w:line="400" w:lineRule="exact"/>
        <w:ind w:firstLine="480"/>
        <w:textAlignment w:val="auto"/>
        <w:rPr>
          <w:rFonts w:cs="Arial"/>
          <w:color w:val="auto"/>
          <w:highlight w:val="none"/>
        </w:rPr>
      </w:pPr>
      <w:r>
        <w:rPr>
          <w:rFonts w:cs="Arial"/>
          <w:color w:val="auto"/>
          <w:highlight w:val="none"/>
        </w:rPr>
        <w:t>磋商地点：</w:t>
      </w:r>
      <w:r>
        <w:rPr>
          <w:rFonts w:hint="eastAsia" w:cs="Arial"/>
          <w:color w:val="auto"/>
          <w:szCs w:val="21"/>
          <w:highlight w:val="none"/>
        </w:rPr>
        <w:t>政采云平台https://www.zcygov.cn/不见面开标大厅</w:t>
      </w:r>
    </w:p>
    <w:p w14:paraId="5B255731">
      <w:pPr>
        <w:keepNext w:val="0"/>
        <w:keepLines w:val="0"/>
        <w:pageBreakBefore w:val="0"/>
        <w:kinsoku/>
        <w:wordWrap/>
        <w:overflowPunct/>
        <w:topLinePunct w:val="0"/>
        <w:autoSpaceDE/>
        <w:autoSpaceDN/>
        <w:bidi w:val="0"/>
        <w:spacing w:before="204" w:after="204" w:line="400" w:lineRule="exact"/>
        <w:textAlignment w:val="auto"/>
        <w:rPr>
          <w:rFonts w:cs="Arial"/>
          <w:color w:val="auto"/>
          <w:highlight w:val="none"/>
        </w:rPr>
      </w:pPr>
      <w:r>
        <w:rPr>
          <w:rFonts w:hint="eastAsia" w:cs="Arial"/>
          <w:b/>
          <w:bCs/>
          <w:color w:val="auto"/>
          <w:highlight w:val="none"/>
        </w:rPr>
        <w:t>五、公告期限</w:t>
      </w:r>
    </w:p>
    <w:p w14:paraId="504C5395">
      <w:pPr>
        <w:keepNext w:val="0"/>
        <w:keepLines w:val="0"/>
        <w:pageBreakBefore w:val="0"/>
        <w:kinsoku/>
        <w:wordWrap/>
        <w:overflowPunct/>
        <w:topLinePunct w:val="0"/>
        <w:autoSpaceDE/>
        <w:autoSpaceDN/>
        <w:bidi w:val="0"/>
        <w:spacing w:before="60" w:after="60" w:line="400" w:lineRule="exact"/>
        <w:ind w:firstLine="480"/>
        <w:textAlignment w:val="auto"/>
        <w:rPr>
          <w:rFonts w:cs="Arial"/>
          <w:color w:val="auto"/>
          <w:highlight w:val="none"/>
        </w:rPr>
      </w:pPr>
      <w:r>
        <w:rPr>
          <w:rFonts w:cs="Arial"/>
          <w:color w:val="auto"/>
          <w:highlight w:val="none"/>
        </w:rPr>
        <w:t>自本公告发布之日起5个工作日。</w:t>
      </w:r>
    </w:p>
    <w:p w14:paraId="01C9A0AC">
      <w:pPr>
        <w:keepNext w:val="0"/>
        <w:keepLines w:val="0"/>
        <w:pageBreakBefore w:val="0"/>
        <w:kinsoku/>
        <w:wordWrap/>
        <w:overflowPunct/>
        <w:topLinePunct w:val="0"/>
        <w:autoSpaceDE/>
        <w:autoSpaceDN/>
        <w:bidi w:val="0"/>
        <w:spacing w:before="204" w:after="204" w:line="400" w:lineRule="exact"/>
        <w:textAlignment w:val="auto"/>
        <w:rPr>
          <w:rFonts w:hint="eastAsia" w:cs="Arial"/>
          <w:b/>
          <w:bCs/>
          <w:color w:val="auto"/>
          <w:highlight w:val="none"/>
        </w:rPr>
      </w:pPr>
      <w:r>
        <w:rPr>
          <w:rFonts w:hint="eastAsia" w:cs="Arial"/>
          <w:b/>
          <w:bCs/>
          <w:color w:val="auto"/>
          <w:highlight w:val="none"/>
        </w:rPr>
        <w:t>六、其他补充事宜</w:t>
      </w:r>
    </w:p>
    <w:p w14:paraId="77D49BC1">
      <w:pPr>
        <w:keepNext w:val="0"/>
        <w:keepLines w:val="0"/>
        <w:pageBreakBefore w:val="0"/>
        <w:kinsoku/>
        <w:wordWrap/>
        <w:overflowPunct/>
        <w:topLinePunct w:val="0"/>
        <w:autoSpaceDE/>
        <w:autoSpaceDN/>
        <w:bidi w:val="0"/>
        <w:spacing w:line="400" w:lineRule="exact"/>
        <w:ind w:firstLine="482"/>
        <w:textAlignment w:val="auto"/>
        <w:rPr>
          <w:rFonts w:hint="eastAsia" w:cs="Arial"/>
          <w:color w:val="auto"/>
          <w:highlight w:val="none"/>
        </w:rPr>
      </w:pPr>
      <w:r>
        <w:rPr>
          <w:rFonts w:hint="eastAsia" w:cs="Arial"/>
          <w:color w:val="auto"/>
          <w:highlight w:val="none"/>
        </w:rPr>
        <w:t xml:space="preserve">1.本项目实行网上投标，采用电子响应文件； </w:t>
      </w:r>
    </w:p>
    <w:p w14:paraId="285434A0">
      <w:pPr>
        <w:keepNext w:val="0"/>
        <w:keepLines w:val="0"/>
        <w:pageBreakBefore w:val="0"/>
        <w:kinsoku/>
        <w:wordWrap/>
        <w:overflowPunct/>
        <w:topLinePunct w:val="0"/>
        <w:autoSpaceDE/>
        <w:autoSpaceDN/>
        <w:bidi w:val="0"/>
        <w:spacing w:line="400" w:lineRule="exact"/>
        <w:ind w:firstLine="482"/>
        <w:textAlignment w:val="auto"/>
        <w:rPr>
          <w:rFonts w:hint="eastAsia" w:cs="Arial"/>
          <w:color w:val="auto"/>
          <w:highlight w:val="none"/>
        </w:rPr>
      </w:pPr>
      <w:r>
        <w:rPr>
          <w:rFonts w:hint="eastAsia" w:cs="Arial"/>
          <w:color w:val="auto"/>
          <w:highlight w:val="none"/>
        </w:rPr>
        <w:t>2.各供应商在磋商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w:t>
      </w:r>
      <w:r>
        <w:rPr>
          <w:rFonts w:hint="eastAsia" w:cs="Arial"/>
          <w:color w:val="auto"/>
          <w:highlight w:val="none"/>
        </w:rPr>
        <w:fldChar w:fldCharType="begin"/>
      </w:r>
      <w:r>
        <w:rPr>
          <w:rFonts w:hint="eastAsia" w:cs="Arial"/>
          <w:color w:val="auto"/>
          <w:highlight w:val="none"/>
        </w:rPr>
        <w:instrText xml:space="preserve"> HYPERLINK "https://www.xjca.com.cn/）或下载\“新疆政务通\”APP自行进行申领。如需咨询，请联系新疆CA服务热线0991-2819290；" </w:instrText>
      </w:r>
      <w:r>
        <w:rPr>
          <w:rFonts w:hint="eastAsia" w:cs="Arial"/>
          <w:color w:val="auto"/>
          <w:highlight w:val="none"/>
        </w:rPr>
        <w:fldChar w:fldCharType="separate"/>
      </w:r>
      <w:r>
        <w:rPr>
          <w:rFonts w:hint="eastAsia" w:cs="Arial"/>
          <w:color w:val="auto"/>
          <w:highlight w:val="none"/>
        </w:rPr>
        <w:t>https://www.xjca.com.cn/）或下载“新疆政务通”APP自行申领。如需咨询，请联系新疆CA服务热线0991-2819290</w:t>
      </w:r>
      <w:r>
        <w:rPr>
          <w:rFonts w:hint="eastAsia" w:cs="Arial"/>
          <w:color w:val="auto"/>
          <w:highlight w:val="none"/>
        </w:rPr>
        <w:fldChar w:fldCharType="end"/>
      </w:r>
      <w:r>
        <w:rPr>
          <w:rFonts w:hint="eastAsia" w:cs="Arial"/>
          <w:color w:val="auto"/>
          <w:highlight w:val="none"/>
        </w:rPr>
        <w:t>；</w:t>
      </w:r>
    </w:p>
    <w:p w14:paraId="3FE59DFD">
      <w:pPr>
        <w:keepNext w:val="0"/>
        <w:keepLines w:val="0"/>
        <w:pageBreakBefore w:val="0"/>
        <w:kinsoku/>
        <w:wordWrap/>
        <w:overflowPunct/>
        <w:topLinePunct w:val="0"/>
        <w:autoSpaceDE/>
        <w:autoSpaceDN/>
        <w:bidi w:val="0"/>
        <w:spacing w:line="400" w:lineRule="exact"/>
        <w:ind w:firstLine="482"/>
        <w:textAlignment w:val="auto"/>
        <w:rPr>
          <w:rFonts w:hint="eastAsia" w:cs="Arial"/>
          <w:color w:val="auto"/>
          <w:highlight w:val="none"/>
        </w:rPr>
      </w:pPr>
      <w:r>
        <w:rPr>
          <w:rFonts w:hint="eastAsia" w:cs="Arial"/>
          <w:color w:val="auto"/>
          <w:highlight w:val="none"/>
        </w:rPr>
        <w:t>3.供应商在完成政采云电子交易客户端下载、安装后，可通过账号密码或CA登录客户端进行响应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44407C5A">
      <w:pPr>
        <w:keepNext w:val="0"/>
        <w:keepLines w:val="0"/>
        <w:pageBreakBefore w:val="0"/>
        <w:kinsoku/>
        <w:wordWrap/>
        <w:overflowPunct/>
        <w:topLinePunct w:val="0"/>
        <w:autoSpaceDE/>
        <w:autoSpaceDN/>
        <w:bidi w:val="0"/>
        <w:spacing w:line="400" w:lineRule="exact"/>
        <w:ind w:firstLine="482"/>
        <w:textAlignment w:val="auto"/>
        <w:rPr>
          <w:rFonts w:hint="eastAsia" w:cs="Arial"/>
          <w:color w:val="auto"/>
          <w:highlight w:val="none"/>
        </w:rPr>
      </w:pPr>
      <w:r>
        <w:rPr>
          <w:rFonts w:hint="eastAsia" w:cs="Arial"/>
          <w:color w:val="auto"/>
          <w:highlight w:val="none"/>
        </w:rPr>
        <w:t>4.供应商应当在投标截止时间前,将生成的“电子加密响应文件”上传递交至“政府采购云平台”,投标截止时间以后上传递交的响应文件将被“政府采购云平台”拒收；</w:t>
      </w:r>
    </w:p>
    <w:p w14:paraId="605553CE">
      <w:pPr>
        <w:keepNext w:val="0"/>
        <w:keepLines w:val="0"/>
        <w:pageBreakBefore w:val="0"/>
        <w:kinsoku/>
        <w:wordWrap/>
        <w:overflowPunct/>
        <w:topLinePunct w:val="0"/>
        <w:autoSpaceDE/>
        <w:autoSpaceDN/>
        <w:bidi w:val="0"/>
        <w:spacing w:line="400" w:lineRule="exact"/>
        <w:ind w:firstLine="482"/>
        <w:textAlignment w:val="auto"/>
        <w:rPr>
          <w:rFonts w:hint="eastAsia" w:cs="Arial"/>
          <w:color w:val="auto"/>
          <w:highlight w:val="none"/>
        </w:rPr>
      </w:pPr>
      <w:r>
        <w:rPr>
          <w:rFonts w:hint="eastAsia" w:cs="Arial"/>
          <w:color w:val="auto"/>
          <w:highlight w:val="none"/>
        </w:rPr>
        <w:t>5.供应商在磋商前须提前配置好电脑浏览器（建议使用360浏览器或谷歌浏览器）,磋商时登录政采云平台，在“项目采购-磋商评标”功能中，使用制作加密电子响应文件的CA锁进行解密及报价确认。本项目响应文件的解密时间定为30分钟内,若供应商在规定时间内因自身原因导致无法正常解密,后果由供应商自行承担。</w:t>
      </w:r>
    </w:p>
    <w:p w14:paraId="6A158B01">
      <w:pPr>
        <w:pStyle w:val="127"/>
        <w:keepNext w:val="0"/>
        <w:keepLines w:val="0"/>
        <w:pageBreakBefore w:val="0"/>
        <w:kinsoku/>
        <w:wordWrap/>
        <w:overflowPunct/>
        <w:topLinePunct w:val="0"/>
        <w:autoSpaceDE/>
        <w:autoSpaceDN/>
        <w:bidi w:val="0"/>
        <w:spacing w:line="400" w:lineRule="exact"/>
        <w:ind w:firstLine="480" w:firstLineChars="200"/>
        <w:textAlignment w:val="auto"/>
        <w:outlineLvl w:val="0"/>
        <w:rPr>
          <w:rFonts w:hint="eastAsia" w:ascii="宋体" w:hAnsi="宋体" w:cs="Arial"/>
          <w:color w:val="auto"/>
          <w:highlight w:val="none"/>
        </w:rPr>
      </w:pPr>
      <w:r>
        <w:rPr>
          <w:rFonts w:hint="eastAsia" w:ascii="宋体" w:hAnsi="宋体"/>
          <w:color w:val="auto"/>
          <w:sz w:val="24"/>
          <w:szCs w:val="24"/>
          <w:highlight w:val="none"/>
        </w:rPr>
        <w:t>6、供应商登录政采云平台，在磋商时间后30分钟内用“项目采购-磋商评标”功能进行解密响应文件。若供应商在规定时间内未按时解密的，视为无效投标。解密与加密响应文件须使用同一个 CA。</w:t>
      </w:r>
    </w:p>
    <w:p w14:paraId="7F8D48E1">
      <w:pPr>
        <w:keepNext w:val="0"/>
        <w:keepLines w:val="0"/>
        <w:pageBreakBefore w:val="0"/>
        <w:kinsoku/>
        <w:wordWrap/>
        <w:overflowPunct/>
        <w:topLinePunct w:val="0"/>
        <w:autoSpaceDE/>
        <w:autoSpaceDN/>
        <w:bidi w:val="0"/>
        <w:spacing w:line="400" w:lineRule="exact"/>
        <w:textAlignment w:val="auto"/>
        <w:rPr>
          <w:rFonts w:cs="Arial"/>
          <w:color w:val="auto"/>
          <w:highlight w:val="none"/>
        </w:rPr>
      </w:pPr>
      <w:r>
        <w:rPr>
          <w:rFonts w:hint="eastAsia" w:cs="Arial"/>
          <w:b/>
          <w:bCs/>
          <w:color w:val="auto"/>
          <w:highlight w:val="none"/>
        </w:rPr>
        <w:t>七、对本次采购提出询问，请按以下方式联系</w:t>
      </w:r>
    </w:p>
    <w:p w14:paraId="738D9609">
      <w:pPr>
        <w:keepNext w:val="0"/>
        <w:keepLines w:val="0"/>
        <w:pageBreakBefore w:val="0"/>
        <w:kinsoku/>
        <w:wordWrap/>
        <w:overflowPunct/>
        <w:topLinePunct w:val="0"/>
        <w:autoSpaceDE/>
        <w:autoSpaceDN/>
        <w:bidi w:val="0"/>
        <w:spacing w:line="400" w:lineRule="exact"/>
        <w:ind w:firstLine="482"/>
        <w:textAlignment w:val="auto"/>
        <w:rPr>
          <w:rFonts w:cs="Arial"/>
          <w:color w:val="auto"/>
          <w:highlight w:val="none"/>
        </w:rPr>
      </w:pPr>
      <w:r>
        <w:rPr>
          <w:rFonts w:cs="Arial"/>
          <w:color w:val="auto"/>
          <w:highlight w:val="none"/>
        </w:rPr>
        <w:t>1.采购人信息</w:t>
      </w:r>
    </w:p>
    <w:p w14:paraId="324008B8">
      <w:pPr>
        <w:keepNext w:val="0"/>
        <w:keepLines w:val="0"/>
        <w:pageBreakBefore w:val="0"/>
        <w:kinsoku/>
        <w:wordWrap/>
        <w:overflowPunct/>
        <w:topLinePunct w:val="0"/>
        <w:autoSpaceDE/>
        <w:autoSpaceDN/>
        <w:bidi w:val="0"/>
        <w:spacing w:line="400" w:lineRule="exact"/>
        <w:ind w:firstLine="480" w:firstLineChars="200"/>
        <w:textAlignment w:val="auto"/>
        <w:rPr>
          <w:rFonts w:hint="default" w:eastAsia="宋体" w:cs="Arial"/>
          <w:color w:val="auto"/>
          <w:highlight w:val="none"/>
          <w:lang w:val="en-US" w:eastAsia="zh-CN"/>
        </w:rPr>
      </w:pPr>
      <w:r>
        <w:rPr>
          <w:rFonts w:hint="eastAsia" w:cs="Arial"/>
          <w:color w:val="auto"/>
          <w:highlight w:val="none"/>
        </w:rPr>
        <w:t>采购人：</w:t>
      </w:r>
      <w:r>
        <w:rPr>
          <w:rFonts w:hint="eastAsia" w:cs="Arial"/>
          <w:color w:val="auto"/>
          <w:highlight w:val="none"/>
          <w:lang w:val="en-US" w:eastAsia="zh-CN"/>
        </w:rPr>
        <w:t>乌鲁木齐市水磨沟区文化体育和旅游局(区文物局）</w:t>
      </w:r>
    </w:p>
    <w:p w14:paraId="5F9B732B">
      <w:pPr>
        <w:keepNext w:val="0"/>
        <w:keepLines w:val="0"/>
        <w:pageBreakBefore w:val="0"/>
        <w:kinsoku/>
        <w:wordWrap/>
        <w:overflowPunct/>
        <w:topLinePunct w:val="0"/>
        <w:autoSpaceDE/>
        <w:autoSpaceDN/>
        <w:bidi w:val="0"/>
        <w:spacing w:line="400" w:lineRule="exact"/>
        <w:ind w:firstLine="482"/>
        <w:textAlignment w:val="auto"/>
        <w:rPr>
          <w:rFonts w:hint="eastAsia" w:cs="Arial"/>
          <w:color w:val="auto"/>
          <w:highlight w:val="none"/>
          <w:lang w:val="en-US" w:eastAsia="zh-CN"/>
        </w:rPr>
      </w:pPr>
      <w:r>
        <w:rPr>
          <w:rFonts w:hint="eastAsia" w:cs="Arial"/>
          <w:color w:val="auto"/>
          <w:highlight w:val="none"/>
        </w:rPr>
        <w:t>联系人：</w:t>
      </w:r>
      <w:r>
        <w:rPr>
          <w:rFonts w:hint="eastAsia" w:cs="Arial"/>
          <w:color w:val="auto"/>
          <w:highlight w:val="none"/>
          <w:lang w:val="en-US" w:eastAsia="zh-CN"/>
        </w:rPr>
        <w:t>贺耀萱</w:t>
      </w:r>
    </w:p>
    <w:p w14:paraId="7C0EC93F">
      <w:pPr>
        <w:keepNext w:val="0"/>
        <w:keepLines w:val="0"/>
        <w:pageBreakBefore w:val="0"/>
        <w:kinsoku/>
        <w:wordWrap/>
        <w:overflowPunct/>
        <w:topLinePunct w:val="0"/>
        <w:autoSpaceDE/>
        <w:autoSpaceDN/>
        <w:bidi w:val="0"/>
        <w:spacing w:line="400" w:lineRule="exact"/>
        <w:ind w:firstLine="482"/>
        <w:textAlignment w:val="auto"/>
        <w:rPr>
          <w:rFonts w:hint="eastAsia" w:cs="Arial"/>
          <w:color w:val="auto"/>
          <w:highlight w:val="none"/>
          <w:lang w:val="en-US" w:eastAsia="zh-CN"/>
        </w:rPr>
      </w:pPr>
      <w:r>
        <w:rPr>
          <w:rFonts w:hint="eastAsia" w:cs="Arial"/>
          <w:color w:val="auto"/>
          <w:highlight w:val="none"/>
        </w:rPr>
        <w:t>联系电话：</w:t>
      </w:r>
      <w:r>
        <w:rPr>
          <w:rFonts w:hint="eastAsia" w:cs="Arial"/>
          <w:color w:val="auto"/>
          <w:highlight w:val="none"/>
          <w:lang w:val="en-US" w:eastAsia="zh-CN"/>
        </w:rPr>
        <w:t>0991-4684343</w:t>
      </w:r>
    </w:p>
    <w:p w14:paraId="1ADF8896">
      <w:pPr>
        <w:keepNext w:val="0"/>
        <w:keepLines w:val="0"/>
        <w:pageBreakBefore w:val="0"/>
        <w:kinsoku/>
        <w:wordWrap/>
        <w:overflowPunct/>
        <w:topLinePunct w:val="0"/>
        <w:autoSpaceDE/>
        <w:autoSpaceDN/>
        <w:bidi w:val="0"/>
        <w:spacing w:line="400" w:lineRule="exact"/>
        <w:ind w:firstLine="482"/>
        <w:textAlignment w:val="auto"/>
        <w:rPr>
          <w:rFonts w:cs="Arial"/>
          <w:color w:val="auto"/>
          <w:highlight w:val="none"/>
        </w:rPr>
      </w:pPr>
      <w:r>
        <w:rPr>
          <w:rFonts w:hint="eastAsia" w:cs="Arial"/>
          <w:color w:val="auto"/>
          <w:highlight w:val="none"/>
        </w:rPr>
        <w:t>地址：</w:t>
      </w:r>
      <w:r>
        <w:rPr>
          <w:rFonts w:hint="eastAsia" w:cs="Arial"/>
          <w:color w:val="auto"/>
          <w:highlight w:val="none"/>
          <w:lang w:eastAsia="zh-CN"/>
        </w:rPr>
        <w:t>乌鲁木齐市水磨沟区七道湾</w:t>
      </w:r>
      <w:r>
        <w:rPr>
          <w:rFonts w:hint="eastAsia" w:cs="Arial"/>
          <w:color w:val="auto"/>
          <w:highlight w:val="none"/>
          <w:lang w:val="en-US" w:eastAsia="zh-CN"/>
        </w:rPr>
        <w:t>南</w:t>
      </w:r>
      <w:r>
        <w:rPr>
          <w:rFonts w:hint="eastAsia" w:cs="Arial"/>
          <w:color w:val="auto"/>
          <w:highlight w:val="none"/>
          <w:lang w:eastAsia="zh-CN"/>
        </w:rPr>
        <w:t>路232号</w:t>
      </w:r>
    </w:p>
    <w:p w14:paraId="201A82D7">
      <w:pPr>
        <w:keepNext w:val="0"/>
        <w:keepLines w:val="0"/>
        <w:pageBreakBefore w:val="0"/>
        <w:kinsoku/>
        <w:wordWrap/>
        <w:overflowPunct/>
        <w:topLinePunct w:val="0"/>
        <w:autoSpaceDE/>
        <w:autoSpaceDN/>
        <w:bidi w:val="0"/>
        <w:spacing w:line="400" w:lineRule="exact"/>
        <w:ind w:firstLine="482"/>
        <w:textAlignment w:val="auto"/>
        <w:rPr>
          <w:rFonts w:cs="Arial"/>
          <w:color w:val="auto"/>
          <w:highlight w:val="none"/>
        </w:rPr>
      </w:pPr>
      <w:r>
        <w:rPr>
          <w:rFonts w:cs="Arial"/>
          <w:color w:val="auto"/>
          <w:highlight w:val="none"/>
        </w:rPr>
        <w:t>2.采购代理机构信息</w:t>
      </w:r>
    </w:p>
    <w:p w14:paraId="119F3443">
      <w:pPr>
        <w:keepNext w:val="0"/>
        <w:keepLines w:val="0"/>
        <w:pageBreakBefore w:val="0"/>
        <w:kinsoku/>
        <w:wordWrap/>
        <w:overflowPunct/>
        <w:topLinePunct w:val="0"/>
        <w:autoSpaceDE/>
        <w:autoSpaceDN/>
        <w:bidi w:val="0"/>
        <w:spacing w:line="400" w:lineRule="exact"/>
        <w:ind w:firstLine="482"/>
        <w:textAlignment w:val="auto"/>
        <w:rPr>
          <w:rFonts w:hint="eastAsia" w:cs="Arial"/>
          <w:color w:val="auto"/>
          <w:highlight w:val="none"/>
        </w:rPr>
      </w:pPr>
      <w:r>
        <w:rPr>
          <w:rFonts w:cs="Arial"/>
          <w:color w:val="auto"/>
          <w:highlight w:val="none"/>
        </w:rPr>
        <w:t>名 称：新疆</w:t>
      </w:r>
      <w:r>
        <w:rPr>
          <w:rFonts w:hint="eastAsia" w:cs="Arial"/>
          <w:color w:val="auto"/>
          <w:highlight w:val="none"/>
        </w:rPr>
        <w:t>诚誉工程项目管理有限公司</w:t>
      </w:r>
    </w:p>
    <w:p w14:paraId="7EB58D06">
      <w:pPr>
        <w:keepNext w:val="0"/>
        <w:keepLines w:val="0"/>
        <w:pageBreakBefore w:val="0"/>
        <w:kinsoku/>
        <w:wordWrap/>
        <w:overflowPunct/>
        <w:topLinePunct w:val="0"/>
        <w:autoSpaceDE/>
        <w:autoSpaceDN/>
        <w:bidi w:val="0"/>
        <w:spacing w:line="400" w:lineRule="exact"/>
        <w:ind w:firstLine="482"/>
        <w:textAlignment w:val="auto"/>
        <w:rPr>
          <w:rFonts w:hint="eastAsia" w:cs="Arial"/>
          <w:color w:val="auto"/>
          <w:highlight w:val="none"/>
        </w:rPr>
      </w:pPr>
      <w:r>
        <w:rPr>
          <w:rFonts w:cs="Arial"/>
          <w:color w:val="auto"/>
          <w:highlight w:val="none"/>
        </w:rPr>
        <w:t>地 址：</w:t>
      </w:r>
      <w:r>
        <w:rPr>
          <w:rFonts w:hint="eastAsia" w:cs="Arial"/>
          <w:color w:val="auto"/>
          <w:highlight w:val="none"/>
        </w:rPr>
        <w:t>乌鲁木齐市会展大道5</w:t>
      </w:r>
      <w:r>
        <w:rPr>
          <w:rFonts w:cs="Arial"/>
          <w:color w:val="auto"/>
          <w:highlight w:val="none"/>
        </w:rPr>
        <w:t>99</w:t>
      </w:r>
      <w:r>
        <w:rPr>
          <w:rFonts w:hint="eastAsia" w:cs="Arial"/>
          <w:color w:val="auto"/>
          <w:highlight w:val="none"/>
        </w:rPr>
        <w:t>号新疆财富中心C座6楼6</w:t>
      </w:r>
      <w:r>
        <w:rPr>
          <w:rFonts w:cs="Arial"/>
          <w:color w:val="auto"/>
          <w:highlight w:val="none"/>
        </w:rPr>
        <w:t>01</w:t>
      </w:r>
      <w:r>
        <w:rPr>
          <w:rFonts w:hint="eastAsia" w:cs="Arial"/>
          <w:color w:val="auto"/>
          <w:highlight w:val="none"/>
        </w:rPr>
        <w:t>室</w:t>
      </w:r>
    </w:p>
    <w:p w14:paraId="18943256">
      <w:pPr>
        <w:keepNext w:val="0"/>
        <w:keepLines w:val="0"/>
        <w:pageBreakBefore w:val="0"/>
        <w:kinsoku/>
        <w:wordWrap/>
        <w:overflowPunct/>
        <w:topLinePunct w:val="0"/>
        <w:autoSpaceDE/>
        <w:autoSpaceDN/>
        <w:bidi w:val="0"/>
        <w:spacing w:line="400" w:lineRule="exact"/>
        <w:ind w:firstLine="482"/>
        <w:textAlignment w:val="auto"/>
        <w:rPr>
          <w:rFonts w:cs="Arial"/>
          <w:color w:val="auto"/>
          <w:highlight w:val="none"/>
        </w:rPr>
      </w:pPr>
      <w:r>
        <w:rPr>
          <w:rFonts w:cs="Arial"/>
          <w:color w:val="auto"/>
          <w:highlight w:val="none"/>
        </w:rPr>
        <w:t>联系方式：</w:t>
      </w:r>
      <w:r>
        <w:rPr>
          <w:rFonts w:hint="eastAsia" w:cs="Arial"/>
          <w:color w:val="auto"/>
          <w:highlight w:val="none"/>
          <w:lang w:val="en-US" w:eastAsia="zh-CN"/>
        </w:rPr>
        <w:t>19999115800、</w:t>
      </w:r>
      <w:r>
        <w:rPr>
          <w:rFonts w:hint="eastAsia" w:cs="Arial"/>
          <w:color w:val="auto"/>
          <w:highlight w:val="none"/>
        </w:rPr>
        <w:t>1</w:t>
      </w:r>
      <w:r>
        <w:rPr>
          <w:rFonts w:cs="Arial"/>
          <w:color w:val="auto"/>
          <w:highlight w:val="none"/>
        </w:rPr>
        <w:t>7690825332</w:t>
      </w:r>
    </w:p>
    <w:p w14:paraId="0EB27446">
      <w:pPr>
        <w:keepNext w:val="0"/>
        <w:keepLines w:val="0"/>
        <w:pageBreakBefore w:val="0"/>
        <w:kinsoku/>
        <w:wordWrap/>
        <w:overflowPunct/>
        <w:topLinePunct w:val="0"/>
        <w:autoSpaceDE/>
        <w:autoSpaceDN/>
        <w:bidi w:val="0"/>
        <w:spacing w:line="400" w:lineRule="exact"/>
        <w:ind w:firstLine="482"/>
        <w:textAlignment w:val="auto"/>
        <w:rPr>
          <w:rFonts w:cs="Arial"/>
          <w:color w:val="auto"/>
          <w:highlight w:val="none"/>
        </w:rPr>
      </w:pPr>
      <w:r>
        <w:rPr>
          <w:rFonts w:cs="Arial"/>
          <w:color w:val="auto"/>
          <w:highlight w:val="none"/>
        </w:rPr>
        <w:t>3.项目联系方式</w:t>
      </w:r>
    </w:p>
    <w:p w14:paraId="3B5C1933">
      <w:pPr>
        <w:keepNext w:val="0"/>
        <w:keepLines w:val="0"/>
        <w:pageBreakBefore w:val="0"/>
        <w:kinsoku/>
        <w:wordWrap/>
        <w:overflowPunct/>
        <w:topLinePunct w:val="0"/>
        <w:autoSpaceDE/>
        <w:autoSpaceDN/>
        <w:bidi w:val="0"/>
        <w:spacing w:line="400" w:lineRule="exact"/>
        <w:ind w:firstLine="482"/>
        <w:textAlignment w:val="auto"/>
        <w:rPr>
          <w:rFonts w:hint="default" w:eastAsia="宋体" w:cs="Arial"/>
          <w:color w:val="auto"/>
          <w:highlight w:val="none"/>
          <w:lang w:val="en-US" w:eastAsia="zh-CN"/>
        </w:rPr>
      </w:pPr>
      <w:r>
        <w:rPr>
          <w:rFonts w:cs="Arial"/>
          <w:color w:val="auto"/>
          <w:highlight w:val="none"/>
        </w:rPr>
        <w:t>项目联系人：</w:t>
      </w:r>
      <w:r>
        <w:rPr>
          <w:rFonts w:hint="eastAsia" w:cs="Arial"/>
          <w:color w:val="auto"/>
          <w:highlight w:val="none"/>
        </w:rPr>
        <w:t>赵箭、殷伟豪</w:t>
      </w:r>
    </w:p>
    <w:p w14:paraId="64FE8FD0">
      <w:pPr>
        <w:keepNext w:val="0"/>
        <w:keepLines w:val="0"/>
        <w:pageBreakBefore w:val="0"/>
        <w:kinsoku/>
        <w:wordWrap/>
        <w:overflowPunct/>
        <w:topLinePunct w:val="0"/>
        <w:autoSpaceDE/>
        <w:autoSpaceDN/>
        <w:bidi w:val="0"/>
        <w:spacing w:line="400" w:lineRule="exact"/>
        <w:ind w:firstLine="482"/>
        <w:textAlignment w:val="auto"/>
        <w:rPr>
          <w:rFonts w:hint="default" w:eastAsia="宋体" w:cs="Arial"/>
          <w:color w:val="auto"/>
          <w:highlight w:val="none"/>
          <w:lang w:val="en-US" w:eastAsia="zh-CN"/>
        </w:rPr>
      </w:pPr>
      <w:r>
        <w:rPr>
          <w:rFonts w:cs="Arial"/>
          <w:color w:val="auto"/>
          <w:highlight w:val="none"/>
        </w:rPr>
        <w:t>电 话：</w:t>
      </w:r>
      <w:r>
        <w:rPr>
          <w:rFonts w:hint="eastAsia" w:cs="Arial"/>
          <w:color w:val="auto"/>
          <w:highlight w:val="none"/>
          <w:lang w:val="en-US" w:eastAsia="zh-CN"/>
        </w:rPr>
        <w:t>19999115800、</w:t>
      </w:r>
      <w:r>
        <w:rPr>
          <w:rFonts w:hint="eastAsia" w:cs="Arial"/>
          <w:color w:val="auto"/>
          <w:highlight w:val="none"/>
        </w:rPr>
        <w:t>1</w:t>
      </w:r>
      <w:r>
        <w:rPr>
          <w:rFonts w:cs="Arial"/>
          <w:color w:val="auto"/>
          <w:highlight w:val="none"/>
        </w:rPr>
        <w:t>7690825332</w:t>
      </w:r>
    </w:p>
    <w:p w14:paraId="00BA5D56">
      <w:pPr>
        <w:pStyle w:val="87"/>
        <w:spacing w:line="440" w:lineRule="exact"/>
        <w:jc w:val="center"/>
        <w:outlineLvl w:val="0"/>
        <w:rPr>
          <w:rFonts w:hint="eastAsia" w:ascii="宋体" w:hAnsi="宋体"/>
          <w:b/>
          <w:color w:val="auto"/>
          <w:kern w:val="2"/>
          <w:sz w:val="32"/>
          <w:szCs w:val="32"/>
          <w:highlight w:val="none"/>
        </w:rPr>
      </w:pPr>
      <w:r>
        <w:rPr>
          <w:rFonts w:ascii="宋体" w:hAnsi="宋体"/>
          <w:b/>
          <w:color w:val="auto"/>
          <w:kern w:val="2"/>
          <w:sz w:val="36"/>
          <w:szCs w:val="20"/>
          <w:highlight w:val="none"/>
        </w:rPr>
        <w:br w:type="page"/>
      </w:r>
      <w:r>
        <w:rPr>
          <w:rFonts w:hint="eastAsia" w:ascii="宋体" w:hAnsi="宋体"/>
          <w:b/>
          <w:color w:val="auto"/>
          <w:kern w:val="2"/>
          <w:sz w:val="32"/>
          <w:szCs w:val="32"/>
          <w:highlight w:val="none"/>
        </w:rPr>
        <w:t>第二章</w:t>
      </w:r>
      <w:r>
        <w:rPr>
          <w:rFonts w:hint="eastAsia" w:ascii="宋体" w:hAnsi="宋体"/>
          <w:b/>
          <w:color w:val="auto"/>
          <w:kern w:val="2"/>
          <w:sz w:val="32"/>
          <w:szCs w:val="32"/>
          <w:highlight w:val="none"/>
          <w:lang w:val="en-US" w:eastAsia="zh-CN"/>
        </w:rPr>
        <w:t xml:space="preserve">  </w:t>
      </w:r>
      <w:r>
        <w:rPr>
          <w:rFonts w:hint="eastAsia" w:ascii="宋体" w:hAnsi="宋体"/>
          <w:b/>
          <w:color w:val="auto"/>
          <w:kern w:val="2"/>
          <w:sz w:val="32"/>
          <w:szCs w:val="32"/>
          <w:highlight w:val="none"/>
        </w:rPr>
        <w:t>供应商须知</w:t>
      </w:r>
    </w:p>
    <w:p w14:paraId="14BCB023">
      <w:pPr>
        <w:pStyle w:val="87"/>
        <w:spacing w:line="440" w:lineRule="exact"/>
        <w:jc w:val="center"/>
        <w:outlineLvl w:val="0"/>
        <w:rPr>
          <w:rFonts w:ascii="宋体" w:hAnsi="宋体"/>
          <w:b/>
          <w:color w:val="auto"/>
          <w:kern w:val="2"/>
          <w:sz w:val="32"/>
          <w:szCs w:val="32"/>
          <w:highlight w:val="none"/>
        </w:rPr>
      </w:pPr>
      <w:r>
        <w:rPr>
          <w:rFonts w:hint="eastAsia" w:ascii="宋体" w:hAnsi="宋体"/>
          <w:b/>
          <w:color w:val="auto"/>
          <w:kern w:val="2"/>
          <w:sz w:val="32"/>
          <w:szCs w:val="32"/>
          <w:highlight w:val="none"/>
        </w:rPr>
        <w:t>供应商须知</w:t>
      </w:r>
      <w:r>
        <w:rPr>
          <w:rFonts w:hint="eastAsia" w:ascii="宋体" w:hAnsi="宋体"/>
          <w:b/>
          <w:color w:val="auto"/>
          <w:kern w:val="2"/>
          <w:sz w:val="32"/>
          <w:szCs w:val="32"/>
          <w:highlight w:val="none"/>
          <w:lang w:val="en-US" w:eastAsia="zh-CN"/>
        </w:rPr>
        <w:t>前附</w:t>
      </w:r>
      <w:r>
        <w:rPr>
          <w:rFonts w:hint="eastAsia" w:ascii="宋体" w:hAnsi="宋体"/>
          <w:b/>
          <w:color w:val="auto"/>
          <w:kern w:val="2"/>
          <w:sz w:val="32"/>
          <w:szCs w:val="32"/>
          <w:highlight w:val="none"/>
        </w:rPr>
        <w:t>表</w:t>
      </w:r>
    </w:p>
    <w:tbl>
      <w:tblPr>
        <w:tblStyle w:val="27"/>
        <w:tblW w:w="107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9"/>
        <w:gridCol w:w="2509"/>
        <w:gridCol w:w="7249"/>
      </w:tblGrid>
      <w:tr w14:paraId="149AA2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79" w:type="dxa"/>
            <w:tcBorders>
              <w:tl2br w:val="nil"/>
              <w:tr2bl w:val="nil"/>
            </w:tcBorders>
            <w:vAlign w:val="center"/>
          </w:tcPr>
          <w:p w14:paraId="50131DFD">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jc w:val="center"/>
              <w:rPr>
                <w:rFonts w:hint="default"/>
                <w:color w:val="auto"/>
                <w:highlight w:val="none"/>
              </w:rPr>
            </w:pPr>
            <w:r>
              <w:rPr>
                <w:rFonts w:hint="eastAsia"/>
                <w:color w:val="auto"/>
                <w:highlight w:val="none"/>
              </w:rPr>
              <w:t>序号</w:t>
            </w:r>
          </w:p>
        </w:tc>
        <w:tc>
          <w:tcPr>
            <w:tcW w:w="2509" w:type="dxa"/>
            <w:tcBorders>
              <w:tl2br w:val="nil"/>
              <w:tr2bl w:val="nil"/>
            </w:tcBorders>
            <w:vAlign w:val="center"/>
          </w:tcPr>
          <w:p w14:paraId="58EC9375">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jc w:val="center"/>
              <w:rPr>
                <w:rFonts w:hint="default"/>
                <w:color w:val="auto"/>
                <w:highlight w:val="none"/>
              </w:rPr>
            </w:pPr>
            <w:r>
              <w:rPr>
                <w:rFonts w:hint="eastAsia"/>
                <w:color w:val="auto"/>
                <w:highlight w:val="none"/>
              </w:rPr>
              <w:t>名称</w:t>
            </w:r>
          </w:p>
        </w:tc>
        <w:tc>
          <w:tcPr>
            <w:tcW w:w="7249" w:type="dxa"/>
            <w:tcBorders>
              <w:tl2br w:val="nil"/>
              <w:tr2bl w:val="nil"/>
            </w:tcBorders>
            <w:vAlign w:val="center"/>
          </w:tcPr>
          <w:p w14:paraId="25050378">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jc w:val="center"/>
              <w:rPr>
                <w:rFonts w:hint="default"/>
                <w:color w:val="auto"/>
                <w:highlight w:val="none"/>
              </w:rPr>
            </w:pPr>
            <w:r>
              <w:rPr>
                <w:rFonts w:hint="eastAsia"/>
                <w:color w:val="auto"/>
                <w:highlight w:val="none"/>
              </w:rPr>
              <w:t>内容</w:t>
            </w:r>
          </w:p>
        </w:tc>
      </w:tr>
      <w:tr w14:paraId="2DF603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9" w:type="dxa"/>
            <w:tcBorders>
              <w:tl2br w:val="nil"/>
              <w:tr2bl w:val="nil"/>
            </w:tcBorders>
            <w:vAlign w:val="center"/>
          </w:tcPr>
          <w:p w14:paraId="580EC947">
            <w:pPr>
              <w:keepNext w:val="0"/>
              <w:keepLines w:val="0"/>
              <w:pageBreakBefore w:val="0"/>
              <w:widowControl/>
              <w:suppressLineNumbers w:val="0"/>
              <w:kinsoku/>
              <w:wordWrap/>
              <w:topLinePunct w:val="0"/>
              <w:bidi w:val="0"/>
              <w:spacing w:before="0" w:beforeAutospacing="0" w:after="0" w:afterAutospacing="0" w:line="500" w:lineRule="exact"/>
              <w:ind w:left="0" w:right="0"/>
              <w:jc w:val="center"/>
              <w:textAlignment w:val="center"/>
              <w:rPr>
                <w:rFonts w:hint="default"/>
                <w:color w:val="auto"/>
                <w:highlight w:val="none"/>
              </w:rPr>
            </w:pPr>
            <w:r>
              <w:rPr>
                <w:rFonts w:hint="eastAsia"/>
                <w:color w:val="auto"/>
                <w:highlight w:val="none"/>
                <w:lang w:bidi="ar"/>
              </w:rPr>
              <w:t>1</w:t>
            </w:r>
          </w:p>
        </w:tc>
        <w:tc>
          <w:tcPr>
            <w:tcW w:w="2509" w:type="dxa"/>
            <w:tcBorders>
              <w:tl2br w:val="nil"/>
              <w:tr2bl w:val="nil"/>
            </w:tcBorders>
            <w:vAlign w:val="center"/>
          </w:tcPr>
          <w:p w14:paraId="46FB1400">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jc w:val="center"/>
              <w:rPr>
                <w:rFonts w:hint="default"/>
                <w:color w:val="auto"/>
                <w:highlight w:val="none"/>
              </w:rPr>
            </w:pPr>
            <w:r>
              <w:rPr>
                <w:rFonts w:hint="eastAsia"/>
                <w:color w:val="auto"/>
                <w:highlight w:val="none"/>
              </w:rPr>
              <w:t>项目编号</w:t>
            </w:r>
          </w:p>
        </w:tc>
        <w:tc>
          <w:tcPr>
            <w:tcW w:w="7249" w:type="dxa"/>
            <w:tcBorders>
              <w:tl2br w:val="nil"/>
              <w:tr2bl w:val="nil"/>
            </w:tcBorders>
            <w:vAlign w:val="center"/>
          </w:tcPr>
          <w:p w14:paraId="6BA6E700">
            <w:pPr>
              <w:keepNext w:val="0"/>
              <w:keepLines w:val="0"/>
              <w:pageBreakBefore w:val="0"/>
              <w:widowControl/>
              <w:suppressLineNumbers w:val="0"/>
              <w:kinsoku/>
              <w:wordWrap/>
              <w:topLinePunct w:val="0"/>
              <w:bidi w:val="0"/>
              <w:spacing w:before="0" w:beforeAutospacing="0" w:after="0" w:afterAutospacing="0" w:line="500" w:lineRule="exact"/>
              <w:ind w:left="0" w:right="0"/>
              <w:rPr>
                <w:rFonts w:hint="default" w:eastAsia="宋体"/>
                <w:color w:val="auto"/>
                <w:highlight w:val="none"/>
                <w:lang w:val="en-US" w:eastAsia="zh-CN"/>
              </w:rPr>
            </w:pPr>
            <w:r>
              <w:rPr>
                <w:rFonts w:hint="eastAsia" w:cs="Arial"/>
                <w:color w:val="auto"/>
                <w:highlight w:val="none"/>
                <w:lang w:eastAsia="zh-CN"/>
              </w:rPr>
              <w:t>XJCY2026-ZB-</w:t>
            </w:r>
            <w:r>
              <w:rPr>
                <w:rFonts w:hint="eastAsia" w:cs="Arial"/>
                <w:color w:val="auto"/>
                <w:highlight w:val="none"/>
                <w:lang w:val="en-US" w:eastAsia="zh-CN"/>
              </w:rPr>
              <w:t>121</w:t>
            </w:r>
          </w:p>
        </w:tc>
      </w:tr>
      <w:tr w14:paraId="67E07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l2br w:val="nil"/>
              <w:tr2bl w:val="nil"/>
            </w:tcBorders>
            <w:vAlign w:val="center"/>
          </w:tcPr>
          <w:p w14:paraId="1F66A928">
            <w:pPr>
              <w:keepNext w:val="0"/>
              <w:keepLines w:val="0"/>
              <w:pageBreakBefore w:val="0"/>
              <w:widowControl/>
              <w:suppressLineNumbers w:val="0"/>
              <w:kinsoku/>
              <w:wordWrap/>
              <w:topLinePunct w:val="0"/>
              <w:bidi w:val="0"/>
              <w:spacing w:before="0" w:beforeAutospacing="0" w:after="0" w:afterAutospacing="0" w:line="500" w:lineRule="exact"/>
              <w:ind w:left="0" w:right="0"/>
              <w:jc w:val="center"/>
              <w:textAlignment w:val="center"/>
              <w:rPr>
                <w:rFonts w:hint="default"/>
                <w:color w:val="auto"/>
                <w:highlight w:val="none"/>
              </w:rPr>
            </w:pPr>
            <w:r>
              <w:rPr>
                <w:rFonts w:hint="eastAsia"/>
                <w:color w:val="auto"/>
                <w:highlight w:val="none"/>
                <w:lang w:bidi="ar"/>
              </w:rPr>
              <w:t>2</w:t>
            </w:r>
          </w:p>
        </w:tc>
        <w:tc>
          <w:tcPr>
            <w:tcW w:w="2509" w:type="dxa"/>
            <w:tcBorders>
              <w:tl2br w:val="nil"/>
              <w:tr2bl w:val="nil"/>
            </w:tcBorders>
            <w:vAlign w:val="center"/>
          </w:tcPr>
          <w:p w14:paraId="117BD2E4">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jc w:val="center"/>
              <w:rPr>
                <w:rFonts w:hint="default"/>
                <w:color w:val="auto"/>
                <w:highlight w:val="none"/>
              </w:rPr>
            </w:pPr>
            <w:r>
              <w:rPr>
                <w:rFonts w:hint="eastAsia"/>
                <w:color w:val="auto"/>
                <w:highlight w:val="none"/>
              </w:rPr>
              <w:t>项目名称</w:t>
            </w:r>
          </w:p>
        </w:tc>
        <w:tc>
          <w:tcPr>
            <w:tcW w:w="7249" w:type="dxa"/>
            <w:tcBorders>
              <w:tl2br w:val="nil"/>
              <w:tr2bl w:val="nil"/>
            </w:tcBorders>
            <w:vAlign w:val="center"/>
          </w:tcPr>
          <w:p w14:paraId="2D247B48">
            <w:pPr>
              <w:keepNext w:val="0"/>
              <w:keepLines w:val="0"/>
              <w:pageBreakBefore w:val="0"/>
              <w:widowControl/>
              <w:suppressLineNumbers w:val="0"/>
              <w:kinsoku/>
              <w:wordWrap/>
              <w:topLinePunct w:val="0"/>
              <w:bidi w:val="0"/>
              <w:spacing w:before="0" w:beforeAutospacing="0" w:after="0" w:afterAutospacing="0" w:line="500" w:lineRule="exact"/>
              <w:ind w:left="0" w:right="0"/>
              <w:rPr>
                <w:rFonts w:hint="eastAsia"/>
                <w:b w:val="0"/>
                <w:bCs w:val="0"/>
                <w:color w:val="auto"/>
                <w:highlight w:val="none"/>
              </w:rPr>
            </w:pPr>
            <w:r>
              <w:rPr>
                <w:rFonts w:hint="eastAsia" w:cs="Arial"/>
                <w:b w:val="0"/>
                <w:bCs w:val="0"/>
                <w:color w:val="auto"/>
                <w:highlight w:val="none"/>
                <w:lang w:eastAsia="zh-CN"/>
              </w:rPr>
              <w:t>2026年水磨沟区“三大球”赛事活动执行服务采购项目</w:t>
            </w:r>
          </w:p>
        </w:tc>
      </w:tr>
      <w:tr w14:paraId="58817B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9" w:hRule="atLeast"/>
          <w:jc w:val="center"/>
        </w:trPr>
        <w:tc>
          <w:tcPr>
            <w:tcW w:w="979" w:type="dxa"/>
            <w:tcBorders>
              <w:tl2br w:val="nil"/>
              <w:tr2bl w:val="nil"/>
            </w:tcBorders>
            <w:vAlign w:val="center"/>
          </w:tcPr>
          <w:p w14:paraId="543DC4D9">
            <w:pPr>
              <w:keepNext w:val="0"/>
              <w:keepLines w:val="0"/>
              <w:pageBreakBefore w:val="0"/>
              <w:widowControl/>
              <w:suppressLineNumbers w:val="0"/>
              <w:kinsoku/>
              <w:wordWrap/>
              <w:topLinePunct w:val="0"/>
              <w:bidi w:val="0"/>
              <w:spacing w:before="0" w:beforeAutospacing="0" w:after="0" w:afterAutospacing="0" w:line="500" w:lineRule="exact"/>
              <w:ind w:left="0" w:right="0"/>
              <w:jc w:val="center"/>
              <w:textAlignment w:val="center"/>
              <w:rPr>
                <w:rFonts w:hint="default"/>
                <w:color w:val="auto"/>
                <w:highlight w:val="none"/>
              </w:rPr>
            </w:pPr>
            <w:r>
              <w:rPr>
                <w:rFonts w:hint="eastAsia"/>
                <w:color w:val="auto"/>
                <w:highlight w:val="none"/>
                <w:lang w:bidi="ar"/>
              </w:rPr>
              <w:t>3</w:t>
            </w:r>
          </w:p>
        </w:tc>
        <w:tc>
          <w:tcPr>
            <w:tcW w:w="2509" w:type="dxa"/>
            <w:tcBorders>
              <w:tl2br w:val="nil"/>
              <w:tr2bl w:val="nil"/>
            </w:tcBorders>
            <w:vAlign w:val="center"/>
          </w:tcPr>
          <w:p w14:paraId="3197AF3F">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jc w:val="center"/>
              <w:rPr>
                <w:rFonts w:hint="default"/>
                <w:color w:val="auto"/>
                <w:highlight w:val="none"/>
              </w:rPr>
            </w:pPr>
            <w:r>
              <w:rPr>
                <w:rFonts w:hint="eastAsia"/>
                <w:color w:val="auto"/>
                <w:highlight w:val="none"/>
              </w:rPr>
              <w:t>联系方式</w:t>
            </w:r>
          </w:p>
        </w:tc>
        <w:tc>
          <w:tcPr>
            <w:tcW w:w="7249" w:type="dxa"/>
            <w:tcBorders>
              <w:tl2br w:val="nil"/>
              <w:tr2bl w:val="nil"/>
            </w:tcBorders>
            <w:vAlign w:val="center"/>
          </w:tcPr>
          <w:p w14:paraId="3B44DC5F">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rPr>
                <w:rFonts w:hint="eastAsia" w:eastAsia="宋体"/>
                <w:color w:val="auto"/>
                <w:highlight w:val="none"/>
                <w:lang w:eastAsia="zh-CN"/>
              </w:rPr>
            </w:pPr>
            <w:r>
              <w:rPr>
                <w:rFonts w:hint="eastAsia"/>
                <w:color w:val="auto"/>
                <w:highlight w:val="none"/>
              </w:rPr>
              <w:t>采购人：</w:t>
            </w:r>
            <w:r>
              <w:rPr>
                <w:rFonts w:hint="eastAsia"/>
                <w:color w:val="auto"/>
                <w:highlight w:val="none"/>
                <w:lang w:eastAsia="zh-CN"/>
              </w:rPr>
              <w:t>乌鲁木齐市水磨沟区文化体育和旅游局(区文物局）</w:t>
            </w:r>
          </w:p>
          <w:p w14:paraId="65F83DBC">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rPr>
                <w:rFonts w:hint="eastAsia"/>
                <w:color w:val="auto"/>
                <w:highlight w:val="none"/>
                <w:lang w:val="en-US" w:eastAsia="zh-CN"/>
              </w:rPr>
            </w:pPr>
            <w:r>
              <w:rPr>
                <w:rFonts w:hint="eastAsia"/>
                <w:color w:val="auto"/>
                <w:highlight w:val="none"/>
              </w:rPr>
              <w:t>联系人：</w:t>
            </w:r>
            <w:r>
              <w:rPr>
                <w:rFonts w:hint="eastAsia"/>
                <w:color w:val="auto"/>
                <w:highlight w:val="none"/>
                <w:lang w:val="en-US" w:eastAsia="zh-CN"/>
              </w:rPr>
              <w:t>贺耀萱</w:t>
            </w:r>
          </w:p>
          <w:p w14:paraId="72719548">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rPr>
                <w:rFonts w:hint="eastAsia"/>
                <w:color w:val="auto"/>
                <w:highlight w:val="none"/>
                <w:lang w:val="en-US" w:eastAsia="zh-CN"/>
              </w:rPr>
            </w:pPr>
            <w:r>
              <w:rPr>
                <w:rFonts w:hint="eastAsia"/>
                <w:color w:val="auto"/>
                <w:highlight w:val="none"/>
              </w:rPr>
              <w:t>联系电话：</w:t>
            </w:r>
            <w:r>
              <w:rPr>
                <w:rFonts w:hint="eastAsia"/>
                <w:color w:val="auto"/>
                <w:highlight w:val="none"/>
                <w:lang w:val="en-US" w:eastAsia="zh-CN"/>
              </w:rPr>
              <w:t>0991-4684343</w:t>
            </w:r>
          </w:p>
          <w:p w14:paraId="0D21B806">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rPr>
                <w:rFonts w:hint="eastAsia" w:eastAsia="宋体"/>
                <w:color w:val="auto"/>
                <w:highlight w:val="none"/>
                <w:lang w:eastAsia="zh-CN"/>
              </w:rPr>
            </w:pPr>
            <w:bookmarkStart w:id="88" w:name="_GoBack"/>
            <w:bookmarkEnd w:id="88"/>
            <w:r>
              <w:rPr>
                <w:rFonts w:hint="eastAsia"/>
                <w:color w:val="auto"/>
                <w:highlight w:val="none"/>
              </w:rPr>
              <w:t>地址：</w:t>
            </w:r>
            <w:r>
              <w:rPr>
                <w:rFonts w:hint="eastAsia"/>
                <w:color w:val="auto"/>
                <w:highlight w:val="none"/>
                <w:lang w:eastAsia="zh-CN"/>
              </w:rPr>
              <w:t>乌鲁木齐市水磨沟区七道湾路232号</w:t>
            </w:r>
          </w:p>
          <w:p w14:paraId="57321367">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rPr>
                <w:rFonts w:hint="eastAsia"/>
                <w:color w:val="auto"/>
                <w:highlight w:val="none"/>
              </w:rPr>
            </w:pPr>
            <w:r>
              <w:rPr>
                <w:rFonts w:hint="eastAsia"/>
                <w:color w:val="auto"/>
                <w:highlight w:val="none"/>
              </w:rPr>
              <w:t>采购代理机构：新疆诚誉工程项目管理有限公司</w:t>
            </w:r>
          </w:p>
          <w:p w14:paraId="6808F0C1">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rPr>
                <w:rFonts w:hint="eastAsia"/>
                <w:color w:val="auto"/>
                <w:highlight w:val="none"/>
              </w:rPr>
            </w:pPr>
            <w:r>
              <w:rPr>
                <w:rFonts w:hint="eastAsia"/>
                <w:color w:val="auto"/>
                <w:highlight w:val="none"/>
              </w:rPr>
              <w:t>采购公司地址：乌鲁木齐市会展大道5</w:t>
            </w:r>
            <w:r>
              <w:rPr>
                <w:rFonts w:hint="default"/>
                <w:color w:val="auto"/>
                <w:highlight w:val="none"/>
              </w:rPr>
              <w:t>99</w:t>
            </w:r>
            <w:r>
              <w:rPr>
                <w:rFonts w:hint="eastAsia"/>
                <w:color w:val="auto"/>
                <w:highlight w:val="none"/>
              </w:rPr>
              <w:t>号新疆财富中心C座6楼6</w:t>
            </w:r>
            <w:r>
              <w:rPr>
                <w:rFonts w:hint="default"/>
                <w:color w:val="auto"/>
                <w:highlight w:val="none"/>
              </w:rPr>
              <w:t>01</w:t>
            </w:r>
            <w:r>
              <w:rPr>
                <w:rFonts w:hint="eastAsia"/>
                <w:color w:val="auto"/>
                <w:highlight w:val="none"/>
              </w:rPr>
              <w:t xml:space="preserve">室 </w:t>
            </w:r>
          </w:p>
          <w:p w14:paraId="4DDDA1A0">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rPr>
                <w:rFonts w:hint="default" w:eastAsia="宋体"/>
                <w:color w:val="auto"/>
                <w:highlight w:val="none"/>
                <w:lang w:val="en-US" w:eastAsia="zh-CN"/>
              </w:rPr>
            </w:pPr>
            <w:r>
              <w:rPr>
                <w:rFonts w:hint="eastAsia"/>
                <w:color w:val="auto"/>
                <w:highlight w:val="none"/>
              </w:rPr>
              <w:t>项目联系人：赵箭、殷伟豪</w:t>
            </w:r>
          </w:p>
          <w:p w14:paraId="5BF444BA">
            <w:pPr>
              <w:keepNext w:val="0"/>
              <w:keepLines w:val="0"/>
              <w:pageBreakBefore w:val="0"/>
              <w:widowControl/>
              <w:suppressLineNumbers w:val="0"/>
              <w:kinsoku/>
              <w:wordWrap/>
              <w:topLinePunct w:val="0"/>
              <w:bidi w:val="0"/>
              <w:spacing w:before="0" w:beforeAutospacing="0" w:after="0" w:afterAutospacing="0" w:line="500" w:lineRule="exact"/>
              <w:ind w:left="0" w:right="0"/>
              <w:rPr>
                <w:rFonts w:hint="eastAsia" w:eastAsia="宋体"/>
                <w:color w:val="auto"/>
                <w:highlight w:val="none"/>
                <w:lang w:eastAsia="zh-CN"/>
              </w:rPr>
            </w:pPr>
            <w:r>
              <w:rPr>
                <w:rFonts w:hint="eastAsia"/>
                <w:color w:val="auto"/>
                <w:highlight w:val="none"/>
              </w:rPr>
              <w:t>联系电话：</w:t>
            </w:r>
            <w:r>
              <w:rPr>
                <w:rFonts w:hint="eastAsia"/>
                <w:color w:val="auto"/>
                <w:highlight w:val="none"/>
                <w:lang w:val="en-US" w:eastAsia="zh-CN"/>
              </w:rPr>
              <w:t>19999115800、</w:t>
            </w:r>
            <w:r>
              <w:rPr>
                <w:rFonts w:hint="eastAsia"/>
                <w:color w:val="auto"/>
                <w:highlight w:val="none"/>
              </w:rPr>
              <w:t>17690825332</w:t>
            </w:r>
          </w:p>
          <w:p w14:paraId="4818802E">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rPr>
                <w:rFonts w:hint="eastAsia"/>
                <w:color w:val="auto"/>
                <w:highlight w:val="none"/>
              </w:rPr>
            </w:pPr>
            <w:r>
              <w:rPr>
                <w:rFonts w:hint="eastAsia"/>
                <w:color w:val="auto"/>
                <w:highlight w:val="none"/>
              </w:rPr>
              <w:t>联系邮箱：</w:t>
            </w:r>
            <w:r>
              <w:rPr>
                <w:rFonts w:hint="eastAsia"/>
                <w:color w:val="auto"/>
                <w:highlight w:val="none"/>
                <w:lang w:eastAsia="zh-CN"/>
              </w:rPr>
              <w:t>229101201</w:t>
            </w:r>
            <w:r>
              <w:rPr>
                <w:rFonts w:hint="eastAsia"/>
                <w:color w:val="auto"/>
                <w:highlight w:val="none"/>
              </w:rPr>
              <w:t>@qq.com</w:t>
            </w:r>
          </w:p>
        </w:tc>
      </w:tr>
      <w:tr w14:paraId="00514C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979" w:type="dxa"/>
            <w:tcBorders>
              <w:tl2br w:val="nil"/>
              <w:tr2bl w:val="nil"/>
            </w:tcBorders>
            <w:vAlign w:val="center"/>
          </w:tcPr>
          <w:p w14:paraId="0D48FFA7">
            <w:pPr>
              <w:keepNext w:val="0"/>
              <w:keepLines w:val="0"/>
              <w:pageBreakBefore w:val="0"/>
              <w:widowControl/>
              <w:suppressLineNumbers w:val="0"/>
              <w:kinsoku/>
              <w:wordWrap/>
              <w:topLinePunct w:val="0"/>
              <w:bidi w:val="0"/>
              <w:spacing w:before="0" w:beforeAutospacing="0" w:after="0" w:afterAutospacing="0" w:line="500" w:lineRule="exact"/>
              <w:ind w:left="0" w:right="0"/>
              <w:jc w:val="center"/>
              <w:textAlignment w:val="center"/>
              <w:rPr>
                <w:rFonts w:hint="default"/>
                <w:color w:val="auto"/>
                <w:highlight w:val="none"/>
              </w:rPr>
            </w:pPr>
            <w:r>
              <w:rPr>
                <w:rFonts w:hint="eastAsia"/>
                <w:color w:val="auto"/>
                <w:highlight w:val="none"/>
                <w:lang w:bidi="ar"/>
              </w:rPr>
              <w:t>4</w:t>
            </w:r>
          </w:p>
        </w:tc>
        <w:tc>
          <w:tcPr>
            <w:tcW w:w="2509" w:type="dxa"/>
            <w:tcBorders>
              <w:tl2br w:val="nil"/>
              <w:tr2bl w:val="nil"/>
            </w:tcBorders>
            <w:vAlign w:val="center"/>
          </w:tcPr>
          <w:p w14:paraId="171238F2">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jc w:val="center"/>
              <w:rPr>
                <w:rFonts w:hint="default" w:eastAsia="宋体"/>
                <w:color w:val="auto"/>
                <w:highlight w:val="none"/>
                <w:lang w:val="en-US" w:eastAsia="zh-CN"/>
              </w:rPr>
            </w:pPr>
            <w:r>
              <w:rPr>
                <w:rFonts w:hint="eastAsia"/>
                <w:color w:val="auto"/>
                <w:highlight w:val="none"/>
              </w:rPr>
              <w:t>采购</w:t>
            </w:r>
            <w:r>
              <w:rPr>
                <w:rFonts w:hint="eastAsia"/>
                <w:color w:val="auto"/>
                <w:highlight w:val="none"/>
                <w:lang w:val="en-US" w:eastAsia="zh-CN"/>
              </w:rPr>
              <w:t>内容</w:t>
            </w:r>
          </w:p>
        </w:tc>
        <w:tc>
          <w:tcPr>
            <w:tcW w:w="7249" w:type="dxa"/>
            <w:tcBorders>
              <w:tl2br w:val="nil"/>
              <w:tr2bl w:val="nil"/>
            </w:tcBorders>
            <w:vAlign w:val="center"/>
          </w:tcPr>
          <w:p w14:paraId="35079F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eastAsia="宋体"/>
                <w:color w:val="auto"/>
                <w:highlight w:val="none"/>
                <w:lang w:val="en-US" w:eastAsia="zh-CN"/>
              </w:rPr>
            </w:pPr>
            <w:r>
              <w:rPr>
                <w:rFonts w:hint="eastAsia"/>
                <w:color w:val="auto"/>
                <w:highlight w:val="none"/>
                <w:lang w:val="en-US" w:eastAsia="zh-CN"/>
              </w:rPr>
              <w:t>本项目为</w:t>
            </w:r>
            <w:r>
              <w:rPr>
                <w:rFonts w:hint="eastAsia" w:cs="Arial"/>
                <w:b w:val="0"/>
                <w:bCs w:val="0"/>
                <w:color w:val="auto"/>
                <w:highlight w:val="none"/>
                <w:lang w:eastAsia="zh-CN"/>
              </w:rPr>
              <w:t>2026年水磨沟区“三大球”赛事活动执行服务采购项目</w:t>
            </w:r>
            <w:r>
              <w:rPr>
                <w:rFonts w:hint="eastAsia"/>
                <w:color w:val="auto"/>
                <w:highlight w:val="none"/>
                <w:lang w:val="en-US" w:eastAsia="zh-CN"/>
              </w:rPr>
              <w:t>，包括但不限于场地搭建、氛围营造、物料制作；主持人 裁判 调音师等人员配备，具体详见采购需求。</w:t>
            </w:r>
          </w:p>
        </w:tc>
      </w:tr>
      <w:tr w14:paraId="6BF0B1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9" w:type="dxa"/>
            <w:tcBorders>
              <w:tl2br w:val="nil"/>
              <w:tr2bl w:val="nil"/>
            </w:tcBorders>
            <w:vAlign w:val="center"/>
          </w:tcPr>
          <w:p w14:paraId="0B5C325D">
            <w:pPr>
              <w:keepNext w:val="0"/>
              <w:keepLines w:val="0"/>
              <w:pageBreakBefore w:val="0"/>
              <w:widowControl/>
              <w:suppressLineNumbers w:val="0"/>
              <w:kinsoku/>
              <w:wordWrap/>
              <w:topLinePunct w:val="0"/>
              <w:bidi w:val="0"/>
              <w:spacing w:before="0" w:beforeAutospacing="0" w:after="0" w:afterAutospacing="0" w:line="500" w:lineRule="exact"/>
              <w:ind w:left="0" w:right="0"/>
              <w:jc w:val="center"/>
              <w:textAlignment w:val="center"/>
              <w:rPr>
                <w:rFonts w:hint="eastAsia"/>
                <w:color w:val="auto"/>
                <w:highlight w:val="none"/>
              </w:rPr>
            </w:pPr>
            <w:bookmarkStart w:id="1" w:name="_Hlk105083709"/>
            <w:r>
              <w:rPr>
                <w:rFonts w:hint="eastAsia"/>
                <w:color w:val="auto"/>
                <w:highlight w:val="none"/>
                <w:lang w:bidi="ar"/>
              </w:rPr>
              <w:t>5</w:t>
            </w:r>
          </w:p>
        </w:tc>
        <w:tc>
          <w:tcPr>
            <w:tcW w:w="2509" w:type="dxa"/>
            <w:tcBorders>
              <w:tl2br w:val="nil"/>
              <w:tr2bl w:val="nil"/>
            </w:tcBorders>
            <w:vAlign w:val="center"/>
          </w:tcPr>
          <w:p w14:paraId="1C65EFF6">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jc w:val="center"/>
              <w:rPr>
                <w:rFonts w:hint="eastAsia"/>
                <w:color w:val="auto"/>
                <w:highlight w:val="none"/>
              </w:rPr>
            </w:pPr>
            <w:r>
              <w:rPr>
                <w:rFonts w:hint="eastAsia"/>
                <w:color w:val="auto"/>
                <w:highlight w:val="none"/>
              </w:rPr>
              <w:t>最高限价</w:t>
            </w:r>
          </w:p>
        </w:tc>
        <w:tc>
          <w:tcPr>
            <w:tcW w:w="7249" w:type="dxa"/>
            <w:tcBorders>
              <w:tl2br w:val="nil"/>
              <w:tr2bl w:val="nil"/>
            </w:tcBorders>
            <w:vAlign w:val="center"/>
          </w:tcPr>
          <w:p w14:paraId="0E5735C8">
            <w:pPr>
              <w:keepNext w:val="0"/>
              <w:keepLines w:val="0"/>
              <w:pageBreakBefore w:val="0"/>
              <w:widowControl/>
              <w:suppressLineNumbers w:val="0"/>
              <w:kinsoku/>
              <w:wordWrap/>
              <w:topLinePunct w:val="0"/>
              <w:bidi w:val="0"/>
              <w:spacing w:before="0" w:beforeAutospacing="0" w:after="0" w:afterAutospacing="0" w:line="500" w:lineRule="exact"/>
              <w:ind w:left="0" w:right="0"/>
              <w:rPr>
                <w:rFonts w:hint="eastAsia" w:cs="Arial"/>
                <w:b/>
                <w:bCs/>
                <w:color w:val="auto"/>
                <w:highlight w:val="none"/>
                <w:lang w:val="en-US" w:eastAsia="zh-CN"/>
              </w:rPr>
            </w:pPr>
            <w:r>
              <w:rPr>
                <w:rFonts w:hint="eastAsia" w:cs="Arial"/>
                <w:b/>
                <w:bCs/>
                <w:color w:val="auto"/>
                <w:highlight w:val="none"/>
                <w:lang w:val="en-US" w:eastAsia="zh-CN"/>
              </w:rPr>
              <w:t>最高限价：5万元</w:t>
            </w:r>
          </w:p>
          <w:p w14:paraId="5FFBF624">
            <w:pPr>
              <w:keepNext w:val="0"/>
              <w:keepLines w:val="0"/>
              <w:pageBreakBefore w:val="0"/>
              <w:widowControl/>
              <w:suppressLineNumbers w:val="0"/>
              <w:kinsoku/>
              <w:wordWrap/>
              <w:topLinePunct w:val="0"/>
              <w:bidi w:val="0"/>
              <w:spacing w:before="0" w:beforeAutospacing="0" w:after="0" w:afterAutospacing="0" w:line="500" w:lineRule="exact"/>
              <w:ind w:left="0" w:right="0"/>
              <w:rPr>
                <w:rFonts w:hint="eastAsia" w:cs="Arial"/>
                <w:color w:val="auto"/>
                <w:highlight w:val="none"/>
                <w:lang w:val="en-US" w:eastAsia="zh-CN"/>
              </w:rPr>
            </w:pPr>
            <w:r>
              <w:rPr>
                <w:rFonts w:hint="eastAsia" w:cs="Arial"/>
                <w:color w:val="auto"/>
                <w:highlight w:val="none"/>
                <w:lang w:val="en-US" w:eastAsia="zh-CN"/>
              </w:rPr>
              <w:t>报价方式：本项目进行</w:t>
            </w:r>
            <w:r>
              <w:rPr>
                <w:rFonts w:hint="eastAsia" w:cs="Arial"/>
                <w:b/>
                <w:bCs/>
                <w:color w:val="auto"/>
                <w:highlight w:val="none"/>
                <w:lang w:val="en-US" w:eastAsia="zh-CN"/>
              </w:rPr>
              <w:t>两轮报价</w:t>
            </w:r>
            <w:r>
              <w:rPr>
                <w:rFonts w:hint="eastAsia" w:cs="Arial"/>
                <w:color w:val="auto"/>
                <w:highlight w:val="none"/>
                <w:lang w:val="en-US" w:eastAsia="zh-CN"/>
              </w:rPr>
              <w:t>，首次报价为第一轮报价，磋商小组对其进行评审并提出答疑问题；第二轮（即最终报价）是在答疑完毕后，供应商进行最终报价。最终报价单填写好线上提交后，磋商小组在同一时间开启最终报价单。</w:t>
            </w:r>
          </w:p>
          <w:p w14:paraId="01BD2611">
            <w:pPr>
              <w:pStyle w:val="35"/>
              <w:keepNext w:val="0"/>
              <w:keepLines w:val="0"/>
              <w:pageBreakBefore w:val="0"/>
              <w:widowControl/>
              <w:suppressLineNumbers w:val="0"/>
              <w:kinsoku/>
              <w:wordWrap/>
              <w:topLinePunct w:val="0"/>
              <w:bidi w:val="0"/>
              <w:spacing w:before="0" w:beforeAutospacing="0" w:after="0" w:afterAutospacing="0" w:line="500" w:lineRule="exact"/>
              <w:ind w:left="0" w:leftChars="0" w:right="0" w:firstLine="0" w:firstLineChars="0"/>
              <w:rPr>
                <w:rFonts w:hint="default"/>
                <w:color w:val="auto"/>
                <w:highlight w:val="none"/>
                <w:lang w:val="en-US" w:eastAsia="zh-CN"/>
              </w:rPr>
            </w:pPr>
            <w:r>
              <w:rPr>
                <w:rFonts w:hint="eastAsia" w:cs="Arial"/>
                <w:b/>
                <w:bCs/>
                <w:color w:val="auto"/>
                <w:highlight w:val="none"/>
                <w:lang w:val="en-US" w:eastAsia="zh-CN"/>
              </w:rPr>
              <w:t>二轮报价时长为：30分钟。若供应商由于自身原因造成未上传等相关情况，后果自负。</w:t>
            </w:r>
          </w:p>
        </w:tc>
      </w:tr>
      <w:bookmarkEnd w:id="1"/>
      <w:tr w14:paraId="60F02B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79" w:type="dxa"/>
            <w:tcBorders>
              <w:tl2br w:val="nil"/>
              <w:tr2bl w:val="nil"/>
            </w:tcBorders>
            <w:vAlign w:val="center"/>
          </w:tcPr>
          <w:p w14:paraId="6B04B483">
            <w:pPr>
              <w:keepNext w:val="0"/>
              <w:keepLines w:val="0"/>
              <w:pageBreakBefore w:val="0"/>
              <w:widowControl/>
              <w:suppressLineNumbers w:val="0"/>
              <w:kinsoku/>
              <w:wordWrap/>
              <w:topLinePunct w:val="0"/>
              <w:bidi w:val="0"/>
              <w:spacing w:before="0" w:beforeAutospacing="0" w:after="0" w:afterAutospacing="0" w:line="500" w:lineRule="exact"/>
              <w:ind w:left="0" w:right="0"/>
              <w:jc w:val="center"/>
              <w:textAlignment w:val="center"/>
              <w:rPr>
                <w:rFonts w:hint="default"/>
                <w:color w:val="auto"/>
                <w:highlight w:val="none"/>
              </w:rPr>
            </w:pPr>
            <w:r>
              <w:rPr>
                <w:rFonts w:hint="default"/>
                <w:color w:val="auto"/>
                <w:highlight w:val="none"/>
                <w:lang w:bidi="ar"/>
              </w:rPr>
              <w:t>6</w:t>
            </w:r>
          </w:p>
        </w:tc>
        <w:tc>
          <w:tcPr>
            <w:tcW w:w="2509" w:type="dxa"/>
            <w:tcBorders>
              <w:tl2br w:val="nil"/>
              <w:tr2bl w:val="nil"/>
            </w:tcBorders>
            <w:vAlign w:val="center"/>
          </w:tcPr>
          <w:p w14:paraId="6639ADEC">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jc w:val="center"/>
              <w:rPr>
                <w:rFonts w:hint="default"/>
                <w:color w:val="auto"/>
                <w:highlight w:val="none"/>
              </w:rPr>
            </w:pPr>
            <w:r>
              <w:rPr>
                <w:rFonts w:hint="eastAsia"/>
                <w:color w:val="auto"/>
                <w:highlight w:val="none"/>
              </w:rPr>
              <w:t>投标资格</w:t>
            </w:r>
          </w:p>
        </w:tc>
        <w:tc>
          <w:tcPr>
            <w:tcW w:w="7249" w:type="dxa"/>
            <w:tcBorders>
              <w:tl2br w:val="nil"/>
              <w:tr2bl w:val="nil"/>
            </w:tcBorders>
            <w:vAlign w:val="center"/>
          </w:tcPr>
          <w:p w14:paraId="7F7D7F5D">
            <w:pPr>
              <w:keepNext w:val="0"/>
              <w:keepLines w:val="0"/>
              <w:pageBreakBefore w:val="0"/>
              <w:widowControl/>
              <w:suppressLineNumbers w:val="0"/>
              <w:kinsoku/>
              <w:wordWrap/>
              <w:topLinePunct w:val="0"/>
              <w:bidi w:val="0"/>
              <w:spacing w:before="0" w:beforeAutospacing="0" w:after="0" w:afterAutospacing="0" w:line="500" w:lineRule="exact"/>
              <w:ind w:left="0" w:right="0"/>
              <w:rPr>
                <w:rFonts w:hint="eastAsia"/>
                <w:color w:val="auto"/>
                <w:highlight w:val="none"/>
              </w:rPr>
            </w:pPr>
            <w:r>
              <w:rPr>
                <w:rFonts w:hint="eastAsia"/>
                <w:color w:val="auto"/>
                <w:highlight w:val="none"/>
              </w:rPr>
              <w:t>1.满足《中华人民共和国政府采购法》第二十二条规定；</w:t>
            </w:r>
          </w:p>
          <w:p w14:paraId="1E499E92">
            <w:pPr>
              <w:keepNext w:val="0"/>
              <w:keepLines w:val="0"/>
              <w:pageBreakBefore w:val="0"/>
              <w:widowControl/>
              <w:suppressLineNumbers w:val="0"/>
              <w:kinsoku/>
              <w:wordWrap/>
              <w:topLinePunct w:val="0"/>
              <w:bidi w:val="0"/>
              <w:spacing w:before="0" w:beforeAutospacing="0" w:after="0" w:afterAutospacing="0" w:line="500" w:lineRule="exact"/>
              <w:ind w:left="0" w:right="0"/>
              <w:rPr>
                <w:rFonts w:hint="eastAsia"/>
                <w:color w:val="auto"/>
                <w:highlight w:val="none"/>
              </w:rPr>
            </w:pPr>
            <w:r>
              <w:rPr>
                <w:rFonts w:hint="eastAsia"/>
                <w:color w:val="auto"/>
                <w:highlight w:val="none"/>
              </w:rPr>
              <w:t>2.落实政府采购政策需满足的资格要求：本项目属于专门面向中小企业（含中型、小型、微型企业）采购项目，根据《政府采购促进中小企业发展暂行办法》（财库﹝2020﹞46 号）的规定，评标时将给予此类企业进行价格10%的优惠，监狱企业、残疾人福利性单位视同为小微企业，用优惠后的价格参与评审。</w:t>
            </w:r>
          </w:p>
          <w:p w14:paraId="0ADF1BDD">
            <w:pPr>
              <w:keepNext w:val="0"/>
              <w:keepLines w:val="0"/>
              <w:pageBreakBefore w:val="0"/>
              <w:widowControl/>
              <w:suppressLineNumbers w:val="0"/>
              <w:kinsoku/>
              <w:wordWrap/>
              <w:topLinePunct w:val="0"/>
              <w:bidi w:val="0"/>
              <w:spacing w:before="0" w:beforeAutospacing="0" w:after="0" w:afterAutospacing="0" w:line="500" w:lineRule="exact"/>
              <w:ind w:left="0" w:right="0"/>
              <w:rPr>
                <w:rFonts w:hint="eastAsia"/>
                <w:color w:val="auto"/>
                <w:highlight w:val="none"/>
              </w:rPr>
            </w:pPr>
            <w:r>
              <w:rPr>
                <w:rFonts w:hint="eastAsia"/>
                <w:color w:val="auto"/>
                <w:highlight w:val="none"/>
              </w:rPr>
              <w:t>3.本项目的特定资格要求：</w:t>
            </w:r>
          </w:p>
          <w:p w14:paraId="71926D85">
            <w:pPr>
              <w:keepNext w:val="0"/>
              <w:keepLines w:val="0"/>
              <w:pageBreakBefore w:val="0"/>
              <w:widowControl/>
              <w:suppressLineNumbers w:val="0"/>
              <w:kinsoku/>
              <w:wordWrap/>
              <w:topLinePunct w:val="0"/>
              <w:bidi w:val="0"/>
              <w:spacing w:before="0" w:beforeAutospacing="0" w:after="0" w:afterAutospacing="0" w:line="500" w:lineRule="exact"/>
              <w:ind w:left="0" w:right="0" w:firstLine="480" w:firstLineChars="200"/>
              <w:rPr>
                <w:rFonts w:hint="eastAsia"/>
                <w:color w:val="auto"/>
                <w:highlight w:val="none"/>
              </w:rPr>
            </w:pPr>
            <w:r>
              <w:rPr>
                <w:rFonts w:hint="eastAsia"/>
                <w:color w:val="auto"/>
                <w:highlight w:val="none"/>
              </w:rPr>
              <w:t>（1）在中华人民共和国境内注册，未在“信用中国”网站 (www.creditchina.gov.cn) 、“中国政府采购网” (www.ccgp.gov.cn) 等渠道列入失信被执行人、税收违法黑名单、政府采购严重违法失信行为记录名单；</w:t>
            </w:r>
          </w:p>
          <w:p w14:paraId="5800BEE3">
            <w:pPr>
              <w:keepNext w:val="0"/>
              <w:keepLines w:val="0"/>
              <w:pageBreakBefore w:val="0"/>
              <w:widowControl/>
              <w:suppressLineNumbers w:val="0"/>
              <w:kinsoku/>
              <w:wordWrap/>
              <w:topLinePunct w:val="0"/>
              <w:bidi w:val="0"/>
              <w:spacing w:before="0" w:beforeAutospacing="0" w:after="0" w:afterAutospacing="0" w:line="500" w:lineRule="exact"/>
              <w:ind w:left="0" w:right="0" w:firstLine="480" w:firstLineChars="20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）为采购项目提供整体设计、规范编制或者项目管理、监理、检测等服务的供应商，不得再参加该采购项目的其他采购活动；</w:t>
            </w:r>
          </w:p>
          <w:p w14:paraId="7736F802">
            <w:pPr>
              <w:keepNext w:val="0"/>
              <w:keepLines w:val="0"/>
              <w:pageBreakBefore w:val="0"/>
              <w:widowControl/>
              <w:suppressLineNumbers w:val="0"/>
              <w:kinsoku/>
              <w:wordWrap/>
              <w:topLinePunct w:val="0"/>
              <w:bidi w:val="0"/>
              <w:spacing w:before="0" w:beforeAutospacing="0" w:after="0" w:afterAutospacing="0" w:line="500" w:lineRule="exact"/>
              <w:ind w:left="0" w:right="0" w:firstLine="480" w:firstLineChars="20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）单位负责人为同一人或者存在直接控股、管理关系的不同供应商不得参加本项目同一包的采购活动。</w:t>
            </w:r>
          </w:p>
          <w:p w14:paraId="7436283A">
            <w:pPr>
              <w:keepNext w:val="0"/>
              <w:keepLines w:val="0"/>
              <w:pageBreakBefore w:val="0"/>
              <w:widowControl/>
              <w:suppressLineNumbers w:val="0"/>
              <w:kinsoku/>
              <w:wordWrap/>
              <w:topLinePunct w:val="0"/>
              <w:bidi w:val="0"/>
              <w:spacing w:before="0" w:beforeAutospacing="0" w:after="0" w:afterAutospacing="0" w:line="500" w:lineRule="exact"/>
              <w:ind w:left="0" w:right="0"/>
              <w:rPr>
                <w:rFonts w:hint="eastAsia"/>
                <w:color w:val="auto"/>
                <w:highlight w:val="none"/>
              </w:rPr>
            </w:pPr>
            <w:r>
              <w:rPr>
                <w:rFonts w:hint="eastAsia"/>
                <w:color w:val="auto"/>
                <w:highlight w:val="none"/>
                <w:lang w:val="en-US" w:eastAsia="zh-CN"/>
              </w:rPr>
              <w:t>4.</w:t>
            </w:r>
            <w:r>
              <w:rPr>
                <w:rFonts w:hint="eastAsia"/>
                <w:color w:val="auto"/>
                <w:highlight w:val="none"/>
              </w:rPr>
              <w:t>本项目不接受联合体投标。</w:t>
            </w:r>
          </w:p>
        </w:tc>
      </w:tr>
      <w:tr w14:paraId="4CF544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79" w:type="dxa"/>
            <w:tcBorders>
              <w:tl2br w:val="nil"/>
              <w:tr2bl w:val="nil"/>
            </w:tcBorders>
            <w:vAlign w:val="center"/>
          </w:tcPr>
          <w:p w14:paraId="6860F193">
            <w:pPr>
              <w:keepNext w:val="0"/>
              <w:keepLines w:val="0"/>
              <w:pageBreakBefore w:val="0"/>
              <w:widowControl/>
              <w:suppressLineNumbers w:val="0"/>
              <w:kinsoku/>
              <w:wordWrap/>
              <w:topLinePunct w:val="0"/>
              <w:bidi w:val="0"/>
              <w:spacing w:before="0" w:beforeAutospacing="0" w:after="0" w:afterAutospacing="0" w:line="500" w:lineRule="exact"/>
              <w:ind w:left="0" w:right="0"/>
              <w:jc w:val="center"/>
              <w:textAlignment w:val="center"/>
              <w:rPr>
                <w:rFonts w:hint="default"/>
                <w:color w:val="auto"/>
                <w:highlight w:val="none"/>
              </w:rPr>
            </w:pPr>
            <w:r>
              <w:rPr>
                <w:rFonts w:hint="default"/>
                <w:color w:val="auto"/>
                <w:highlight w:val="none"/>
                <w:lang w:bidi="ar"/>
              </w:rPr>
              <w:t>7</w:t>
            </w:r>
          </w:p>
        </w:tc>
        <w:tc>
          <w:tcPr>
            <w:tcW w:w="2509" w:type="dxa"/>
            <w:tcBorders>
              <w:tl2br w:val="nil"/>
              <w:tr2bl w:val="nil"/>
            </w:tcBorders>
            <w:vAlign w:val="center"/>
          </w:tcPr>
          <w:p w14:paraId="1DA2FCD2">
            <w:pPr>
              <w:pStyle w:val="107"/>
              <w:keepNext w:val="0"/>
              <w:keepLines w:val="0"/>
              <w:pageBreakBefore w:val="0"/>
              <w:suppressLineNumbers w:val="0"/>
              <w:kinsoku/>
              <w:wordWrap/>
              <w:topLinePunct w:val="0"/>
              <w:bidi w:val="0"/>
              <w:spacing w:before="0" w:beforeAutospacing="0" w:after="0" w:afterAutospacing="0" w:line="500" w:lineRule="exact"/>
              <w:ind w:left="38" w:right="0"/>
              <w:jc w:val="center"/>
              <w:rPr>
                <w:rFonts w:hint="default" w:cs="Times New Roman"/>
                <w:color w:val="auto"/>
                <w:kern w:val="2"/>
                <w:highlight w:val="none"/>
              </w:rPr>
            </w:pPr>
            <w:r>
              <w:rPr>
                <w:rFonts w:hint="eastAsia" w:cs="Times New Roman"/>
                <w:color w:val="auto"/>
                <w:kern w:val="2"/>
                <w:highlight w:val="none"/>
              </w:rPr>
              <w:t>信用情况</w:t>
            </w:r>
          </w:p>
        </w:tc>
        <w:tc>
          <w:tcPr>
            <w:tcW w:w="7249" w:type="dxa"/>
            <w:tcBorders>
              <w:tl2br w:val="nil"/>
              <w:tr2bl w:val="nil"/>
            </w:tcBorders>
            <w:vAlign w:val="center"/>
          </w:tcPr>
          <w:p w14:paraId="3094A5A5">
            <w:pPr>
              <w:keepNext w:val="0"/>
              <w:keepLines w:val="0"/>
              <w:pageBreakBefore w:val="0"/>
              <w:widowControl/>
              <w:suppressLineNumbers w:val="0"/>
              <w:kinsoku/>
              <w:wordWrap/>
              <w:topLinePunct w:val="0"/>
              <w:bidi w:val="0"/>
              <w:spacing w:before="0" w:beforeAutospacing="0" w:after="0" w:afterAutospacing="0" w:line="500" w:lineRule="exact"/>
              <w:ind w:left="0" w:right="0"/>
              <w:rPr>
                <w:rFonts w:hint="eastAsia"/>
                <w:color w:val="auto"/>
                <w:highlight w:val="none"/>
              </w:rPr>
            </w:pPr>
            <w:r>
              <w:rPr>
                <w:rFonts w:hint="eastAsia"/>
                <w:color w:val="auto"/>
                <w:highlight w:val="none"/>
              </w:rPr>
              <w:t>信用记录审查：</w:t>
            </w:r>
          </w:p>
          <w:p w14:paraId="2E1B2315">
            <w:pPr>
              <w:keepNext w:val="0"/>
              <w:keepLines w:val="0"/>
              <w:pageBreakBefore w:val="0"/>
              <w:widowControl/>
              <w:suppressLineNumbers w:val="0"/>
              <w:kinsoku/>
              <w:wordWrap/>
              <w:topLinePunct w:val="0"/>
              <w:bidi w:val="0"/>
              <w:spacing w:before="0" w:beforeAutospacing="0" w:after="0" w:afterAutospacing="0" w:line="500" w:lineRule="exact"/>
              <w:ind w:left="0" w:right="0"/>
              <w:rPr>
                <w:rFonts w:hint="default"/>
                <w:b/>
                <w:color w:val="auto"/>
                <w:highlight w:val="none"/>
              </w:rPr>
            </w:pPr>
            <w:r>
              <w:rPr>
                <w:rFonts w:hint="eastAsia"/>
                <w:color w:val="auto"/>
                <w:highlight w:val="none"/>
              </w:rPr>
              <w:t>根据《财政部关于在政府采购活动中查询及使用信用记录有关问题的通知》（财库〔2016〕125号）规定，投标截止时间后，采购人或采购代理机构将通过“信用中国”网站(www.creditchina.gov.cn)、中国政府采购网(www.ccgp.gov.cn)，对供应商截止到投标截止时间的信用记录进行审查，对列入失信被执行人、重大税收违法案件当事人名单、政府采购严重违法失信行为记录名单及其他不符合《中华人民共和国政府采购法》第二十二条规定条件的供应商，其投标将被拒绝。</w:t>
            </w:r>
          </w:p>
        </w:tc>
      </w:tr>
      <w:tr w14:paraId="41CEED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79" w:type="dxa"/>
            <w:tcBorders>
              <w:tl2br w:val="nil"/>
              <w:tr2bl w:val="nil"/>
            </w:tcBorders>
            <w:vAlign w:val="center"/>
          </w:tcPr>
          <w:p w14:paraId="029BC18E">
            <w:pPr>
              <w:keepNext w:val="0"/>
              <w:keepLines w:val="0"/>
              <w:pageBreakBefore w:val="0"/>
              <w:widowControl/>
              <w:suppressLineNumbers w:val="0"/>
              <w:kinsoku/>
              <w:wordWrap/>
              <w:topLinePunct w:val="0"/>
              <w:bidi w:val="0"/>
              <w:spacing w:before="0" w:beforeAutospacing="0" w:after="0" w:afterAutospacing="0" w:line="500" w:lineRule="exact"/>
              <w:ind w:left="0" w:right="0"/>
              <w:jc w:val="center"/>
              <w:textAlignment w:val="center"/>
              <w:rPr>
                <w:rFonts w:hint="default"/>
                <w:color w:val="auto"/>
                <w:highlight w:val="none"/>
              </w:rPr>
            </w:pPr>
            <w:r>
              <w:rPr>
                <w:rFonts w:hint="default"/>
                <w:color w:val="auto"/>
                <w:highlight w:val="none"/>
                <w:lang w:bidi="ar"/>
              </w:rPr>
              <w:t>8</w:t>
            </w:r>
          </w:p>
        </w:tc>
        <w:tc>
          <w:tcPr>
            <w:tcW w:w="2509" w:type="dxa"/>
            <w:tcBorders>
              <w:tl2br w:val="nil"/>
              <w:tr2bl w:val="nil"/>
            </w:tcBorders>
            <w:vAlign w:val="center"/>
          </w:tcPr>
          <w:p w14:paraId="7CC92976">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jc w:val="center"/>
              <w:rPr>
                <w:rFonts w:hint="default"/>
                <w:color w:val="auto"/>
                <w:highlight w:val="none"/>
              </w:rPr>
            </w:pPr>
            <w:r>
              <w:rPr>
                <w:rFonts w:hint="eastAsia"/>
                <w:color w:val="auto"/>
                <w:highlight w:val="none"/>
              </w:rPr>
              <w:t>是否接受联合体投标</w:t>
            </w:r>
          </w:p>
        </w:tc>
        <w:tc>
          <w:tcPr>
            <w:tcW w:w="7249" w:type="dxa"/>
            <w:tcBorders>
              <w:tl2br w:val="nil"/>
              <w:tr2bl w:val="nil"/>
            </w:tcBorders>
            <w:vAlign w:val="center"/>
          </w:tcPr>
          <w:p w14:paraId="6108E319">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rPr>
                <w:rFonts w:hint="default"/>
                <w:color w:val="auto"/>
                <w:highlight w:val="none"/>
              </w:rPr>
            </w:pPr>
            <w:r>
              <w:rPr>
                <w:rFonts w:hint="eastAsia"/>
                <w:color w:val="auto"/>
                <w:highlight w:val="none"/>
              </w:rPr>
              <w:t>不接受</w:t>
            </w:r>
          </w:p>
        </w:tc>
      </w:tr>
      <w:tr w14:paraId="2A9B45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l2br w:val="nil"/>
              <w:tr2bl w:val="nil"/>
            </w:tcBorders>
            <w:vAlign w:val="center"/>
          </w:tcPr>
          <w:p w14:paraId="671326EC">
            <w:pPr>
              <w:keepNext w:val="0"/>
              <w:keepLines w:val="0"/>
              <w:pageBreakBefore w:val="0"/>
              <w:widowControl/>
              <w:suppressLineNumbers w:val="0"/>
              <w:kinsoku/>
              <w:wordWrap/>
              <w:topLinePunct w:val="0"/>
              <w:bidi w:val="0"/>
              <w:spacing w:before="0" w:beforeAutospacing="0" w:after="0" w:afterAutospacing="0" w:line="500" w:lineRule="exact"/>
              <w:ind w:left="0" w:right="0"/>
              <w:jc w:val="center"/>
              <w:textAlignment w:val="center"/>
              <w:rPr>
                <w:rFonts w:hint="default"/>
                <w:color w:val="auto"/>
                <w:highlight w:val="none"/>
              </w:rPr>
            </w:pPr>
            <w:r>
              <w:rPr>
                <w:rFonts w:hint="default"/>
                <w:color w:val="auto"/>
                <w:highlight w:val="none"/>
                <w:lang w:bidi="ar"/>
              </w:rPr>
              <w:t>9</w:t>
            </w:r>
          </w:p>
        </w:tc>
        <w:tc>
          <w:tcPr>
            <w:tcW w:w="2509" w:type="dxa"/>
            <w:tcBorders>
              <w:tl2br w:val="nil"/>
              <w:tr2bl w:val="nil"/>
            </w:tcBorders>
            <w:vAlign w:val="center"/>
          </w:tcPr>
          <w:p w14:paraId="228BFC03">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jc w:val="center"/>
              <w:rPr>
                <w:rFonts w:hint="default"/>
                <w:color w:val="auto"/>
                <w:highlight w:val="none"/>
              </w:rPr>
            </w:pPr>
            <w:r>
              <w:rPr>
                <w:rFonts w:hint="eastAsia"/>
                <w:color w:val="auto"/>
                <w:highlight w:val="none"/>
              </w:rPr>
              <w:t>竞争性磋商文件</w:t>
            </w:r>
          </w:p>
          <w:p w14:paraId="6C241469">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jc w:val="center"/>
              <w:rPr>
                <w:rFonts w:hint="default"/>
                <w:color w:val="auto"/>
                <w:highlight w:val="none"/>
              </w:rPr>
            </w:pPr>
            <w:r>
              <w:rPr>
                <w:rFonts w:hint="eastAsia"/>
                <w:color w:val="auto"/>
                <w:highlight w:val="none"/>
              </w:rPr>
              <w:t>发放日期</w:t>
            </w:r>
          </w:p>
        </w:tc>
        <w:tc>
          <w:tcPr>
            <w:tcW w:w="7249" w:type="dxa"/>
            <w:tcBorders>
              <w:tl2br w:val="nil"/>
              <w:tr2bl w:val="nil"/>
            </w:tcBorders>
            <w:vAlign w:val="center"/>
          </w:tcPr>
          <w:p w14:paraId="62AB904E">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rPr>
                <w:rFonts w:hint="default"/>
                <w:color w:val="auto"/>
                <w:highlight w:val="none"/>
              </w:rPr>
            </w:pPr>
            <w:r>
              <w:rPr>
                <w:rFonts w:hint="eastAsia"/>
                <w:color w:val="auto"/>
                <w:highlight w:val="none"/>
              </w:rPr>
              <w:t>时间：</w:t>
            </w:r>
            <w:r>
              <w:rPr>
                <w:rFonts w:hint="eastAsia" w:cs="Arial"/>
                <w:color w:val="auto"/>
                <w:highlight w:val="none"/>
              </w:rPr>
              <w:t>20</w:t>
            </w:r>
            <w:r>
              <w:rPr>
                <w:rFonts w:hint="eastAsia" w:cs="Arial"/>
                <w:color w:val="auto"/>
                <w:highlight w:val="none"/>
                <w:lang w:val="en-US" w:eastAsia="zh-CN"/>
              </w:rPr>
              <w:t>26</w:t>
            </w:r>
            <w:r>
              <w:rPr>
                <w:rFonts w:hint="eastAsia" w:cs="Arial"/>
                <w:color w:val="auto"/>
                <w:highlight w:val="none"/>
              </w:rPr>
              <w:t>年</w:t>
            </w:r>
            <w:r>
              <w:rPr>
                <w:rFonts w:hint="eastAsia" w:cs="Arial"/>
                <w:color w:val="auto"/>
                <w:highlight w:val="none"/>
                <w:lang w:val="en-US" w:eastAsia="zh-CN"/>
              </w:rPr>
              <w:t>05</w:t>
            </w:r>
            <w:r>
              <w:rPr>
                <w:rFonts w:hint="eastAsia" w:cs="Arial"/>
                <w:color w:val="auto"/>
                <w:highlight w:val="none"/>
              </w:rPr>
              <w:t>月</w:t>
            </w:r>
            <w:r>
              <w:rPr>
                <w:rFonts w:hint="eastAsia" w:cs="Arial"/>
                <w:color w:val="auto"/>
                <w:highlight w:val="none"/>
                <w:lang w:val="en-US" w:eastAsia="zh-CN"/>
              </w:rPr>
              <w:t>22</w:t>
            </w:r>
            <w:r>
              <w:rPr>
                <w:rFonts w:hint="eastAsia" w:cs="Arial"/>
                <w:color w:val="auto"/>
                <w:highlight w:val="none"/>
              </w:rPr>
              <w:t>日至20</w:t>
            </w:r>
            <w:r>
              <w:rPr>
                <w:rFonts w:hint="default" w:cs="Arial"/>
                <w:color w:val="auto"/>
                <w:highlight w:val="none"/>
              </w:rPr>
              <w:t>2</w:t>
            </w:r>
            <w:r>
              <w:rPr>
                <w:rFonts w:hint="eastAsia" w:cs="Arial"/>
                <w:color w:val="auto"/>
                <w:highlight w:val="none"/>
                <w:lang w:val="en-US" w:eastAsia="zh-CN"/>
              </w:rPr>
              <w:t>6</w:t>
            </w:r>
            <w:r>
              <w:rPr>
                <w:rFonts w:hint="eastAsia" w:cs="Arial"/>
                <w:color w:val="auto"/>
                <w:highlight w:val="none"/>
              </w:rPr>
              <w:t>年</w:t>
            </w:r>
            <w:r>
              <w:rPr>
                <w:rFonts w:hint="eastAsia" w:cs="Arial"/>
                <w:color w:val="auto"/>
                <w:highlight w:val="none"/>
                <w:lang w:val="en-US" w:eastAsia="zh-CN"/>
              </w:rPr>
              <w:t>06</w:t>
            </w:r>
            <w:r>
              <w:rPr>
                <w:rFonts w:hint="eastAsia" w:cs="Arial"/>
                <w:color w:val="auto"/>
                <w:highlight w:val="none"/>
              </w:rPr>
              <w:t>月</w:t>
            </w:r>
            <w:r>
              <w:rPr>
                <w:rFonts w:hint="eastAsia" w:cs="Arial"/>
                <w:color w:val="auto"/>
                <w:highlight w:val="none"/>
                <w:lang w:val="en-US" w:eastAsia="zh-CN"/>
              </w:rPr>
              <w:t>03</w:t>
            </w:r>
            <w:r>
              <w:rPr>
                <w:rFonts w:hint="eastAsia" w:cs="Arial"/>
                <w:color w:val="auto"/>
                <w:highlight w:val="none"/>
              </w:rPr>
              <w:t>日</w:t>
            </w:r>
            <w:r>
              <w:rPr>
                <w:rFonts w:hint="eastAsia"/>
                <w:color w:val="auto"/>
                <w:highlight w:val="none"/>
              </w:rPr>
              <w:t>，每天上午</w:t>
            </w:r>
            <w:r>
              <w:rPr>
                <w:rFonts w:hint="default"/>
                <w:color w:val="auto"/>
                <w:highlight w:val="none"/>
              </w:rPr>
              <w:t>10</w:t>
            </w:r>
            <w:r>
              <w:rPr>
                <w:rFonts w:hint="eastAsia"/>
                <w:color w:val="auto"/>
                <w:highlight w:val="none"/>
              </w:rPr>
              <w:t>:00至1</w:t>
            </w:r>
            <w:r>
              <w:rPr>
                <w:rFonts w:hint="default"/>
                <w:color w:val="auto"/>
                <w:highlight w:val="none"/>
              </w:rPr>
              <w:t>3</w:t>
            </w:r>
            <w:r>
              <w:rPr>
                <w:rFonts w:hint="eastAsia"/>
                <w:color w:val="auto"/>
                <w:highlight w:val="none"/>
              </w:rPr>
              <w:t>:</w:t>
            </w:r>
            <w:r>
              <w:rPr>
                <w:rFonts w:hint="default"/>
                <w:color w:val="auto"/>
                <w:highlight w:val="none"/>
              </w:rPr>
              <w:t>3</w:t>
            </w:r>
            <w:r>
              <w:rPr>
                <w:rFonts w:hint="eastAsia"/>
                <w:color w:val="auto"/>
                <w:highlight w:val="none"/>
              </w:rPr>
              <w:t>0，下午1</w:t>
            </w:r>
            <w:r>
              <w:rPr>
                <w:rFonts w:hint="default"/>
                <w:color w:val="auto"/>
                <w:highlight w:val="none"/>
              </w:rPr>
              <w:t>5</w:t>
            </w:r>
            <w:r>
              <w:rPr>
                <w:rFonts w:hint="eastAsia"/>
                <w:color w:val="auto"/>
                <w:highlight w:val="none"/>
              </w:rPr>
              <w:t>:</w:t>
            </w:r>
            <w:r>
              <w:rPr>
                <w:rFonts w:hint="default"/>
                <w:color w:val="auto"/>
                <w:highlight w:val="none"/>
              </w:rPr>
              <w:t>3</w:t>
            </w:r>
            <w:r>
              <w:rPr>
                <w:rFonts w:hint="eastAsia"/>
                <w:color w:val="auto"/>
                <w:highlight w:val="none"/>
              </w:rPr>
              <w:t>0至1</w:t>
            </w:r>
            <w:r>
              <w:rPr>
                <w:rFonts w:hint="default"/>
                <w:color w:val="auto"/>
                <w:highlight w:val="none"/>
              </w:rPr>
              <w:t>9</w:t>
            </w:r>
            <w:r>
              <w:rPr>
                <w:rFonts w:hint="eastAsia"/>
                <w:color w:val="auto"/>
                <w:highlight w:val="none"/>
              </w:rPr>
              <w:t>:</w:t>
            </w:r>
            <w:r>
              <w:rPr>
                <w:rFonts w:hint="default"/>
                <w:color w:val="auto"/>
                <w:highlight w:val="none"/>
              </w:rPr>
              <w:t>00</w:t>
            </w:r>
            <w:r>
              <w:rPr>
                <w:rFonts w:hint="eastAsia"/>
                <w:color w:val="auto"/>
                <w:highlight w:val="none"/>
              </w:rPr>
              <w:t>（北京时间，法定节假日除外）</w:t>
            </w:r>
          </w:p>
          <w:p w14:paraId="245D4DBF">
            <w:pPr>
              <w:keepNext w:val="0"/>
              <w:keepLines w:val="0"/>
              <w:pageBreakBefore w:val="0"/>
              <w:widowControl/>
              <w:suppressLineNumbers w:val="0"/>
              <w:kinsoku/>
              <w:wordWrap/>
              <w:topLinePunct w:val="0"/>
              <w:bidi w:val="0"/>
              <w:spacing w:before="0" w:beforeAutospacing="0" w:after="0" w:afterAutospacing="0" w:line="500" w:lineRule="exact"/>
              <w:ind w:left="0" w:right="0"/>
              <w:rPr>
                <w:rFonts w:hint="eastAsia"/>
                <w:color w:val="auto"/>
                <w:highlight w:val="none"/>
              </w:rPr>
            </w:pPr>
            <w:r>
              <w:rPr>
                <w:rFonts w:hint="eastAsia"/>
                <w:color w:val="auto"/>
                <w:highlight w:val="none"/>
              </w:rPr>
              <w:t>地点：政采云平台http://www.zcygov.cn</w:t>
            </w:r>
          </w:p>
        </w:tc>
      </w:tr>
      <w:tr w14:paraId="08EE17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l2br w:val="nil"/>
              <w:tr2bl w:val="nil"/>
            </w:tcBorders>
            <w:vAlign w:val="center"/>
          </w:tcPr>
          <w:p w14:paraId="3176C1EB">
            <w:pPr>
              <w:keepNext w:val="0"/>
              <w:keepLines w:val="0"/>
              <w:pageBreakBefore w:val="0"/>
              <w:widowControl/>
              <w:suppressLineNumbers w:val="0"/>
              <w:kinsoku/>
              <w:wordWrap/>
              <w:topLinePunct w:val="0"/>
              <w:bidi w:val="0"/>
              <w:spacing w:before="0" w:beforeAutospacing="0" w:after="0" w:afterAutospacing="0" w:line="500" w:lineRule="exact"/>
              <w:ind w:left="0" w:right="0"/>
              <w:jc w:val="center"/>
              <w:textAlignment w:val="center"/>
              <w:rPr>
                <w:rFonts w:hint="default"/>
                <w:color w:val="auto"/>
                <w:highlight w:val="none"/>
              </w:rPr>
            </w:pPr>
            <w:r>
              <w:rPr>
                <w:rFonts w:hint="default"/>
                <w:color w:val="auto"/>
                <w:highlight w:val="none"/>
                <w:lang w:bidi="ar"/>
              </w:rPr>
              <w:t>10</w:t>
            </w:r>
          </w:p>
        </w:tc>
        <w:tc>
          <w:tcPr>
            <w:tcW w:w="2509" w:type="dxa"/>
            <w:tcBorders>
              <w:tl2br w:val="nil"/>
              <w:tr2bl w:val="nil"/>
            </w:tcBorders>
            <w:vAlign w:val="center"/>
          </w:tcPr>
          <w:p w14:paraId="22756C8E">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jc w:val="center"/>
              <w:rPr>
                <w:rFonts w:hint="default"/>
                <w:color w:val="auto"/>
                <w:highlight w:val="none"/>
              </w:rPr>
            </w:pPr>
            <w:r>
              <w:rPr>
                <w:rFonts w:hint="eastAsia"/>
                <w:color w:val="auto"/>
                <w:highlight w:val="none"/>
              </w:rPr>
              <w:t>标书售价</w:t>
            </w:r>
          </w:p>
        </w:tc>
        <w:tc>
          <w:tcPr>
            <w:tcW w:w="7249" w:type="dxa"/>
            <w:tcBorders>
              <w:tl2br w:val="nil"/>
              <w:tr2bl w:val="nil"/>
            </w:tcBorders>
            <w:vAlign w:val="center"/>
          </w:tcPr>
          <w:p w14:paraId="119156E1">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rPr>
                <w:rFonts w:hint="default"/>
                <w:color w:val="auto"/>
                <w:highlight w:val="none"/>
              </w:rPr>
            </w:pPr>
            <w:r>
              <w:rPr>
                <w:rFonts w:hint="eastAsia"/>
                <w:color w:val="auto"/>
                <w:highlight w:val="none"/>
              </w:rPr>
              <w:t>人民币</w:t>
            </w:r>
            <w:r>
              <w:rPr>
                <w:rFonts w:hint="default"/>
                <w:color w:val="auto"/>
                <w:highlight w:val="none"/>
              </w:rPr>
              <w:t>0</w:t>
            </w:r>
            <w:r>
              <w:rPr>
                <w:rFonts w:hint="eastAsia"/>
                <w:color w:val="auto"/>
                <w:highlight w:val="none"/>
              </w:rPr>
              <w:t>元</w:t>
            </w:r>
          </w:p>
          <w:p w14:paraId="7942FB7D">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rPr>
                <w:rFonts w:hint="default"/>
                <w:color w:val="auto"/>
                <w:highlight w:val="none"/>
              </w:rPr>
            </w:pPr>
            <w:r>
              <w:rPr>
                <w:rFonts w:hint="eastAsia"/>
                <w:color w:val="auto"/>
                <w:highlight w:val="none"/>
              </w:rPr>
              <w:t>投标资格不能转让。</w:t>
            </w:r>
          </w:p>
        </w:tc>
      </w:tr>
      <w:tr w14:paraId="2275A6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979" w:type="dxa"/>
            <w:tcBorders>
              <w:tl2br w:val="nil"/>
              <w:tr2bl w:val="nil"/>
            </w:tcBorders>
            <w:vAlign w:val="center"/>
          </w:tcPr>
          <w:p w14:paraId="64416192">
            <w:pPr>
              <w:keepNext w:val="0"/>
              <w:keepLines w:val="0"/>
              <w:pageBreakBefore w:val="0"/>
              <w:widowControl/>
              <w:suppressLineNumbers w:val="0"/>
              <w:kinsoku/>
              <w:wordWrap/>
              <w:topLinePunct w:val="0"/>
              <w:bidi w:val="0"/>
              <w:spacing w:before="0" w:beforeAutospacing="0" w:after="0" w:afterAutospacing="0" w:line="500" w:lineRule="exact"/>
              <w:ind w:left="0" w:right="0"/>
              <w:jc w:val="center"/>
              <w:textAlignment w:val="center"/>
              <w:rPr>
                <w:rFonts w:hint="default"/>
                <w:color w:val="auto"/>
                <w:highlight w:val="none"/>
              </w:rPr>
            </w:pPr>
            <w:r>
              <w:rPr>
                <w:rFonts w:hint="default"/>
                <w:color w:val="auto"/>
                <w:highlight w:val="none"/>
                <w:lang w:bidi="ar"/>
              </w:rPr>
              <w:t>11</w:t>
            </w:r>
          </w:p>
        </w:tc>
        <w:tc>
          <w:tcPr>
            <w:tcW w:w="2509" w:type="dxa"/>
            <w:tcBorders>
              <w:tl2br w:val="nil"/>
              <w:tr2bl w:val="nil"/>
            </w:tcBorders>
            <w:vAlign w:val="center"/>
          </w:tcPr>
          <w:p w14:paraId="08C441B0">
            <w:pPr>
              <w:keepNext w:val="0"/>
              <w:keepLines w:val="0"/>
              <w:pageBreakBefore w:val="0"/>
              <w:widowControl/>
              <w:suppressLineNumbers w:val="0"/>
              <w:kinsoku/>
              <w:wordWrap/>
              <w:overflowPunct w:val="0"/>
              <w:topLinePunct w:val="0"/>
              <w:bidi w:val="0"/>
              <w:spacing w:before="0" w:beforeAutospacing="0" w:after="0" w:afterAutospacing="0" w:line="500" w:lineRule="exact"/>
              <w:ind w:left="240" w:right="0" w:hanging="240" w:hangingChars="100"/>
              <w:jc w:val="center"/>
              <w:rPr>
                <w:rFonts w:hint="default"/>
                <w:color w:val="auto"/>
                <w:highlight w:val="none"/>
              </w:rPr>
            </w:pPr>
            <w:r>
              <w:rPr>
                <w:rFonts w:hint="eastAsia"/>
                <w:color w:val="auto"/>
                <w:highlight w:val="none"/>
              </w:rPr>
              <w:t>响应文件递交截止时间及磋商时间</w:t>
            </w:r>
          </w:p>
        </w:tc>
        <w:tc>
          <w:tcPr>
            <w:tcW w:w="7249" w:type="dxa"/>
            <w:tcBorders>
              <w:tl2br w:val="nil"/>
              <w:tr2bl w:val="nil"/>
            </w:tcBorders>
            <w:vAlign w:val="center"/>
          </w:tcPr>
          <w:p w14:paraId="527FE2EA">
            <w:pPr>
              <w:keepNext w:val="0"/>
              <w:keepLines w:val="0"/>
              <w:pageBreakBefore w:val="0"/>
              <w:widowControl/>
              <w:suppressLineNumbers w:val="0"/>
              <w:kinsoku/>
              <w:wordWrap/>
              <w:topLinePunct w:val="0"/>
              <w:bidi w:val="0"/>
              <w:spacing w:before="0" w:beforeAutospacing="0" w:after="0" w:afterAutospacing="0" w:line="500" w:lineRule="exact"/>
              <w:ind w:left="0" w:right="0"/>
              <w:rPr>
                <w:rFonts w:hint="default"/>
                <w:color w:val="auto"/>
                <w:highlight w:val="none"/>
              </w:rPr>
            </w:pPr>
            <w:r>
              <w:rPr>
                <w:rFonts w:hint="eastAsia" w:cs="Arial"/>
                <w:color w:val="auto"/>
                <w:highlight w:val="none"/>
              </w:rPr>
              <w:t>20</w:t>
            </w:r>
            <w:r>
              <w:rPr>
                <w:rFonts w:hint="eastAsia" w:cs="Arial"/>
                <w:color w:val="auto"/>
                <w:highlight w:val="none"/>
                <w:lang w:val="en-US" w:eastAsia="zh-CN"/>
              </w:rPr>
              <w:t>26</w:t>
            </w:r>
            <w:r>
              <w:rPr>
                <w:rFonts w:hint="eastAsia" w:cs="Arial"/>
                <w:color w:val="auto"/>
                <w:highlight w:val="none"/>
              </w:rPr>
              <w:t>年</w:t>
            </w:r>
            <w:r>
              <w:rPr>
                <w:rFonts w:hint="eastAsia" w:cs="Arial"/>
                <w:color w:val="auto"/>
                <w:highlight w:val="none"/>
                <w:lang w:val="en-US" w:eastAsia="zh-CN"/>
              </w:rPr>
              <w:t>06</w:t>
            </w:r>
            <w:r>
              <w:rPr>
                <w:rFonts w:hint="eastAsia" w:cs="Arial"/>
                <w:color w:val="auto"/>
                <w:highlight w:val="none"/>
              </w:rPr>
              <w:t>月</w:t>
            </w:r>
            <w:r>
              <w:rPr>
                <w:rFonts w:hint="eastAsia" w:cs="Arial"/>
                <w:color w:val="auto"/>
                <w:highlight w:val="none"/>
                <w:lang w:val="en-US" w:eastAsia="zh-CN"/>
              </w:rPr>
              <w:t>04</w:t>
            </w:r>
            <w:r>
              <w:rPr>
                <w:rFonts w:hint="eastAsia" w:cs="Arial"/>
                <w:color w:val="auto"/>
                <w:highlight w:val="none"/>
              </w:rPr>
              <w:t>日</w:t>
            </w:r>
            <w:r>
              <w:rPr>
                <w:rFonts w:hint="default" w:cs="Arial"/>
                <w:color w:val="auto"/>
                <w:highlight w:val="none"/>
              </w:rPr>
              <w:t xml:space="preserve"> </w:t>
            </w:r>
            <w:r>
              <w:rPr>
                <w:rFonts w:hint="eastAsia" w:cs="Arial"/>
                <w:color w:val="auto"/>
                <w:highlight w:val="none"/>
                <w:lang w:val="en-US" w:eastAsia="zh-CN"/>
              </w:rPr>
              <w:t>11：</w:t>
            </w:r>
            <w:r>
              <w:rPr>
                <w:rFonts w:hint="default" w:cs="Arial"/>
                <w:color w:val="auto"/>
                <w:highlight w:val="none"/>
              </w:rPr>
              <w:t>00（北京时间）</w:t>
            </w:r>
          </w:p>
        </w:tc>
      </w:tr>
      <w:tr w14:paraId="263D87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979" w:type="dxa"/>
            <w:tcBorders>
              <w:tl2br w:val="nil"/>
              <w:tr2bl w:val="nil"/>
            </w:tcBorders>
            <w:vAlign w:val="center"/>
          </w:tcPr>
          <w:p w14:paraId="4AC23B11">
            <w:pPr>
              <w:keepNext w:val="0"/>
              <w:keepLines w:val="0"/>
              <w:pageBreakBefore w:val="0"/>
              <w:widowControl/>
              <w:suppressLineNumbers w:val="0"/>
              <w:kinsoku/>
              <w:wordWrap/>
              <w:topLinePunct w:val="0"/>
              <w:bidi w:val="0"/>
              <w:spacing w:before="0" w:beforeAutospacing="0" w:after="0" w:afterAutospacing="0" w:line="500" w:lineRule="exact"/>
              <w:ind w:left="0" w:right="0"/>
              <w:jc w:val="center"/>
              <w:textAlignment w:val="center"/>
              <w:rPr>
                <w:rFonts w:hint="default"/>
                <w:color w:val="auto"/>
                <w:highlight w:val="none"/>
              </w:rPr>
            </w:pPr>
            <w:r>
              <w:rPr>
                <w:rFonts w:hint="default"/>
                <w:color w:val="auto"/>
                <w:highlight w:val="none"/>
                <w:lang w:bidi="ar"/>
              </w:rPr>
              <w:t>12</w:t>
            </w:r>
          </w:p>
        </w:tc>
        <w:tc>
          <w:tcPr>
            <w:tcW w:w="2509" w:type="dxa"/>
            <w:tcBorders>
              <w:tl2br w:val="nil"/>
              <w:tr2bl w:val="nil"/>
            </w:tcBorders>
            <w:vAlign w:val="center"/>
          </w:tcPr>
          <w:p w14:paraId="45AB2579">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jc w:val="center"/>
              <w:rPr>
                <w:rFonts w:hint="default"/>
                <w:color w:val="auto"/>
                <w:highlight w:val="none"/>
              </w:rPr>
            </w:pPr>
            <w:r>
              <w:rPr>
                <w:rFonts w:hint="eastAsia"/>
                <w:color w:val="auto"/>
                <w:highlight w:val="none"/>
              </w:rPr>
              <w:t>响应文件递交及</w:t>
            </w:r>
          </w:p>
          <w:p w14:paraId="60E61371">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jc w:val="center"/>
              <w:rPr>
                <w:rFonts w:hint="default"/>
                <w:color w:val="auto"/>
                <w:highlight w:val="none"/>
              </w:rPr>
            </w:pPr>
            <w:r>
              <w:rPr>
                <w:rFonts w:hint="eastAsia"/>
                <w:color w:val="auto"/>
                <w:highlight w:val="none"/>
              </w:rPr>
              <w:t>磋商地点</w:t>
            </w:r>
          </w:p>
        </w:tc>
        <w:tc>
          <w:tcPr>
            <w:tcW w:w="7249" w:type="dxa"/>
            <w:tcBorders>
              <w:tl2br w:val="nil"/>
              <w:tr2bl w:val="nil"/>
            </w:tcBorders>
            <w:vAlign w:val="center"/>
          </w:tcPr>
          <w:p w14:paraId="0EAFC0D9">
            <w:pPr>
              <w:keepNext w:val="0"/>
              <w:keepLines w:val="0"/>
              <w:pageBreakBefore w:val="0"/>
              <w:widowControl/>
              <w:suppressLineNumbers w:val="0"/>
              <w:kinsoku/>
              <w:wordWrap/>
              <w:topLinePunct w:val="0"/>
              <w:bidi w:val="0"/>
              <w:spacing w:before="0" w:beforeAutospacing="0" w:after="0" w:afterAutospacing="0" w:line="500" w:lineRule="exact"/>
              <w:ind w:left="0" w:right="0"/>
              <w:rPr>
                <w:rFonts w:hint="eastAsia" w:cs="Arial"/>
                <w:color w:val="auto"/>
                <w:highlight w:val="none"/>
              </w:rPr>
            </w:pPr>
            <w:r>
              <w:rPr>
                <w:rFonts w:hint="eastAsia"/>
                <w:color w:val="auto"/>
                <w:highlight w:val="none"/>
              </w:rPr>
              <w:t>政采云平台http://www.zcygov.cn</w:t>
            </w:r>
          </w:p>
        </w:tc>
      </w:tr>
      <w:tr w14:paraId="6150AC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979" w:type="dxa"/>
            <w:tcBorders>
              <w:tl2br w:val="nil"/>
              <w:tr2bl w:val="nil"/>
            </w:tcBorders>
            <w:vAlign w:val="center"/>
          </w:tcPr>
          <w:p w14:paraId="11B23FF5">
            <w:pPr>
              <w:keepNext w:val="0"/>
              <w:keepLines w:val="0"/>
              <w:pageBreakBefore w:val="0"/>
              <w:widowControl/>
              <w:suppressLineNumbers w:val="0"/>
              <w:kinsoku/>
              <w:wordWrap/>
              <w:topLinePunct w:val="0"/>
              <w:bidi w:val="0"/>
              <w:spacing w:before="0" w:beforeAutospacing="0" w:after="0" w:afterAutospacing="0" w:line="500" w:lineRule="exact"/>
              <w:ind w:left="0" w:right="0"/>
              <w:jc w:val="center"/>
              <w:textAlignment w:val="center"/>
              <w:rPr>
                <w:rFonts w:hint="eastAsia"/>
                <w:color w:val="auto"/>
                <w:highlight w:val="none"/>
                <w:lang w:bidi="ar"/>
              </w:rPr>
            </w:pPr>
            <w:r>
              <w:rPr>
                <w:rFonts w:hint="default"/>
                <w:color w:val="auto"/>
                <w:highlight w:val="none"/>
                <w:lang w:bidi="ar"/>
              </w:rPr>
              <w:t>13</w:t>
            </w:r>
          </w:p>
        </w:tc>
        <w:tc>
          <w:tcPr>
            <w:tcW w:w="2509" w:type="dxa"/>
            <w:tcBorders>
              <w:tl2br w:val="nil"/>
              <w:tr2bl w:val="nil"/>
            </w:tcBorders>
            <w:vAlign w:val="center"/>
          </w:tcPr>
          <w:p w14:paraId="5741C776">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jc w:val="center"/>
              <w:rPr>
                <w:rFonts w:hint="eastAsia"/>
                <w:b/>
                <w:bCs/>
                <w:color w:val="auto"/>
                <w:highlight w:val="none"/>
              </w:rPr>
            </w:pPr>
            <w:r>
              <w:rPr>
                <w:rFonts w:hint="eastAsia"/>
                <w:color w:val="auto"/>
                <w:highlight w:val="none"/>
              </w:rPr>
              <w:t>磋商有效期</w:t>
            </w:r>
          </w:p>
        </w:tc>
        <w:tc>
          <w:tcPr>
            <w:tcW w:w="7249" w:type="dxa"/>
            <w:tcBorders>
              <w:tl2br w:val="nil"/>
              <w:tr2bl w:val="nil"/>
            </w:tcBorders>
            <w:vAlign w:val="center"/>
          </w:tcPr>
          <w:p w14:paraId="38A72B69">
            <w:pPr>
              <w:keepNext w:val="0"/>
              <w:keepLines w:val="0"/>
              <w:pageBreakBefore w:val="0"/>
              <w:widowControl/>
              <w:suppressLineNumbers w:val="0"/>
              <w:kinsoku/>
              <w:wordWrap/>
              <w:topLinePunct w:val="0"/>
              <w:bidi w:val="0"/>
              <w:spacing w:before="0" w:beforeAutospacing="0" w:after="0" w:afterAutospacing="0" w:line="500" w:lineRule="exact"/>
              <w:ind w:left="0" w:right="0"/>
              <w:rPr>
                <w:rFonts w:hint="default" w:eastAsia="宋体" w:cs="Arial"/>
                <w:b/>
                <w:bCs/>
                <w:color w:val="auto"/>
                <w:highlight w:val="none"/>
                <w:lang w:val="en-US" w:eastAsia="zh-CN"/>
              </w:rPr>
            </w:pPr>
            <w:r>
              <w:rPr>
                <w:rFonts w:hint="eastAsia" w:cs="Arial"/>
                <w:b/>
                <w:bCs/>
                <w:color w:val="auto"/>
                <w:highlight w:val="none"/>
                <w:lang w:val="en-US" w:eastAsia="zh-CN"/>
              </w:rPr>
              <w:t>90日历日</w:t>
            </w:r>
          </w:p>
        </w:tc>
      </w:tr>
      <w:tr w14:paraId="62F741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79" w:type="dxa"/>
            <w:tcBorders>
              <w:tl2br w:val="nil"/>
              <w:tr2bl w:val="nil"/>
            </w:tcBorders>
            <w:vAlign w:val="center"/>
          </w:tcPr>
          <w:p w14:paraId="277987DD">
            <w:pPr>
              <w:keepNext w:val="0"/>
              <w:keepLines w:val="0"/>
              <w:pageBreakBefore w:val="0"/>
              <w:widowControl/>
              <w:suppressLineNumbers w:val="0"/>
              <w:kinsoku/>
              <w:wordWrap/>
              <w:topLinePunct w:val="0"/>
              <w:bidi w:val="0"/>
              <w:spacing w:before="0" w:beforeAutospacing="0" w:after="0" w:afterAutospacing="0" w:line="500" w:lineRule="exact"/>
              <w:ind w:left="0" w:right="0"/>
              <w:jc w:val="center"/>
              <w:textAlignment w:val="center"/>
              <w:rPr>
                <w:rFonts w:hint="default"/>
                <w:color w:val="auto"/>
                <w:highlight w:val="none"/>
              </w:rPr>
            </w:pPr>
            <w:r>
              <w:rPr>
                <w:rFonts w:hint="default"/>
                <w:color w:val="auto"/>
                <w:highlight w:val="none"/>
                <w:lang w:bidi="ar"/>
              </w:rPr>
              <w:t>14</w:t>
            </w:r>
          </w:p>
        </w:tc>
        <w:tc>
          <w:tcPr>
            <w:tcW w:w="2509" w:type="dxa"/>
            <w:tcBorders>
              <w:tl2br w:val="nil"/>
              <w:tr2bl w:val="nil"/>
            </w:tcBorders>
            <w:vAlign w:val="center"/>
          </w:tcPr>
          <w:p w14:paraId="2C9D0176">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jc w:val="center"/>
              <w:rPr>
                <w:rFonts w:hint="default"/>
                <w:color w:val="auto"/>
                <w:highlight w:val="none"/>
              </w:rPr>
            </w:pPr>
            <w:r>
              <w:rPr>
                <w:rFonts w:hint="eastAsia"/>
                <w:color w:val="auto"/>
                <w:highlight w:val="none"/>
              </w:rPr>
              <w:t>服务期限</w:t>
            </w:r>
          </w:p>
        </w:tc>
        <w:tc>
          <w:tcPr>
            <w:tcW w:w="7249" w:type="dxa"/>
            <w:tcBorders>
              <w:tl2br w:val="nil"/>
              <w:tr2bl w:val="nil"/>
            </w:tcBorders>
            <w:vAlign w:val="center"/>
          </w:tcPr>
          <w:p w14:paraId="7EE9F8F8">
            <w:pPr>
              <w:keepNext w:val="0"/>
              <w:keepLines w:val="0"/>
              <w:pageBreakBefore w:val="0"/>
              <w:widowControl/>
              <w:suppressLineNumbers w:val="0"/>
              <w:kinsoku/>
              <w:wordWrap/>
              <w:topLinePunct w:val="0"/>
              <w:bidi w:val="0"/>
              <w:spacing w:before="0" w:beforeAutospacing="0" w:after="0" w:afterAutospacing="0" w:line="500" w:lineRule="exact"/>
              <w:ind w:left="0" w:right="0"/>
              <w:rPr>
                <w:rStyle w:val="111"/>
                <w:rFonts w:hint="default"/>
                <w:color w:val="auto"/>
                <w:highlight w:val="none"/>
                <w:lang w:val="en-US" w:eastAsia="zh-CN"/>
              </w:rPr>
            </w:pPr>
            <w:r>
              <w:rPr>
                <w:rStyle w:val="111"/>
                <w:rFonts w:hint="eastAsia"/>
                <w:color w:val="auto"/>
                <w:highlight w:val="none"/>
                <w:lang w:val="en-US" w:eastAsia="zh-CN"/>
              </w:rPr>
              <w:t>一年</w:t>
            </w:r>
          </w:p>
        </w:tc>
      </w:tr>
      <w:tr w14:paraId="230E14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79" w:type="dxa"/>
            <w:tcBorders>
              <w:tl2br w:val="nil"/>
              <w:tr2bl w:val="nil"/>
            </w:tcBorders>
            <w:vAlign w:val="center"/>
          </w:tcPr>
          <w:p w14:paraId="55D97B39">
            <w:pPr>
              <w:keepNext w:val="0"/>
              <w:keepLines w:val="0"/>
              <w:pageBreakBefore w:val="0"/>
              <w:widowControl/>
              <w:suppressLineNumbers w:val="0"/>
              <w:kinsoku/>
              <w:wordWrap/>
              <w:topLinePunct w:val="0"/>
              <w:bidi w:val="0"/>
              <w:spacing w:before="0" w:beforeAutospacing="0" w:after="0" w:afterAutospacing="0" w:line="500" w:lineRule="exact"/>
              <w:ind w:left="0" w:right="0"/>
              <w:jc w:val="center"/>
              <w:textAlignment w:val="center"/>
              <w:rPr>
                <w:rFonts w:hint="default"/>
                <w:color w:val="auto"/>
                <w:highlight w:val="none"/>
              </w:rPr>
            </w:pPr>
            <w:r>
              <w:rPr>
                <w:rFonts w:hint="default"/>
                <w:color w:val="auto"/>
                <w:highlight w:val="none"/>
                <w:lang w:bidi="ar"/>
              </w:rPr>
              <w:t>15</w:t>
            </w:r>
          </w:p>
        </w:tc>
        <w:tc>
          <w:tcPr>
            <w:tcW w:w="2509" w:type="dxa"/>
            <w:tcBorders>
              <w:tl2br w:val="nil"/>
              <w:tr2bl w:val="nil"/>
            </w:tcBorders>
            <w:vAlign w:val="center"/>
          </w:tcPr>
          <w:p w14:paraId="11E9FF48">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jc w:val="center"/>
              <w:rPr>
                <w:rFonts w:hint="default"/>
                <w:color w:val="auto"/>
                <w:highlight w:val="none"/>
              </w:rPr>
            </w:pPr>
            <w:r>
              <w:rPr>
                <w:rFonts w:hint="eastAsia"/>
                <w:color w:val="auto"/>
                <w:highlight w:val="none"/>
              </w:rPr>
              <w:t>服务地点</w:t>
            </w:r>
          </w:p>
        </w:tc>
        <w:tc>
          <w:tcPr>
            <w:tcW w:w="7249" w:type="dxa"/>
            <w:tcBorders>
              <w:tl2br w:val="nil"/>
              <w:tr2bl w:val="nil"/>
            </w:tcBorders>
            <w:vAlign w:val="center"/>
          </w:tcPr>
          <w:p w14:paraId="78C2F2B2">
            <w:pPr>
              <w:keepNext w:val="0"/>
              <w:keepLines w:val="0"/>
              <w:pageBreakBefore w:val="0"/>
              <w:widowControl/>
              <w:suppressLineNumbers w:val="0"/>
              <w:kinsoku/>
              <w:wordWrap/>
              <w:topLinePunct w:val="0"/>
              <w:bidi w:val="0"/>
              <w:spacing w:before="0" w:beforeAutospacing="0" w:after="0" w:afterAutospacing="0" w:line="500" w:lineRule="exact"/>
              <w:ind w:left="0" w:right="0"/>
              <w:rPr>
                <w:rFonts w:hint="default" w:eastAsia="宋体"/>
                <w:color w:val="auto"/>
                <w:highlight w:val="none"/>
                <w:lang w:val="en-US" w:eastAsia="zh-CN"/>
              </w:rPr>
            </w:pPr>
            <w:r>
              <w:rPr>
                <w:rFonts w:hint="eastAsia"/>
                <w:color w:val="auto"/>
                <w:highlight w:val="none"/>
                <w:lang w:val="en-US" w:eastAsia="zh-CN"/>
              </w:rPr>
              <w:t>采购人指定地点</w:t>
            </w:r>
          </w:p>
        </w:tc>
      </w:tr>
      <w:tr w14:paraId="205D32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79" w:type="dxa"/>
            <w:tcBorders>
              <w:tl2br w:val="nil"/>
              <w:tr2bl w:val="nil"/>
            </w:tcBorders>
            <w:vAlign w:val="center"/>
          </w:tcPr>
          <w:p w14:paraId="23FA7A31">
            <w:pPr>
              <w:keepNext w:val="0"/>
              <w:keepLines w:val="0"/>
              <w:pageBreakBefore w:val="0"/>
              <w:widowControl/>
              <w:suppressLineNumbers w:val="0"/>
              <w:kinsoku/>
              <w:wordWrap/>
              <w:topLinePunct w:val="0"/>
              <w:bidi w:val="0"/>
              <w:spacing w:before="0" w:beforeAutospacing="0" w:after="0" w:afterAutospacing="0" w:line="500" w:lineRule="exact"/>
              <w:ind w:left="0" w:right="0"/>
              <w:jc w:val="center"/>
              <w:textAlignment w:val="center"/>
              <w:rPr>
                <w:rFonts w:hint="default"/>
                <w:color w:val="auto"/>
                <w:highlight w:val="none"/>
                <w:lang w:bidi="ar"/>
              </w:rPr>
            </w:pPr>
            <w:r>
              <w:rPr>
                <w:rFonts w:hint="default"/>
                <w:color w:val="auto"/>
                <w:highlight w:val="none"/>
                <w:lang w:bidi="ar"/>
              </w:rPr>
              <w:t>16</w:t>
            </w:r>
          </w:p>
        </w:tc>
        <w:tc>
          <w:tcPr>
            <w:tcW w:w="2509" w:type="dxa"/>
            <w:tcBorders>
              <w:tl2br w:val="nil"/>
              <w:tr2bl w:val="nil"/>
            </w:tcBorders>
            <w:vAlign w:val="center"/>
          </w:tcPr>
          <w:p w14:paraId="04EEDCB2">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jc w:val="center"/>
              <w:rPr>
                <w:rFonts w:hint="eastAsia"/>
                <w:color w:val="auto"/>
                <w:highlight w:val="none"/>
              </w:rPr>
            </w:pPr>
            <w:r>
              <w:rPr>
                <w:rFonts w:hint="eastAsia"/>
                <w:color w:val="auto"/>
                <w:highlight w:val="none"/>
              </w:rPr>
              <w:t>服务要求</w:t>
            </w:r>
          </w:p>
        </w:tc>
        <w:tc>
          <w:tcPr>
            <w:tcW w:w="7249" w:type="dxa"/>
            <w:tcBorders>
              <w:tl2br w:val="nil"/>
              <w:tr2bl w:val="nil"/>
            </w:tcBorders>
            <w:vAlign w:val="center"/>
          </w:tcPr>
          <w:p w14:paraId="16B1FF48">
            <w:pPr>
              <w:keepNext w:val="0"/>
              <w:keepLines w:val="0"/>
              <w:pageBreakBefore w:val="0"/>
              <w:widowControl/>
              <w:suppressLineNumbers w:val="0"/>
              <w:kinsoku/>
              <w:wordWrap/>
              <w:topLinePunct w:val="0"/>
              <w:bidi w:val="0"/>
              <w:spacing w:before="0" w:beforeAutospacing="0" w:after="0" w:afterAutospacing="0" w:line="500" w:lineRule="exact"/>
              <w:ind w:left="0" w:right="0"/>
              <w:rPr>
                <w:rFonts w:hint="eastAsia"/>
                <w:color w:val="auto"/>
                <w:highlight w:val="none"/>
              </w:rPr>
            </w:pPr>
            <w:r>
              <w:rPr>
                <w:rFonts w:hint="eastAsia"/>
                <w:color w:val="auto"/>
                <w:highlight w:val="none"/>
                <w:lang w:val="en-US" w:eastAsia="zh-CN"/>
              </w:rPr>
              <w:t>按采购人要求</w:t>
            </w:r>
          </w:p>
        </w:tc>
      </w:tr>
      <w:tr w14:paraId="257C4C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79" w:type="dxa"/>
            <w:tcBorders>
              <w:tl2br w:val="nil"/>
              <w:tr2bl w:val="nil"/>
            </w:tcBorders>
            <w:vAlign w:val="center"/>
          </w:tcPr>
          <w:p w14:paraId="5EE0DABB">
            <w:pPr>
              <w:keepNext w:val="0"/>
              <w:keepLines w:val="0"/>
              <w:pageBreakBefore w:val="0"/>
              <w:widowControl/>
              <w:suppressLineNumbers w:val="0"/>
              <w:kinsoku/>
              <w:wordWrap/>
              <w:topLinePunct w:val="0"/>
              <w:bidi w:val="0"/>
              <w:spacing w:before="0" w:beforeAutospacing="0" w:after="0" w:afterAutospacing="0" w:line="500" w:lineRule="exact"/>
              <w:ind w:left="0" w:right="0"/>
              <w:jc w:val="center"/>
              <w:textAlignment w:val="center"/>
              <w:rPr>
                <w:rFonts w:hint="default" w:eastAsia="宋体"/>
                <w:color w:val="auto"/>
                <w:highlight w:val="none"/>
                <w:lang w:val="en-US" w:eastAsia="zh-CN" w:bidi="ar"/>
              </w:rPr>
            </w:pPr>
            <w:r>
              <w:rPr>
                <w:rFonts w:hint="eastAsia"/>
                <w:color w:val="auto"/>
                <w:highlight w:val="none"/>
                <w:lang w:val="en-US" w:eastAsia="zh-CN" w:bidi="ar"/>
              </w:rPr>
              <w:t>17</w:t>
            </w:r>
          </w:p>
        </w:tc>
        <w:tc>
          <w:tcPr>
            <w:tcW w:w="2509" w:type="dxa"/>
            <w:tcBorders>
              <w:tl2br w:val="nil"/>
              <w:tr2bl w:val="nil"/>
            </w:tcBorders>
            <w:vAlign w:val="center"/>
          </w:tcPr>
          <w:p w14:paraId="426D0EF6">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jc w:val="center"/>
              <w:rPr>
                <w:rFonts w:hint="default" w:eastAsia="宋体"/>
                <w:color w:val="auto"/>
                <w:highlight w:val="none"/>
                <w:lang w:val="en-US" w:eastAsia="zh-CN"/>
              </w:rPr>
            </w:pPr>
            <w:r>
              <w:rPr>
                <w:rFonts w:hint="eastAsia"/>
                <w:color w:val="auto"/>
                <w:highlight w:val="none"/>
                <w:lang w:val="en-US" w:eastAsia="zh-CN"/>
              </w:rPr>
              <w:t>售后要求</w:t>
            </w:r>
          </w:p>
        </w:tc>
        <w:tc>
          <w:tcPr>
            <w:tcW w:w="7249" w:type="dxa"/>
            <w:tcBorders>
              <w:tl2br w:val="nil"/>
              <w:tr2bl w:val="nil"/>
            </w:tcBorders>
            <w:vAlign w:val="center"/>
          </w:tcPr>
          <w:p w14:paraId="7EE0BB7A">
            <w:pPr>
              <w:keepNext w:val="0"/>
              <w:keepLines w:val="0"/>
              <w:pageBreakBefore w:val="0"/>
              <w:widowControl/>
              <w:suppressLineNumbers w:val="0"/>
              <w:kinsoku/>
              <w:wordWrap/>
              <w:topLinePunct w:val="0"/>
              <w:bidi w:val="0"/>
              <w:spacing w:before="0" w:beforeAutospacing="0" w:after="0" w:afterAutospacing="0" w:line="500" w:lineRule="exact"/>
              <w:ind w:left="0" w:right="0"/>
              <w:rPr>
                <w:rFonts w:hint="eastAsia" w:eastAsia="宋体"/>
                <w:color w:val="auto"/>
                <w:highlight w:val="none"/>
                <w:lang w:val="en-US" w:eastAsia="zh-CN"/>
              </w:rPr>
            </w:pPr>
            <w:r>
              <w:rPr>
                <w:rFonts w:hint="eastAsia"/>
                <w:color w:val="auto"/>
                <w:highlight w:val="none"/>
                <w:lang w:val="en-US" w:eastAsia="zh-CN"/>
              </w:rPr>
              <w:t>/</w:t>
            </w:r>
          </w:p>
        </w:tc>
      </w:tr>
      <w:tr w14:paraId="1D3A00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9" w:type="dxa"/>
            <w:tcBorders>
              <w:tl2br w:val="nil"/>
              <w:tr2bl w:val="nil"/>
            </w:tcBorders>
            <w:vAlign w:val="center"/>
          </w:tcPr>
          <w:p w14:paraId="7959058B">
            <w:pPr>
              <w:keepNext w:val="0"/>
              <w:keepLines w:val="0"/>
              <w:pageBreakBefore w:val="0"/>
              <w:widowControl/>
              <w:suppressLineNumbers w:val="0"/>
              <w:kinsoku/>
              <w:wordWrap/>
              <w:topLinePunct w:val="0"/>
              <w:bidi w:val="0"/>
              <w:spacing w:before="0" w:beforeAutospacing="0" w:after="0" w:afterAutospacing="0" w:line="500" w:lineRule="exact"/>
              <w:ind w:left="0" w:right="0"/>
              <w:jc w:val="center"/>
              <w:textAlignment w:val="center"/>
              <w:rPr>
                <w:rFonts w:hint="default" w:eastAsia="宋体"/>
                <w:color w:val="auto"/>
                <w:highlight w:val="none"/>
                <w:lang w:val="en-US" w:eastAsia="zh-CN"/>
              </w:rPr>
            </w:pPr>
            <w:r>
              <w:rPr>
                <w:rFonts w:hint="eastAsia"/>
                <w:color w:val="auto"/>
                <w:highlight w:val="none"/>
                <w:lang w:val="en-US" w:eastAsia="zh-CN"/>
              </w:rPr>
              <w:t>18</w:t>
            </w:r>
          </w:p>
        </w:tc>
        <w:tc>
          <w:tcPr>
            <w:tcW w:w="2509" w:type="dxa"/>
            <w:tcBorders>
              <w:tl2br w:val="nil"/>
              <w:tr2bl w:val="nil"/>
            </w:tcBorders>
            <w:vAlign w:val="center"/>
          </w:tcPr>
          <w:p w14:paraId="0ADD63B2">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jc w:val="center"/>
              <w:rPr>
                <w:rFonts w:hint="default"/>
                <w:color w:val="auto"/>
                <w:highlight w:val="none"/>
              </w:rPr>
            </w:pPr>
            <w:r>
              <w:rPr>
                <w:rFonts w:hint="eastAsia"/>
                <w:color w:val="auto"/>
                <w:highlight w:val="none"/>
              </w:rPr>
              <w:t>评标方法</w:t>
            </w:r>
          </w:p>
        </w:tc>
        <w:tc>
          <w:tcPr>
            <w:tcW w:w="7249" w:type="dxa"/>
            <w:tcBorders>
              <w:tl2br w:val="nil"/>
              <w:tr2bl w:val="nil"/>
            </w:tcBorders>
            <w:vAlign w:val="center"/>
          </w:tcPr>
          <w:p w14:paraId="7CDB6D3A">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rPr>
                <w:rFonts w:hint="default"/>
                <w:color w:val="auto"/>
                <w:highlight w:val="none"/>
              </w:rPr>
            </w:pPr>
            <w:r>
              <w:rPr>
                <w:rFonts w:hint="eastAsia"/>
                <w:color w:val="auto"/>
                <w:highlight w:val="none"/>
              </w:rPr>
              <w:t>综合评分法</w:t>
            </w:r>
          </w:p>
        </w:tc>
      </w:tr>
      <w:tr w14:paraId="01544B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79" w:type="dxa"/>
            <w:vMerge w:val="restart"/>
            <w:tcBorders>
              <w:tl2br w:val="nil"/>
              <w:tr2bl w:val="nil"/>
            </w:tcBorders>
            <w:vAlign w:val="center"/>
          </w:tcPr>
          <w:p w14:paraId="1FAA88BA">
            <w:pPr>
              <w:keepNext w:val="0"/>
              <w:keepLines w:val="0"/>
              <w:pageBreakBefore w:val="0"/>
              <w:widowControl/>
              <w:suppressLineNumbers w:val="0"/>
              <w:kinsoku/>
              <w:wordWrap/>
              <w:topLinePunct w:val="0"/>
              <w:bidi w:val="0"/>
              <w:spacing w:before="0" w:beforeAutospacing="0" w:after="0" w:afterAutospacing="0" w:line="500" w:lineRule="exact"/>
              <w:ind w:left="0" w:right="0"/>
              <w:jc w:val="center"/>
              <w:textAlignment w:val="center"/>
              <w:rPr>
                <w:rFonts w:hint="default" w:eastAsia="宋体"/>
                <w:color w:val="auto"/>
                <w:highlight w:val="none"/>
                <w:lang w:val="en-US" w:eastAsia="zh-CN"/>
              </w:rPr>
            </w:pPr>
            <w:r>
              <w:rPr>
                <w:rFonts w:hint="eastAsia"/>
                <w:color w:val="auto"/>
                <w:highlight w:val="none"/>
                <w:lang w:val="en-US" w:eastAsia="zh-CN"/>
              </w:rPr>
              <w:t>19</w:t>
            </w:r>
          </w:p>
        </w:tc>
        <w:tc>
          <w:tcPr>
            <w:tcW w:w="2509" w:type="dxa"/>
            <w:vMerge w:val="restart"/>
            <w:tcBorders>
              <w:tl2br w:val="nil"/>
              <w:tr2bl w:val="nil"/>
            </w:tcBorders>
            <w:vAlign w:val="center"/>
          </w:tcPr>
          <w:p w14:paraId="07D4BCE3">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jc w:val="center"/>
              <w:rPr>
                <w:rFonts w:hint="default"/>
                <w:color w:val="auto"/>
                <w:highlight w:val="none"/>
              </w:rPr>
            </w:pPr>
            <w:r>
              <w:rPr>
                <w:rFonts w:hint="eastAsia"/>
                <w:color w:val="auto"/>
                <w:highlight w:val="none"/>
                <w:lang w:val="en-US" w:eastAsia="zh-CN"/>
              </w:rPr>
              <w:t>磋商</w:t>
            </w:r>
            <w:r>
              <w:rPr>
                <w:rFonts w:hint="eastAsia"/>
                <w:color w:val="auto"/>
                <w:highlight w:val="none"/>
              </w:rPr>
              <w:t>保证金</w:t>
            </w:r>
          </w:p>
        </w:tc>
        <w:tc>
          <w:tcPr>
            <w:tcW w:w="7249" w:type="dxa"/>
            <w:tcBorders>
              <w:tl2br w:val="nil"/>
              <w:tr2bl w:val="nil"/>
            </w:tcBorders>
            <w:vAlign w:val="center"/>
          </w:tcPr>
          <w:p w14:paraId="007DF371">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rPr>
                <w:rFonts w:hint="default"/>
                <w:color w:val="auto"/>
                <w:highlight w:val="none"/>
                <w:lang w:val="en-US" w:eastAsia="zh-CN"/>
              </w:rPr>
            </w:pPr>
            <w:r>
              <w:rPr>
                <w:rFonts w:hint="eastAsia"/>
                <w:b/>
                <w:bCs/>
                <w:color w:val="auto"/>
                <w:highlight w:val="none"/>
              </w:rPr>
              <w:t>保证金金额：</w:t>
            </w:r>
            <w:r>
              <w:rPr>
                <w:rFonts w:hint="eastAsia" w:cs="宋体"/>
                <w:b/>
                <w:bCs/>
                <w:color w:val="auto"/>
                <w:sz w:val="24"/>
                <w:szCs w:val="24"/>
                <w:highlight w:val="none"/>
                <w:lang w:val="en-US" w:eastAsia="zh-CN" w:bidi="ar-SA"/>
              </w:rPr>
              <w:t>/</w:t>
            </w:r>
          </w:p>
        </w:tc>
      </w:tr>
      <w:tr w14:paraId="33E157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979" w:type="dxa"/>
            <w:vMerge w:val="continue"/>
            <w:tcBorders>
              <w:tl2br w:val="nil"/>
              <w:tr2bl w:val="nil"/>
            </w:tcBorders>
            <w:vAlign w:val="center"/>
          </w:tcPr>
          <w:p w14:paraId="141DECE9">
            <w:pPr>
              <w:keepNext w:val="0"/>
              <w:keepLines w:val="0"/>
              <w:pageBreakBefore w:val="0"/>
              <w:widowControl/>
              <w:suppressLineNumbers w:val="0"/>
              <w:kinsoku/>
              <w:wordWrap/>
              <w:topLinePunct w:val="0"/>
              <w:bidi w:val="0"/>
              <w:spacing w:before="0" w:beforeAutospacing="0" w:after="0" w:afterAutospacing="0" w:line="500" w:lineRule="exact"/>
              <w:ind w:left="0" w:right="0"/>
              <w:jc w:val="center"/>
              <w:textAlignment w:val="center"/>
              <w:rPr>
                <w:rFonts w:hint="eastAsia"/>
                <w:color w:val="auto"/>
                <w:highlight w:val="none"/>
                <w:lang w:bidi="ar"/>
              </w:rPr>
            </w:pPr>
          </w:p>
        </w:tc>
        <w:tc>
          <w:tcPr>
            <w:tcW w:w="2509" w:type="dxa"/>
            <w:vMerge w:val="continue"/>
            <w:tcBorders>
              <w:tl2br w:val="nil"/>
              <w:tr2bl w:val="nil"/>
            </w:tcBorders>
            <w:vAlign w:val="center"/>
          </w:tcPr>
          <w:p w14:paraId="5DDC83AA">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jc w:val="center"/>
              <w:rPr>
                <w:rFonts w:hint="eastAsia"/>
                <w:color w:val="auto"/>
                <w:highlight w:val="none"/>
              </w:rPr>
            </w:pPr>
          </w:p>
        </w:tc>
        <w:tc>
          <w:tcPr>
            <w:tcW w:w="7249" w:type="dxa"/>
            <w:tcBorders>
              <w:tl2br w:val="nil"/>
              <w:tr2bl w:val="nil"/>
            </w:tcBorders>
            <w:vAlign w:val="center"/>
          </w:tcPr>
          <w:p w14:paraId="3D33EA3E">
            <w:pPr>
              <w:keepNext w:val="0"/>
              <w:keepLines w:val="0"/>
              <w:pageBreakBefore w:val="0"/>
              <w:widowControl/>
              <w:numPr>
                <w:ilvl w:val="0"/>
                <w:numId w:val="4"/>
              </w:numPr>
              <w:suppressLineNumbers w:val="0"/>
              <w:kinsoku/>
              <w:wordWrap/>
              <w:overflowPunct w:val="0"/>
              <w:topLinePunct w:val="0"/>
              <w:bidi w:val="0"/>
              <w:spacing w:before="0" w:beforeAutospacing="0" w:after="0" w:afterAutospacing="0" w:line="500" w:lineRule="exact"/>
              <w:ind w:left="0" w:right="0"/>
              <w:rPr>
                <w:rFonts w:hint="eastAsia"/>
                <w:color w:val="auto"/>
                <w:highlight w:val="none"/>
              </w:rPr>
            </w:pPr>
            <w:r>
              <w:rPr>
                <w:rFonts w:hint="eastAsia"/>
                <w:color w:val="auto"/>
                <w:highlight w:val="none"/>
              </w:rPr>
              <w:t>保证金缴纳方式：</w:t>
            </w:r>
          </w:p>
          <w:p w14:paraId="239CB359">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rPr>
                <w:rFonts w:hint="default"/>
                <w:color w:val="auto"/>
                <w:highlight w:val="none"/>
              </w:rPr>
            </w:pPr>
            <w:r>
              <w:rPr>
                <w:rFonts w:hint="eastAsia"/>
                <w:color w:val="auto"/>
                <w:highlight w:val="none"/>
              </w:rPr>
              <w:t>1.</w:t>
            </w:r>
            <w:r>
              <w:rPr>
                <w:rFonts w:hint="eastAsia"/>
                <w:color w:val="auto"/>
                <w:kern w:val="2"/>
                <w:highlight w:val="none"/>
              </w:rPr>
              <w:t>电汇、网银转账等非现金形式</w:t>
            </w:r>
          </w:p>
          <w:p w14:paraId="28589EBC">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rPr>
                <w:rFonts w:hint="default"/>
                <w:color w:val="auto"/>
                <w:highlight w:val="none"/>
              </w:rPr>
            </w:pPr>
            <w:r>
              <w:rPr>
                <w:rFonts w:hint="eastAsia"/>
                <w:color w:val="auto"/>
                <w:highlight w:val="none"/>
              </w:rPr>
              <w:t>投标保证金缴纳账号：</w:t>
            </w:r>
          </w:p>
          <w:p w14:paraId="4194AB81">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rPr>
                <w:rFonts w:hint="default"/>
                <w:color w:val="auto"/>
                <w:highlight w:val="none"/>
              </w:rPr>
            </w:pPr>
            <w:r>
              <w:rPr>
                <w:rFonts w:hint="eastAsia"/>
                <w:color w:val="auto"/>
                <w:highlight w:val="none"/>
              </w:rPr>
              <w:t>账户名：新疆诚誉工程项目管理有限公司</w:t>
            </w:r>
          </w:p>
          <w:p w14:paraId="2770F50B">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rPr>
                <w:rFonts w:hint="eastAsia"/>
                <w:color w:val="auto"/>
                <w:highlight w:val="none"/>
              </w:rPr>
            </w:pPr>
            <w:r>
              <w:rPr>
                <w:rFonts w:hint="eastAsia"/>
                <w:color w:val="auto"/>
                <w:highlight w:val="none"/>
              </w:rPr>
              <w:t>开户行：乌鲁木齐银行营业部</w:t>
            </w:r>
          </w:p>
          <w:p w14:paraId="12B7159F">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rPr>
                <w:rFonts w:hint="default"/>
                <w:color w:val="auto"/>
                <w:highlight w:val="none"/>
              </w:rPr>
            </w:pPr>
            <w:r>
              <w:rPr>
                <w:rFonts w:hint="eastAsia"/>
                <w:color w:val="auto"/>
                <w:highlight w:val="none"/>
              </w:rPr>
              <w:t>行号：313881000019</w:t>
            </w:r>
            <w:r>
              <w:rPr>
                <w:rFonts w:hint="default"/>
                <w:color w:val="auto"/>
                <w:highlight w:val="none"/>
              </w:rPr>
              <w:cr/>
            </w:r>
            <w:r>
              <w:rPr>
                <w:rFonts w:hint="default"/>
                <w:color w:val="auto"/>
                <w:highlight w:val="none"/>
              </w:rPr>
              <w:t>帐号：</w:t>
            </w:r>
            <w:r>
              <w:rPr>
                <w:rFonts w:hint="eastAsia"/>
                <w:color w:val="auto"/>
                <w:highlight w:val="none"/>
              </w:rPr>
              <w:t>0000020080110023481768</w:t>
            </w:r>
          </w:p>
          <w:p w14:paraId="1B5DBF24">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rPr>
                <w:rFonts w:hint="eastAsia"/>
                <w:color w:val="auto"/>
                <w:highlight w:val="none"/>
              </w:rPr>
            </w:pPr>
            <w:r>
              <w:rPr>
                <w:rFonts w:hint="eastAsia"/>
                <w:b/>
                <w:bCs/>
                <w:color w:val="auto"/>
                <w:highlight w:val="none"/>
              </w:rPr>
              <w:t>例：</w:t>
            </w:r>
            <w:r>
              <w:rPr>
                <w:rFonts w:hint="eastAsia"/>
                <w:color w:val="auto"/>
                <w:highlight w:val="none"/>
              </w:rPr>
              <w:t>*</w:t>
            </w:r>
            <w:r>
              <w:rPr>
                <w:rFonts w:hint="default"/>
                <w:color w:val="auto"/>
                <w:highlight w:val="none"/>
              </w:rPr>
              <w:t>**</w:t>
            </w:r>
            <w:r>
              <w:rPr>
                <w:rFonts w:hint="eastAsia"/>
                <w:color w:val="auto"/>
                <w:highlight w:val="none"/>
              </w:rPr>
              <w:t>项目 保证金</w:t>
            </w:r>
          </w:p>
          <w:p w14:paraId="5906CE2F">
            <w:pPr>
              <w:keepNext w:val="0"/>
              <w:keepLines w:val="0"/>
              <w:pageBreakBefore w:val="0"/>
              <w:widowControl/>
              <w:suppressLineNumbers w:val="0"/>
              <w:kinsoku/>
              <w:wordWrap/>
              <w:topLinePunct w:val="0"/>
              <w:bidi w:val="0"/>
              <w:spacing w:before="0" w:beforeAutospacing="0" w:after="0" w:afterAutospacing="0" w:line="500" w:lineRule="exact"/>
              <w:ind w:left="0" w:right="0"/>
              <w:rPr>
                <w:rFonts w:hint="eastAsia"/>
                <w:b/>
                <w:bCs/>
                <w:color w:val="auto"/>
                <w:highlight w:val="none"/>
              </w:rPr>
            </w:pPr>
            <w:r>
              <w:rPr>
                <w:rFonts w:hint="eastAsia"/>
                <w:b/>
                <w:bCs/>
                <w:color w:val="auto"/>
                <w:highlight w:val="none"/>
              </w:rPr>
              <w:t>财务办公室：乌鲁木齐市会展大道5</w:t>
            </w:r>
            <w:r>
              <w:rPr>
                <w:rFonts w:hint="default"/>
                <w:b/>
                <w:bCs/>
                <w:color w:val="auto"/>
                <w:highlight w:val="none"/>
              </w:rPr>
              <w:t>99</w:t>
            </w:r>
            <w:r>
              <w:rPr>
                <w:rFonts w:hint="eastAsia"/>
                <w:b/>
                <w:bCs/>
                <w:color w:val="auto"/>
                <w:highlight w:val="none"/>
              </w:rPr>
              <w:t>号新疆财富中心C座6楼财务室</w:t>
            </w:r>
          </w:p>
          <w:p w14:paraId="4DE40221">
            <w:pPr>
              <w:keepNext w:val="0"/>
              <w:keepLines w:val="0"/>
              <w:pageBreakBefore w:val="0"/>
              <w:widowControl/>
              <w:suppressLineNumbers w:val="0"/>
              <w:kinsoku/>
              <w:wordWrap/>
              <w:topLinePunct w:val="0"/>
              <w:bidi w:val="0"/>
              <w:spacing w:before="0" w:beforeAutospacing="0" w:after="0" w:afterAutospacing="0" w:line="500" w:lineRule="exact"/>
              <w:ind w:left="0" w:right="0"/>
              <w:jc w:val="both"/>
              <w:rPr>
                <w:rFonts w:hint="eastAsia"/>
                <w:b/>
                <w:bCs/>
                <w:color w:val="auto"/>
                <w:highlight w:val="none"/>
              </w:rPr>
            </w:pPr>
            <w:r>
              <w:rPr>
                <w:rFonts w:hint="eastAsia"/>
                <w:b/>
                <w:bCs/>
                <w:color w:val="auto"/>
                <w:highlight w:val="none"/>
              </w:rPr>
              <w:t>联系电话：0991-</w:t>
            </w:r>
            <w:r>
              <w:rPr>
                <w:rFonts w:hint="default"/>
                <w:b/>
                <w:bCs/>
                <w:color w:val="auto"/>
                <w:highlight w:val="none"/>
              </w:rPr>
              <w:t>4152021</w:t>
            </w:r>
          </w:p>
          <w:p w14:paraId="7B0183E2">
            <w:pPr>
              <w:keepNext w:val="0"/>
              <w:keepLines w:val="0"/>
              <w:pageBreakBefore w:val="0"/>
              <w:widowControl/>
              <w:numPr>
                <w:ilvl w:val="0"/>
                <w:numId w:val="5"/>
              </w:numPr>
              <w:suppressLineNumbers w:val="0"/>
              <w:kinsoku/>
              <w:wordWrap/>
              <w:topLinePunct w:val="0"/>
              <w:bidi w:val="0"/>
              <w:spacing w:before="0" w:beforeAutospacing="0" w:after="0" w:afterAutospacing="0" w:line="500" w:lineRule="exact"/>
              <w:ind w:left="0" w:right="0"/>
              <w:jc w:val="both"/>
              <w:rPr>
                <w:rFonts w:hint="eastAsia"/>
                <w:color w:val="auto"/>
                <w:kern w:val="2"/>
                <w:highlight w:val="none"/>
              </w:rPr>
            </w:pPr>
            <w:r>
              <w:rPr>
                <w:rFonts w:hint="eastAsia"/>
                <w:color w:val="auto"/>
                <w:kern w:val="2"/>
                <w:highlight w:val="none"/>
              </w:rPr>
              <w:t>保函形式</w:t>
            </w:r>
          </w:p>
          <w:p w14:paraId="10592DD3">
            <w:pPr>
              <w:keepNext w:val="0"/>
              <w:keepLines w:val="0"/>
              <w:pageBreakBefore w:val="0"/>
              <w:widowControl/>
              <w:suppressLineNumbers w:val="0"/>
              <w:kinsoku/>
              <w:wordWrap/>
              <w:topLinePunct w:val="0"/>
              <w:bidi w:val="0"/>
              <w:spacing w:before="0" w:beforeAutospacing="0" w:after="0" w:afterAutospacing="0" w:line="500" w:lineRule="exact"/>
              <w:ind w:left="0" w:right="0" w:firstLine="240" w:firstLineChars="100"/>
              <w:jc w:val="both"/>
              <w:rPr>
                <w:rFonts w:hint="eastAsia"/>
                <w:color w:val="auto"/>
                <w:highlight w:val="none"/>
              </w:rPr>
            </w:pPr>
            <w:r>
              <w:rPr>
                <w:rFonts w:hint="eastAsia"/>
                <w:color w:val="auto"/>
                <w:highlight w:val="none"/>
              </w:rPr>
              <w:t>将保函制作到电子响应文件即可</w:t>
            </w:r>
          </w:p>
        </w:tc>
      </w:tr>
      <w:tr w14:paraId="754691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9" w:type="dxa"/>
            <w:vMerge w:val="continue"/>
            <w:tcBorders>
              <w:tl2br w:val="nil"/>
              <w:tr2bl w:val="nil"/>
            </w:tcBorders>
            <w:vAlign w:val="center"/>
          </w:tcPr>
          <w:p w14:paraId="7BEB578E">
            <w:pPr>
              <w:keepNext w:val="0"/>
              <w:keepLines w:val="0"/>
              <w:pageBreakBefore w:val="0"/>
              <w:widowControl/>
              <w:suppressLineNumbers w:val="0"/>
              <w:kinsoku/>
              <w:wordWrap/>
              <w:topLinePunct w:val="0"/>
              <w:bidi w:val="0"/>
              <w:spacing w:before="0" w:beforeAutospacing="0" w:after="0" w:afterAutospacing="0" w:line="500" w:lineRule="exact"/>
              <w:ind w:left="0" w:right="0"/>
              <w:jc w:val="center"/>
              <w:textAlignment w:val="center"/>
              <w:rPr>
                <w:rFonts w:hint="eastAsia"/>
                <w:color w:val="auto"/>
                <w:highlight w:val="none"/>
                <w:lang w:bidi="ar"/>
              </w:rPr>
            </w:pPr>
          </w:p>
        </w:tc>
        <w:tc>
          <w:tcPr>
            <w:tcW w:w="2509" w:type="dxa"/>
            <w:vMerge w:val="continue"/>
            <w:tcBorders>
              <w:tl2br w:val="nil"/>
              <w:tr2bl w:val="nil"/>
            </w:tcBorders>
            <w:vAlign w:val="center"/>
          </w:tcPr>
          <w:p w14:paraId="67BB43D9">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jc w:val="center"/>
              <w:rPr>
                <w:rFonts w:hint="eastAsia"/>
                <w:color w:val="auto"/>
                <w:highlight w:val="none"/>
              </w:rPr>
            </w:pPr>
          </w:p>
        </w:tc>
        <w:tc>
          <w:tcPr>
            <w:tcW w:w="7249" w:type="dxa"/>
            <w:tcBorders>
              <w:tl2br w:val="nil"/>
              <w:tr2bl w:val="nil"/>
            </w:tcBorders>
            <w:vAlign w:val="center"/>
          </w:tcPr>
          <w:p w14:paraId="35318114">
            <w:pPr>
              <w:keepNext w:val="0"/>
              <w:keepLines w:val="0"/>
              <w:pageBreakBefore w:val="0"/>
              <w:widowControl/>
              <w:suppressLineNumbers w:val="0"/>
              <w:kinsoku/>
              <w:wordWrap/>
              <w:topLinePunct w:val="0"/>
              <w:bidi w:val="0"/>
              <w:spacing w:before="0" w:beforeAutospacing="0" w:after="0" w:afterAutospacing="0" w:line="500" w:lineRule="exact"/>
              <w:ind w:left="0" w:right="0"/>
              <w:rPr>
                <w:rFonts w:hint="eastAsia"/>
                <w:color w:val="auto"/>
                <w:highlight w:val="none"/>
              </w:rPr>
            </w:pPr>
            <w:r>
              <w:rPr>
                <w:rFonts w:hint="eastAsia"/>
                <w:color w:val="auto"/>
                <w:highlight w:val="none"/>
              </w:rPr>
              <w:t>三、到账截止时间：同</w:t>
            </w:r>
            <w:r>
              <w:rPr>
                <w:rFonts w:hint="eastAsia"/>
                <w:color w:val="auto"/>
                <w:highlight w:val="none"/>
                <w:lang w:val="en-US" w:eastAsia="zh-CN"/>
              </w:rPr>
              <w:t>磋商</w:t>
            </w:r>
            <w:r>
              <w:rPr>
                <w:rFonts w:hint="eastAsia"/>
                <w:color w:val="auto"/>
                <w:highlight w:val="none"/>
              </w:rPr>
              <w:t>截止时间</w:t>
            </w:r>
          </w:p>
        </w:tc>
      </w:tr>
      <w:tr w14:paraId="485B5D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79" w:type="dxa"/>
            <w:tcBorders>
              <w:tl2br w:val="nil"/>
              <w:tr2bl w:val="nil"/>
            </w:tcBorders>
            <w:vAlign w:val="center"/>
          </w:tcPr>
          <w:p w14:paraId="0914E6AC">
            <w:pPr>
              <w:keepNext w:val="0"/>
              <w:keepLines w:val="0"/>
              <w:pageBreakBefore w:val="0"/>
              <w:widowControl/>
              <w:suppressLineNumbers w:val="0"/>
              <w:kinsoku/>
              <w:wordWrap/>
              <w:topLinePunct w:val="0"/>
              <w:bidi w:val="0"/>
              <w:spacing w:before="0" w:beforeAutospacing="0" w:after="0" w:afterAutospacing="0" w:line="500" w:lineRule="exact"/>
              <w:ind w:left="0" w:right="0"/>
              <w:jc w:val="center"/>
              <w:textAlignment w:val="center"/>
              <w:rPr>
                <w:rFonts w:hint="default" w:eastAsia="宋体"/>
                <w:color w:val="auto"/>
                <w:highlight w:val="none"/>
                <w:lang w:val="en-US" w:eastAsia="zh-CN"/>
              </w:rPr>
            </w:pPr>
            <w:r>
              <w:rPr>
                <w:rFonts w:hint="eastAsia"/>
                <w:color w:val="auto"/>
                <w:highlight w:val="none"/>
                <w:lang w:val="en-US" w:eastAsia="zh-CN" w:bidi="ar"/>
              </w:rPr>
              <w:t>20</w:t>
            </w:r>
          </w:p>
        </w:tc>
        <w:tc>
          <w:tcPr>
            <w:tcW w:w="2509" w:type="dxa"/>
            <w:tcBorders>
              <w:tl2br w:val="nil"/>
              <w:tr2bl w:val="nil"/>
            </w:tcBorders>
            <w:vAlign w:val="center"/>
          </w:tcPr>
          <w:p w14:paraId="33DF28F1">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jc w:val="center"/>
              <w:rPr>
                <w:rFonts w:hint="default"/>
                <w:color w:val="auto"/>
                <w:highlight w:val="none"/>
              </w:rPr>
            </w:pPr>
            <w:r>
              <w:rPr>
                <w:rFonts w:hint="eastAsia" w:cs="Arial"/>
                <w:color w:val="auto"/>
                <w:highlight w:val="none"/>
              </w:rPr>
              <w:t>电子响应文件须知</w:t>
            </w:r>
          </w:p>
        </w:tc>
        <w:tc>
          <w:tcPr>
            <w:tcW w:w="7249" w:type="dxa"/>
            <w:tcBorders>
              <w:tl2br w:val="nil"/>
              <w:tr2bl w:val="nil"/>
            </w:tcBorders>
            <w:vAlign w:val="center"/>
          </w:tcPr>
          <w:p w14:paraId="6189A65B">
            <w:pPr>
              <w:pStyle w:val="128"/>
              <w:keepNext w:val="0"/>
              <w:keepLines w:val="0"/>
              <w:pageBreakBefore w:val="0"/>
              <w:widowControl/>
              <w:suppressLineNumbers w:val="0"/>
              <w:kinsoku/>
              <w:wordWrap/>
              <w:topLinePunct w:val="0"/>
              <w:autoSpaceDE w:val="0"/>
              <w:autoSpaceDN w:val="0"/>
              <w:bidi w:val="0"/>
              <w:spacing w:before="0" w:beforeAutospacing="0" w:after="0" w:afterAutospacing="0" w:line="500" w:lineRule="exact"/>
              <w:ind w:left="0" w:right="0"/>
              <w:rPr>
                <w:rFonts w:hint="default" w:ascii="宋体" w:hAnsi="宋体" w:cs="宋体"/>
                <w:b/>
                <w:color w:val="auto"/>
                <w:kern w:val="2"/>
                <w:sz w:val="24"/>
                <w:szCs w:val="24"/>
                <w:highlight w:val="none"/>
              </w:rPr>
            </w:pPr>
            <w:r>
              <w:rPr>
                <w:rFonts w:hint="eastAsia" w:ascii="宋体" w:hAnsi="宋体" w:cs="Times New Roman"/>
                <w:color w:val="auto"/>
                <w:kern w:val="2"/>
                <w:sz w:val="24"/>
                <w:szCs w:val="24"/>
                <w:highlight w:val="none"/>
              </w:rPr>
              <w:sym w:font="Wingdings 2" w:char="0052"/>
            </w:r>
            <w:r>
              <w:rPr>
                <w:rFonts w:hint="eastAsia" w:ascii="宋体" w:hAnsi="宋体" w:cs="宋体"/>
                <w:b/>
                <w:color w:val="auto"/>
                <w:kern w:val="2"/>
                <w:sz w:val="24"/>
                <w:szCs w:val="24"/>
                <w:highlight w:val="none"/>
              </w:rPr>
              <w:t>采用不见面磋商：</w:t>
            </w:r>
          </w:p>
          <w:p w14:paraId="4B57A3B5">
            <w:pPr>
              <w:keepNext w:val="0"/>
              <w:keepLines w:val="0"/>
              <w:pageBreakBefore w:val="0"/>
              <w:widowControl/>
              <w:suppressLineNumbers w:val="0"/>
              <w:kinsoku/>
              <w:wordWrap/>
              <w:topLinePunct w:val="0"/>
              <w:bidi w:val="0"/>
              <w:spacing w:before="0" w:beforeAutospacing="0" w:after="0" w:afterAutospacing="0" w:line="500" w:lineRule="exact"/>
              <w:ind w:left="0" w:right="0" w:firstLine="482"/>
              <w:rPr>
                <w:rFonts w:hint="eastAsia" w:cs="Arial"/>
                <w:color w:val="auto"/>
                <w:highlight w:val="none"/>
              </w:rPr>
            </w:pPr>
            <w:r>
              <w:rPr>
                <w:rFonts w:hint="eastAsia" w:cs="Arial"/>
                <w:color w:val="auto"/>
                <w:highlight w:val="none"/>
              </w:rPr>
              <w:t>1.本项目实行网上投标，采用电子响应文件；</w:t>
            </w:r>
          </w:p>
          <w:p w14:paraId="00C0A12C">
            <w:pPr>
              <w:keepNext w:val="0"/>
              <w:keepLines w:val="0"/>
              <w:pageBreakBefore w:val="0"/>
              <w:widowControl/>
              <w:suppressLineNumbers w:val="0"/>
              <w:kinsoku/>
              <w:wordWrap/>
              <w:topLinePunct w:val="0"/>
              <w:bidi w:val="0"/>
              <w:spacing w:before="0" w:beforeAutospacing="0" w:after="0" w:afterAutospacing="0" w:line="500" w:lineRule="exact"/>
              <w:ind w:left="0" w:right="0" w:firstLine="482"/>
              <w:rPr>
                <w:rFonts w:hint="eastAsia" w:cs="Arial"/>
                <w:color w:val="auto"/>
                <w:highlight w:val="none"/>
              </w:rPr>
            </w:pPr>
            <w:r>
              <w:rPr>
                <w:rFonts w:hint="eastAsia" w:cs="Arial"/>
                <w:color w:val="auto"/>
                <w:highlight w:val="none"/>
              </w:rPr>
              <w:t>2.各供应商在磋商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w:t>
            </w:r>
            <w:r>
              <w:rPr>
                <w:rFonts w:hint="eastAsia" w:cs="Arial"/>
                <w:color w:val="auto"/>
                <w:highlight w:val="none"/>
              </w:rPr>
              <w:fldChar w:fldCharType="begin"/>
            </w:r>
            <w:r>
              <w:rPr>
                <w:rFonts w:hint="eastAsia" w:cs="Arial"/>
                <w:color w:val="auto"/>
                <w:highlight w:val="none"/>
              </w:rPr>
              <w:instrText xml:space="preserve"> HYPERLINK "https://www.xjca.com.cn/）或下载\“新疆政务通\”APP自行进行申领。如需咨询，请联系新疆CA服务热线0991-2819290；" </w:instrText>
            </w:r>
            <w:r>
              <w:rPr>
                <w:rFonts w:hint="eastAsia" w:cs="Arial"/>
                <w:color w:val="auto"/>
                <w:highlight w:val="none"/>
              </w:rPr>
              <w:fldChar w:fldCharType="separate"/>
            </w:r>
            <w:r>
              <w:rPr>
                <w:rFonts w:hint="eastAsia" w:cs="Arial"/>
                <w:color w:val="auto"/>
                <w:highlight w:val="none"/>
              </w:rPr>
              <w:t>https://www.xjca.com.cn/）或下载“新疆政务通”APP自行申领。如需咨询，请联系新疆CA服务热线0991-2819290</w:t>
            </w:r>
            <w:r>
              <w:rPr>
                <w:rFonts w:hint="eastAsia" w:cs="Arial"/>
                <w:color w:val="auto"/>
                <w:highlight w:val="none"/>
              </w:rPr>
              <w:fldChar w:fldCharType="end"/>
            </w:r>
            <w:r>
              <w:rPr>
                <w:rFonts w:hint="eastAsia" w:cs="Arial"/>
                <w:color w:val="auto"/>
                <w:highlight w:val="none"/>
              </w:rPr>
              <w:t>；</w:t>
            </w:r>
          </w:p>
          <w:p w14:paraId="66AAD672">
            <w:pPr>
              <w:keepNext w:val="0"/>
              <w:keepLines w:val="0"/>
              <w:pageBreakBefore w:val="0"/>
              <w:widowControl/>
              <w:suppressLineNumbers w:val="0"/>
              <w:kinsoku/>
              <w:wordWrap/>
              <w:topLinePunct w:val="0"/>
              <w:bidi w:val="0"/>
              <w:spacing w:before="0" w:beforeAutospacing="0" w:after="0" w:afterAutospacing="0" w:line="500" w:lineRule="exact"/>
              <w:ind w:left="0" w:right="0" w:firstLine="482"/>
              <w:rPr>
                <w:rFonts w:hint="eastAsia" w:cs="Arial"/>
                <w:color w:val="auto"/>
                <w:highlight w:val="none"/>
              </w:rPr>
            </w:pPr>
            <w:r>
              <w:rPr>
                <w:rFonts w:hint="eastAsia" w:cs="Arial"/>
                <w:color w:val="auto"/>
                <w:highlight w:val="none"/>
              </w:rPr>
              <w:t>3.供应商在完成政采云电子交易客户端下载、安装后，可通过账号密码或CA登录客户端进行响应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2DB337C3">
            <w:pPr>
              <w:keepNext w:val="0"/>
              <w:keepLines w:val="0"/>
              <w:pageBreakBefore w:val="0"/>
              <w:widowControl/>
              <w:suppressLineNumbers w:val="0"/>
              <w:kinsoku/>
              <w:wordWrap/>
              <w:topLinePunct w:val="0"/>
              <w:bidi w:val="0"/>
              <w:spacing w:before="0" w:beforeAutospacing="0" w:after="0" w:afterAutospacing="0" w:line="500" w:lineRule="exact"/>
              <w:ind w:left="0" w:right="0" w:firstLine="482"/>
              <w:rPr>
                <w:rFonts w:hint="eastAsia" w:cs="Arial"/>
                <w:color w:val="auto"/>
                <w:highlight w:val="none"/>
              </w:rPr>
            </w:pPr>
            <w:r>
              <w:rPr>
                <w:rFonts w:hint="eastAsia" w:cs="Arial"/>
                <w:color w:val="auto"/>
                <w:highlight w:val="none"/>
              </w:rPr>
              <w:t>4.供应商应当在投标截止时间前,将生成的“电子加密响应文件”上传递交至“政府采购云平台”,投标截止时间以后上传递交的响应文件将被“政府采购云平台”拒收；</w:t>
            </w:r>
          </w:p>
          <w:p w14:paraId="3EFF232C">
            <w:pPr>
              <w:keepNext w:val="0"/>
              <w:keepLines w:val="0"/>
              <w:pageBreakBefore w:val="0"/>
              <w:widowControl/>
              <w:suppressLineNumbers w:val="0"/>
              <w:kinsoku/>
              <w:wordWrap/>
              <w:topLinePunct w:val="0"/>
              <w:bidi w:val="0"/>
              <w:spacing w:before="0" w:beforeAutospacing="0" w:after="0" w:afterAutospacing="0" w:line="500" w:lineRule="exact"/>
              <w:ind w:left="0" w:right="0" w:firstLine="482"/>
              <w:rPr>
                <w:rFonts w:hint="eastAsia" w:cs="Arial"/>
                <w:color w:val="auto"/>
                <w:highlight w:val="none"/>
              </w:rPr>
            </w:pPr>
            <w:r>
              <w:rPr>
                <w:rFonts w:hint="eastAsia" w:cs="Arial"/>
                <w:color w:val="auto"/>
                <w:highlight w:val="none"/>
              </w:rPr>
              <w:t>5.供应商在磋商前须提前配置好电脑浏览器（建议使用360浏览器或谷歌浏览器）,磋商时登录政采云平台，在“项目采购-磋商评标”功能中，使用制作加密电子响应文件的CA锁进行解密及报价确认。本项目响应文件的解密时间定为30分钟内,若供应商在规定时间内因自身原因导致无法正常解密,后果由供应商自行承担。</w:t>
            </w:r>
          </w:p>
          <w:p w14:paraId="7239465A">
            <w:pPr>
              <w:pStyle w:val="127"/>
              <w:keepNext w:val="0"/>
              <w:keepLines w:val="0"/>
              <w:pageBreakBefore w:val="0"/>
              <w:suppressLineNumbers w:val="0"/>
              <w:kinsoku/>
              <w:wordWrap/>
              <w:topLinePunct w:val="0"/>
              <w:bidi w:val="0"/>
              <w:spacing w:before="0" w:beforeAutospacing="0" w:after="0" w:afterAutospacing="0" w:line="500" w:lineRule="exact"/>
              <w:ind w:left="0" w:right="0" w:firstLine="480" w:firstLineChars="200"/>
              <w:outlineLvl w:val="0"/>
              <w:rPr>
                <w:rFonts w:hint="default" w:ascii="宋体" w:hAnsi="宋体" w:cs="Times New Roman"/>
                <w:color w:val="auto"/>
                <w:sz w:val="24"/>
                <w:szCs w:val="24"/>
                <w:highlight w:val="none"/>
              </w:rPr>
            </w:pPr>
            <w:r>
              <w:rPr>
                <w:rFonts w:hint="eastAsia" w:ascii="宋体" w:hAnsi="宋体" w:cs="Times New Roman"/>
                <w:color w:val="auto"/>
                <w:sz w:val="24"/>
                <w:szCs w:val="24"/>
                <w:highlight w:val="none"/>
              </w:rPr>
              <w:t>6、供应商登录政采云平台，在磋商时间后30分钟内用“项目采购-磋商评标”功能进行解密响应文件。若供应商在规定时间内未按时解密的，视为无效投标。解密与加密响应文件须使用同一个 CA。</w:t>
            </w:r>
          </w:p>
        </w:tc>
      </w:tr>
      <w:tr w14:paraId="7F8EF9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l2br w:val="nil"/>
              <w:tr2bl w:val="nil"/>
            </w:tcBorders>
            <w:vAlign w:val="center"/>
          </w:tcPr>
          <w:p w14:paraId="0DE533D1">
            <w:pPr>
              <w:keepNext w:val="0"/>
              <w:keepLines w:val="0"/>
              <w:pageBreakBefore w:val="0"/>
              <w:widowControl/>
              <w:suppressLineNumbers w:val="0"/>
              <w:kinsoku/>
              <w:wordWrap/>
              <w:topLinePunct w:val="0"/>
              <w:bidi w:val="0"/>
              <w:spacing w:before="0" w:beforeAutospacing="0" w:after="0" w:afterAutospacing="0" w:line="500" w:lineRule="exact"/>
              <w:ind w:left="0" w:right="0"/>
              <w:jc w:val="center"/>
              <w:textAlignment w:val="center"/>
              <w:rPr>
                <w:rFonts w:hint="default" w:eastAsia="宋体"/>
                <w:color w:val="auto"/>
                <w:highlight w:val="none"/>
                <w:lang w:val="en-US" w:eastAsia="zh-CN"/>
              </w:rPr>
            </w:pPr>
            <w:r>
              <w:rPr>
                <w:rFonts w:hint="eastAsia"/>
                <w:color w:val="auto"/>
                <w:highlight w:val="none"/>
                <w:lang w:val="en-US" w:eastAsia="zh-CN" w:bidi="ar"/>
              </w:rPr>
              <w:t>21</w:t>
            </w:r>
          </w:p>
        </w:tc>
        <w:tc>
          <w:tcPr>
            <w:tcW w:w="2509" w:type="dxa"/>
            <w:tcBorders>
              <w:tl2br w:val="nil"/>
              <w:tr2bl w:val="nil"/>
            </w:tcBorders>
            <w:vAlign w:val="center"/>
          </w:tcPr>
          <w:p w14:paraId="13B8A942">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jc w:val="center"/>
              <w:rPr>
                <w:rFonts w:hint="default"/>
                <w:color w:val="auto"/>
                <w:highlight w:val="none"/>
              </w:rPr>
            </w:pPr>
            <w:r>
              <w:rPr>
                <w:rFonts w:hint="eastAsia"/>
                <w:color w:val="auto"/>
                <w:highlight w:val="none"/>
              </w:rPr>
              <w:t>响应文件的签署规定</w:t>
            </w:r>
          </w:p>
        </w:tc>
        <w:tc>
          <w:tcPr>
            <w:tcW w:w="7249" w:type="dxa"/>
            <w:tcBorders>
              <w:tl2br w:val="nil"/>
              <w:tr2bl w:val="nil"/>
            </w:tcBorders>
            <w:vAlign w:val="center"/>
          </w:tcPr>
          <w:p w14:paraId="3A6DA734">
            <w:pPr>
              <w:keepNext w:val="0"/>
              <w:keepLines w:val="0"/>
              <w:pageBreakBefore w:val="0"/>
              <w:widowControl/>
              <w:suppressLineNumbers w:val="0"/>
              <w:kinsoku/>
              <w:wordWrap/>
              <w:topLinePunct w:val="0"/>
              <w:bidi w:val="0"/>
              <w:spacing w:before="0" w:beforeAutospacing="0" w:after="0" w:afterAutospacing="0" w:line="500" w:lineRule="exact"/>
              <w:ind w:left="0" w:right="0"/>
              <w:rPr>
                <w:rFonts w:hint="eastAsia"/>
                <w:color w:val="auto"/>
                <w:highlight w:val="none"/>
              </w:rPr>
            </w:pPr>
            <w:r>
              <w:rPr>
                <w:rFonts w:hint="default"/>
                <w:color w:val="auto"/>
                <w:highlight w:val="none"/>
              </w:rPr>
              <w:t>1</w:t>
            </w:r>
            <w:r>
              <w:rPr>
                <w:rFonts w:hint="eastAsia"/>
                <w:color w:val="auto"/>
                <w:highlight w:val="none"/>
              </w:rPr>
              <w:t>. 响应文件应按竞争性磋商文件要求在签字盖章处加盖公章和由法定代表人或其授权代表签字。</w:t>
            </w:r>
          </w:p>
          <w:p w14:paraId="0561277E">
            <w:pPr>
              <w:keepNext w:val="0"/>
              <w:keepLines w:val="0"/>
              <w:pageBreakBefore w:val="0"/>
              <w:widowControl/>
              <w:suppressLineNumbers w:val="0"/>
              <w:kinsoku/>
              <w:wordWrap/>
              <w:topLinePunct w:val="0"/>
              <w:bidi w:val="0"/>
              <w:spacing w:before="0" w:beforeAutospacing="0" w:after="0" w:afterAutospacing="0" w:line="500" w:lineRule="exact"/>
              <w:ind w:left="0" w:right="0"/>
              <w:rPr>
                <w:rFonts w:hint="eastAsia"/>
                <w:color w:val="auto"/>
                <w:highlight w:val="none"/>
              </w:rPr>
            </w:pPr>
            <w:r>
              <w:rPr>
                <w:rFonts w:hint="default"/>
                <w:color w:val="auto"/>
                <w:highlight w:val="none"/>
              </w:rPr>
              <w:t>2.</w:t>
            </w:r>
            <w:r>
              <w:rPr>
                <w:rFonts w:hint="eastAsia"/>
                <w:color w:val="auto"/>
                <w:highlight w:val="none"/>
              </w:rPr>
              <w:t>响应文件中的任何行间插字、涂改和增删，应加盖公章或由供应商的法定代表人或其授权的代理人签字确认。否则，在评标时将其视为无效投标。</w:t>
            </w:r>
          </w:p>
        </w:tc>
      </w:tr>
      <w:tr w14:paraId="195927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l2br w:val="nil"/>
              <w:tr2bl w:val="nil"/>
            </w:tcBorders>
            <w:vAlign w:val="center"/>
          </w:tcPr>
          <w:p w14:paraId="53DE9381">
            <w:pPr>
              <w:keepNext w:val="0"/>
              <w:keepLines w:val="0"/>
              <w:pageBreakBefore w:val="0"/>
              <w:widowControl/>
              <w:suppressLineNumbers w:val="0"/>
              <w:kinsoku/>
              <w:wordWrap/>
              <w:topLinePunct w:val="0"/>
              <w:bidi w:val="0"/>
              <w:spacing w:before="0" w:beforeAutospacing="0" w:after="0" w:afterAutospacing="0" w:line="500" w:lineRule="exact"/>
              <w:ind w:left="0" w:right="0"/>
              <w:jc w:val="center"/>
              <w:textAlignment w:val="center"/>
              <w:rPr>
                <w:rFonts w:hint="default" w:eastAsia="宋体"/>
                <w:color w:val="auto"/>
                <w:highlight w:val="none"/>
                <w:lang w:val="en-US" w:eastAsia="zh-CN"/>
              </w:rPr>
            </w:pPr>
            <w:r>
              <w:rPr>
                <w:rFonts w:hint="eastAsia"/>
                <w:color w:val="auto"/>
                <w:highlight w:val="none"/>
                <w:lang w:val="en-US" w:eastAsia="zh-CN" w:bidi="ar"/>
              </w:rPr>
              <w:t>22</w:t>
            </w:r>
          </w:p>
        </w:tc>
        <w:tc>
          <w:tcPr>
            <w:tcW w:w="2509" w:type="dxa"/>
            <w:tcBorders>
              <w:tl2br w:val="nil"/>
              <w:tr2bl w:val="nil"/>
            </w:tcBorders>
            <w:vAlign w:val="center"/>
          </w:tcPr>
          <w:p w14:paraId="68932857">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jc w:val="center"/>
              <w:rPr>
                <w:rFonts w:hint="default"/>
                <w:color w:val="auto"/>
                <w:highlight w:val="none"/>
              </w:rPr>
            </w:pPr>
            <w:r>
              <w:rPr>
                <w:rFonts w:hint="eastAsia"/>
                <w:color w:val="auto"/>
                <w:highlight w:val="none"/>
              </w:rPr>
              <w:t>响应文件格式</w:t>
            </w:r>
          </w:p>
        </w:tc>
        <w:tc>
          <w:tcPr>
            <w:tcW w:w="7249" w:type="dxa"/>
            <w:tcBorders>
              <w:tl2br w:val="nil"/>
              <w:tr2bl w:val="nil"/>
            </w:tcBorders>
            <w:vAlign w:val="center"/>
          </w:tcPr>
          <w:p w14:paraId="1C868756">
            <w:pPr>
              <w:keepNext w:val="0"/>
              <w:keepLines w:val="0"/>
              <w:pageBreakBefore w:val="0"/>
              <w:widowControl/>
              <w:numPr>
                <w:ilvl w:val="0"/>
                <w:numId w:val="6"/>
              </w:numPr>
              <w:suppressLineNumbers w:val="0"/>
              <w:kinsoku/>
              <w:wordWrap/>
              <w:topLinePunct w:val="0"/>
              <w:bidi w:val="0"/>
              <w:spacing w:before="0" w:beforeAutospacing="0" w:after="0" w:afterAutospacing="0" w:line="500" w:lineRule="exact"/>
              <w:ind w:left="0" w:right="0"/>
              <w:rPr>
                <w:rFonts w:hint="eastAsia"/>
                <w:color w:val="auto"/>
                <w:highlight w:val="none"/>
              </w:rPr>
            </w:pPr>
            <w:r>
              <w:rPr>
                <w:rFonts w:hint="eastAsia"/>
                <w:color w:val="auto"/>
                <w:highlight w:val="none"/>
              </w:rPr>
              <w:t>供应商应按竞争性磋商文件中提供的响应文件格式填写。</w:t>
            </w:r>
          </w:p>
          <w:p w14:paraId="0462E7BE">
            <w:pPr>
              <w:keepNext w:val="0"/>
              <w:keepLines w:val="0"/>
              <w:pageBreakBefore w:val="0"/>
              <w:widowControl/>
              <w:suppressLineNumbers w:val="0"/>
              <w:kinsoku/>
              <w:wordWrap/>
              <w:topLinePunct w:val="0"/>
              <w:bidi w:val="0"/>
              <w:spacing w:before="0" w:beforeAutospacing="0" w:after="0" w:afterAutospacing="0" w:line="500" w:lineRule="exact"/>
              <w:ind w:left="0" w:right="0"/>
              <w:rPr>
                <w:rFonts w:hint="default"/>
                <w:color w:val="auto"/>
                <w:highlight w:val="none"/>
              </w:rPr>
            </w:pPr>
            <w:r>
              <w:rPr>
                <w:rFonts w:hint="default"/>
                <w:color w:val="auto"/>
                <w:highlight w:val="none"/>
              </w:rPr>
              <w:t>2</w:t>
            </w:r>
            <w:r>
              <w:rPr>
                <w:rFonts w:hint="eastAsia"/>
                <w:color w:val="auto"/>
                <w:highlight w:val="none"/>
              </w:rPr>
              <w:t>.如竞争性磋商文件没有提供格式的，供应商可自行设置。</w:t>
            </w:r>
          </w:p>
          <w:p w14:paraId="50EB2D17">
            <w:pPr>
              <w:keepNext w:val="0"/>
              <w:keepLines w:val="0"/>
              <w:pageBreakBefore w:val="0"/>
              <w:widowControl/>
              <w:suppressLineNumbers w:val="0"/>
              <w:kinsoku/>
              <w:wordWrap/>
              <w:topLinePunct w:val="0"/>
              <w:bidi w:val="0"/>
              <w:spacing w:before="0" w:beforeAutospacing="0" w:after="0" w:afterAutospacing="0" w:line="500" w:lineRule="exact"/>
              <w:ind w:left="0" w:right="0"/>
              <w:rPr>
                <w:rFonts w:hint="eastAsia"/>
                <w:color w:val="auto"/>
                <w:highlight w:val="none"/>
              </w:rPr>
            </w:pPr>
            <w:r>
              <w:rPr>
                <w:rFonts w:hint="default"/>
                <w:color w:val="auto"/>
                <w:highlight w:val="none"/>
              </w:rPr>
              <w:t>3</w:t>
            </w:r>
            <w:r>
              <w:rPr>
                <w:rFonts w:hint="eastAsia"/>
                <w:color w:val="auto"/>
                <w:highlight w:val="none"/>
              </w:rPr>
              <w:t>.供应商应将响应文件按规定的顺序编排、并应编制目录、逐页标注连续页码。</w:t>
            </w:r>
          </w:p>
          <w:p w14:paraId="74071DA2">
            <w:pPr>
              <w:keepNext w:val="0"/>
              <w:keepLines w:val="0"/>
              <w:pageBreakBefore w:val="0"/>
              <w:widowControl/>
              <w:suppressLineNumbers w:val="0"/>
              <w:kinsoku/>
              <w:wordWrap/>
              <w:topLinePunct w:val="0"/>
              <w:bidi w:val="0"/>
              <w:spacing w:before="0" w:beforeAutospacing="0" w:after="0" w:afterAutospacing="0" w:line="500" w:lineRule="exact"/>
              <w:ind w:left="0" w:right="0"/>
              <w:rPr>
                <w:rFonts w:hint="eastAsia"/>
                <w:b/>
                <w:color w:val="auto"/>
                <w:highlight w:val="none"/>
              </w:rPr>
            </w:pPr>
            <w:r>
              <w:rPr>
                <w:rFonts w:hint="eastAsia"/>
                <w:color w:val="auto"/>
                <w:highlight w:val="none"/>
              </w:rPr>
              <w:t>4.电报、电话、传真、电子邮件等形式的投标概不接受。</w:t>
            </w:r>
          </w:p>
        </w:tc>
      </w:tr>
      <w:tr w14:paraId="4222B0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79" w:type="dxa"/>
            <w:tcBorders>
              <w:tl2br w:val="nil"/>
              <w:tr2bl w:val="nil"/>
            </w:tcBorders>
            <w:vAlign w:val="center"/>
          </w:tcPr>
          <w:p w14:paraId="109728CB">
            <w:pPr>
              <w:keepNext w:val="0"/>
              <w:keepLines w:val="0"/>
              <w:pageBreakBefore w:val="0"/>
              <w:widowControl/>
              <w:suppressLineNumbers w:val="0"/>
              <w:kinsoku/>
              <w:wordWrap/>
              <w:topLinePunct w:val="0"/>
              <w:bidi w:val="0"/>
              <w:spacing w:before="0" w:beforeAutospacing="0" w:after="0" w:afterAutospacing="0" w:line="500" w:lineRule="exact"/>
              <w:ind w:left="0" w:right="0"/>
              <w:jc w:val="center"/>
              <w:textAlignment w:val="center"/>
              <w:rPr>
                <w:rFonts w:hint="default" w:eastAsia="宋体"/>
                <w:color w:val="auto"/>
                <w:highlight w:val="none"/>
                <w:lang w:val="en-US" w:eastAsia="zh-CN"/>
              </w:rPr>
            </w:pPr>
            <w:r>
              <w:rPr>
                <w:rFonts w:hint="eastAsia"/>
                <w:color w:val="auto"/>
                <w:highlight w:val="none"/>
                <w:lang w:val="en-US" w:eastAsia="zh-CN" w:bidi="ar"/>
              </w:rPr>
              <w:t>23</w:t>
            </w:r>
          </w:p>
        </w:tc>
        <w:tc>
          <w:tcPr>
            <w:tcW w:w="2509" w:type="dxa"/>
            <w:tcBorders>
              <w:tl2br w:val="nil"/>
              <w:tr2bl w:val="nil"/>
            </w:tcBorders>
            <w:vAlign w:val="center"/>
          </w:tcPr>
          <w:p w14:paraId="2EA5DB1E">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jc w:val="center"/>
              <w:rPr>
                <w:rFonts w:hint="default"/>
                <w:color w:val="auto"/>
                <w:highlight w:val="none"/>
              </w:rPr>
            </w:pPr>
            <w:r>
              <w:rPr>
                <w:rFonts w:hint="eastAsia"/>
                <w:color w:val="auto"/>
                <w:highlight w:val="none"/>
              </w:rPr>
              <w:t>付款方式及币种</w:t>
            </w:r>
          </w:p>
        </w:tc>
        <w:tc>
          <w:tcPr>
            <w:tcW w:w="7249" w:type="dxa"/>
            <w:tcBorders>
              <w:tl2br w:val="nil"/>
              <w:tr2bl w:val="nil"/>
            </w:tcBorders>
            <w:vAlign w:val="center"/>
          </w:tcPr>
          <w:p w14:paraId="737F8E4F">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rPr>
                <w:rFonts w:hint="default"/>
                <w:color w:val="auto"/>
                <w:highlight w:val="none"/>
              </w:rPr>
            </w:pPr>
            <w:r>
              <w:rPr>
                <w:rFonts w:hint="default"/>
                <w:color w:val="auto"/>
                <w:highlight w:val="none"/>
              </w:rPr>
              <w:t>1</w:t>
            </w:r>
            <w:r>
              <w:rPr>
                <w:rFonts w:hint="eastAsia"/>
                <w:color w:val="auto"/>
                <w:highlight w:val="none"/>
              </w:rPr>
              <w:t>、付款币种</w:t>
            </w:r>
          </w:p>
          <w:p w14:paraId="448FA08B">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rPr>
                <w:rFonts w:hint="default"/>
                <w:color w:val="auto"/>
                <w:highlight w:val="none"/>
              </w:rPr>
            </w:pPr>
            <w:r>
              <w:rPr>
                <w:rFonts w:hint="eastAsia"/>
                <w:color w:val="auto"/>
                <w:highlight w:val="none"/>
              </w:rPr>
              <w:t>本次采购所述的项目资金均以人民币支付。</w:t>
            </w:r>
          </w:p>
          <w:p w14:paraId="315E3D3B">
            <w:pPr>
              <w:keepNext w:val="0"/>
              <w:keepLines w:val="0"/>
              <w:pageBreakBefore w:val="0"/>
              <w:widowControl/>
              <w:suppressLineNumbers w:val="0"/>
              <w:kinsoku/>
              <w:wordWrap/>
              <w:topLinePunct w:val="0"/>
              <w:bidi w:val="0"/>
              <w:spacing w:before="0" w:beforeAutospacing="0" w:after="0" w:afterAutospacing="0" w:line="500" w:lineRule="exact"/>
              <w:ind w:left="0" w:right="0"/>
              <w:rPr>
                <w:rFonts w:hint="eastAsia"/>
                <w:color w:val="auto"/>
                <w:highlight w:val="yellow"/>
              </w:rPr>
            </w:pPr>
            <w:r>
              <w:rPr>
                <w:rFonts w:hint="eastAsia"/>
                <w:color w:val="auto"/>
                <w:highlight w:val="yellow"/>
                <w:lang w:val="en-US" w:eastAsia="zh-CN"/>
              </w:rPr>
              <w:t>2、</w:t>
            </w:r>
            <w:r>
              <w:rPr>
                <w:rFonts w:hint="eastAsia"/>
                <w:color w:val="auto"/>
                <w:highlight w:val="yellow"/>
              </w:rPr>
              <w:t>付款方式：</w:t>
            </w:r>
          </w:p>
          <w:p w14:paraId="1DF41DBD">
            <w:pPr>
              <w:keepNext w:val="0"/>
              <w:keepLines w:val="0"/>
              <w:pageBreakBefore w:val="0"/>
              <w:widowControl/>
              <w:suppressLineNumbers w:val="0"/>
              <w:kinsoku/>
              <w:wordWrap/>
              <w:topLinePunct w:val="0"/>
              <w:bidi w:val="0"/>
              <w:spacing w:before="0" w:beforeAutospacing="0" w:after="0" w:afterAutospacing="0" w:line="500" w:lineRule="exact"/>
              <w:ind w:left="0" w:right="0"/>
              <w:rPr>
                <w:rFonts w:hint="default"/>
                <w:bCs/>
                <w:color w:val="auto"/>
                <w:highlight w:val="none"/>
              </w:rPr>
            </w:pPr>
            <w:r>
              <w:rPr>
                <w:rFonts w:hint="default"/>
                <w:bCs/>
                <w:color w:val="auto"/>
                <w:highlight w:val="none"/>
              </w:rPr>
              <w:t>3、乙方须向甲方出具合法有效完整的完税发票及凭证资料进行支付结算。</w:t>
            </w:r>
          </w:p>
          <w:p w14:paraId="06C2A38E">
            <w:pPr>
              <w:keepNext w:val="0"/>
              <w:keepLines w:val="0"/>
              <w:pageBreakBefore w:val="0"/>
              <w:widowControl/>
              <w:numPr>
                <w:ilvl w:val="0"/>
                <w:numId w:val="0"/>
              </w:numPr>
              <w:suppressLineNumbers w:val="0"/>
              <w:kinsoku/>
              <w:wordWrap/>
              <w:topLinePunct w:val="0"/>
              <w:bidi w:val="0"/>
              <w:spacing w:before="0" w:beforeAutospacing="0" w:after="0" w:afterAutospacing="0" w:line="500" w:lineRule="exact"/>
              <w:ind w:left="0" w:leftChars="0" w:right="0" w:rightChars="0"/>
              <w:rPr>
                <w:rFonts w:hint="default"/>
                <w:b/>
                <w:color w:val="auto"/>
                <w:highlight w:val="none"/>
              </w:rPr>
            </w:pPr>
            <w:r>
              <w:rPr>
                <w:rFonts w:hint="eastAsia"/>
                <w:b/>
                <w:color w:val="auto"/>
                <w:highlight w:val="none"/>
              </w:rPr>
              <w:t>备注：最终付款方式以和甲方单位签订合同为准。</w:t>
            </w:r>
          </w:p>
        </w:tc>
      </w:tr>
      <w:tr w14:paraId="0E6947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79" w:type="dxa"/>
            <w:tcBorders>
              <w:tl2br w:val="nil"/>
              <w:tr2bl w:val="nil"/>
            </w:tcBorders>
            <w:vAlign w:val="center"/>
          </w:tcPr>
          <w:p w14:paraId="43DDF238">
            <w:pPr>
              <w:keepNext w:val="0"/>
              <w:keepLines w:val="0"/>
              <w:pageBreakBefore w:val="0"/>
              <w:widowControl/>
              <w:suppressLineNumbers w:val="0"/>
              <w:kinsoku/>
              <w:wordWrap/>
              <w:topLinePunct w:val="0"/>
              <w:bidi w:val="0"/>
              <w:spacing w:before="0" w:beforeAutospacing="0" w:after="0" w:afterAutospacing="0" w:line="500" w:lineRule="exact"/>
              <w:ind w:left="0" w:right="0"/>
              <w:jc w:val="center"/>
              <w:textAlignment w:val="center"/>
              <w:rPr>
                <w:rFonts w:hint="default" w:eastAsia="宋体"/>
                <w:color w:val="auto"/>
                <w:highlight w:val="none"/>
                <w:lang w:val="en-US" w:eastAsia="zh-CN"/>
              </w:rPr>
            </w:pPr>
            <w:r>
              <w:rPr>
                <w:rFonts w:hint="eastAsia"/>
                <w:color w:val="auto"/>
                <w:highlight w:val="none"/>
                <w:lang w:val="en-US" w:eastAsia="zh-CN" w:bidi="ar"/>
              </w:rPr>
              <w:t>24</w:t>
            </w:r>
          </w:p>
        </w:tc>
        <w:tc>
          <w:tcPr>
            <w:tcW w:w="2509" w:type="dxa"/>
            <w:tcBorders>
              <w:tl2br w:val="nil"/>
              <w:tr2bl w:val="nil"/>
            </w:tcBorders>
            <w:vAlign w:val="center"/>
          </w:tcPr>
          <w:p w14:paraId="3D3F9B35">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jc w:val="center"/>
              <w:rPr>
                <w:rFonts w:hint="eastAsia"/>
                <w:color w:val="auto"/>
                <w:highlight w:val="none"/>
              </w:rPr>
            </w:pPr>
            <w:r>
              <w:rPr>
                <w:rFonts w:hint="eastAsia"/>
                <w:color w:val="auto"/>
                <w:highlight w:val="none"/>
              </w:rPr>
              <w:t>磋商费用</w:t>
            </w:r>
          </w:p>
        </w:tc>
        <w:tc>
          <w:tcPr>
            <w:tcW w:w="7249" w:type="dxa"/>
            <w:tcBorders>
              <w:tl2br w:val="nil"/>
              <w:tr2bl w:val="nil"/>
            </w:tcBorders>
            <w:vAlign w:val="center"/>
          </w:tcPr>
          <w:p w14:paraId="522F5481">
            <w:pPr>
              <w:keepNext w:val="0"/>
              <w:keepLines w:val="0"/>
              <w:pageBreakBefore w:val="0"/>
              <w:widowControl/>
              <w:suppressLineNumbers w:val="0"/>
              <w:kinsoku/>
              <w:wordWrap/>
              <w:topLinePunct w:val="0"/>
              <w:bidi w:val="0"/>
              <w:spacing w:before="0" w:beforeAutospacing="0" w:after="0" w:afterAutospacing="0" w:line="500" w:lineRule="exact"/>
              <w:ind w:left="0" w:right="0"/>
              <w:rPr>
                <w:rFonts w:hint="eastAsia"/>
                <w:color w:val="auto"/>
                <w:highlight w:val="none"/>
              </w:rPr>
            </w:pPr>
            <w:r>
              <w:rPr>
                <w:rFonts w:hint="eastAsia"/>
                <w:color w:val="auto"/>
                <w:highlight w:val="none"/>
              </w:rPr>
              <w:t>不论投标的结果如何，供应商均应自行承担所有与参加磋商有关的全部费用。</w:t>
            </w:r>
          </w:p>
        </w:tc>
      </w:tr>
      <w:tr w14:paraId="123F9D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79" w:type="dxa"/>
            <w:tcBorders>
              <w:tl2br w:val="nil"/>
              <w:tr2bl w:val="nil"/>
            </w:tcBorders>
            <w:vAlign w:val="center"/>
          </w:tcPr>
          <w:p w14:paraId="1F45FDE8">
            <w:pPr>
              <w:keepNext w:val="0"/>
              <w:keepLines w:val="0"/>
              <w:pageBreakBefore w:val="0"/>
              <w:widowControl/>
              <w:suppressLineNumbers w:val="0"/>
              <w:kinsoku/>
              <w:wordWrap/>
              <w:topLinePunct w:val="0"/>
              <w:bidi w:val="0"/>
              <w:spacing w:before="0" w:beforeAutospacing="0" w:after="0" w:afterAutospacing="0" w:line="500" w:lineRule="exact"/>
              <w:ind w:left="0" w:right="0"/>
              <w:jc w:val="center"/>
              <w:textAlignment w:val="center"/>
              <w:rPr>
                <w:rFonts w:hint="default" w:eastAsia="宋体"/>
                <w:color w:val="auto"/>
                <w:highlight w:val="none"/>
                <w:lang w:val="en-US" w:eastAsia="zh-CN" w:bidi="ar"/>
              </w:rPr>
            </w:pPr>
            <w:r>
              <w:rPr>
                <w:rFonts w:hint="eastAsia"/>
                <w:color w:val="auto"/>
                <w:highlight w:val="none"/>
                <w:lang w:val="en-US" w:eastAsia="zh-CN" w:bidi="ar"/>
              </w:rPr>
              <w:t>25</w:t>
            </w:r>
          </w:p>
        </w:tc>
        <w:tc>
          <w:tcPr>
            <w:tcW w:w="2509" w:type="dxa"/>
            <w:tcBorders>
              <w:tl2br w:val="nil"/>
              <w:tr2bl w:val="nil"/>
            </w:tcBorders>
            <w:vAlign w:val="center"/>
          </w:tcPr>
          <w:p w14:paraId="13659DD4">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jc w:val="center"/>
              <w:rPr>
                <w:rFonts w:hint="default" w:eastAsia="宋体"/>
                <w:color w:val="auto"/>
                <w:highlight w:val="none"/>
                <w:lang w:val="en-US" w:eastAsia="zh-CN"/>
              </w:rPr>
            </w:pPr>
            <w:r>
              <w:rPr>
                <w:rFonts w:hint="eastAsia"/>
                <w:color w:val="auto"/>
                <w:highlight w:val="none"/>
                <w:lang w:val="en-US" w:eastAsia="zh-CN"/>
              </w:rPr>
              <w:t>磋商小组</w:t>
            </w:r>
          </w:p>
        </w:tc>
        <w:tc>
          <w:tcPr>
            <w:tcW w:w="7249" w:type="dxa"/>
            <w:tcBorders>
              <w:tl2br w:val="nil"/>
              <w:tr2bl w:val="nil"/>
            </w:tcBorders>
            <w:vAlign w:val="center"/>
          </w:tcPr>
          <w:p w14:paraId="399FFD55">
            <w:pPr>
              <w:keepNext w:val="0"/>
              <w:keepLines w:val="0"/>
              <w:pageBreakBefore w:val="0"/>
              <w:widowControl/>
              <w:suppressLineNumbers w:val="0"/>
              <w:kinsoku/>
              <w:wordWrap/>
              <w:topLinePunct w:val="0"/>
              <w:bidi w:val="0"/>
              <w:spacing w:before="0" w:beforeAutospacing="0" w:after="0" w:afterAutospacing="0" w:line="500" w:lineRule="exact"/>
              <w:ind w:left="0" w:right="0"/>
              <w:rPr>
                <w:rFonts w:hint="eastAsia"/>
                <w:color w:val="auto"/>
                <w:highlight w:val="none"/>
                <w:lang w:val="en-US" w:eastAsia="zh-CN"/>
              </w:rPr>
            </w:pPr>
            <w:r>
              <w:rPr>
                <w:rFonts w:hint="eastAsia"/>
                <w:color w:val="auto"/>
                <w:highlight w:val="none"/>
                <w:lang w:val="en-US" w:eastAsia="zh-CN"/>
              </w:rPr>
              <w:t>磋商小组构成：3人；</w:t>
            </w:r>
          </w:p>
          <w:p w14:paraId="74132CF1">
            <w:pPr>
              <w:keepNext w:val="0"/>
              <w:keepLines w:val="0"/>
              <w:pageBreakBefore w:val="0"/>
              <w:widowControl/>
              <w:suppressLineNumbers w:val="0"/>
              <w:kinsoku/>
              <w:wordWrap/>
              <w:topLinePunct w:val="0"/>
              <w:bidi w:val="0"/>
              <w:spacing w:before="0" w:beforeAutospacing="0" w:after="0" w:afterAutospacing="0" w:line="500" w:lineRule="exact"/>
              <w:ind w:left="0" w:right="0"/>
              <w:rPr>
                <w:rFonts w:hint="default"/>
                <w:color w:val="auto"/>
                <w:highlight w:val="none"/>
                <w:lang w:val="en-US" w:eastAsia="zh-CN"/>
              </w:rPr>
            </w:pPr>
            <w:r>
              <w:rPr>
                <w:rFonts w:hint="eastAsia"/>
                <w:color w:val="auto"/>
                <w:highlight w:val="none"/>
                <w:lang w:val="en-US" w:eastAsia="zh-CN"/>
              </w:rPr>
              <w:t>采购人代表：1人；抽取专家：2人。</w:t>
            </w:r>
          </w:p>
          <w:p w14:paraId="7A45EDE0">
            <w:pPr>
              <w:keepNext w:val="0"/>
              <w:keepLines w:val="0"/>
              <w:pageBreakBefore w:val="0"/>
              <w:widowControl/>
              <w:suppressLineNumbers w:val="0"/>
              <w:kinsoku/>
              <w:wordWrap/>
              <w:topLinePunct w:val="0"/>
              <w:bidi w:val="0"/>
              <w:spacing w:before="0" w:beforeAutospacing="0" w:after="0" w:afterAutospacing="0" w:line="500" w:lineRule="exact"/>
              <w:ind w:left="0" w:right="0"/>
              <w:rPr>
                <w:rFonts w:hint="eastAsia"/>
                <w:color w:val="auto"/>
                <w:highlight w:val="none"/>
              </w:rPr>
            </w:pPr>
            <w:r>
              <w:rPr>
                <w:rFonts w:hint="eastAsia"/>
                <w:color w:val="auto"/>
                <w:highlight w:val="none"/>
                <w:lang w:val="en-US" w:eastAsia="zh-CN"/>
              </w:rPr>
              <w:t>评审专家确定方式：政采云系统专家库随机抽取</w:t>
            </w:r>
          </w:p>
        </w:tc>
      </w:tr>
      <w:tr w14:paraId="541FAC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79" w:type="dxa"/>
            <w:tcBorders>
              <w:tl2br w:val="nil"/>
              <w:tr2bl w:val="nil"/>
            </w:tcBorders>
            <w:shd w:val="clear" w:color="auto" w:fill="auto"/>
            <w:vAlign w:val="center"/>
          </w:tcPr>
          <w:p w14:paraId="7290B925">
            <w:pPr>
              <w:keepNext w:val="0"/>
              <w:keepLines w:val="0"/>
              <w:pageBreakBefore w:val="0"/>
              <w:widowControl/>
              <w:suppressLineNumbers w:val="0"/>
              <w:kinsoku/>
              <w:wordWrap/>
              <w:topLinePunct w:val="0"/>
              <w:bidi w:val="0"/>
              <w:spacing w:before="0" w:beforeAutospacing="0" w:after="0" w:afterAutospacing="0" w:line="500" w:lineRule="exact"/>
              <w:ind w:left="0" w:leftChars="0" w:right="0" w:rightChars="0"/>
              <w:jc w:val="center"/>
              <w:textAlignment w:val="center"/>
              <w:rPr>
                <w:rFonts w:hint="default" w:ascii="宋体" w:hAnsi="宋体" w:eastAsia="宋体" w:cs="宋体"/>
                <w:color w:val="auto"/>
                <w:sz w:val="24"/>
                <w:szCs w:val="24"/>
                <w:highlight w:val="none"/>
                <w:lang w:val="en-US" w:eastAsia="zh-CN" w:bidi="ar"/>
              </w:rPr>
            </w:pPr>
            <w:r>
              <w:rPr>
                <w:rFonts w:hint="eastAsia"/>
                <w:color w:val="auto"/>
                <w:highlight w:val="none"/>
                <w:lang w:val="en-US" w:eastAsia="zh-CN" w:bidi="ar"/>
              </w:rPr>
              <w:t>26</w:t>
            </w:r>
          </w:p>
        </w:tc>
        <w:tc>
          <w:tcPr>
            <w:tcW w:w="2509" w:type="dxa"/>
            <w:tcBorders>
              <w:tl2br w:val="nil"/>
              <w:tr2bl w:val="nil"/>
            </w:tcBorders>
            <w:vAlign w:val="center"/>
          </w:tcPr>
          <w:p w14:paraId="67505EC1">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jc w:val="center"/>
              <w:rPr>
                <w:rFonts w:hint="eastAsia" w:eastAsia="宋体"/>
                <w:color w:val="auto"/>
                <w:highlight w:val="none"/>
              </w:rPr>
            </w:pPr>
            <w:r>
              <w:rPr>
                <w:rFonts w:hint="default" w:eastAsia="宋体"/>
                <w:color w:val="auto"/>
                <w:highlight w:val="none"/>
              </w:rPr>
              <w:t>确定成交供应商</w:t>
            </w:r>
          </w:p>
        </w:tc>
        <w:tc>
          <w:tcPr>
            <w:tcW w:w="7249" w:type="dxa"/>
            <w:tcBorders>
              <w:tl2br w:val="nil"/>
              <w:tr2bl w:val="nil"/>
            </w:tcBorders>
            <w:vAlign w:val="center"/>
          </w:tcPr>
          <w:p w14:paraId="64931129">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jc w:val="left"/>
              <w:rPr>
                <w:rFonts w:hint="default" w:eastAsia="宋体"/>
                <w:color w:val="auto"/>
                <w:highlight w:val="none"/>
              </w:rPr>
            </w:pPr>
            <w:r>
              <w:rPr>
                <w:rFonts w:hint="default" w:eastAsia="宋体"/>
                <w:color w:val="auto"/>
                <w:highlight w:val="none"/>
              </w:rPr>
              <w:t>采购人是否授权磋商小组直接确定成交供应商：</w:t>
            </w:r>
          </w:p>
          <w:p w14:paraId="584FF8C8">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jc w:val="left"/>
              <w:rPr>
                <w:rFonts w:hint="default" w:eastAsia="宋体"/>
                <w:color w:val="auto"/>
                <w:highlight w:val="none"/>
              </w:rPr>
            </w:pPr>
            <w:r>
              <w:rPr>
                <w:rFonts w:hint="eastAsia"/>
                <w:color w:val="auto"/>
                <w:highlight w:val="none"/>
                <w:lang w:eastAsia="zh-CN"/>
              </w:rPr>
              <w:t>☑</w:t>
            </w:r>
            <w:r>
              <w:rPr>
                <w:rFonts w:hint="default" w:eastAsia="宋体"/>
                <w:color w:val="auto"/>
                <w:highlight w:val="none"/>
              </w:rPr>
              <w:t>否</w:t>
            </w:r>
          </w:p>
          <w:p w14:paraId="47643935">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jc w:val="left"/>
              <w:rPr>
                <w:rFonts w:hint="default" w:eastAsia="宋体"/>
                <w:color w:val="auto"/>
                <w:highlight w:val="none"/>
              </w:rPr>
            </w:pPr>
            <w:r>
              <w:rPr>
                <w:rFonts w:hint="default" w:eastAsia="宋体"/>
                <w:color w:val="auto"/>
                <w:highlight w:val="none"/>
              </w:rPr>
              <w:t>□是</w:t>
            </w:r>
          </w:p>
          <w:p w14:paraId="7E250BEA">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jc w:val="left"/>
              <w:rPr>
                <w:rFonts w:hint="eastAsia" w:eastAsia="宋体"/>
                <w:color w:val="auto"/>
                <w:highlight w:val="none"/>
              </w:rPr>
            </w:pPr>
            <w:r>
              <w:rPr>
                <w:rFonts w:hint="default" w:eastAsia="宋体"/>
                <w:color w:val="auto"/>
                <w:highlight w:val="none"/>
              </w:rPr>
              <w:t>成交候选人并列的，按照以下方式确定成交供应商：</w:t>
            </w:r>
            <w:r>
              <w:rPr>
                <w:rFonts w:hint="eastAsia"/>
                <w:b/>
                <w:bCs/>
                <w:color w:val="auto"/>
                <w:highlight w:val="none"/>
                <w:lang w:val="en-US" w:eastAsia="zh-CN"/>
              </w:rPr>
              <w:t>响应</w:t>
            </w:r>
            <w:r>
              <w:rPr>
                <w:rFonts w:hint="default" w:eastAsia="宋体"/>
                <w:b/>
                <w:bCs/>
                <w:color w:val="auto"/>
                <w:highlight w:val="none"/>
              </w:rPr>
              <w:t>文件满足</w:t>
            </w:r>
            <w:r>
              <w:rPr>
                <w:rFonts w:hint="eastAsia"/>
                <w:b/>
                <w:bCs/>
                <w:color w:val="auto"/>
                <w:highlight w:val="none"/>
                <w:lang w:val="en-US" w:eastAsia="zh-CN"/>
              </w:rPr>
              <w:t>磋商</w:t>
            </w:r>
            <w:r>
              <w:rPr>
                <w:rFonts w:hint="default" w:eastAsia="宋体"/>
                <w:b/>
                <w:bCs/>
                <w:color w:val="auto"/>
                <w:highlight w:val="none"/>
              </w:rPr>
              <w:t>文件全部实质性要求，且按照评审因素的量化指标评审得分最高的投标人为排名第一的</w:t>
            </w:r>
            <w:r>
              <w:rPr>
                <w:rFonts w:hint="eastAsia"/>
                <w:b/>
                <w:bCs/>
                <w:color w:val="auto"/>
                <w:highlight w:val="none"/>
                <w:lang w:val="en-US" w:eastAsia="zh-CN"/>
              </w:rPr>
              <w:t>成交</w:t>
            </w:r>
            <w:r>
              <w:rPr>
                <w:rFonts w:hint="default" w:eastAsia="宋体"/>
                <w:b/>
                <w:bCs/>
                <w:color w:val="auto"/>
                <w:highlight w:val="none"/>
              </w:rPr>
              <w:t>候选人。</w:t>
            </w:r>
          </w:p>
        </w:tc>
      </w:tr>
      <w:tr w14:paraId="2A2BF5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79" w:type="dxa"/>
            <w:tcBorders>
              <w:tl2br w:val="nil"/>
              <w:tr2bl w:val="nil"/>
            </w:tcBorders>
            <w:shd w:val="clear" w:color="auto" w:fill="auto"/>
            <w:vAlign w:val="center"/>
          </w:tcPr>
          <w:p w14:paraId="5FA22860">
            <w:pPr>
              <w:keepNext w:val="0"/>
              <w:keepLines w:val="0"/>
              <w:pageBreakBefore w:val="0"/>
              <w:widowControl/>
              <w:suppressLineNumbers w:val="0"/>
              <w:kinsoku/>
              <w:wordWrap/>
              <w:topLinePunct w:val="0"/>
              <w:bidi w:val="0"/>
              <w:spacing w:before="0" w:beforeAutospacing="0" w:after="0" w:afterAutospacing="0" w:line="500" w:lineRule="exact"/>
              <w:ind w:left="0" w:leftChars="0" w:right="0" w:rightChars="0"/>
              <w:jc w:val="center"/>
              <w:textAlignment w:val="center"/>
              <w:rPr>
                <w:rFonts w:hint="default" w:ascii="宋体" w:hAnsi="宋体" w:eastAsia="宋体" w:cs="宋体"/>
                <w:color w:val="auto"/>
                <w:sz w:val="24"/>
                <w:szCs w:val="24"/>
                <w:highlight w:val="none"/>
                <w:lang w:val="en-US" w:eastAsia="zh-CN" w:bidi="ar"/>
              </w:rPr>
            </w:pPr>
            <w:r>
              <w:rPr>
                <w:rFonts w:hint="eastAsia"/>
                <w:color w:val="auto"/>
                <w:highlight w:val="none"/>
                <w:lang w:val="en-US" w:eastAsia="zh-CN" w:bidi="ar"/>
              </w:rPr>
              <w:t>27</w:t>
            </w:r>
          </w:p>
        </w:tc>
        <w:tc>
          <w:tcPr>
            <w:tcW w:w="2509" w:type="dxa"/>
            <w:tcBorders>
              <w:tl2br w:val="nil"/>
              <w:tr2bl w:val="nil"/>
            </w:tcBorders>
            <w:vAlign w:val="center"/>
          </w:tcPr>
          <w:p w14:paraId="69287F83">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jc w:val="center"/>
              <w:rPr>
                <w:rFonts w:hint="eastAsia"/>
                <w:color w:val="auto"/>
                <w:highlight w:val="none"/>
              </w:rPr>
            </w:pPr>
            <w:r>
              <w:rPr>
                <w:rFonts w:hint="eastAsia"/>
                <w:color w:val="auto"/>
                <w:highlight w:val="none"/>
                <w:lang w:val="en-US" w:eastAsia="zh-CN"/>
              </w:rPr>
              <w:t>投标文件份数</w:t>
            </w:r>
          </w:p>
        </w:tc>
        <w:tc>
          <w:tcPr>
            <w:tcW w:w="7249" w:type="dxa"/>
            <w:tcBorders>
              <w:tl2br w:val="nil"/>
              <w:tr2bl w:val="nil"/>
            </w:tcBorders>
            <w:vAlign w:val="center"/>
          </w:tcPr>
          <w:p w14:paraId="6BAEE15E">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jc w:val="left"/>
              <w:rPr>
                <w:rFonts w:hint="eastAsia"/>
                <w:color w:val="auto"/>
                <w:highlight w:val="none"/>
              </w:rPr>
            </w:pPr>
            <w:r>
              <w:rPr>
                <w:rFonts w:hint="eastAsia" w:eastAsia="宋体"/>
                <w:color w:val="auto"/>
                <w:highlight w:val="none"/>
              </w:rPr>
              <w:t>开标结束后，</w:t>
            </w:r>
            <w:r>
              <w:rPr>
                <w:rFonts w:hint="eastAsia"/>
                <w:color w:val="auto"/>
                <w:highlight w:val="none"/>
                <w:lang w:val="en-US" w:eastAsia="zh-CN"/>
              </w:rPr>
              <w:t>中标单位</w:t>
            </w:r>
            <w:r>
              <w:rPr>
                <w:rFonts w:hint="eastAsia" w:eastAsia="宋体"/>
                <w:color w:val="auto"/>
                <w:highlight w:val="none"/>
              </w:rPr>
              <w:t>按照招标文件要求将一正二副纸质版投标文件邮寄至（</w:t>
            </w:r>
            <w:r>
              <w:rPr>
                <w:rFonts w:hint="eastAsia"/>
                <w:color w:val="auto"/>
                <w:highlight w:val="none"/>
                <w:lang w:val="en-US" w:eastAsia="zh-CN"/>
              </w:rPr>
              <w:t>新疆诚誉工程项目管理有限公司</w:t>
            </w:r>
            <w:r>
              <w:rPr>
                <w:rFonts w:hint="eastAsia" w:eastAsia="宋体"/>
                <w:color w:val="auto"/>
                <w:highlight w:val="none"/>
              </w:rPr>
              <w:t>，收件人：</w:t>
            </w:r>
            <w:r>
              <w:rPr>
                <w:rFonts w:hint="eastAsia"/>
                <w:color w:val="auto"/>
                <w:highlight w:val="none"/>
                <w:lang w:val="en-US" w:eastAsia="zh-CN"/>
              </w:rPr>
              <w:t>殷伟豪</w:t>
            </w:r>
            <w:r>
              <w:rPr>
                <w:rFonts w:hint="eastAsia" w:eastAsia="宋体"/>
                <w:color w:val="auto"/>
                <w:highlight w:val="none"/>
              </w:rPr>
              <w:t>，电话：</w:t>
            </w:r>
            <w:r>
              <w:rPr>
                <w:rFonts w:hint="eastAsia"/>
                <w:color w:val="auto"/>
                <w:highlight w:val="none"/>
                <w:lang w:val="en-US" w:eastAsia="zh-CN"/>
              </w:rPr>
              <w:t>17690825332</w:t>
            </w:r>
            <w:r>
              <w:rPr>
                <w:rFonts w:hint="eastAsia" w:eastAsia="宋体"/>
                <w:color w:val="auto"/>
                <w:highlight w:val="none"/>
              </w:rPr>
              <w:t>）以备后期存档</w:t>
            </w:r>
            <w:r>
              <w:rPr>
                <w:rFonts w:hint="eastAsia"/>
                <w:color w:val="auto"/>
                <w:highlight w:val="none"/>
                <w:lang w:eastAsia="zh-CN"/>
              </w:rPr>
              <w:t>。</w:t>
            </w:r>
          </w:p>
        </w:tc>
      </w:tr>
      <w:tr w14:paraId="61AEF5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79" w:type="dxa"/>
            <w:tcBorders>
              <w:tl2br w:val="nil"/>
              <w:tr2bl w:val="nil"/>
            </w:tcBorders>
            <w:shd w:val="clear" w:color="auto" w:fill="auto"/>
            <w:vAlign w:val="center"/>
          </w:tcPr>
          <w:p w14:paraId="455E0AF1">
            <w:pPr>
              <w:keepNext w:val="0"/>
              <w:keepLines w:val="0"/>
              <w:pageBreakBefore w:val="0"/>
              <w:widowControl/>
              <w:suppressLineNumbers w:val="0"/>
              <w:kinsoku/>
              <w:wordWrap/>
              <w:topLinePunct w:val="0"/>
              <w:bidi w:val="0"/>
              <w:spacing w:before="0" w:beforeAutospacing="0" w:after="0" w:afterAutospacing="0" w:line="500" w:lineRule="exact"/>
              <w:ind w:left="0" w:leftChars="0" w:right="0" w:rightChars="0"/>
              <w:jc w:val="center"/>
              <w:textAlignment w:val="center"/>
              <w:rPr>
                <w:rFonts w:hint="default" w:ascii="宋体" w:hAnsi="宋体" w:eastAsia="宋体" w:cs="宋体"/>
                <w:color w:val="auto"/>
                <w:sz w:val="24"/>
                <w:szCs w:val="24"/>
                <w:highlight w:val="none"/>
                <w:lang w:val="en-US" w:eastAsia="zh-CN" w:bidi="ar"/>
              </w:rPr>
            </w:pPr>
            <w:r>
              <w:rPr>
                <w:rFonts w:hint="eastAsia"/>
                <w:color w:val="auto"/>
                <w:highlight w:val="none"/>
                <w:lang w:val="en-US" w:eastAsia="zh-CN" w:bidi="ar"/>
              </w:rPr>
              <w:t>28</w:t>
            </w:r>
          </w:p>
        </w:tc>
        <w:tc>
          <w:tcPr>
            <w:tcW w:w="2509" w:type="dxa"/>
            <w:tcBorders>
              <w:tl2br w:val="nil"/>
              <w:tr2bl w:val="nil"/>
            </w:tcBorders>
            <w:vAlign w:val="center"/>
          </w:tcPr>
          <w:p w14:paraId="3AC2298B">
            <w:pPr>
              <w:keepNext w:val="0"/>
              <w:keepLines w:val="0"/>
              <w:pageBreakBefore w:val="0"/>
              <w:widowControl/>
              <w:suppressLineNumbers w:val="0"/>
              <w:kinsoku/>
              <w:wordWrap/>
              <w:topLinePunct w:val="0"/>
              <w:bidi w:val="0"/>
              <w:adjustRightInd w:val="0"/>
              <w:snapToGrid w:val="0"/>
              <w:spacing w:before="0" w:beforeAutospacing="0" w:after="0" w:afterAutospacing="0" w:line="500" w:lineRule="exact"/>
              <w:ind w:left="0" w:right="0"/>
              <w:jc w:val="center"/>
              <w:rPr>
                <w:rFonts w:hint="eastAsia"/>
                <w:color w:val="auto"/>
                <w:highlight w:val="none"/>
              </w:rPr>
            </w:pPr>
            <w:r>
              <w:rPr>
                <w:rFonts w:hint="eastAsia" w:ascii="宋体" w:eastAsia="宋体"/>
                <w:color w:val="auto"/>
                <w:sz w:val="24"/>
                <w:highlight w:val="none"/>
              </w:rPr>
              <w:t>电子投标文件签字、盖章要求</w:t>
            </w:r>
          </w:p>
        </w:tc>
        <w:tc>
          <w:tcPr>
            <w:tcW w:w="7249" w:type="dxa"/>
            <w:tcBorders>
              <w:tl2br w:val="nil"/>
              <w:tr2bl w:val="nil"/>
            </w:tcBorders>
            <w:vAlign w:val="center"/>
          </w:tcPr>
          <w:p w14:paraId="6C389F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jc w:val="left"/>
              <w:textAlignment w:val="auto"/>
              <w:rPr>
                <w:rFonts w:hint="default" w:ascii="宋体" w:eastAsia="宋体"/>
                <w:color w:val="auto"/>
                <w:sz w:val="24"/>
                <w:highlight w:val="none"/>
              </w:rPr>
            </w:pPr>
            <w:r>
              <w:rPr>
                <w:rFonts w:hint="eastAsia" w:ascii="宋体" w:eastAsia="宋体"/>
                <w:color w:val="auto"/>
                <w:sz w:val="24"/>
                <w:highlight w:val="none"/>
              </w:rPr>
              <w:t>应按照第六章“投标文件格式与要求”，使用单位电子签章（</w:t>
            </w:r>
            <w:r>
              <w:rPr>
                <w:rFonts w:hint="default" w:ascii="宋体" w:eastAsia="宋体"/>
                <w:color w:val="auto"/>
                <w:sz w:val="24"/>
                <w:highlight w:val="none"/>
              </w:rPr>
              <w:t>CA）进行签字、</w:t>
            </w:r>
            <w:r>
              <w:rPr>
                <w:rFonts w:hint="eastAsia" w:ascii="宋体" w:eastAsia="宋体"/>
                <w:color w:val="auto"/>
                <w:sz w:val="24"/>
                <w:highlight w:val="none"/>
              </w:rPr>
              <w:t>加盖公章。</w:t>
            </w:r>
          </w:p>
          <w:p w14:paraId="186328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jc w:val="left"/>
              <w:textAlignment w:val="auto"/>
              <w:rPr>
                <w:rFonts w:hint="eastAsia"/>
                <w:color w:val="auto"/>
                <w:highlight w:val="none"/>
              </w:rPr>
            </w:pPr>
            <w:r>
              <w:rPr>
                <w:rFonts w:hint="eastAsia" w:ascii="宋体" w:eastAsia="宋体"/>
                <w:color w:val="auto"/>
                <w:sz w:val="24"/>
                <w:highlight w:val="none"/>
              </w:rPr>
              <w:t>说明：若涉及到授权代表签字的可将文件签字页先进行签字、扫描后导入加密电子投标文件。</w:t>
            </w:r>
          </w:p>
        </w:tc>
      </w:tr>
      <w:tr w14:paraId="3B9165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79" w:type="dxa"/>
            <w:tcBorders>
              <w:tl2br w:val="nil"/>
              <w:tr2bl w:val="nil"/>
            </w:tcBorders>
            <w:shd w:val="clear" w:color="auto" w:fill="auto"/>
            <w:vAlign w:val="center"/>
          </w:tcPr>
          <w:p w14:paraId="7CD04BD9">
            <w:pPr>
              <w:keepNext w:val="0"/>
              <w:keepLines w:val="0"/>
              <w:pageBreakBefore w:val="0"/>
              <w:widowControl/>
              <w:suppressLineNumbers w:val="0"/>
              <w:kinsoku/>
              <w:wordWrap/>
              <w:topLinePunct w:val="0"/>
              <w:bidi w:val="0"/>
              <w:spacing w:before="0" w:beforeAutospacing="0" w:after="0" w:afterAutospacing="0" w:line="500" w:lineRule="exact"/>
              <w:ind w:left="0" w:leftChars="0" w:right="0" w:rightChars="0"/>
              <w:jc w:val="center"/>
              <w:textAlignment w:val="center"/>
              <w:rPr>
                <w:rFonts w:hint="default" w:ascii="宋体" w:hAnsi="宋体" w:eastAsia="宋体" w:cs="宋体"/>
                <w:color w:val="auto"/>
                <w:sz w:val="24"/>
                <w:szCs w:val="24"/>
                <w:highlight w:val="none"/>
                <w:lang w:val="en-US" w:eastAsia="zh-CN" w:bidi="ar-SA"/>
              </w:rPr>
            </w:pPr>
            <w:r>
              <w:rPr>
                <w:rFonts w:hint="eastAsia"/>
                <w:color w:val="auto"/>
                <w:highlight w:val="none"/>
                <w:lang w:val="en-US" w:eastAsia="zh-CN" w:bidi="ar"/>
              </w:rPr>
              <w:t>29</w:t>
            </w:r>
          </w:p>
        </w:tc>
        <w:tc>
          <w:tcPr>
            <w:tcW w:w="2509" w:type="dxa"/>
            <w:tcBorders>
              <w:tl2br w:val="nil"/>
              <w:tr2bl w:val="nil"/>
            </w:tcBorders>
            <w:vAlign w:val="center"/>
          </w:tcPr>
          <w:p w14:paraId="28836670">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jc w:val="center"/>
              <w:rPr>
                <w:rFonts w:hint="eastAsia"/>
                <w:color w:val="auto"/>
                <w:highlight w:val="none"/>
              </w:rPr>
            </w:pPr>
            <w:r>
              <w:rPr>
                <w:rFonts w:hint="eastAsia"/>
                <w:color w:val="auto"/>
                <w:highlight w:val="none"/>
                <w:lang w:val="en-US" w:eastAsia="zh-CN"/>
              </w:rPr>
              <w:t>采购</w:t>
            </w:r>
            <w:r>
              <w:rPr>
                <w:rFonts w:hint="eastAsia"/>
                <w:color w:val="auto"/>
                <w:highlight w:val="none"/>
              </w:rPr>
              <w:t>代理服务费</w:t>
            </w:r>
          </w:p>
        </w:tc>
        <w:tc>
          <w:tcPr>
            <w:tcW w:w="7249" w:type="dxa"/>
            <w:tcBorders>
              <w:tl2br w:val="nil"/>
              <w:tr2bl w:val="nil"/>
            </w:tcBorders>
            <w:vAlign w:val="center"/>
          </w:tcPr>
          <w:p w14:paraId="4F1BCF22">
            <w:pPr>
              <w:keepNext w:val="0"/>
              <w:keepLines w:val="0"/>
              <w:pageBreakBefore w:val="0"/>
              <w:widowControl/>
              <w:suppressLineNumbers w:val="0"/>
              <w:kinsoku/>
              <w:wordWrap/>
              <w:topLinePunct w:val="0"/>
              <w:bidi w:val="0"/>
              <w:adjustRightInd w:val="0"/>
              <w:snapToGrid w:val="0"/>
              <w:spacing w:before="0" w:beforeAutospacing="0" w:after="0" w:afterAutospacing="0" w:line="500" w:lineRule="exact"/>
              <w:ind w:left="0" w:right="0"/>
              <w:rPr>
                <w:rFonts w:hint="eastAsia"/>
                <w:color w:val="auto"/>
                <w:highlight w:val="none"/>
              </w:rPr>
            </w:pPr>
            <w:r>
              <w:rPr>
                <w:rFonts w:hint="eastAsia"/>
                <w:color w:val="auto"/>
                <w:highlight w:val="none"/>
              </w:rPr>
              <w:t>1、代理报酬的计算方法：国家计委关于《招标代理服务收费管理暂行办法》</w:t>
            </w:r>
            <w:r>
              <w:rPr>
                <w:rFonts w:hint="eastAsia"/>
                <w:b/>
                <w:bCs/>
                <w:color w:val="auto"/>
                <w:highlight w:val="none"/>
              </w:rPr>
              <w:t>（计价格[2002]1980号）</w:t>
            </w:r>
            <w:r>
              <w:rPr>
                <w:rFonts w:hint="eastAsia"/>
                <w:color w:val="auto"/>
                <w:highlight w:val="none"/>
              </w:rPr>
              <w:t>和国家发改价格【2011】534号文件“规定的服务费取费按标准收取。</w:t>
            </w:r>
          </w:p>
          <w:p w14:paraId="6349AF2C">
            <w:pPr>
              <w:keepNext w:val="0"/>
              <w:keepLines w:val="0"/>
              <w:pageBreakBefore w:val="0"/>
              <w:widowControl/>
              <w:suppressLineNumbers w:val="0"/>
              <w:kinsoku/>
              <w:wordWrap/>
              <w:topLinePunct w:val="0"/>
              <w:bidi w:val="0"/>
              <w:adjustRightInd w:val="0"/>
              <w:snapToGrid w:val="0"/>
              <w:spacing w:before="0" w:beforeAutospacing="0" w:after="0" w:afterAutospacing="0" w:line="500" w:lineRule="exact"/>
              <w:ind w:left="0" w:right="0"/>
              <w:rPr>
                <w:rFonts w:hint="eastAsia"/>
                <w:color w:val="auto"/>
                <w:highlight w:val="none"/>
              </w:rPr>
            </w:pPr>
            <w:r>
              <w:rPr>
                <w:rFonts w:hint="eastAsia"/>
                <w:color w:val="auto"/>
                <w:highlight w:val="none"/>
              </w:rPr>
              <w:t>2、代理报酬支付方式：由中标人支付。</w:t>
            </w:r>
          </w:p>
          <w:p w14:paraId="6D41A2B5">
            <w:pPr>
              <w:keepNext w:val="0"/>
              <w:keepLines w:val="0"/>
              <w:pageBreakBefore w:val="0"/>
              <w:widowControl/>
              <w:suppressLineNumbers w:val="0"/>
              <w:kinsoku/>
              <w:wordWrap/>
              <w:topLinePunct w:val="0"/>
              <w:bidi w:val="0"/>
              <w:adjustRightInd w:val="0"/>
              <w:snapToGrid w:val="0"/>
              <w:spacing w:before="0" w:beforeAutospacing="0" w:after="0" w:afterAutospacing="0" w:line="500" w:lineRule="exact"/>
              <w:ind w:left="0" w:right="0"/>
              <w:rPr>
                <w:rFonts w:hint="eastAsia"/>
                <w:color w:val="auto"/>
                <w:highlight w:val="none"/>
              </w:rPr>
            </w:pPr>
            <w:r>
              <w:rPr>
                <w:rFonts w:hint="eastAsia"/>
                <w:color w:val="auto"/>
                <w:highlight w:val="none"/>
              </w:rPr>
              <w:t>3、代理报酬的支付时间：由中标人领取中标通知书时支付。</w:t>
            </w:r>
          </w:p>
        </w:tc>
      </w:tr>
      <w:tr w14:paraId="3DD35C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l2br w:val="nil"/>
              <w:tr2bl w:val="nil"/>
            </w:tcBorders>
            <w:shd w:val="clear" w:color="auto" w:fill="auto"/>
            <w:vAlign w:val="center"/>
          </w:tcPr>
          <w:p w14:paraId="66E5F371">
            <w:pPr>
              <w:keepNext w:val="0"/>
              <w:keepLines w:val="0"/>
              <w:pageBreakBefore w:val="0"/>
              <w:widowControl/>
              <w:suppressLineNumbers w:val="0"/>
              <w:kinsoku/>
              <w:wordWrap/>
              <w:topLinePunct w:val="0"/>
              <w:bidi w:val="0"/>
              <w:spacing w:before="0" w:beforeAutospacing="0" w:after="0" w:afterAutospacing="0" w:line="500" w:lineRule="exact"/>
              <w:ind w:left="0" w:leftChars="0" w:right="0" w:rightChars="0"/>
              <w:jc w:val="center"/>
              <w:textAlignment w:val="center"/>
              <w:rPr>
                <w:rFonts w:hint="default" w:ascii="宋体" w:hAnsi="宋体" w:eastAsia="宋体" w:cs="宋体"/>
                <w:color w:val="auto"/>
                <w:sz w:val="24"/>
                <w:szCs w:val="24"/>
                <w:highlight w:val="none"/>
                <w:lang w:val="en-US" w:eastAsia="zh-CN" w:bidi="ar-SA"/>
              </w:rPr>
            </w:pPr>
            <w:r>
              <w:rPr>
                <w:rFonts w:hint="eastAsia"/>
                <w:color w:val="auto"/>
                <w:highlight w:val="none"/>
                <w:lang w:val="en-US" w:eastAsia="zh-CN"/>
              </w:rPr>
              <w:t>30</w:t>
            </w:r>
          </w:p>
        </w:tc>
        <w:tc>
          <w:tcPr>
            <w:tcW w:w="2509" w:type="dxa"/>
            <w:tcBorders>
              <w:tl2br w:val="nil"/>
              <w:tr2bl w:val="nil"/>
            </w:tcBorders>
            <w:vAlign w:val="center"/>
          </w:tcPr>
          <w:p w14:paraId="5B25876B">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jc w:val="center"/>
              <w:rPr>
                <w:rFonts w:hint="default"/>
                <w:color w:val="auto"/>
                <w:highlight w:val="none"/>
              </w:rPr>
            </w:pPr>
            <w:r>
              <w:rPr>
                <w:rFonts w:hint="eastAsia"/>
                <w:color w:val="auto"/>
                <w:highlight w:val="none"/>
              </w:rPr>
              <w:t>低于成本价不正当</w:t>
            </w:r>
          </w:p>
          <w:p w14:paraId="44C4AEA9">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jc w:val="center"/>
              <w:rPr>
                <w:rFonts w:hint="default"/>
                <w:color w:val="auto"/>
                <w:highlight w:val="none"/>
              </w:rPr>
            </w:pPr>
            <w:r>
              <w:rPr>
                <w:rFonts w:hint="eastAsia"/>
                <w:color w:val="auto"/>
                <w:highlight w:val="none"/>
              </w:rPr>
              <w:t>竞争预防措施</w:t>
            </w:r>
          </w:p>
        </w:tc>
        <w:tc>
          <w:tcPr>
            <w:tcW w:w="7249" w:type="dxa"/>
            <w:tcBorders>
              <w:tl2br w:val="nil"/>
              <w:tr2bl w:val="nil"/>
            </w:tcBorders>
            <w:vAlign w:val="center"/>
          </w:tcPr>
          <w:p w14:paraId="7857D726">
            <w:pPr>
              <w:keepNext w:val="0"/>
              <w:keepLines w:val="0"/>
              <w:pageBreakBefore w:val="0"/>
              <w:widowControl/>
              <w:suppressLineNumbers w:val="0"/>
              <w:kinsoku/>
              <w:wordWrap/>
              <w:topLinePunct w:val="0"/>
              <w:bidi w:val="0"/>
              <w:spacing w:before="0" w:beforeAutospacing="0" w:after="0" w:afterAutospacing="0" w:line="500" w:lineRule="exact"/>
              <w:ind w:left="0" w:right="0" w:firstLine="480" w:firstLineChars="200"/>
              <w:rPr>
                <w:rFonts w:hint="eastAsia"/>
                <w:color w:val="auto"/>
                <w:highlight w:val="none"/>
              </w:rPr>
            </w:pPr>
            <w:r>
              <w:rPr>
                <w:rFonts w:hint="eastAsia"/>
                <w:color w:val="auto"/>
                <w:highlight w:val="none"/>
              </w:rPr>
              <w:t>在评标过程中，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tc>
      </w:tr>
      <w:tr w14:paraId="53DF3A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979" w:type="dxa"/>
            <w:tcBorders>
              <w:tl2br w:val="nil"/>
              <w:tr2bl w:val="nil"/>
            </w:tcBorders>
            <w:vAlign w:val="center"/>
          </w:tcPr>
          <w:p w14:paraId="7CADAC2B">
            <w:pPr>
              <w:keepNext w:val="0"/>
              <w:keepLines w:val="0"/>
              <w:pageBreakBefore w:val="0"/>
              <w:widowControl/>
              <w:suppressLineNumbers w:val="0"/>
              <w:kinsoku/>
              <w:wordWrap/>
              <w:topLinePunct w:val="0"/>
              <w:bidi w:val="0"/>
              <w:spacing w:before="0" w:beforeAutospacing="0" w:after="0" w:afterAutospacing="0" w:line="500" w:lineRule="exact"/>
              <w:ind w:left="0" w:right="0"/>
              <w:jc w:val="center"/>
              <w:textAlignment w:val="center"/>
              <w:rPr>
                <w:rFonts w:hint="default" w:eastAsia="宋体"/>
                <w:color w:val="auto"/>
                <w:highlight w:val="none"/>
                <w:lang w:val="en-US" w:eastAsia="zh-CN"/>
              </w:rPr>
            </w:pPr>
            <w:r>
              <w:rPr>
                <w:rFonts w:hint="eastAsia"/>
                <w:color w:val="auto"/>
                <w:highlight w:val="none"/>
                <w:lang w:val="en-US" w:eastAsia="zh-CN"/>
              </w:rPr>
              <w:t>31</w:t>
            </w:r>
          </w:p>
        </w:tc>
        <w:tc>
          <w:tcPr>
            <w:tcW w:w="2509" w:type="dxa"/>
            <w:tcBorders>
              <w:tl2br w:val="nil"/>
              <w:tr2bl w:val="nil"/>
            </w:tcBorders>
            <w:vAlign w:val="center"/>
          </w:tcPr>
          <w:p w14:paraId="0DEDAB11">
            <w:pPr>
              <w:keepNext w:val="0"/>
              <w:keepLines w:val="0"/>
              <w:pageBreakBefore w:val="0"/>
              <w:widowControl/>
              <w:suppressLineNumbers w:val="0"/>
              <w:kinsoku/>
              <w:wordWrap/>
              <w:topLinePunct w:val="0"/>
              <w:bidi w:val="0"/>
              <w:spacing w:before="0" w:beforeAutospacing="0" w:after="0" w:afterAutospacing="0" w:line="500" w:lineRule="exact"/>
              <w:ind w:left="0" w:right="0"/>
              <w:jc w:val="center"/>
              <w:rPr>
                <w:rFonts w:hint="default"/>
                <w:color w:val="auto"/>
                <w:highlight w:val="none"/>
              </w:rPr>
            </w:pPr>
            <w:r>
              <w:rPr>
                <w:rFonts w:hint="eastAsia"/>
                <w:color w:val="auto"/>
                <w:highlight w:val="none"/>
              </w:rPr>
              <w:t>政府采购政策支持</w:t>
            </w:r>
          </w:p>
        </w:tc>
        <w:tc>
          <w:tcPr>
            <w:tcW w:w="7249" w:type="dxa"/>
            <w:tcBorders>
              <w:tl2br w:val="nil"/>
              <w:tr2bl w:val="nil"/>
            </w:tcBorders>
            <w:vAlign w:val="center"/>
          </w:tcPr>
          <w:p w14:paraId="61D1933F">
            <w:pPr>
              <w:keepNext w:val="0"/>
              <w:keepLines w:val="0"/>
              <w:pageBreakBefore w:val="0"/>
              <w:widowControl/>
              <w:suppressLineNumbers w:val="0"/>
              <w:kinsoku/>
              <w:wordWrap/>
              <w:topLinePunct w:val="0"/>
              <w:bidi w:val="0"/>
              <w:spacing w:before="0" w:beforeAutospacing="0" w:after="0" w:afterAutospacing="0" w:line="500" w:lineRule="exact"/>
              <w:ind w:left="0" w:right="0"/>
              <w:rPr>
                <w:rFonts w:hint="default"/>
                <w:color w:val="auto"/>
                <w:highlight w:val="none"/>
              </w:rPr>
            </w:pPr>
            <w:r>
              <w:rPr>
                <w:rFonts w:hint="eastAsia"/>
                <w:color w:val="auto"/>
                <w:highlight w:val="none"/>
              </w:rPr>
              <w:t>节约能源、保护环境、扶持不发达地区和少数民族地区、促进中小企业发展等政府采购政策。</w:t>
            </w:r>
          </w:p>
          <w:p w14:paraId="75AC0A84">
            <w:pPr>
              <w:keepNext w:val="0"/>
              <w:keepLines w:val="0"/>
              <w:pageBreakBefore w:val="0"/>
              <w:widowControl/>
              <w:suppressLineNumbers w:val="0"/>
              <w:kinsoku/>
              <w:wordWrap/>
              <w:topLinePunct w:val="0"/>
              <w:bidi w:val="0"/>
              <w:spacing w:before="0" w:beforeAutospacing="0" w:after="0" w:afterAutospacing="0" w:line="500" w:lineRule="exact"/>
              <w:ind w:left="0" w:right="0"/>
              <w:rPr>
                <w:rFonts w:hint="eastAsia"/>
                <w:color w:val="auto"/>
                <w:highlight w:val="none"/>
              </w:rPr>
            </w:pPr>
            <w:r>
              <w:rPr>
                <w:rFonts w:hint="default"/>
                <w:color w:val="auto"/>
                <w:highlight w:val="none"/>
              </w:rPr>
              <w:t>1</w:t>
            </w:r>
            <w:r>
              <w:rPr>
                <w:rFonts w:hint="eastAsia"/>
                <w:color w:val="auto"/>
                <w:highlight w:val="none"/>
              </w:rPr>
              <w:t>、本项目为专门面向中小企业（含中型、小型、微型企业）采购项目。监狱企业、残疾人福利性单位视同为小微企业。本项目采购标的对应的中小企业划分标准所属行业为</w:t>
            </w:r>
            <w:r>
              <w:rPr>
                <w:rFonts w:hint="eastAsia"/>
                <w:b/>
                <w:bCs/>
                <w:color w:val="auto"/>
                <w:kern w:val="1"/>
                <w:highlight w:val="none"/>
              </w:rPr>
              <w:t>租赁和商业服务业</w:t>
            </w:r>
            <w:r>
              <w:rPr>
                <w:rFonts w:hint="eastAsia"/>
                <w:b/>
                <w:bCs/>
                <w:color w:val="auto"/>
                <w:highlight w:val="none"/>
              </w:rPr>
              <w:t>。</w:t>
            </w:r>
          </w:p>
        </w:tc>
      </w:tr>
      <w:tr w14:paraId="4986A7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l2br w:val="nil"/>
              <w:tr2bl w:val="nil"/>
            </w:tcBorders>
            <w:vAlign w:val="center"/>
          </w:tcPr>
          <w:p w14:paraId="114F088F">
            <w:pPr>
              <w:keepNext w:val="0"/>
              <w:keepLines w:val="0"/>
              <w:pageBreakBefore w:val="0"/>
              <w:widowControl/>
              <w:suppressLineNumbers w:val="0"/>
              <w:kinsoku/>
              <w:wordWrap/>
              <w:topLinePunct w:val="0"/>
              <w:bidi w:val="0"/>
              <w:spacing w:before="0" w:beforeAutospacing="0" w:after="0" w:afterAutospacing="0" w:line="500" w:lineRule="exact"/>
              <w:ind w:left="0" w:right="0"/>
              <w:jc w:val="center"/>
              <w:textAlignment w:val="center"/>
              <w:rPr>
                <w:rFonts w:hint="default" w:eastAsia="宋体"/>
                <w:color w:val="auto"/>
                <w:highlight w:val="none"/>
                <w:lang w:val="en-US" w:eastAsia="zh-CN"/>
              </w:rPr>
            </w:pPr>
            <w:r>
              <w:rPr>
                <w:rFonts w:hint="eastAsia"/>
                <w:color w:val="auto"/>
                <w:highlight w:val="none"/>
                <w:lang w:val="en-US" w:eastAsia="zh-CN" w:bidi="ar"/>
              </w:rPr>
              <w:t>32</w:t>
            </w:r>
          </w:p>
        </w:tc>
        <w:tc>
          <w:tcPr>
            <w:tcW w:w="2509" w:type="dxa"/>
            <w:tcBorders>
              <w:tl2br w:val="nil"/>
              <w:tr2bl w:val="nil"/>
            </w:tcBorders>
            <w:vAlign w:val="center"/>
          </w:tcPr>
          <w:p w14:paraId="50D97B46">
            <w:pPr>
              <w:pStyle w:val="107"/>
              <w:keepNext w:val="0"/>
              <w:keepLines w:val="0"/>
              <w:pageBreakBefore w:val="0"/>
              <w:suppressLineNumbers w:val="0"/>
              <w:kinsoku/>
              <w:wordWrap/>
              <w:topLinePunct w:val="0"/>
              <w:bidi w:val="0"/>
              <w:spacing w:before="0" w:beforeAutospacing="0" w:after="0" w:afterAutospacing="0" w:line="500" w:lineRule="exact"/>
              <w:ind w:left="0" w:right="0"/>
              <w:jc w:val="center"/>
              <w:rPr>
                <w:rFonts w:hint="eastAsia" w:cs="Times New Roman"/>
                <w:color w:val="auto"/>
                <w:kern w:val="2"/>
                <w:highlight w:val="none"/>
              </w:rPr>
            </w:pPr>
            <w:r>
              <w:rPr>
                <w:rFonts w:hint="eastAsia" w:cs="Times New Roman"/>
                <w:color w:val="auto"/>
                <w:kern w:val="2"/>
                <w:highlight w:val="none"/>
              </w:rPr>
              <w:t>质疑须知</w:t>
            </w:r>
          </w:p>
        </w:tc>
        <w:tc>
          <w:tcPr>
            <w:tcW w:w="7249" w:type="dxa"/>
            <w:tcBorders>
              <w:tl2br w:val="nil"/>
              <w:tr2bl w:val="nil"/>
            </w:tcBorders>
            <w:vAlign w:val="center"/>
          </w:tcPr>
          <w:p w14:paraId="131F798A">
            <w:pPr>
              <w:pStyle w:val="107"/>
              <w:keepNext w:val="0"/>
              <w:keepLines w:val="0"/>
              <w:pageBreakBefore w:val="0"/>
              <w:suppressLineNumbers w:val="0"/>
              <w:kinsoku/>
              <w:wordWrap/>
              <w:topLinePunct w:val="0"/>
              <w:bidi w:val="0"/>
              <w:spacing w:before="0" w:beforeAutospacing="0" w:after="0" w:afterAutospacing="0" w:line="500" w:lineRule="exact"/>
              <w:ind w:left="494" w:right="0" w:hanging="494" w:hangingChars="206"/>
              <w:rPr>
                <w:rFonts w:hint="eastAsia" w:cs="Times New Roman"/>
                <w:color w:val="auto"/>
                <w:kern w:val="2"/>
                <w:highlight w:val="none"/>
              </w:rPr>
            </w:pPr>
            <w:r>
              <w:rPr>
                <w:rFonts w:hint="eastAsia" w:cs="Times New Roman"/>
                <w:color w:val="auto"/>
                <w:kern w:val="2"/>
                <w:highlight w:val="none"/>
              </w:rPr>
              <w:t>接收质疑函的方式：现场递交纸质版及Word格式电子版质疑文件至接受单位</w:t>
            </w:r>
          </w:p>
          <w:p w14:paraId="5740C5C3">
            <w:pPr>
              <w:pStyle w:val="107"/>
              <w:keepNext w:val="0"/>
              <w:keepLines w:val="0"/>
              <w:pageBreakBefore w:val="0"/>
              <w:suppressLineNumbers w:val="0"/>
              <w:kinsoku/>
              <w:wordWrap/>
              <w:topLinePunct w:val="0"/>
              <w:bidi w:val="0"/>
              <w:spacing w:before="0" w:beforeAutospacing="0" w:after="0" w:afterAutospacing="0" w:line="500" w:lineRule="exact"/>
              <w:ind w:left="0" w:right="0"/>
              <w:jc w:val="both"/>
              <w:rPr>
                <w:rFonts w:hint="eastAsia" w:cs="Times New Roman"/>
                <w:color w:val="auto"/>
                <w:kern w:val="2"/>
                <w:highlight w:val="none"/>
              </w:rPr>
            </w:pPr>
            <w:r>
              <w:rPr>
                <w:rFonts w:hint="eastAsia" w:cs="Times New Roman"/>
                <w:color w:val="auto"/>
                <w:kern w:val="2"/>
                <w:highlight w:val="none"/>
              </w:rPr>
              <w:t>接受质疑的单位：新疆诚誉工程项目管理有限公司</w:t>
            </w:r>
          </w:p>
          <w:p w14:paraId="4A2E80DA">
            <w:pPr>
              <w:pStyle w:val="107"/>
              <w:keepNext w:val="0"/>
              <w:keepLines w:val="0"/>
              <w:pageBreakBefore w:val="0"/>
              <w:suppressLineNumbers w:val="0"/>
              <w:kinsoku/>
              <w:wordWrap/>
              <w:topLinePunct w:val="0"/>
              <w:bidi w:val="0"/>
              <w:spacing w:before="0" w:beforeAutospacing="0" w:after="0" w:afterAutospacing="0" w:line="500" w:lineRule="exact"/>
              <w:ind w:left="0" w:right="0"/>
              <w:jc w:val="both"/>
              <w:rPr>
                <w:rFonts w:hint="default" w:cs="Times New Roman"/>
                <w:color w:val="auto"/>
                <w:kern w:val="2"/>
                <w:highlight w:val="none"/>
              </w:rPr>
            </w:pPr>
            <w:r>
              <w:rPr>
                <w:rFonts w:hint="eastAsia" w:cs="Times New Roman"/>
                <w:color w:val="auto"/>
                <w:kern w:val="2"/>
                <w:highlight w:val="none"/>
              </w:rPr>
              <w:t>联系电话：</w:t>
            </w:r>
            <w:r>
              <w:rPr>
                <w:rFonts w:hint="default"/>
                <w:color w:val="auto"/>
                <w:highlight w:val="none"/>
              </w:rPr>
              <w:t>0991-8890252</w:t>
            </w:r>
          </w:p>
          <w:p w14:paraId="28D7723F">
            <w:pPr>
              <w:pStyle w:val="107"/>
              <w:keepNext w:val="0"/>
              <w:keepLines w:val="0"/>
              <w:pageBreakBefore w:val="0"/>
              <w:suppressLineNumbers w:val="0"/>
              <w:kinsoku/>
              <w:wordWrap/>
              <w:topLinePunct w:val="0"/>
              <w:bidi w:val="0"/>
              <w:spacing w:before="0" w:beforeAutospacing="0" w:after="0" w:afterAutospacing="0" w:line="500" w:lineRule="exact"/>
              <w:ind w:left="0" w:right="0"/>
              <w:jc w:val="both"/>
              <w:rPr>
                <w:rFonts w:hint="eastAsia" w:cs="Times New Roman"/>
                <w:color w:val="auto"/>
                <w:kern w:val="2"/>
                <w:highlight w:val="none"/>
              </w:rPr>
            </w:pPr>
            <w:r>
              <w:rPr>
                <w:rFonts w:hint="eastAsia" w:cs="Times New Roman"/>
                <w:color w:val="auto"/>
                <w:kern w:val="2"/>
                <w:highlight w:val="none"/>
              </w:rPr>
              <w:t>地址：</w:t>
            </w:r>
            <w:r>
              <w:rPr>
                <w:rFonts w:hint="eastAsia"/>
                <w:color w:val="auto"/>
                <w:highlight w:val="none"/>
              </w:rPr>
              <w:t>乌鲁木齐市会展大道5</w:t>
            </w:r>
            <w:r>
              <w:rPr>
                <w:rFonts w:hint="default"/>
                <w:color w:val="auto"/>
                <w:highlight w:val="none"/>
              </w:rPr>
              <w:t>99</w:t>
            </w:r>
            <w:r>
              <w:rPr>
                <w:rFonts w:hint="eastAsia"/>
                <w:color w:val="auto"/>
                <w:highlight w:val="none"/>
              </w:rPr>
              <w:t>号新疆财富中心</w:t>
            </w:r>
            <w:r>
              <w:rPr>
                <w:rFonts w:hint="default"/>
                <w:color w:val="auto"/>
                <w:highlight w:val="none"/>
              </w:rPr>
              <w:t>C</w:t>
            </w:r>
            <w:r>
              <w:rPr>
                <w:rFonts w:hint="eastAsia"/>
                <w:color w:val="auto"/>
                <w:highlight w:val="none"/>
              </w:rPr>
              <w:t>座6楼6</w:t>
            </w:r>
            <w:r>
              <w:rPr>
                <w:rFonts w:hint="default"/>
                <w:color w:val="auto"/>
                <w:highlight w:val="none"/>
              </w:rPr>
              <w:t>01</w:t>
            </w:r>
            <w:r>
              <w:rPr>
                <w:rFonts w:hint="eastAsia"/>
                <w:color w:val="auto"/>
                <w:highlight w:val="none"/>
              </w:rPr>
              <w:t>室</w:t>
            </w:r>
          </w:p>
        </w:tc>
      </w:tr>
      <w:tr w14:paraId="37B8FC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l2br w:val="nil"/>
              <w:tr2bl w:val="nil"/>
            </w:tcBorders>
            <w:vAlign w:val="center"/>
          </w:tcPr>
          <w:p w14:paraId="00FAB559">
            <w:pPr>
              <w:keepNext w:val="0"/>
              <w:keepLines w:val="0"/>
              <w:pageBreakBefore w:val="0"/>
              <w:widowControl/>
              <w:suppressLineNumbers w:val="0"/>
              <w:kinsoku/>
              <w:wordWrap/>
              <w:topLinePunct w:val="0"/>
              <w:bidi w:val="0"/>
              <w:spacing w:before="0" w:beforeAutospacing="0" w:after="0" w:afterAutospacing="0" w:line="500" w:lineRule="exact"/>
              <w:ind w:left="0" w:right="0"/>
              <w:jc w:val="center"/>
              <w:textAlignment w:val="center"/>
              <w:rPr>
                <w:rFonts w:hint="default" w:eastAsia="宋体"/>
                <w:color w:val="auto"/>
                <w:highlight w:val="none"/>
                <w:lang w:val="en-US" w:eastAsia="zh-CN"/>
              </w:rPr>
            </w:pPr>
            <w:r>
              <w:rPr>
                <w:rFonts w:hint="eastAsia"/>
                <w:color w:val="auto"/>
                <w:highlight w:val="none"/>
                <w:lang w:val="en-US" w:eastAsia="zh-CN" w:bidi="ar"/>
              </w:rPr>
              <w:t>33</w:t>
            </w:r>
          </w:p>
        </w:tc>
        <w:tc>
          <w:tcPr>
            <w:tcW w:w="2509" w:type="dxa"/>
            <w:tcBorders>
              <w:tl2br w:val="nil"/>
              <w:tr2bl w:val="nil"/>
            </w:tcBorders>
            <w:vAlign w:val="center"/>
          </w:tcPr>
          <w:p w14:paraId="69AAECC7">
            <w:pPr>
              <w:pStyle w:val="107"/>
              <w:keepNext w:val="0"/>
              <w:keepLines w:val="0"/>
              <w:pageBreakBefore w:val="0"/>
              <w:suppressLineNumbers w:val="0"/>
              <w:kinsoku/>
              <w:wordWrap/>
              <w:topLinePunct w:val="0"/>
              <w:bidi w:val="0"/>
              <w:spacing w:before="0" w:beforeAutospacing="0" w:after="0" w:afterAutospacing="0" w:line="500" w:lineRule="exact"/>
              <w:ind w:left="0" w:right="0"/>
              <w:jc w:val="center"/>
              <w:rPr>
                <w:rFonts w:hint="eastAsia" w:cs="Times New Roman"/>
                <w:color w:val="auto"/>
                <w:kern w:val="2"/>
                <w:highlight w:val="none"/>
              </w:rPr>
            </w:pPr>
            <w:r>
              <w:rPr>
                <w:rFonts w:hint="eastAsia" w:cs="Times New Roman"/>
                <w:color w:val="auto"/>
                <w:kern w:val="2"/>
                <w:highlight w:val="none"/>
              </w:rPr>
              <w:t>公告发布媒体</w:t>
            </w:r>
          </w:p>
        </w:tc>
        <w:tc>
          <w:tcPr>
            <w:tcW w:w="7249" w:type="dxa"/>
            <w:tcBorders>
              <w:tl2br w:val="nil"/>
              <w:tr2bl w:val="nil"/>
            </w:tcBorders>
            <w:vAlign w:val="center"/>
          </w:tcPr>
          <w:p w14:paraId="6F3DDA8C">
            <w:pPr>
              <w:keepNext w:val="0"/>
              <w:keepLines w:val="0"/>
              <w:pageBreakBefore w:val="0"/>
              <w:widowControl/>
              <w:suppressLineNumbers w:val="0"/>
              <w:kinsoku/>
              <w:wordWrap/>
              <w:topLinePunct w:val="0"/>
              <w:bidi w:val="0"/>
              <w:spacing w:before="0" w:beforeAutospacing="0" w:after="0" w:afterAutospacing="0" w:line="500" w:lineRule="exact"/>
              <w:ind w:left="0" w:right="0"/>
              <w:rPr>
                <w:rFonts w:hint="eastAsia"/>
                <w:color w:val="auto"/>
                <w:highlight w:val="none"/>
              </w:rPr>
            </w:pPr>
            <w:r>
              <w:rPr>
                <w:rFonts w:hint="default"/>
                <w:color w:val="auto"/>
                <w:highlight w:val="none"/>
              </w:rPr>
              <w:t>新疆政府采购网</w:t>
            </w:r>
            <w:r>
              <w:rPr>
                <w:rFonts w:hint="default"/>
                <w:color w:val="auto"/>
                <w:highlight w:val="none"/>
              </w:rPr>
              <w:drawing>
                <wp:inline distT="0" distB="0" distL="114300" distR="114300">
                  <wp:extent cx="189230" cy="142875"/>
                  <wp:effectExtent l="0" t="0" r="1270" b="9525"/>
                  <wp:docPr id="5" name="Picture 1"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W@GJ$ACOF(TYDYECOKVDYB"/>
                          <pic:cNvPicPr>
                            <a:picLocks noChangeAspect="1"/>
                          </pic:cNvPicPr>
                        </pic:nvPicPr>
                        <pic:blipFill>
                          <a:blip r:embed="rId14"/>
                          <a:stretch>
                            <a:fillRect/>
                          </a:stretch>
                        </pic:blipFill>
                        <pic:spPr>
                          <a:xfrm>
                            <a:off x="0" y="0"/>
                            <a:ext cx="189230" cy="142875"/>
                          </a:xfrm>
                          <a:prstGeom prst="rect">
                            <a:avLst/>
                          </a:prstGeom>
                          <a:noFill/>
                          <a:ln>
                            <a:noFill/>
                          </a:ln>
                        </pic:spPr>
                      </pic:pic>
                    </a:graphicData>
                  </a:graphic>
                </wp:inline>
              </w:drawing>
            </w:r>
            <w:r>
              <w:rPr>
                <w:rFonts w:hint="default"/>
                <w:color w:val="auto"/>
                <w:highlight w:val="none"/>
              </w:rPr>
              <w:t>http://www.ccgp-xinjiang.gov.cn/home.html</w:t>
            </w:r>
          </w:p>
        </w:tc>
      </w:tr>
      <w:tr w14:paraId="70920F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l2br w:val="nil"/>
              <w:tr2bl w:val="nil"/>
            </w:tcBorders>
            <w:vAlign w:val="center"/>
          </w:tcPr>
          <w:p w14:paraId="1E4E5153">
            <w:pPr>
              <w:keepNext w:val="0"/>
              <w:keepLines w:val="0"/>
              <w:pageBreakBefore w:val="0"/>
              <w:widowControl/>
              <w:suppressLineNumbers w:val="0"/>
              <w:kinsoku/>
              <w:wordWrap/>
              <w:overflowPunct w:val="0"/>
              <w:topLinePunct w:val="0"/>
              <w:bidi w:val="0"/>
              <w:spacing w:before="0" w:beforeAutospacing="0" w:after="0" w:afterAutospacing="0" w:line="500" w:lineRule="exact"/>
              <w:ind w:left="0" w:right="0"/>
              <w:jc w:val="center"/>
              <w:rPr>
                <w:rFonts w:hint="default"/>
                <w:b/>
                <w:color w:val="auto"/>
                <w:highlight w:val="none"/>
              </w:rPr>
            </w:pPr>
            <w:r>
              <w:rPr>
                <w:rFonts w:hint="eastAsia"/>
                <w:b/>
                <w:color w:val="auto"/>
                <w:highlight w:val="none"/>
              </w:rPr>
              <w:t>备注</w:t>
            </w:r>
          </w:p>
        </w:tc>
        <w:tc>
          <w:tcPr>
            <w:tcW w:w="9758" w:type="dxa"/>
            <w:gridSpan w:val="2"/>
            <w:tcBorders>
              <w:tl2br w:val="nil"/>
              <w:tr2bl w:val="nil"/>
            </w:tcBorders>
            <w:vAlign w:val="center"/>
          </w:tcPr>
          <w:p w14:paraId="23D4B390">
            <w:pPr>
              <w:keepNext w:val="0"/>
              <w:keepLines w:val="0"/>
              <w:pageBreakBefore w:val="0"/>
              <w:widowControl/>
              <w:suppressLineNumbers w:val="0"/>
              <w:kinsoku/>
              <w:wordWrap/>
              <w:topLinePunct w:val="0"/>
              <w:bidi w:val="0"/>
              <w:spacing w:before="0" w:beforeAutospacing="0" w:after="0" w:afterAutospacing="0" w:line="500" w:lineRule="exact"/>
              <w:ind w:left="0" w:right="0" w:firstLine="472" w:firstLineChars="196"/>
              <w:rPr>
                <w:rFonts w:hint="default"/>
                <w:b/>
                <w:color w:val="auto"/>
                <w:highlight w:val="none"/>
              </w:rPr>
            </w:pPr>
            <w:r>
              <w:rPr>
                <w:rFonts w:hint="default"/>
                <w:b/>
                <w:color w:val="auto"/>
                <w:highlight w:val="none"/>
              </w:rPr>
              <w:t>1</w:t>
            </w:r>
            <w:r>
              <w:rPr>
                <w:rFonts w:hint="eastAsia"/>
                <w:b/>
                <w:color w:val="auto"/>
                <w:highlight w:val="none"/>
              </w:rPr>
              <w:t>、竞争性磋商文件中部分加“</w:t>
            </w:r>
            <w:r>
              <w:rPr>
                <w:rFonts w:hint="default"/>
                <w:b/>
                <w:color w:val="auto"/>
                <w:highlight w:val="none"/>
              </w:rPr>
              <w:t>*</w:t>
            </w:r>
            <w:r>
              <w:rPr>
                <w:rFonts w:hint="eastAsia"/>
                <w:b/>
                <w:color w:val="auto"/>
                <w:highlight w:val="none"/>
              </w:rPr>
              <w:t>”、“</w:t>
            </w:r>
            <w:r>
              <w:rPr>
                <w:rFonts w:hint="eastAsia"/>
                <w:color w:val="auto"/>
                <w:highlight w:val="none"/>
              </w:rPr>
              <w:t>★</w:t>
            </w:r>
            <w:r>
              <w:rPr>
                <w:rFonts w:hint="eastAsia"/>
                <w:b/>
                <w:color w:val="auto"/>
                <w:highlight w:val="none"/>
              </w:rPr>
              <w:t>”、加粗、加下划线、废标、无效标、投标被拒绝字样的条款，为采购的实质性要求和条件，着重提醒各供应商注意，并认真查看竞争性磋商文件中的每一个条款及要求，因误读竞争性磋商文件而造成的后果，采购人概不负责。</w:t>
            </w:r>
          </w:p>
          <w:p w14:paraId="0B7E67BB">
            <w:pPr>
              <w:keepNext w:val="0"/>
              <w:keepLines w:val="0"/>
              <w:pageBreakBefore w:val="0"/>
              <w:widowControl/>
              <w:suppressLineNumbers w:val="0"/>
              <w:kinsoku/>
              <w:wordWrap/>
              <w:topLinePunct w:val="0"/>
              <w:bidi w:val="0"/>
              <w:spacing w:before="0" w:beforeAutospacing="0" w:after="0" w:afterAutospacing="0" w:line="500" w:lineRule="exact"/>
              <w:ind w:left="0" w:right="0" w:firstLine="472" w:firstLineChars="196"/>
              <w:rPr>
                <w:rFonts w:hint="default"/>
                <w:b/>
                <w:color w:val="auto"/>
                <w:highlight w:val="none"/>
              </w:rPr>
            </w:pPr>
            <w:r>
              <w:rPr>
                <w:rFonts w:hint="default"/>
                <w:b/>
                <w:color w:val="auto"/>
                <w:highlight w:val="none"/>
              </w:rPr>
              <w:t>2</w:t>
            </w:r>
            <w:r>
              <w:rPr>
                <w:rFonts w:hint="eastAsia"/>
                <w:b/>
                <w:color w:val="auto"/>
                <w:highlight w:val="none"/>
              </w:rPr>
              <w:t>、响应文件中有弄虚作假的内容，其响应文件作废。（如假证书、假业绩、隐瞒不良行为记录、夸大荣誉、使用非本单位在职员工的相关证件及不符合竞争性磋商文件规定的条款等）；在签订合同之前，供应商如发现供应商的响应文件有弄虚作假内容，采购人可拒绝与其签订合同，并将其列入政府采购黑名单库。</w:t>
            </w:r>
          </w:p>
        </w:tc>
      </w:tr>
      <w:tr w14:paraId="058407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737" w:type="dxa"/>
            <w:gridSpan w:val="3"/>
            <w:tcBorders>
              <w:tl2br w:val="nil"/>
              <w:tr2bl w:val="nil"/>
            </w:tcBorders>
            <w:vAlign w:val="center"/>
          </w:tcPr>
          <w:p w14:paraId="224CDA92">
            <w:pPr>
              <w:keepNext w:val="0"/>
              <w:keepLines w:val="0"/>
              <w:pageBreakBefore w:val="0"/>
              <w:widowControl/>
              <w:suppressLineNumbers w:val="0"/>
              <w:kinsoku/>
              <w:wordWrap/>
              <w:topLinePunct w:val="0"/>
              <w:bidi w:val="0"/>
              <w:spacing w:before="0" w:beforeAutospacing="0" w:after="0" w:afterAutospacing="0" w:line="500" w:lineRule="exact"/>
              <w:ind w:left="0" w:right="0"/>
              <w:rPr>
                <w:rFonts w:hint="default"/>
                <w:b/>
                <w:color w:val="auto"/>
                <w:highlight w:val="none"/>
              </w:rPr>
            </w:pPr>
            <w:r>
              <w:rPr>
                <w:rFonts w:hint="eastAsia"/>
                <w:b/>
                <w:color w:val="auto"/>
                <w:highlight w:val="none"/>
              </w:rP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的同时不得耽误本项目供货。</w:t>
            </w:r>
          </w:p>
        </w:tc>
      </w:tr>
    </w:tbl>
    <w:p w14:paraId="66D65357">
      <w:pPr>
        <w:keepNext w:val="0"/>
        <w:keepLines w:val="0"/>
        <w:pageBreakBefore w:val="0"/>
        <w:widowControl/>
        <w:kinsoku w:val="0"/>
        <w:wordWrap/>
        <w:overflowPunct/>
        <w:topLinePunct w:val="0"/>
        <w:autoSpaceDE w:val="0"/>
        <w:autoSpaceDN w:val="0"/>
        <w:bidi w:val="0"/>
        <w:adjustRightInd w:val="0"/>
        <w:snapToGrid w:val="0"/>
        <w:spacing w:line="360" w:lineRule="auto"/>
        <w:ind w:firstLine="723" w:firstLineChars="200"/>
        <w:jc w:val="center"/>
        <w:textAlignment w:val="baseline"/>
        <w:rPr>
          <w:rFonts w:hint="eastAsia" w:ascii="宋体" w:hAnsi="宋体" w:eastAsia="宋体" w:cs="宋体"/>
          <w:b/>
          <w:bCs/>
          <w:color w:val="auto"/>
          <w:sz w:val="28"/>
          <w:szCs w:val="28"/>
          <w:highlight w:val="none"/>
        </w:rPr>
      </w:pPr>
      <w:bookmarkStart w:id="2" w:name="_Toc80724649"/>
      <w:r>
        <w:rPr>
          <w:rFonts w:hint="eastAsia" w:ascii="宋体" w:hAnsi="宋体"/>
          <w:b/>
          <w:color w:val="auto"/>
          <w:kern w:val="2"/>
          <w:sz w:val="36"/>
          <w:szCs w:val="20"/>
          <w:highlight w:val="none"/>
        </w:rPr>
        <w:br w:type="page"/>
      </w:r>
      <w:bookmarkEnd w:id="2"/>
      <w:r>
        <w:rPr>
          <w:rFonts w:hint="eastAsia" w:ascii="宋体" w:hAnsi="宋体" w:eastAsia="宋体" w:cs="宋体"/>
          <w:b/>
          <w:bCs/>
          <w:color w:val="auto"/>
          <w:sz w:val="28"/>
          <w:szCs w:val="28"/>
          <w:highlight w:val="none"/>
        </w:rPr>
        <w:t>供应商须知</w:t>
      </w:r>
    </w:p>
    <w:p w14:paraId="1285E903">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jc w:val="center"/>
        <w:textAlignment w:val="baseline"/>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说明</w:t>
      </w:r>
    </w:p>
    <w:p w14:paraId="344F068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采购人、采购代理机构、供应商、联合体</w:t>
      </w:r>
    </w:p>
    <w:p w14:paraId="28C1081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采购人、采购代理机构：指依法进行政府采购的国家机关、事业单位、团体组织，及其委托的采购代理机构。本项目采购人、采购代理机构见第一章《</w:t>
      </w:r>
      <w:r>
        <w:rPr>
          <w:rFonts w:hint="eastAsia" w:ascii="宋体" w:hAnsi="宋体" w:eastAsia="宋体" w:cs="宋体"/>
          <w:color w:val="auto"/>
          <w:sz w:val="24"/>
          <w:szCs w:val="24"/>
          <w:highlight w:val="none"/>
          <w:lang w:eastAsia="zh-CN"/>
        </w:rPr>
        <w:t>采购公告</w:t>
      </w:r>
      <w:r>
        <w:rPr>
          <w:rFonts w:hint="eastAsia" w:ascii="宋体" w:hAnsi="宋体" w:eastAsia="宋体" w:cs="宋体"/>
          <w:color w:val="auto"/>
          <w:sz w:val="24"/>
          <w:szCs w:val="24"/>
          <w:highlight w:val="none"/>
        </w:rPr>
        <w:t>》。</w:t>
      </w:r>
    </w:p>
    <w:p w14:paraId="732E619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供应商（也称“申请人”）：指向采购人提供货物、工程或者服务的法人、其他组织或者自然人。</w:t>
      </w:r>
    </w:p>
    <w:p w14:paraId="67D20B1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联合体：指两个以上的自然人、法人或者其他组织组成一个联合体，以一个供应商的身份共同参加政府采购。</w:t>
      </w:r>
    </w:p>
    <w:p w14:paraId="159BCA2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资金来源、项目属性、科研仪器设备采购</w:t>
      </w:r>
    </w:p>
    <w:p w14:paraId="7571AB5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资金来源为财政性资金和/或本项目采购中无法与财政性资金分割的非财政性资金。</w:t>
      </w:r>
    </w:p>
    <w:p w14:paraId="58535A0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项目属性见《</w:t>
      </w:r>
      <w:r>
        <w:rPr>
          <w:rFonts w:hint="eastAsia" w:ascii="宋体" w:hAnsi="宋体" w:eastAsia="宋体" w:cs="宋体"/>
          <w:color w:val="auto"/>
          <w:sz w:val="24"/>
          <w:szCs w:val="24"/>
          <w:highlight w:val="none"/>
          <w:lang w:eastAsia="zh-CN"/>
        </w:rPr>
        <w:t>供应商须知前附表</w:t>
      </w:r>
      <w:r>
        <w:rPr>
          <w:rFonts w:hint="eastAsia" w:ascii="宋体" w:hAnsi="宋体" w:eastAsia="宋体" w:cs="宋体"/>
          <w:color w:val="auto"/>
          <w:sz w:val="24"/>
          <w:szCs w:val="24"/>
          <w:highlight w:val="none"/>
        </w:rPr>
        <w:t>》。</w:t>
      </w:r>
    </w:p>
    <w:p w14:paraId="6FF1DE5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是否属于科研仪器设备采购见《</w:t>
      </w:r>
      <w:r>
        <w:rPr>
          <w:rFonts w:hint="eastAsia" w:ascii="宋体" w:hAnsi="宋体" w:eastAsia="宋体" w:cs="宋体"/>
          <w:color w:val="auto"/>
          <w:sz w:val="24"/>
          <w:szCs w:val="24"/>
          <w:highlight w:val="none"/>
          <w:lang w:eastAsia="zh-CN"/>
        </w:rPr>
        <w:t>供应商须知前附表</w:t>
      </w:r>
      <w:r>
        <w:rPr>
          <w:rFonts w:hint="eastAsia" w:ascii="宋体" w:hAnsi="宋体" w:eastAsia="宋体" w:cs="宋体"/>
          <w:color w:val="auto"/>
          <w:sz w:val="24"/>
          <w:szCs w:val="24"/>
          <w:highlight w:val="none"/>
        </w:rPr>
        <w:t>》。</w:t>
      </w:r>
    </w:p>
    <w:p w14:paraId="77A26F5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3现场考察、磋商前答疑会</w:t>
      </w:r>
    </w:p>
    <w:p w14:paraId="471070C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若《</w:t>
      </w:r>
      <w:r>
        <w:rPr>
          <w:rFonts w:hint="eastAsia" w:ascii="宋体" w:hAnsi="宋体" w:eastAsia="宋体" w:cs="宋体"/>
          <w:color w:val="auto"/>
          <w:sz w:val="24"/>
          <w:szCs w:val="24"/>
          <w:highlight w:val="none"/>
          <w:lang w:eastAsia="zh-CN"/>
        </w:rPr>
        <w:t>供应商须知前附表</w:t>
      </w:r>
      <w:r>
        <w:rPr>
          <w:rFonts w:hint="eastAsia" w:ascii="宋体" w:hAnsi="宋体" w:eastAsia="宋体" w:cs="宋体"/>
          <w:color w:val="auto"/>
          <w:sz w:val="24"/>
          <w:szCs w:val="24"/>
          <w:highlight w:val="none"/>
        </w:rPr>
        <w:t>》中规定了组织现场考察、召开磋商前答疑会，则供应商应按要求在规定的时间和地点参加。</w:t>
      </w:r>
    </w:p>
    <w:p w14:paraId="22D7352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由于未参加现场考察或磋商前答疑会而导致对项目实际情况不了解，影响响应文件编制、报价准确性、综合因素响应不全面等问题的，由供应商自行承担不利评审后果。</w:t>
      </w:r>
    </w:p>
    <w:p w14:paraId="4558085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政府采购政策（包括但不限于下列具体政策要求）</w:t>
      </w:r>
    </w:p>
    <w:p w14:paraId="0F5F7A6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采购本国货物、工程和服务</w:t>
      </w:r>
    </w:p>
    <w:p w14:paraId="3DDF6B1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政府采购应当采购本国货物、工程和服务。但有《中华人民共和国政府采购法》第十条规定情形的除外。</w:t>
      </w:r>
    </w:p>
    <w:p w14:paraId="4EA3979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本项目如接受非本国货物、工程、服务参与投标，则具体要求见第四章《采购需求》。</w:t>
      </w:r>
    </w:p>
    <w:p w14:paraId="2CB187F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2EA232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中小企业、监狱企业及残疾人福利性单位</w:t>
      </w:r>
    </w:p>
    <w:p w14:paraId="5456423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中小企业定义：</w:t>
      </w:r>
    </w:p>
    <w:p w14:paraId="3CD59A4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72C8706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供应商提供的货物、工程或者服务符合下列情形的，享受中小企业扶持政策：</w:t>
      </w:r>
    </w:p>
    <w:p w14:paraId="10DDFB9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（1）在货物采购项目中，货物由中小企业制造，即货物由中小企业生产且使用该中小企业商号或者注册商标；</w:t>
      </w:r>
    </w:p>
    <w:p w14:paraId="5481161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（2）在工程采购项目中，工程由中小企业承建，即工程施工单位为中小企业；</w:t>
      </w:r>
    </w:p>
    <w:p w14:paraId="34B8ED3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（3）在服务采购项目中，服务由中小企业承接，即提供服务的人员为中小企业依照《中华人民共和国劳动合同法》订立劳动合同的从业人员。</w:t>
      </w:r>
    </w:p>
    <w:p w14:paraId="44185EF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在货物采购项目中，供应商提供的货物既有中小企业制造货物，也有大型企业制造货物的，不享受中小企业扶持政策。</w:t>
      </w:r>
    </w:p>
    <w:p w14:paraId="023E4B0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以联合体形式参加政府采购活动，联合体各方均为中小企业的，联合体视同中小企业。其中，联合体各方均为小微企业的，联合体视同小微企业。</w:t>
      </w:r>
    </w:p>
    <w:p w14:paraId="6913A22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F045E4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AD05DB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安置的残疾人占本单位在职职工人数的比例不低于25%（含25%），并且安置的残疾人人数不少于10人（含10人）；</w:t>
      </w:r>
    </w:p>
    <w:p w14:paraId="10B3F6E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依法与安置的每位残疾人签订了一年以上（含一年）的劳动合同或服务协议；</w:t>
      </w:r>
    </w:p>
    <w:p w14:paraId="65372E8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为安置的每位残疾人按月足额缴纳了基本养老保险、基本医疗保险、失业保险、工伤保险和生育保险等社会保险费；</w:t>
      </w:r>
    </w:p>
    <w:p w14:paraId="3AD35B9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通过银行等金融机构向安置的每位残疾人，按月支付了不低于单位所在区县适用的经省级人民政府批准的月最低工资标准的工资；</w:t>
      </w:r>
    </w:p>
    <w:p w14:paraId="3243AF3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提供本单位制造的货物、承担的工程或者服务（以下简称产品），或者提供其他残疾人福利性单位制造的货物（不包括使用非残疾人福利性单位注册商标的货物）；</w:t>
      </w:r>
    </w:p>
    <w:p w14:paraId="57DB889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7C68DE6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本项目是否专门面向中小企业预留采购份额见第一章《</w:t>
      </w:r>
      <w:r>
        <w:rPr>
          <w:rFonts w:hint="eastAsia" w:ascii="宋体" w:hAnsi="宋体" w:eastAsia="宋体" w:cs="宋体"/>
          <w:color w:val="auto"/>
          <w:sz w:val="24"/>
          <w:szCs w:val="24"/>
          <w:highlight w:val="none"/>
          <w:lang w:eastAsia="zh-CN"/>
        </w:rPr>
        <w:t>采购公告</w:t>
      </w:r>
      <w:r>
        <w:rPr>
          <w:rFonts w:hint="eastAsia" w:ascii="宋体" w:hAnsi="宋体" w:eastAsia="宋体" w:cs="宋体"/>
          <w:color w:val="auto"/>
          <w:sz w:val="24"/>
          <w:szCs w:val="24"/>
          <w:highlight w:val="none"/>
        </w:rPr>
        <w:t>》。</w:t>
      </w:r>
    </w:p>
    <w:p w14:paraId="746F357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采购标的对应的中小企业划分标准所属行业见《</w:t>
      </w:r>
      <w:r>
        <w:rPr>
          <w:rFonts w:hint="eastAsia" w:ascii="宋体" w:hAnsi="宋体" w:eastAsia="宋体" w:cs="宋体"/>
          <w:color w:val="auto"/>
          <w:sz w:val="24"/>
          <w:szCs w:val="24"/>
          <w:highlight w:val="none"/>
          <w:lang w:eastAsia="zh-CN"/>
        </w:rPr>
        <w:t>供应商须知前附表</w:t>
      </w:r>
      <w:r>
        <w:rPr>
          <w:rFonts w:hint="eastAsia" w:ascii="宋体" w:hAnsi="宋体" w:eastAsia="宋体" w:cs="宋体"/>
          <w:color w:val="auto"/>
          <w:sz w:val="24"/>
          <w:szCs w:val="24"/>
          <w:highlight w:val="none"/>
        </w:rPr>
        <w:t>》</w:t>
      </w:r>
    </w:p>
    <w:p w14:paraId="07E40A1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小微企业价格评审优惠的政策调整：见第三章《评审方法和评审标准》。</w:t>
      </w:r>
    </w:p>
    <w:p w14:paraId="00462B8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政府采购节能产品、环境标志产品</w:t>
      </w:r>
    </w:p>
    <w:p w14:paraId="0D5AB50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3CEABF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3FA4E76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如本项目采购产品属于实施政府强制采购品目清单范围的节能产品，则供应商所报产品必须获得国家确定的认证机构出具的、处于有效期之内的节能产品认证证书，否则响应无效；</w:t>
      </w:r>
    </w:p>
    <w:p w14:paraId="7B650C9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非政府强制采购的节能产品或环境标志产品，依据品目清单和认证证书实施政府优先采购。优先采购的具体规定见第三章《评审方法和评审标准》（如涉及）。</w:t>
      </w:r>
    </w:p>
    <w:p w14:paraId="77FF7AB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响应费用</w:t>
      </w:r>
    </w:p>
    <w:p w14:paraId="28C8513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供应商应自行承担所有与准备和参加磋商有关的费用，无论磋商的结果如何，</w:t>
      </w:r>
    </w:p>
    <w:p w14:paraId="00AF7FF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采购人或采购代理机构在任何情况下均无承担这些费用的义务和责任。</w:t>
      </w:r>
    </w:p>
    <w:p w14:paraId="370C6C3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竞争性磋商文件</w:t>
      </w:r>
    </w:p>
    <w:p w14:paraId="719E4C4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竞争性磋商文件构成</w:t>
      </w:r>
    </w:p>
    <w:p w14:paraId="5470CDC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竞争性磋商文件包括以下部分：</w:t>
      </w:r>
    </w:p>
    <w:p w14:paraId="3AE84D21">
      <w:pPr>
        <w:keepNext w:val="0"/>
        <w:keepLines w:val="0"/>
        <w:pageBreakBefore w:val="0"/>
        <w:widowControl/>
        <w:tabs>
          <w:tab w:val="left" w:pos="3360"/>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第一章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采购公告</w:t>
      </w:r>
    </w:p>
    <w:p w14:paraId="773C00B6">
      <w:pPr>
        <w:keepNext w:val="0"/>
        <w:keepLines w:val="0"/>
        <w:pageBreakBefore w:val="0"/>
        <w:widowControl/>
        <w:tabs>
          <w:tab w:val="left" w:pos="3360"/>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供应商须知</w:t>
      </w:r>
    </w:p>
    <w:p w14:paraId="50B2FAEE">
      <w:pPr>
        <w:keepNext w:val="0"/>
        <w:keepLines w:val="0"/>
        <w:pageBreakBefore w:val="0"/>
        <w:widowControl/>
        <w:tabs>
          <w:tab w:val="left" w:pos="3360"/>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评审方法和评审标准</w:t>
      </w:r>
    </w:p>
    <w:p w14:paraId="6717D43D">
      <w:pPr>
        <w:keepNext w:val="0"/>
        <w:keepLines w:val="0"/>
        <w:pageBreakBefore w:val="0"/>
        <w:widowControl/>
        <w:tabs>
          <w:tab w:val="left" w:pos="3360"/>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采购需求</w:t>
      </w:r>
    </w:p>
    <w:p w14:paraId="0D339F05">
      <w:pPr>
        <w:keepNext w:val="0"/>
        <w:keepLines w:val="0"/>
        <w:pageBreakBefore w:val="0"/>
        <w:widowControl/>
        <w:tabs>
          <w:tab w:val="left" w:pos="3360"/>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合同草案条款</w:t>
      </w:r>
    </w:p>
    <w:p w14:paraId="5C252EC2">
      <w:pPr>
        <w:keepNext w:val="0"/>
        <w:keepLines w:val="0"/>
        <w:pageBreakBefore w:val="0"/>
        <w:widowControl/>
        <w:tabs>
          <w:tab w:val="left" w:pos="3360"/>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响应文件格式</w:t>
      </w:r>
    </w:p>
    <w:p w14:paraId="5898DA9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供应商应认真阅读竞争性磋商文件的全部内容。供应商应按照竞争性磋商文件要求提交响应文件并保证所提供的全部资料的真实性，并对竞争性磋商文件做出实质性响应，否则响应无效。</w:t>
      </w:r>
    </w:p>
    <w:p w14:paraId="3B9AB5F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对竞争性磋商文件的澄清或修改</w:t>
      </w:r>
    </w:p>
    <w:p w14:paraId="3D483D9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41D683D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上述书面通知，按照获取竞争性磋商文件的潜在供应商提供的联系方式发出，因提供的信息有误导致通知延迟或无法通知的，采购人或采购代理机构不承担责任。</w:t>
      </w:r>
    </w:p>
    <w:p w14:paraId="3ADE849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获取磋商文件的供应商；不足上述时间的，将顺延提交响应文件截止时间。</w:t>
      </w:r>
    </w:p>
    <w:p w14:paraId="1A2D13A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响应文件的编制</w:t>
      </w:r>
    </w:p>
    <w:p w14:paraId="3E4CA7B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响应范围、竞争性磋商文件中计量单位的使用及磋商语言</w:t>
      </w:r>
    </w:p>
    <w:p w14:paraId="111EC6D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19BF9B7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除竞争性磋商文件有特殊要求外，本项目磋商所使用的计量单位，应采用中华人民共和国法定计量单位。</w:t>
      </w:r>
    </w:p>
    <w:p w14:paraId="2569591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01A2F8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响应文件构成</w:t>
      </w:r>
    </w:p>
    <w:p w14:paraId="022FD87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供应商应当按照竞争性磋商文件的要求编制响应文件，并对其提交的响应文件的真实性、合法性承担法律责任。响应文件的部分格式要求，见第六章《响应文件格式》。</w:t>
      </w:r>
    </w:p>
    <w:p w14:paraId="286F42D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响应无效。未标记“实质性格式”的文件和竞争性磋商文件未提供格式的内容，可由供应商自行编写。</w:t>
      </w:r>
    </w:p>
    <w:p w14:paraId="734F74D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第三章《评审方法和评审标准》中涉及的证明文件。</w:t>
      </w:r>
    </w:p>
    <w:p w14:paraId="715EA64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6513DBC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供应商认为应附的其他材料。</w:t>
      </w:r>
    </w:p>
    <w:p w14:paraId="02E465E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报价</w:t>
      </w:r>
    </w:p>
    <w:p w14:paraId="235F2CF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所有响应均以人民币报价。</w:t>
      </w:r>
    </w:p>
    <w:p w14:paraId="731AF93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供应商的报价应包括为完成本项目所发生的一切费用和税费，采购人将不再支付报价以外的任何费用。供应商的报价应包括但不限于下列内容，《</w:t>
      </w:r>
      <w:r>
        <w:rPr>
          <w:rFonts w:hint="eastAsia" w:ascii="宋体" w:hAnsi="宋体" w:eastAsia="宋体" w:cs="宋体"/>
          <w:color w:val="auto"/>
          <w:sz w:val="24"/>
          <w:szCs w:val="24"/>
          <w:highlight w:val="none"/>
          <w:lang w:eastAsia="zh-CN"/>
        </w:rPr>
        <w:t>供应商须知前附表</w:t>
      </w:r>
      <w:r>
        <w:rPr>
          <w:rFonts w:hint="eastAsia" w:ascii="宋体" w:hAnsi="宋体" w:eastAsia="宋体" w:cs="宋体"/>
          <w:color w:val="auto"/>
          <w:sz w:val="24"/>
          <w:szCs w:val="24"/>
          <w:highlight w:val="none"/>
        </w:rPr>
        <w:t>》中有特殊规定的，从其规定。</w:t>
      </w:r>
    </w:p>
    <w:p w14:paraId="16B1DCC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0C8E3B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按照竞争性磋商文件要求完成本项目的全部相关费用。</w:t>
      </w:r>
    </w:p>
    <w:p w14:paraId="2FADFD2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采购人不得向供应商索要或者接受其给予的赠品、回扣或者与采购无关的其他商品、服务。</w:t>
      </w:r>
    </w:p>
    <w:p w14:paraId="692EE41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供应商不能提供任何有选择性或可调整的最后报价（竞争性磋商文件另有规定的除外），否则其响应无效。</w:t>
      </w:r>
    </w:p>
    <w:p w14:paraId="3F8EBCF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磋商保证金</w:t>
      </w:r>
    </w:p>
    <w:p w14:paraId="1A18F38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供应商应按《</w:t>
      </w:r>
      <w:r>
        <w:rPr>
          <w:rFonts w:hint="eastAsia" w:ascii="宋体" w:hAnsi="宋体" w:eastAsia="宋体" w:cs="宋体"/>
          <w:color w:val="auto"/>
          <w:sz w:val="24"/>
          <w:szCs w:val="24"/>
          <w:highlight w:val="none"/>
          <w:lang w:eastAsia="zh-CN"/>
        </w:rPr>
        <w:t>供应商须知前附表</w:t>
      </w:r>
      <w:r>
        <w:rPr>
          <w:rFonts w:hint="eastAsia" w:ascii="宋体" w:hAnsi="宋体" w:eastAsia="宋体" w:cs="宋体"/>
          <w:color w:val="auto"/>
          <w:sz w:val="24"/>
          <w:szCs w:val="24"/>
          <w:highlight w:val="none"/>
        </w:rPr>
        <w:t>》中规定的金额及要求交纳磋商保证金。</w:t>
      </w:r>
    </w:p>
    <w:p w14:paraId="564F93C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交纳磋商保证金可采用的形式：政府采购法律法规接受的支票、汇票、本票、网上银行支付或者金融机构、担保机构出具的保函等非现金形式。</w:t>
      </w:r>
    </w:p>
    <w:p w14:paraId="2C4DC13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件提交至采购代理机构；由于到账时间晚于首次响应文件提交截止时间的，或者票据错误、印鉴不清等原因导致不能到账的，其响应无效。</w:t>
      </w:r>
    </w:p>
    <w:p w14:paraId="22A3D61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磋商保证金有效期同响应有效期。</w:t>
      </w:r>
    </w:p>
    <w:p w14:paraId="14F53C5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供应商为联合体的，可以由联合体中的一方或者多方共同交纳磋商保证金，其交纳的保证金对联合体各方均具有约束力。</w:t>
      </w:r>
    </w:p>
    <w:p w14:paraId="77BD950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347B1D3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已提交响应文件的供应商，在提交最后报价之前，可以根据磋商情况退出磋商。采购人、采购代理机构将退还退出磋商的供应商的磋商保证金；</w:t>
      </w:r>
    </w:p>
    <w:p w14:paraId="0139B31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成交供应商的磋商保证金，在采购合同签订后5个工作日内退还成交供应商；</w:t>
      </w:r>
    </w:p>
    <w:p w14:paraId="777B1B7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未成交供应商的磋商保证金，在成交通知书发出后5个工作日内退还。</w:t>
      </w:r>
    </w:p>
    <w:p w14:paraId="7CA9E1B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有下列情形之一的，采购人或采购代理机构不予退还磋商保证金：</w:t>
      </w:r>
    </w:p>
    <w:p w14:paraId="4CC6B3A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供应商在提交响应文件截止时间后撤回响应文件的；</w:t>
      </w:r>
    </w:p>
    <w:p w14:paraId="6FBFB9B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供应商在响应文件中提供虚假材料的；</w:t>
      </w:r>
    </w:p>
    <w:p w14:paraId="03EE4DF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除因不可抗力或磋商文件认可的情形以外，成交供应商不与采购人签订合同的；</w:t>
      </w:r>
    </w:p>
    <w:p w14:paraId="3A5C8D4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供应商与采购人、其他供应商或者采购代理机构恶意串通的；</w:t>
      </w:r>
    </w:p>
    <w:p w14:paraId="3F96767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供应商须知前附表</w:t>
      </w:r>
      <w:r>
        <w:rPr>
          <w:rFonts w:hint="eastAsia" w:ascii="宋体" w:hAnsi="宋体" w:eastAsia="宋体" w:cs="宋体"/>
          <w:color w:val="auto"/>
          <w:sz w:val="24"/>
          <w:szCs w:val="24"/>
          <w:highlight w:val="none"/>
        </w:rPr>
        <w:t>》规定的其他情形。</w:t>
      </w:r>
    </w:p>
    <w:p w14:paraId="4268A2B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响应有效期</w:t>
      </w:r>
    </w:p>
    <w:p w14:paraId="03D9C9F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响应文件应在本竞争性磋商文件《</w:t>
      </w:r>
      <w:r>
        <w:rPr>
          <w:rFonts w:hint="eastAsia" w:ascii="宋体" w:hAnsi="宋体" w:eastAsia="宋体" w:cs="宋体"/>
          <w:color w:val="auto"/>
          <w:sz w:val="24"/>
          <w:szCs w:val="24"/>
          <w:highlight w:val="none"/>
          <w:lang w:eastAsia="zh-CN"/>
        </w:rPr>
        <w:t>供应商须知前附表</w:t>
      </w:r>
      <w:r>
        <w:rPr>
          <w:rFonts w:hint="eastAsia" w:ascii="宋体" w:hAnsi="宋体" w:eastAsia="宋体" w:cs="宋体"/>
          <w:color w:val="auto"/>
          <w:sz w:val="24"/>
          <w:szCs w:val="24"/>
          <w:highlight w:val="none"/>
        </w:rPr>
        <w:t>》中规定的响应有效期</w:t>
      </w:r>
    </w:p>
    <w:p w14:paraId="46C3B8F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内保持有效，响应有效期少于竞争性磋商文件规定期限的，其响应无效。</w:t>
      </w:r>
    </w:p>
    <w:p w14:paraId="7257BFC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响应文件的签署、盖章</w:t>
      </w:r>
    </w:p>
    <w:p w14:paraId="676D82F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竞争性磋商文件要求签字的内容（如授权委托书等），可以使用电子签章或使用原件的电子件（电子件指扫描件、照片等形式电子文件）；要求第三方出具的盖章件原件（如联合协议、分包意向协议、制造商授权书原件等），响应文件中应使用原件的电子件。</w:t>
      </w:r>
    </w:p>
    <w:p w14:paraId="7748B31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竞争性磋商文件要求盖章的内容，一般通过投标文件编制工具加盖电子签章。</w:t>
      </w:r>
    </w:p>
    <w:p w14:paraId="0CD3B7A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p>
    <w:p w14:paraId="718C2E8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p>
    <w:p w14:paraId="5E3E159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响应文件的提交</w:t>
      </w:r>
    </w:p>
    <w:p w14:paraId="55A22FA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响应文件的提交</w:t>
      </w:r>
    </w:p>
    <w:p w14:paraId="42109BC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本项目使用</w:t>
      </w:r>
      <w:r>
        <w:rPr>
          <w:rFonts w:hint="eastAsia" w:cs="宋体"/>
          <w:color w:val="auto"/>
          <w:sz w:val="24"/>
          <w:szCs w:val="24"/>
          <w:highlight w:val="none"/>
          <w:lang w:eastAsia="zh-CN"/>
        </w:rPr>
        <w:t>新疆</w:t>
      </w:r>
      <w:r>
        <w:rPr>
          <w:rFonts w:hint="eastAsia" w:ascii="宋体" w:hAnsi="宋体" w:eastAsia="宋体" w:cs="宋体"/>
          <w:color w:val="auto"/>
          <w:sz w:val="24"/>
          <w:szCs w:val="24"/>
          <w:highlight w:val="none"/>
        </w:rPr>
        <w:t>政府采购电子交易平台。供应商根据竞争性磋商文件及电子交易平台供应商操作手册要求编制、生成并提交电子响应文件。</w:t>
      </w:r>
    </w:p>
    <w:p w14:paraId="1CBB2F2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采购人及采购代理机构拒绝接受通过电子交易平台以外任何形式提交的响应文件，磋商保证金除外。</w:t>
      </w:r>
    </w:p>
    <w:p w14:paraId="4C1CB62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响应文件提交截止时间</w:t>
      </w:r>
    </w:p>
    <w:p w14:paraId="3E48FF8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供应商应在竞争性磋商文件要求响应文件提交截止时间前，将电子响应文件提交至电子交易平台。</w:t>
      </w:r>
    </w:p>
    <w:p w14:paraId="3DC24C4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响应文件的修改与撤回</w:t>
      </w:r>
    </w:p>
    <w:p w14:paraId="725BCC5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提交响应文件截止时间前，供应商可以通过电子交易平台对所提交的响应文件进行补充、修改或者撤回。磋商保证金的补充、修改或者撤回无需通过电子交易平台，但应就其补充、修改或者撤回通知采购人或采购代理机构。</w:t>
      </w:r>
    </w:p>
    <w:p w14:paraId="02B3F3B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供应商对响应文件的补充、修改的内容应当按照竞争性磋商文件要求签署、盖章，作为响应文件的组成部分。补充、修改的内容与响应文件不一致的，以补充、修改的内容为准。</w:t>
      </w:r>
    </w:p>
    <w:p w14:paraId="199823E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评审</w:t>
      </w:r>
    </w:p>
    <w:p w14:paraId="3AB8D81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响应文件的解密与开启</w:t>
      </w:r>
    </w:p>
    <w:p w14:paraId="1DAB5CB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采购人或采购代理机构将按竞争性磋商文件的规定，在响应文件提交截止时间的同一时间和竞争性磋商文件预先确定的地点开启响应文件。</w:t>
      </w:r>
    </w:p>
    <w:p w14:paraId="73A9D48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本项目解密使用</w:t>
      </w:r>
      <w:r>
        <w:rPr>
          <w:rFonts w:hint="eastAsia" w:cs="宋体"/>
          <w:color w:val="auto"/>
          <w:sz w:val="24"/>
          <w:szCs w:val="24"/>
          <w:highlight w:val="none"/>
          <w:lang w:eastAsia="zh-CN"/>
        </w:rPr>
        <w:t>新疆</w:t>
      </w:r>
      <w:r>
        <w:rPr>
          <w:rFonts w:hint="eastAsia" w:ascii="宋体" w:hAnsi="宋体" w:eastAsia="宋体" w:cs="宋体"/>
          <w:color w:val="auto"/>
          <w:sz w:val="24"/>
          <w:szCs w:val="24"/>
          <w:highlight w:val="none"/>
        </w:rPr>
        <w:t>政府采购电子交易平台。供应商应在规定的时间内对响应文件进行解密，因非系统原因导致的解密失败，视为无效响应。</w:t>
      </w:r>
    </w:p>
    <w:p w14:paraId="4C20213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12DCDFD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供应商不足3家的，不予解密。</w:t>
      </w:r>
    </w:p>
    <w:p w14:paraId="6C9A601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本项目不公开报价。</w:t>
      </w:r>
    </w:p>
    <w:p w14:paraId="1DE05CF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磋商小组</w:t>
      </w:r>
    </w:p>
    <w:p w14:paraId="41A736A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磋商小组根据政府采购有关规定和本次采购项目的特点进行组建，并负责具体评审与磋商事务，独立履行职责。</w:t>
      </w:r>
    </w:p>
    <w:p w14:paraId="39A6F74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2B804C4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评审方法和评审标准</w:t>
      </w:r>
    </w:p>
    <w:p w14:paraId="5F7ACFD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见第三章《评审方法和评审标准》。</w:t>
      </w:r>
    </w:p>
    <w:p w14:paraId="10AF569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确定成交</w:t>
      </w:r>
    </w:p>
    <w:p w14:paraId="632C438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确定成交供应商</w:t>
      </w:r>
    </w:p>
    <w:p w14:paraId="3D54C31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采购人将在收到评审报告后，从评审报告提出的成交候选供应商中，按照排序由高到低的原则确定成交供应商。采购人是否授权磋商小组直接确定成交供应商，见《</w:t>
      </w:r>
      <w:r>
        <w:rPr>
          <w:rFonts w:hint="eastAsia" w:ascii="宋体" w:hAnsi="宋体" w:eastAsia="宋体" w:cs="宋体"/>
          <w:color w:val="auto"/>
          <w:sz w:val="24"/>
          <w:szCs w:val="24"/>
          <w:highlight w:val="none"/>
          <w:lang w:eastAsia="zh-CN"/>
        </w:rPr>
        <w:t>供应商须知前附表</w:t>
      </w:r>
      <w:r>
        <w:rPr>
          <w:rFonts w:hint="eastAsia" w:ascii="宋体" w:hAnsi="宋体" w:eastAsia="宋体" w:cs="宋体"/>
          <w:color w:val="auto"/>
          <w:sz w:val="24"/>
          <w:szCs w:val="24"/>
          <w:highlight w:val="none"/>
        </w:rPr>
        <w:t>》。成交候选人并列的，按照《</w:t>
      </w:r>
      <w:r>
        <w:rPr>
          <w:rFonts w:hint="eastAsia" w:ascii="宋体" w:hAnsi="宋体" w:eastAsia="宋体" w:cs="宋体"/>
          <w:color w:val="auto"/>
          <w:sz w:val="24"/>
          <w:szCs w:val="24"/>
          <w:highlight w:val="none"/>
          <w:lang w:eastAsia="zh-CN"/>
        </w:rPr>
        <w:t>供应商须知前附表</w:t>
      </w:r>
      <w:r>
        <w:rPr>
          <w:rFonts w:hint="eastAsia" w:ascii="宋体" w:hAnsi="宋体" w:eastAsia="宋体" w:cs="宋体"/>
          <w:color w:val="auto"/>
          <w:sz w:val="24"/>
          <w:szCs w:val="24"/>
          <w:highlight w:val="none"/>
        </w:rPr>
        <w:t>》要求确定成交供应商。</w:t>
      </w:r>
    </w:p>
    <w:p w14:paraId="778F44B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成交公告与成交通知书</w:t>
      </w:r>
    </w:p>
    <w:p w14:paraId="449D5AB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采购人或采购代理机构将在成交供应商确定后2个工作日内，在</w:t>
      </w:r>
      <w:r>
        <w:rPr>
          <w:rFonts w:hint="eastAsia" w:cs="宋体"/>
          <w:color w:val="auto"/>
          <w:sz w:val="24"/>
          <w:szCs w:val="24"/>
          <w:highlight w:val="none"/>
          <w:lang w:eastAsia="zh-CN"/>
        </w:rPr>
        <w:t>新疆</w:t>
      </w:r>
      <w:r>
        <w:rPr>
          <w:rFonts w:hint="eastAsia" w:ascii="宋体" w:hAnsi="宋体" w:eastAsia="宋体" w:cs="宋体"/>
          <w:color w:val="auto"/>
          <w:sz w:val="24"/>
          <w:szCs w:val="24"/>
          <w:highlight w:val="none"/>
        </w:rPr>
        <w:t>政府采购网公告成交结果，同时向成交供应商发出成交通知书，成交公告期限为1个工作日。</w:t>
      </w:r>
    </w:p>
    <w:p w14:paraId="12EB59A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成交通知书对采购人和成交供应商均具有法律效力。成交通知书发出后，采购人改变成交结果的，或者成交供应商放弃成交项目的，应当依法承担法律责任。</w:t>
      </w:r>
    </w:p>
    <w:p w14:paraId="593EBA3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终止</w:t>
      </w:r>
    </w:p>
    <w:p w14:paraId="6EE2D1C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出现下列情形之一的，采购人或采购代理机构将终止竞争性磋商采购活动，发布项目终止公告并说明原因，重新开展采购活动：</w:t>
      </w:r>
    </w:p>
    <w:p w14:paraId="4434BDC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因情况变化，不再符合规定的竞争性磋商采购方式适用情形的；</w:t>
      </w:r>
    </w:p>
    <w:p w14:paraId="4E4ADEA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出现影响采购公正的违法、违规行为的；</w:t>
      </w:r>
    </w:p>
    <w:p w14:paraId="510CEB5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52911DB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签订合同</w:t>
      </w:r>
    </w:p>
    <w:p w14:paraId="08031A0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采购人与成交供应商应当在成交通知书发出之日起30日内，按照磋商文件确定的合同文本以及采购标的、规格型号、采购金额、采购数量、技术和服务要求等事项签订政府采购合同。</w:t>
      </w:r>
    </w:p>
    <w:p w14:paraId="22F0950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0DA111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联合体成交的，联合体各方应当共同与采购人签订合同，就采购合同约定的事项向采购人承担连带责任。</w:t>
      </w:r>
    </w:p>
    <w:p w14:paraId="738B541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政府采购合同不能转包。</w:t>
      </w:r>
    </w:p>
    <w:p w14:paraId="0B7B758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采购人允许采用分包方式履行合同的，成交供应商可以依法采取分包方式履行合同。本项目是否允许分包，见《</w:t>
      </w:r>
      <w:r>
        <w:rPr>
          <w:rFonts w:hint="eastAsia" w:ascii="宋体" w:hAnsi="宋体" w:eastAsia="宋体" w:cs="宋体"/>
          <w:color w:val="auto"/>
          <w:sz w:val="24"/>
          <w:szCs w:val="24"/>
          <w:highlight w:val="none"/>
          <w:lang w:eastAsia="zh-CN"/>
        </w:rPr>
        <w:t>供应商须知前附表</w:t>
      </w:r>
      <w:r>
        <w:rPr>
          <w:rFonts w:hint="eastAsia" w:ascii="宋体" w:hAnsi="宋体" w:eastAsia="宋体" w:cs="宋体"/>
          <w:color w:val="auto"/>
          <w:sz w:val="24"/>
          <w:szCs w:val="24"/>
          <w:highlight w:val="none"/>
        </w:rPr>
        <w:t>》。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3B938F1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询问与质疑</w:t>
      </w:r>
    </w:p>
    <w:p w14:paraId="350C70E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询问</w:t>
      </w:r>
    </w:p>
    <w:p w14:paraId="79F5F49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供应商对政府采购活动事项有疑问的，可依法提出询问，并按《</w:t>
      </w:r>
      <w:r>
        <w:rPr>
          <w:rFonts w:hint="eastAsia" w:ascii="宋体" w:hAnsi="宋体" w:eastAsia="宋体" w:cs="宋体"/>
          <w:color w:val="auto"/>
          <w:sz w:val="24"/>
          <w:szCs w:val="24"/>
          <w:highlight w:val="none"/>
          <w:lang w:eastAsia="zh-CN"/>
        </w:rPr>
        <w:t>供应商须知前附表</w:t>
      </w:r>
      <w:r>
        <w:rPr>
          <w:rFonts w:hint="eastAsia" w:ascii="宋体" w:hAnsi="宋体" w:eastAsia="宋体" w:cs="宋体"/>
          <w:color w:val="auto"/>
          <w:sz w:val="24"/>
          <w:szCs w:val="24"/>
          <w:highlight w:val="none"/>
        </w:rPr>
        <w:t>》载明的形式送达采购人或采购代理机构。</w:t>
      </w:r>
    </w:p>
    <w:p w14:paraId="43774F7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采购人或采购代理机构对供应商依法提出的询问，在3个工作日内作出答复，但答复的内容不得涉及商业秘密。</w:t>
      </w:r>
    </w:p>
    <w:p w14:paraId="71A7A33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质疑</w:t>
      </w:r>
    </w:p>
    <w:p w14:paraId="39606A8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495C4AE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质疑函须使用财政部制定的范本文件。供应商为自然人的，质疑函应当由本人签字；供应商为法人或者其他组织的，质疑函应当由法定代表人、主要负责人，或者其授权代表签字或者盖章，并加盖公章。</w:t>
      </w:r>
    </w:p>
    <w:p w14:paraId="31E3B46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672C0C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供应商应在法定质疑期内一次性提出针对同一采购程序环节的质疑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法定质疑期内针对同一采购程序环节再次提出的质疑，采购人、采购代理机构有权不予答复。</w:t>
      </w:r>
    </w:p>
    <w:p w14:paraId="6A97AE0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接收询问和质疑的联系部门、联系电话和通讯地址见《</w:t>
      </w:r>
      <w:r>
        <w:rPr>
          <w:rFonts w:hint="eastAsia" w:ascii="宋体" w:hAnsi="宋体" w:eastAsia="宋体" w:cs="宋体"/>
          <w:color w:val="auto"/>
          <w:sz w:val="24"/>
          <w:szCs w:val="24"/>
          <w:highlight w:val="none"/>
          <w:lang w:eastAsia="zh-CN"/>
        </w:rPr>
        <w:t>供应商须知前附表</w:t>
      </w:r>
      <w:r>
        <w:rPr>
          <w:rFonts w:hint="eastAsia" w:ascii="宋体" w:hAnsi="宋体" w:eastAsia="宋体" w:cs="宋体"/>
          <w:color w:val="auto"/>
          <w:sz w:val="24"/>
          <w:szCs w:val="24"/>
          <w:highlight w:val="none"/>
        </w:rPr>
        <w:t>》。</w:t>
      </w:r>
    </w:p>
    <w:p w14:paraId="20F562F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代理费</w:t>
      </w:r>
    </w:p>
    <w:p w14:paraId="40CB30E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收费对象、收费标准及缴纳时间见《</w:t>
      </w:r>
      <w:r>
        <w:rPr>
          <w:rFonts w:hint="eastAsia" w:ascii="宋体" w:hAnsi="宋体" w:eastAsia="宋体" w:cs="宋体"/>
          <w:color w:val="auto"/>
          <w:sz w:val="24"/>
          <w:szCs w:val="24"/>
          <w:highlight w:val="none"/>
          <w:lang w:eastAsia="zh-CN"/>
        </w:rPr>
        <w:t>供应商须知前附表</w:t>
      </w:r>
      <w:r>
        <w:rPr>
          <w:rFonts w:hint="eastAsia" w:ascii="宋体" w:hAnsi="宋体" w:eastAsia="宋体" w:cs="宋体"/>
          <w:color w:val="auto"/>
          <w:sz w:val="24"/>
          <w:szCs w:val="24"/>
          <w:highlight w:val="none"/>
        </w:rPr>
        <w:t>》。由成交供应商支付的，成交供应商须一次性向采购代理机构缴纳代理费，报价应包含代理费用。</w:t>
      </w:r>
    </w:p>
    <w:p w14:paraId="1370BBE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p>
    <w:p w14:paraId="67FE7CA5">
      <w:pPr>
        <w:rPr>
          <w:rFonts w:hint="eastAsia" w:hAnsi="宋体"/>
          <w:b/>
          <w:bCs/>
          <w:color w:val="auto"/>
          <w:spacing w:val="-2"/>
          <w:sz w:val="32"/>
          <w:szCs w:val="32"/>
          <w:highlight w:val="none"/>
          <w:lang w:val="en-US" w:eastAsia="zh-CN"/>
        </w:rPr>
      </w:pPr>
      <w:r>
        <w:rPr>
          <w:rFonts w:hint="eastAsia" w:hAnsi="宋体"/>
          <w:b/>
          <w:bCs/>
          <w:color w:val="auto"/>
          <w:spacing w:val="-2"/>
          <w:sz w:val="32"/>
          <w:szCs w:val="32"/>
          <w:highlight w:val="none"/>
          <w:lang w:val="en-US" w:eastAsia="zh-CN"/>
        </w:rPr>
        <w:br w:type="page"/>
      </w:r>
    </w:p>
    <w:p w14:paraId="3B6FD09A">
      <w:pPr>
        <w:pStyle w:val="13"/>
        <w:numPr>
          <w:ilvl w:val="0"/>
          <w:numId w:val="0"/>
        </w:numPr>
        <w:spacing w:line="360" w:lineRule="auto"/>
        <w:jc w:val="center"/>
        <w:rPr>
          <w:rFonts w:hint="eastAsia" w:hAnsi="宋体"/>
          <w:b/>
          <w:bCs/>
          <w:color w:val="auto"/>
          <w:spacing w:val="-2"/>
          <w:sz w:val="32"/>
          <w:szCs w:val="32"/>
          <w:highlight w:val="none"/>
        </w:rPr>
      </w:pPr>
      <w:r>
        <w:rPr>
          <w:rFonts w:hint="eastAsia" w:hAnsi="宋体"/>
          <w:b/>
          <w:bCs/>
          <w:color w:val="auto"/>
          <w:spacing w:val="-2"/>
          <w:sz w:val="32"/>
          <w:szCs w:val="32"/>
          <w:highlight w:val="none"/>
          <w:lang w:val="en-US" w:eastAsia="zh-CN"/>
        </w:rPr>
        <w:t xml:space="preserve">第三章  </w:t>
      </w:r>
      <w:r>
        <w:rPr>
          <w:rFonts w:hint="eastAsia" w:hAnsi="宋体"/>
          <w:b/>
          <w:bCs/>
          <w:color w:val="auto"/>
          <w:spacing w:val="-2"/>
          <w:sz w:val="32"/>
          <w:szCs w:val="32"/>
          <w:highlight w:val="none"/>
        </w:rPr>
        <w:t>评审方法和评审标准</w:t>
      </w:r>
    </w:p>
    <w:p w14:paraId="71FFB0A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一、资格审查程序</w:t>
      </w:r>
    </w:p>
    <w:p w14:paraId="5FF9BE4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p w14:paraId="7A3B469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响应文件的资格审查和符合性审查</w:t>
      </w:r>
    </w:p>
    <w:p w14:paraId="141E2E0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无效响应处理，磋商小组应当告知提交响应文件的供应商。</w:t>
      </w:r>
    </w:p>
    <w:p w14:paraId="38759F9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《资格审查要求》中对格式有要求的，除竞争性磋商文件另有规定外，均为“实 质性格式”文件。</w:t>
      </w:r>
    </w:p>
    <w:p w14:paraId="0B56BB3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hAnsi="宋体"/>
          <w:b/>
          <w:bCs/>
          <w:color w:val="auto"/>
          <w:spacing w:val="-2"/>
          <w:sz w:val="32"/>
          <w:szCs w:val="32"/>
          <w:highlight w:val="none"/>
        </w:rPr>
      </w:pP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《资格审查要求》见下表：</w:t>
      </w:r>
    </w:p>
    <w:p w14:paraId="6D639C0A">
      <w:pPr>
        <w:pStyle w:val="13"/>
        <w:numPr>
          <w:ilvl w:val="0"/>
          <w:numId w:val="0"/>
        </w:numPr>
        <w:spacing w:line="360" w:lineRule="auto"/>
        <w:jc w:val="center"/>
        <w:rPr>
          <w:rFonts w:hint="eastAsia" w:hAnsi="宋体"/>
          <w:b/>
          <w:bCs/>
          <w:color w:val="auto"/>
          <w:highlight w:val="none"/>
        </w:rPr>
      </w:pPr>
      <w:r>
        <w:rPr>
          <w:rFonts w:hint="eastAsia" w:hAnsi="宋体"/>
          <w:b/>
          <w:bCs/>
          <w:color w:val="auto"/>
          <w:spacing w:val="-2"/>
          <w:sz w:val="24"/>
          <w:szCs w:val="24"/>
          <w:highlight w:val="none"/>
        </w:rPr>
        <w:t>资格审查表</w:t>
      </w:r>
    </w:p>
    <w:tbl>
      <w:tblPr>
        <w:tblStyle w:val="27"/>
        <w:tblW w:w="106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1"/>
        <w:gridCol w:w="2715"/>
        <w:gridCol w:w="5261"/>
        <w:gridCol w:w="614"/>
        <w:gridCol w:w="614"/>
        <w:gridCol w:w="553"/>
      </w:tblGrid>
      <w:tr w14:paraId="083765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596" w:type="dxa"/>
            <w:gridSpan w:val="2"/>
            <w:vMerge w:val="restart"/>
            <w:tcBorders>
              <w:tl2br w:val="nil"/>
              <w:tr2bl w:val="nil"/>
            </w:tcBorders>
            <w:vAlign w:val="center"/>
          </w:tcPr>
          <w:p w14:paraId="7C7CBA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pacing w:val="-2"/>
                <w:sz w:val="24"/>
                <w:szCs w:val="24"/>
                <w:highlight w:val="none"/>
              </w:rPr>
              <w:t>审查内容</w:t>
            </w:r>
          </w:p>
        </w:tc>
        <w:tc>
          <w:tcPr>
            <w:tcW w:w="5261" w:type="dxa"/>
            <w:vMerge w:val="restart"/>
            <w:tcBorders>
              <w:tl2br w:val="nil"/>
              <w:tr2bl w:val="nil"/>
            </w:tcBorders>
            <w:vAlign w:val="center"/>
          </w:tcPr>
          <w:p w14:paraId="61CEFE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pacing w:val="-2"/>
                <w:sz w:val="24"/>
                <w:szCs w:val="24"/>
                <w:highlight w:val="none"/>
              </w:rPr>
              <w:t>审查标准</w:t>
            </w:r>
          </w:p>
        </w:tc>
        <w:tc>
          <w:tcPr>
            <w:tcW w:w="1781" w:type="dxa"/>
            <w:gridSpan w:val="3"/>
            <w:tcBorders>
              <w:tl2br w:val="nil"/>
              <w:tr2bl w:val="nil"/>
            </w:tcBorders>
            <w:vAlign w:val="center"/>
          </w:tcPr>
          <w:p w14:paraId="7DFF1A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sz w:val="24"/>
                <w:szCs w:val="24"/>
                <w:highlight w:val="none"/>
                <w:lang w:val="en-US" w:eastAsia="zh-CN"/>
              </w:rPr>
              <w:t>供应商名称</w:t>
            </w:r>
          </w:p>
        </w:tc>
      </w:tr>
      <w:tr w14:paraId="73B067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3596" w:type="dxa"/>
            <w:gridSpan w:val="2"/>
            <w:vMerge w:val="continue"/>
            <w:tcBorders>
              <w:tl2br w:val="nil"/>
              <w:tr2bl w:val="nil"/>
            </w:tcBorders>
            <w:vAlign w:val="center"/>
          </w:tcPr>
          <w:p w14:paraId="33D722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auto"/>
              <w:rPr>
                <w:rFonts w:hint="eastAsia" w:ascii="宋体" w:hAnsi="宋体" w:eastAsia="宋体" w:cs="宋体"/>
                <w:color w:val="auto"/>
                <w:kern w:val="2"/>
                <w:sz w:val="24"/>
                <w:szCs w:val="24"/>
                <w:highlight w:val="none"/>
              </w:rPr>
            </w:pPr>
          </w:p>
        </w:tc>
        <w:tc>
          <w:tcPr>
            <w:tcW w:w="5261" w:type="dxa"/>
            <w:vMerge w:val="continue"/>
            <w:tcBorders>
              <w:tl2br w:val="nil"/>
              <w:tr2bl w:val="nil"/>
            </w:tcBorders>
            <w:vAlign w:val="center"/>
          </w:tcPr>
          <w:p w14:paraId="283AE6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auto"/>
              <w:rPr>
                <w:rFonts w:hint="eastAsia" w:ascii="宋体" w:hAnsi="宋体" w:eastAsia="宋体" w:cs="宋体"/>
                <w:color w:val="auto"/>
                <w:kern w:val="2"/>
                <w:sz w:val="24"/>
                <w:szCs w:val="24"/>
                <w:highlight w:val="none"/>
              </w:rPr>
            </w:pPr>
          </w:p>
        </w:tc>
        <w:tc>
          <w:tcPr>
            <w:tcW w:w="614" w:type="dxa"/>
            <w:tcBorders>
              <w:tl2br w:val="nil"/>
              <w:tr2bl w:val="nil"/>
            </w:tcBorders>
            <w:vAlign w:val="center"/>
          </w:tcPr>
          <w:p w14:paraId="7DF9C2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1</w:t>
            </w:r>
          </w:p>
        </w:tc>
        <w:tc>
          <w:tcPr>
            <w:tcW w:w="614" w:type="dxa"/>
            <w:tcBorders>
              <w:tl2br w:val="nil"/>
              <w:tr2bl w:val="nil"/>
            </w:tcBorders>
            <w:vAlign w:val="center"/>
          </w:tcPr>
          <w:p w14:paraId="284169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53" w:type="dxa"/>
            <w:tcBorders>
              <w:tl2br w:val="nil"/>
              <w:tr2bl w:val="nil"/>
            </w:tcBorders>
            <w:vAlign w:val="center"/>
          </w:tcPr>
          <w:p w14:paraId="176371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3D03C3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881" w:type="dxa"/>
            <w:tcBorders>
              <w:tl2br w:val="nil"/>
              <w:tr2bl w:val="nil"/>
            </w:tcBorders>
            <w:vAlign w:val="center"/>
          </w:tcPr>
          <w:p w14:paraId="7D2A1C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p>
        </w:tc>
        <w:tc>
          <w:tcPr>
            <w:tcW w:w="2715" w:type="dxa"/>
            <w:tcBorders>
              <w:tl2br w:val="nil"/>
              <w:tr2bl w:val="nil"/>
            </w:tcBorders>
            <w:vAlign w:val="center"/>
          </w:tcPr>
          <w:p w14:paraId="5C4552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pacing w:val="-2"/>
                <w:sz w:val="24"/>
                <w:szCs w:val="24"/>
                <w:highlight w:val="none"/>
              </w:rPr>
              <w:t>具有独立承担民事责任的能力</w:t>
            </w:r>
          </w:p>
        </w:tc>
        <w:tc>
          <w:tcPr>
            <w:tcW w:w="5261" w:type="dxa"/>
            <w:tcBorders>
              <w:tl2br w:val="nil"/>
              <w:tr2bl w:val="nil"/>
            </w:tcBorders>
            <w:vAlign w:val="center"/>
          </w:tcPr>
          <w:p w14:paraId="55490DC2">
            <w:pPr>
              <w:keepNext w:val="0"/>
              <w:keepLines w:val="0"/>
              <w:pageBreakBefore w:val="0"/>
              <w:widowControl w:val="0"/>
              <w:suppressLineNumbers w:val="0"/>
              <w:kinsoku/>
              <w:wordWrap/>
              <w:overflowPunct/>
              <w:topLinePunct w:val="0"/>
              <w:autoSpaceDE/>
              <w:autoSpaceDN/>
              <w:bidi w:val="0"/>
              <w:adjustRightInd/>
              <w:snapToGrid/>
              <w:spacing w:before="0" w:beforeAutospacing="0" w:after="100" w:afterAutospacing="1" w:line="360" w:lineRule="auto"/>
              <w:ind w:left="0" w:right="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具有独立承担民事责任的能力：法人或者其他组织的营业执照等证明文件；</w:t>
            </w:r>
          </w:p>
        </w:tc>
        <w:tc>
          <w:tcPr>
            <w:tcW w:w="614" w:type="dxa"/>
            <w:tcBorders>
              <w:tl2br w:val="nil"/>
              <w:tr2bl w:val="nil"/>
            </w:tcBorders>
            <w:vAlign w:val="center"/>
          </w:tcPr>
          <w:p w14:paraId="7CDAF9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p>
        </w:tc>
        <w:tc>
          <w:tcPr>
            <w:tcW w:w="614" w:type="dxa"/>
            <w:tcBorders>
              <w:tl2br w:val="nil"/>
              <w:tr2bl w:val="nil"/>
            </w:tcBorders>
            <w:vAlign w:val="center"/>
          </w:tcPr>
          <w:p w14:paraId="3B261A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p>
        </w:tc>
        <w:tc>
          <w:tcPr>
            <w:tcW w:w="553" w:type="dxa"/>
            <w:tcBorders>
              <w:tl2br w:val="nil"/>
              <w:tr2bl w:val="nil"/>
            </w:tcBorders>
            <w:vAlign w:val="center"/>
          </w:tcPr>
          <w:p w14:paraId="0A65DC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p>
        </w:tc>
      </w:tr>
      <w:tr w14:paraId="4FDEE5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881" w:type="dxa"/>
            <w:tcBorders>
              <w:tl2br w:val="nil"/>
              <w:tr2bl w:val="nil"/>
            </w:tcBorders>
            <w:vAlign w:val="center"/>
          </w:tcPr>
          <w:p w14:paraId="142703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w:t>
            </w:r>
          </w:p>
        </w:tc>
        <w:tc>
          <w:tcPr>
            <w:tcW w:w="2715" w:type="dxa"/>
            <w:tcBorders>
              <w:tl2br w:val="nil"/>
              <w:tr2bl w:val="nil"/>
            </w:tcBorders>
            <w:vAlign w:val="center"/>
          </w:tcPr>
          <w:p w14:paraId="530938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供应商代表身份证明</w:t>
            </w:r>
          </w:p>
        </w:tc>
        <w:tc>
          <w:tcPr>
            <w:tcW w:w="5261" w:type="dxa"/>
            <w:tcBorders>
              <w:tl2br w:val="nil"/>
              <w:tr2bl w:val="nil"/>
            </w:tcBorders>
            <w:vAlign w:val="center"/>
          </w:tcPr>
          <w:p w14:paraId="32AD60D1">
            <w:pPr>
              <w:keepNext w:val="0"/>
              <w:keepLines w:val="0"/>
              <w:pageBreakBefore w:val="0"/>
              <w:widowControl w:val="0"/>
              <w:suppressLineNumbers w:val="0"/>
              <w:kinsoku/>
              <w:wordWrap/>
              <w:overflowPunct/>
              <w:topLinePunct w:val="0"/>
              <w:autoSpaceDE/>
              <w:autoSpaceDN/>
              <w:bidi w:val="0"/>
              <w:adjustRightInd/>
              <w:snapToGrid/>
              <w:spacing w:before="0" w:beforeAutospacing="0" w:after="100" w:afterAutospacing="1" w:line="360" w:lineRule="auto"/>
              <w:ind w:left="0" w:right="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pacing w:val="-2"/>
                <w:sz w:val="24"/>
                <w:szCs w:val="24"/>
                <w:highlight w:val="none"/>
              </w:rPr>
              <w:t>供应商代表身份证明</w:t>
            </w:r>
          </w:p>
        </w:tc>
        <w:tc>
          <w:tcPr>
            <w:tcW w:w="614" w:type="dxa"/>
            <w:tcBorders>
              <w:tl2br w:val="nil"/>
              <w:tr2bl w:val="nil"/>
            </w:tcBorders>
            <w:vAlign w:val="center"/>
          </w:tcPr>
          <w:p w14:paraId="2B5676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p>
        </w:tc>
        <w:tc>
          <w:tcPr>
            <w:tcW w:w="614" w:type="dxa"/>
            <w:tcBorders>
              <w:tl2br w:val="nil"/>
              <w:tr2bl w:val="nil"/>
            </w:tcBorders>
            <w:vAlign w:val="center"/>
          </w:tcPr>
          <w:p w14:paraId="7F1FA8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p>
        </w:tc>
        <w:tc>
          <w:tcPr>
            <w:tcW w:w="553" w:type="dxa"/>
            <w:tcBorders>
              <w:tl2br w:val="nil"/>
              <w:tr2bl w:val="nil"/>
            </w:tcBorders>
            <w:vAlign w:val="center"/>
          </w:tcPr>
          <w:p w14:paraId="040AD2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p>
        </w:tc>
      </w:tr>
      <w:tr w14:paraId="4A3CE5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81" w:hRule="atLeast"/>
          <w:jc w:val="center"/>
        </w:trPr>
        <w:tc>
          <w:tcPr>
            <w:tcW w:w="881" w:type="dxa"/>
            <w:tcBorders>
              <w:tl2br w:val="nil"/>
              <w:tr2bl w:val="nil"/>
            </w:tcBorders>
            <w:vAlign w:val="center"/>
          </w:tcPr>
          <w:p w14:paraId="25307A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p>
        </w:tc>
        <w:tc>
          <w:tcPr>
            <w:tcW w:w="2715" w:type="dxa"/>
            <w:tcBorders>
              <w:tl2br w:val="nil"/>
              <w:tr2bl w:val="nil"/>
            </w:tcBorders>
            <w:vAlign w:val="center"/>
          </w:tcPr>
          <w:p w14:paraId="03D855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pacing w:val="-2"/>
                <w:sz w:val="24"/>
                <w:szCs w:val="24"/>
                <w:highlight w:val="none"/>
              </w:rPr>
              <w:t>健全的财务会计制度</w:t>
            </w:r>
          </w:p>
        </w:tc>
        <w:tc>
          <w:tcPr>
            <w:tcW w:w="5261" w:type="dxa"/>
            <w:tcBorders>
              <w:tl2br w:val="nil"/>
              <w:tr2bl w:val="nil"/>
            </w:tcBorders>
            <w:vAlign w:val="center"/>
          </w:tcPr>
          <w:p w14:paraId="217A15D5">
            <w:pPr>
              <w:keepNext w:val="0"/>
              <w:keepLines w:val="0"/>
              <w:pageBreakBefore w:val="0"/>
              <w:widowControl w:val="0"/>
              <w:suppressLineNumbers w:val="0"/>
              <w:kinsoku/>
              <w:wordWrap/>
              <w:overflowPunct/>
              <w:topLinePunct w:val="0"/>
              <w:autoSpaceDE/>
              <w:autoSpaceDN/>
              <w:bidi w:val="0"/>
              <w:adjustRightInd/>
              <w:snapToGrid/>
              <w:spacing w:before="0" w:beforeAutospacing="0" w:after="100" w:afterAutospacing="1" w:line="360" w:lineRule="auto"/>
              <w:ind w:left="0" w:right="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提供202</w:t>
            </w:r>
            <w:r>
              <w:rPr>
                <w:rFonts w:hint="eastAsia" w:ascii="宋体" w:hAnsi="宋体" w:eastAsia="宋体" w:cs="宋体"/>
                <w:color w:val="auto"/>
                <w:kern w:val="2"/>
                <w:sz w:val="24"/>
                <w:szCs w:val="24"/>
                <w:highlight w:val="none"/>
                <w:lang w:val="en-US" w:eastAsia="zh-CN"/>
              </w:rPr>
              <w:t>4</w:t>
            </w:r>
            <w:r>
              <w:rPr>
                <w:rFonts w:hint="eastAsia" w:cs="宋体"/>
                <w:color w:val="auto"/>
                <w:kern w:val="2"/>
                <w:sz w:val="24"/>
                <w:szCs w:val="24"/>
                <w:highlight w:val="none"/>
                <w:lang w:val="en-US" w:eastAsia="zh-CN"/>
              </w:rPr>
              <w:t>年度</w:t>
            </w:r>
            <w:r>
              <w:rPr>
                <w:rFonts w:hint="eastAsia" w:ascii="宋体" w:hAnsi="宋体" w:eastAsia="宋体" w:cs="宋体"/>
                <w:color w:val="auto"/>
                <w:kern w:val="2"/>
                <w:sz w:val="24"/>
                <w:szCs w:val="24"/>
                <w:highlight w:val="none"/>
              </w:rPr>
              <w:t>财务审计报告或半年内任意一个月财务报表</w:t>
            </w:r>
            <w:r>
              <w:rPr>
                <w:rFonts w:hint="eastAsia" w:cs="宋体"/>
                <w:color w:val="auto"/>
                <w:kern w:val="2"/>
                <w:sz w:val="24"/>
                <w:szCs w:val="24"/>
                <w:highlight w:val="none"/>
                <w:lang w:val="en-US" w:eastAsia="zh-CN"/>
              </w:rPr>
              <w:t>或银行出具的资信证明</w:t>
            </w:r>
            <w:r>
              <w:rPr>
                <w:rFonts w:hint="eastAsia" w:ascii="宋体" w:hAnsi="宋体" w:eastAsia="宋体" w:cs="宋体"/>
                <w:color w:val="auto"/>
                <w:kern w:val="2"/>
                <w:sz w:val="24"/>
                <w:szCs w:val="24"/>
                <w:highlight w:val="none"/>
              </w:rPr>
              <w:t>（财务报表应至少包括资产负债表、损益表、现金流量表或财务状况变动表，当月新成立公司不需提供）；</w:t>
            </w:r>
          </w:p>
        </w:tc>
        <w:tc>
          <w:tcPr>
            <w:tcW w:w="614" w:type="dxa"/>
            <w:tcBorders>
              <w:tl2br w:val="nil"/>
              <w:tr2bl w:val="nil"/>
            </w:tcBorders>
            <w:vAlign w:val="center"/>
          </w:tcPr>
          <w:p w14:paraId="524B78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p>
        </w:tc>
        <w:tc>
          <w:tcPr>
            <w:tcW w:w="614" w:type="dxa"/>
            <w:tcBorders>
              <w:tl2br w:val="nil"/>
              <w:tr2bl w:val="nil"/>
            </w:tcBorders>
            <w:vAlign w:val="center"/>
          </w:tcPr>
          <w:p w14:paraId="181A93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p>
        </w:tc>
        <w:tc>
          <w:tcPr>
            <w:tcW w:w="553" w:type="dxa"/>
            <w:tcBorders>
              <w:tl2br w:val="nil"/>
              <w:tr2bl w:val="nil"/>
            </w:tcBorders>
            <w:vAlign w:val="center"/>
          </w:tcPr>
          <w:p w14:paraId="4E8E9A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p>
        </w:tc>
      </w:tr>
      <w:tr w14:paraId="543B31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881" w:type="dxa"/>
            <w:tcBorders>
              <w:tl2br w:val="nil"/>
              <w:tr2bl w:val="nil"/>
            </w:tcBorders>
            <w:vAlign w:val="center"/>
          </w:tcPr>
          <w:p w14:paraId="4E9838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w:t>
            </w:r>
          </w:p>
        </w:tc>
        <w:tc>
          <w:tcPr>
            <w:tcW w:w="2715" w:type="dxa"/>
            <w:tcBorders>
              <w:tl2br w:val="nil"/>
              <w:tr2bl w:val="nil"/>
            </w:tcBorders>
            <w:vAlign w:val="center"/>
          </w:tcPr>
          <w:p w14:paraId="4D761CFB">
            <w:pPr>
              <w:keepNext w:val="0"/>
              <w:keepLines w:val="0"/>
              <w:pageBreakBefore w:val="0"/>
              <w:widowControl w:val="0"/>
              <w:suppressLineNumbers w:val="0"/>
              <w:kinsoku/>
              <w:wordWrap/>
              <w:overflowPunct/>
              <w:topLinePunct w:val="0"/>
              <w:autoSpaceDE/>
              <w:autoSpaceDN/>
              <w:bidi w:val="0"/>
              <w:adjustRightInd/>
              <w:snapToGrid/>
              <w:spacing w:before="0" w:beforeAutospacing="0" w:after="100" w:afterAutospacing="1" w:line="360" w:lineRule="auto"/>
              <w:ind w:left="0" w:right="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pacing w:val="-2"/>
                <w:kern w:val="2"/>
                <w:sz w:val="24"/>
                <w:szCs w:val="24"/>
                <w:highlight w:val="none"/>
              </w:rPr>
              <w:t>缴纳税收</w:t>
            </w:r>
          </w:p>
        </w:tc>
        <w:tc>
          <w:tcPr>
            <w:tcW w:w="5261" w:type="dxa"/>
            <w:tcBorders>
              <w:tl2br w:val="nil"/>
              <w:tr2bl w:val="nil"/>
            </w:tcBorders>
            <w:vAlign w:val="center"/>
          </w:tcPr>
          <w:p w14:paraId="62C388E8">
            <w:pPr>
              <w:keepNext w:val="0"/>
              <w:keepLines w:val="0"/>
              <w:pageBreakBefore w:val="0"/>
              <w:widowControl w:val="0"/>
              <w:suppressLineNumbers w:val="0"/>
              <w:kinsoku/>
              <w:wordWrap/>
              <w:overflowPunct/>
              <w:topLinePunct w:val="0"/>
              <w:autoSpaceDE/>
              <w:autoSpaceDN/>
              <w:bidi w:val="0"/>
              <w:adjustRightInd/>
              <w:snapToGrid/>
              <w:spacing w:before="0" w:beforeAutospacing="0" w:after="100" w:afterAutospacing="1" w:line="360" w:lineRule="auto"/>
              <w:ind w:left="0" w:right="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提供的近半年内任意一月依法缴纳税收证明，当月新成立公司不需提供；无需纳税或免税的也需提供相应证明材料；</w:t>
            </w:r>
          </w:p>
        </w:tc>
        <w:tc>
          <w:tcPr>
            <w:tcW w:w="614" w:type="dxa"/>
            <w:tcBorders>
              <w:tl2br w:val="nil"/>
              <w:tr2bl w:val="nil"/>
            </w:tcBorders>
            <w:vAlign w:val="center"/>
          </w:tcPr>
          <w:p w14:paraId="6F4DEC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p>
        </w:tc>
        <w:tc>
          <w:tcPr>
            <w:tcW w:w="614" w:type="dxa"/>
            <w:tcBorders>
              <w:tl2br w:val="nil"/>
              <w:tr2bl w:val="nil"/>
            </w:tcBorders>
            <w:vAlign w:val="center"/>
          </w:tcPr>
          <w:p w14:paraId="5E457B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p>
        </w:tc>
        <w:tc>
          <w:tcPr>
            <w:tcW w:w="553" w:type="dxa"/>
            <w:tcBorders>
              <w:tl2br w:val="nil"/>
              <w:tr2bl w:val="nil"/>
            </w:tcBorders>
            <w:vAlign w:val="center"/>
          </w:tcPr>
          <w:p w14:paraId="11F011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p>
        </w:tc>
      </w:tr>
      <w:tr w14:paraId="0D6F51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881" w:type="dxa"/>
            <w:tcBorders>
              <w:tl2br w:val="nil"/>
              <w:tr2bl w:val="nil"/>
            </w:tcBorders>
            <w:vAlign w:val="center"/>
          </w:tcPr>
          <w:p w14:paraId="018186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w:t>
            </w:r>
          </w:p>
        </w:tc>
        <w:tc>
          <w:tcPr>
            <w:tcW w:w="2715" w:type="dxa"/>
            <w:tcBorders>
              <w:tl2br w:val="nil"/>
              <w:tr2bl w:val="nil"/>
            </w:tcBorders>
            <w:vAlign w:val="center"/>
          </w:tcPr>
          <w:p w14:paraId="2E2F8547">
            <w:pPr>
              <w:keepNext w:val="0"/>
              <w:keepLines w:val="0"/>
              <w:pageBreakBefore w:val="0"/>
              <w:widowControl w:val="0"/>
              <w:suppressLineNumbers w:val="0"/>
              <w:kinsoku/>
              <w:wordWrap/>
              <w:overflowPunct/>
              <w:topLinePunct w:val="0"/>
              <w:autoSpaceDE/>
              <w:autoSpaceDN/>
              <w:bidi w:val="0"/>
              <w:adjustRightInd/>
              <w:snapToGrid/>
              <w:spacing w:before="0" w:beforeAutospacing="0" w:after="100" w:afterAutospacing="1" w:line="360" w:lineRule="auto"/>
              <w:ind w:left="0" w:right="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pacing w:val="-2"/>
                <w:kern w:val="2"/>
                <w:sz w:val="24"/>
                <w:szCs w:val="24"/>
                <w:highlight w:val="none"/>
              </w:rPr>
              <w:t>缴纳社会保障资金</w:t>
            </w:r>
          </w:p>
        </w:tc>
        <w:tc>
          <w:tcPr>
            <w:tcW w:w="5261" w:type="dxa"/>
            <w:tcBorders>
              <w:tl2br w:val="nil"/>
              <w:tr2bl w:val="nil"/>
            </w:tcBorders>
            <w:vAlign w:val="center"/>
          </w:tcPr>
          <w:p w14:paraId="0610E4C2">
            <w:pPr>
              <w:keepNext w:val="0"/>
              <w:keepLines w:val="0"/>
              <w:pageBreakBefore w:val="0"/>
              <w:widowControl w:val="0"/>
              <w:suppressLineNumbers w:val="0"/>
              <w:kinsoku/>
              <w:wordWrap/>
              <w:overflowPunct/>
              <w:topLinePunct w:val="0"/>
              <w:autoSpaceDE/>
              <w:autoSpaceDN/>
              <w:bidi w:val="0"/>
              <w:adjustRightInd/>
              <w:snapToGrid/>
              <w:spacing w:before="0" w:beforeAutospacing="0" w:after="100" w:afterAutospacing="1" w:line="360" w:lineRule="auto"/>
              <w:ind w:left="0" w:right="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提供社保缴纳证明（近半年内任意一月社保缴纳证明，当月新成立公司不需提供）；</w:t>
            </w:r>
          </w:p>
        </w:tc>
        <w:tc>
          <w:tcPr>
            <w:tcW w:w="614" w:type="dxa"/>
            <w:tcBorders>
              <w:tl2br w:val="nil"/>
              <w:tr2bl w:val="nil"/>
            </w:tcBorders>
            <w:vAlign w:val="center"/>
          </w:tcPr>
          <w:p w14:paraId="006F87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rPr>
            </w:pPr>
          </w:p>
        </w:tc>
        <w:tc>
          <w:tcPr>
            <w:tcW w:w="614" w:type="dxa"/>
            <w:tcBorders>
              <w:tl2br w:val="nil"/>
              <w:tr2bl w:val="nil"/>
            </w:tcBorders>
            <w:vAlign w:val="center"/>
          </w:tcPr>
          <w:p w14:paraId="4A3770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rPr>
            </w:pPr>
          </w:p>
        </w:tc>
        <w:tc>
          <w:tcPr>
            <w:tcW w:w="553" w:type="dxa"/>
            <w:tcBorders>
              <w:tl2br w:val="nil"/>
              <w:tr2bl w:val="nil"/>
            </w:tcBorders>
            <w:vAlign w:val="center"/>
          </w:tcPr>
          <w:p w14:paraId="19D8DE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rPr>
            </w:pPr>
          </w:p>
        </w:tc>
      </w:tr>
      <w:tr w14:paraId="57A102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881" w:type="dxa"/>
            <w:tcBorders>
              <w:tl2br w:val="nil"/>
              <w:tr2bl w:val="nil"/>
            </w:tcBorders>
            <w:vAlign w:val="center"/>
          </w:tcPr>
          <w:p w14:paraId="540245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w:t>
            </w:r>
          </w:p>
        </w:tc>
        <w:tc>
          <w:tcPr>
            <w:tcW w:w="2715" w:type="dxa"/>
            <w:tcBorders>
              <w:tl2br w:val="nil"/>
              <w:tr2bl w:val="nil"/>
            </w:tcBorders>
            <w:vAlign w:val="center"/>
          </w:tcPr>
          <w:p w14:paraId="22DD7DB4">
            <w:pPr>
              <w:keepNext w:val="0"/>
              <w:keepLines w:val="0"/>
              <w:pageBreakBefore w:val="0"/>
              <w:widowControl w:val="0"/>
              <w:suppressLineNumbers w:val="0"/>
              <w:kinsoku/>
              <w:wordWrap/>
              <w:overflowPunct/>
              <w:topLinePunct w:val="0"/>
              <w:autoSpaceDE/>
              <w:autoSpaceDN/>
              <w:bidi w:val="0"/>
              <w:adjustRightInd/>
              <w:snapToGrid/>
              <w:spacing w:before="0" w:beforeAutospacing="0" w:after="100" w:afterAutospacing="1" w:line="360" w:lineRule="auto"/>
              <w:ind w:left="0" w:right="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pacing w:val="-2"/>
                <w:kern w:val="2"/>
                <w:sz w:val="24"/>
                <w:szCs w:val="24"/>
                <w:highlight w:val="none"/>
              </w:rPr>
              <w:t>履行合同所必需的设备和能力</w:t>
            </w:r>
          </w:p>
        </w:tc>
        <w:tc>
          <w:tcPr>
            <w:tcW w:w="5261" w:type="dxa"/>
            <w:tcBorders>
              <w:tl2br w:val="nil"/>
              <w:tr2bl w:val="nil"/>
            </w:tcBorders>
            <w:vAlign w:val="center"/>
          </w:tcPr>
          <w:p w14:paraId="5882666A">
            <w:pPr>
              <w:keepNext w:val="0"/>
              <w:keepLines w:val="0"/>
              <w:pageBreakBefore w:val="0"/>
              <w:widowControl w:val="0"/>
              <w:suppressLineNumbers w:val="0"/>
              <w:kinsoku/>
              <w:wordWrap/>
              <w:overflowPunct/>
              <w:topLinePunct w:val="0"/>
              <w:autoSpaceDE/>
              <w:autoSpaceDN/>
              <w:bidi w:val="0"/>
              <w:adjustRightInd/>
              <w:snapToGrid/>
              <w:spacing w:before="0" w:beforeAutospacing="0" w:after="100" w:afterAutospacing="1" w:line="360" w:lineRule="auto"/>
              <w:ind w:left="0" w:right="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pacing w:val="-2"/>
                <w:kern w:val="2"/>
                <w:sz w:val="24"/>
                <w:szCs w:val="24"/>
                <w:highlight w:val="none"/>
              </w:rPr>
              <w:t>提供具有履行合同所必需的设备和专业技术能力相关证明材料或声明；</w:t>
            </w:r>
          </w:p>
        </w:tc>
        <w:tc>
          <w:tcPr>
            <w:tcW w:w="614" w:type="dxa"/>
            <w:tcBorders>
              <w:tl2br w:val="nil"/>
              <w:tr2bl w:val="nil"/>
            </w:tcBorders>
            <w:vAlign w:val="center"/>
          </w:tcPr>
          <w:p w14:paraId="45161B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rPr>
            </w:pPr>
          </w:p>
        </w:tc>
        <w:tc>
          <w:tcPr>
            <w:tcW w:w="614" w:type="dxa"/>
            <w:tcBorders>
              <w:tl2br w:val="nil"/>
              <w:tr2bl w:val="nil"/>
            </w:tcBorders>
            <w:vAlign w:val="center"/>
          </w:tcPr>
          <w:p w14:paraId="2D472A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rPr>
            </w:pPr>
          </w:p>
        </w:tc>
        <w:tc>
          <w:tcPr>
            <w:tcW w:w="553" w:type="dxa"/>
            <w:tcBorders>
              <w:tl2br w:val="nil"/>
              <w:tr2bl w:val="nil"/>
            </w:tcBorders>
            <w:vAlign w:val="center"/>
          </w:tcPr>
          <w:p w14:paraId="5913A9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rPr>
            </w:pPr>
          </w:p>
        </w:tc>
      </w:tr>
      <w:tr w14:paraId="64DD16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881" w:type="dxa"/>
            <w:tcBorders>
              <w:tl2br w:val="nil"/>
              <w:tr2bl w:val="nil"/>
            </w:tcBorders>
            <w:vAlign w:val="center"/>
          </w:tcPr>
          <w:p w14:paraId="0C0F9A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w:t>
            </w:r>
          </w:p>
        </w:tc>
        <w:tc>
          <w:tcPr>
            <w:tcW w:w="2715" w:type="dxa"/>
            <w:tcBorders>
              <w:tl2br w:val="nil"/>
              <w:tr2bl w:val="nil"/>
            </w:tcBorders>
            <w:vAlign w:val="center"/>
          </w:tcPr>
          <w:p w14:paraId="2CE5177D">
            <w:pPr>
              <w:keepNext w:val="0"/>
              <w:keepLines w:val="0"/>
              <w:pageBreakBefore w:val="0"/>
              <w:widowControl w:val="0"/>
              <w:suppressLineNumbers w:val="0"/>
              <w:kinsoku/>
              <w:wordWrap/>
              <w:overflowPunct/>
              <w:topLinePunct w:val="0"/>
              <w:autoSpaceDE/>
              <w:autoSpaceDN/>
              <w:bidi w:val="0"/>
              <w:adjustRightInd/>
              <w:snapToGrid/>
              <w:spacing w:before="0" w:beforeAutospacing="0" w:after="100" w:afterAutospacing="1" w:line="360" w:lineRule="auto"/>
              <w:ind w:left="0" w:right="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pacing w:val="-2"/>
                <w:kern w:val="2"/>
                <w:sz w:val="24"/>
                <w:szCs w:val="24"/>
                <w:highlight w:val="none"/>
              </w:rPr>
              <w:t>提供无重大违法记录声明书</w:t>
            </w:r>
          </w:p>
        </w:tc>
        <w:tc>
          <w:tcPr>
            <w:tcW w:w="5261" w:type="dxa"/>
            <w:tcBorders>
              <w:tl2br w:val="nil"/>
              <w:tr2bl w:val="nil"/>
            </w:tcBorders>
            <w:vAlign w:val="center"/>
          </w:tcPr>
          <w:p w14:paraId="72033052">
            <w:pPr>
              <w:keepNext w:val="0"/>
              <w:keepLines w:val="0"/>
              <w:pageBreakBefore w:val="0"/>
              <w:widowControl w:val="0"/>
              <w:suppressLineNumbers w:val="0"/>
              <w:kinsoku/>
              <w:wordWrap/>
              <w:overflowPunct/>
              <w:topLinePunct w:val="0"/>
              <w:autoSpaceDE/>
              <w:autoSpaceDN/>
              <w:bidi w:val="0"/>
              <w:adjustRightInd/>
              <w:snapToGrid/>
              <w:spacing w:before="0" w:beforeAutospacing="0" w:after="100" w:afterAutospacing="1" w:line="360" w:lineRule="auto"/>
              <w:ind w:left="0" w:right="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pacing w:val="-2"/>
                <w:kern w:val="2"/>
                <w:sz w:val="24"/>
                <w:szCs w:val="24"/>
                <w:highlight w:val="none"/>
              </w:rPr>
              <w:t>提供无重大违法记录声明书；</w:t>
            </w:r>
          </w:p>
        </w:tc>
        <w:tc>
          <w:tcPr>
            <w:tcW w:w="614" w:type="dxa"/>
            <w:tcBorders>
              <w:tl2br w:val="nil"/>
              <w:tr2bl w:val="nil"/>
            </w:tcBorders>
            <w:vAlign w:val="center"/>
          </w:tcPr>
          <w:p w14:paraId="50C877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rPr>
            </w:pPr>
          </w:p>
        </w:tc>
        <w:tc>
          <w:tcPr>
            <w:tcW w:w="614" w:type="dxa"/>
            <w:tcBorders>
              <w:tl2br w:val="nil"/>
              <w:tr2bl w:val="nil"/>
            </w:tcBorders>
            <w:vAlign w:val="center"/>
          </w:tcPr>
          <w:p w14:paraId="7F0F4F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rPr>
            </w:pPr>
          </w:p>
        </w:tc>
        <w:tc>
          <w:tcPr>
            <w:tcW w:w="553" w:type="dxa"/>
            <w:tcBorders>
              <w:tl2br w:val="nil"/>
              <w:tr2bl w:val="nil"/>
            </w:tcBorders>
            <w:vAlign w:val="center"/>
          </w:tcPr>
          <w:p w14:paraId="53C97A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rPr>
            </w:pPr>
          </w:p>
        </w:tc>
      </w:tr>
      <w:tr w14:paraId="4D15FD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36" w:hRule="atLeast"/>
          <w:jc w:val="center"/>
        </w:trPr>
        <w:tc>
          <w:tcPr>
            <w:tcW w:w="881" w:type="dxa"/>
            <w:tcBorders>
              <w:tl2br w:val="nil"/>
              <w:tr2bl w:val="nil"/>
            </w:tcBorders>
            <w:vAlign w:val="center"/>
          </w:tcPr>
          <w:p w14:paraId="6F9D1E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8</w:t>
            </w:r>
          </w:p>
        </w:tc>
        <w:tc>
          <w:tcPr>
            <w:tcW w:w="2715" w:type="dxa"/>
            <w:tcBorders>
              <w:tl2br w:val="nil"/>
              <w:tr2bl w:val="nil"/>
            </w:tcBorders>
            <w:vAlign w:val="center"/>
          </w:tcPr>
          <w:p w14:paraId="6B5165CF">
            <w:pPr>
              <w:keepNext w:val="0"/>
              <w:keepLines w:val="0"/>
              <w:pageBreakBefore w:val="0"/>
              <w:widowControl w:val="0"/>
              <w:suppressLineNumbers w:val="0"/>
              <w:kinsoku/>
              <w:wordWrap/>
              <w:overflowPunct/>
              <w:topLinePunct w:val="0"/>
              <w:autoSpaceDE/>
              <w:autoSpaceDN/>
              <w:bidi w:val="0"/>
              <w:adjustRightInd/>
              <w:snapToGrid/>
              <w:spacing w:before="0" w:beforeAutospacing="0" w:after="100" w:afterAutospacing="1" w:line="360" w:lineRule="auto"/>
              <w:ind w:left="0" w:right="0"/>
              <w:jc w:val="both"/>
              <w:textAlignment w:val="auto"/>
              <w:rPr>
                <w:rFonts w:hint="eastAsia" w:ascii="宋体" w:hAnsi="宋体" w:eastAsia="宋体" w:cs="宋体"/>
                <w:color w:val="auto"/>
                <w:spacing w:val="-2"/>
                <w:kern w:val="2"/>
                <w:sz w:val="24"/>
                <w:szCs w:val="24"/>
                <w:highlight w:val="none"/>
              </w:rPr>
            </w:pPr>
            <w:r>
              <w:rPr>
                <w:rFonts w:hint="eastAsia" w:ascii="宋体" w:hAnsi="宋体" w:eastAsia="宋体" w:cs="宋体"/>
                <w:color w:val="auto"/>
                <w:spacing w:val="-2"/>
                <w:kern w:val="2"/>
                <w:sz w:val="24"/>
                <w:szCs w:val="24"/>
                <w:highlight w:val="none"/>
              </w:rPr>
              <w:t>其他特定资格证明</w:t>
            </w:r>
          </w:p>
        </w:tc>
        <w:tc>
          <w:tcPr>
            <w:tcW w:w="5261" w:type="dxa"/>
            <w:tcBorders>
              <w:tl2br w:val="nil"/>
              <w:tr2bl w:val="nil"/>
            </w:tcBorders>
            <w:vAlign w:val="center"/>
          </w:tcPr>
          <w:p w14:paraId="7C8352A3">
            <w:pPr>
              <w:keepNext w:val="0"/>
              <w:keepLines w:val="0"/>
              <w:pageBreakBefore w:val="0"/>
              <w:widowControl w:val="0"/>
              <w:suppressLineNumbers w:val="0"/>
              <w:kinsoku/>
              <w:wordWrap/>
              <w:overflowPunct/>
              <w:topLinePunct w:val="0"/>
              <w:autoSpaceDE/>
              <w:autoSpaceDN/>
              <w:bidi w:val="0"/>
              <w:adjustRightInd/>
              <w:snapToGrid/>
              <w:spacing w:before="0" w:beforeAutospacing="0" w:after="100" w:afterAutospacing="1" w:line="360" w:lineRule="auto"/>
              <w:ind w:left="0" w:right="0"/>
              <w:jc w:val="both"/>
              <w:textAlignment w:val="auto"/>
              <w:rPr>
                <w:rFonts w:hint="eastAsia" w:ascii="宋体" w:hAnsi="宋体" w:eastAsia="宋体" w:cs="宋体"/>
                <w:color w:val="auto"/>
                <w:spacing w:val="-2"/>
                <w:kern w:val="2"/>
                <w:sz w:val="24"/>
                <w:szCs w:val="24"/>
                <w:highlight w:val="none"/>
              </w:rPr>
            </w:pPr>
            <w:r>
              <w:rPr>
                <w:rFonts w:hint="eastAsia" w:ascii="宋体" w:hAnsi="宋体" w:eastAsia="宋体" w:cs="宋体"/>
                <w:color w:val="auto"/>
                <w:spacing w:val="-2"/>
                <w:kern w:val="2"/>
                <w:sz w:val="24"/>
                <w:szCs w:val="24"/>
                <w:highlight w:val="none"/>
              </w:rPr>
              <w:t>在中华人民共和国境内注册，未在“信用中国”网站 (www.creditchina.gov.cn) 、“中国政府采购网” (www.ccgp.gov.cn) 等渠道列入失信被执行人、税收违法黑名单、政府采购严重违法失信行为记录名单；</w:t>
            </w:r>
          </w:p>
        </w:tc>
        <w:tc>
          <w:tcPr>
            <w:tcW w:w="614" w:type="dxa"/>
            <w:tcBorders>
              <w:tl2br w:val="nil"/>
              <w:tr2bl w:val="nil"/>
            </w:tcBorders>
            <w:vAlign w:val="center"/>
          </w:tcPr>
          <w:p w14:paraId="45F0BA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rPr>
            </w:pPr>
          </w:p>
        </w:tc>
        <w:tc>
          <w:tcPr>
            <w:tcW w:w="614" w:type="dxa"/>
            <w:tcBorders>
              <w:tl2br w:val="nil"/>
              <w:tr2bl w:val="nil"/>
            </w:tcBorders>
            <w:vAlign w:val="center"/>
          </w:tcPr>
          <w:p w14:paraId="55A9E2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rPr>
            </w:pPr>
          </w:p>
        </w:tc>
        <w:tc>
          <w:tcPr>
            <w:tcW w:w="553" w:type="dxa"/>
            <w:tcBorders>
              <w:tl2br w:val="nil"/>
              <w:tr2bl w:val="nil"/>
            </w:tcBorders>
            <w:vAlign w:val="center"/>
          </w:tcPr>
          <w:p w14:paraId="50CD5B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rPr>
            </w:pPr>
          </w:p>
        </w:tc>
      </w:tr>
      <w:tr w14:paraId="05D80A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881" w:type="dxa"/>
            <w:tcBorders>
              <w:tl2br w:val="nil"/>
              <w:tr2bl w:val="nil"/>
            </w:tcBorders>
            <w:vAlign w:val="center"/>
          </w:tcPr>
          <w:p w14:paraId="2DEC3A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9</w:t>
            </w:r>
          </w:p>
        </w:tc>
        <w:tc>
          <w:tcPr>
            <w:tcW w:w="2715" w:type="dxa"/>
            <w:tcBorders>
              <w:tl2br w:val="nil"/>
              <w:tr2bl w:val="nil"/>
            </w:tcBorders>
            <w:vAlign w:val="center"/>
          </w:tcPr>
          <w:p w14:paraId="44EAD275">
            <w:pPr>
              <w:keepNext w:val="0"/>
              <w:keepLines w:val="0"/>
              <w:pageBreakBefore w:val="0"/>
              <w:widowControl w:val="0"/>
              <w:suppressLineNumbers w:val="0"/>
              <w:kinsoku/>
              <w:wordWrap/>
              <w:overflowPunct/>
              <w:topLinePunct w:val="0"/>
              <w:autoSpaceDE/>
              <w:autoSpaceDN/>
              <w:bidi w:val="0"/>
              <w:adjustRightInd/>
              <w:snapToGrid/>
              <w:spacing w:before="0" w:beforeAutospacing="0" w:after="100" w:afterAutospacing="1" w:line="360" w:lineRule="auto"/>
              <w:ind w:left="0" w:right="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不参与围标串标承诺书</w:t>
            </w:r>
          </w:p>
        </w:tc>
        <w:tc>
          <w:tcPr>
            <w:tcW w:w="5261" w:type="dxa"/>
            <w:tcBorders>
              <w:tl2br w:val="nil"/>
              <w:tr2bl w:val="nil"/>
            </w:tcBorders>
            <w:vAlign w:val="center"/>
          </w:tcPr>
          <w:p w14:paraId="6418EFE6">
            <w:pPr>
              <w:keepNext w:val="0"/>
              <w:keepLines w:val="0"/>
              <w:pageBreakBefore w:val="0"/>
              <w:widowControl w:val="0"/>
              <w:suppressLineNumbers w:val="0"/>
              <w:kinsoku/>
              <w:wordWrap/>
              <w:overflowPunct/>
              <w:topLinePunct w:val="0"/>
              <w:autoSpaceDE/>
              <w:autoSpaceDN/>
              <w:bidi w:val="0"/>
              <w:adjustRightInd/>
              <w:snapToGrid/>
              <w:spacing w:before="0" w:beforeAutospacing="0" w:after="100" w:afterAutospacing="1" w:line="360" w:lineRule="auto"/>
              <w:ind w:left="0" w:right="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提供不参与围标串标承诺书；</w:t>
            </w:r>
          </w:p>
        </w:tc>
        <w:tc>
          <w:tcPr>
            <w:tcW w:w="614" w:type="dxa"/>
            <w:tcBorders>
              <w:tl2br w:val="nil"/>
              <w:tr2bl w:val="nil"/>
            </w:tcBorders>
            <w:vAlign w:val="center"/>
          </w:tcPr>
          <w:p w14:paraId="0C850F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rPr>
            </w:pPr>
          </w:p>
        </w:tc>
        <w:tc>
          <w:tcPr>
            <w:tcW w:w="614" w:type="dxa"/>
            <w:tcBorders>
              <w:tl2br w:val="nil"/>
              <w:tr2bl w:val="nil"/>
            </w:tcBorders>
            <w:vAlign w:val="center"/>
          </w:tcPr>
          <w:p w14:paraId="0588FF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rPr>
            </w:pPr>
          </w:p>
        </w:tc>
        <w:tc>
          <w:tcPr>
            <w:tcW w:w="553" w:type="dxa"/>
            <w:tcBorders>
              <w:tl2br w:val="nil"/>
              <w:tr2bl w:val="nil"/>
            </w:tcBorders>
            <w:vAlign w:val="center"/>
          </w:tcPr>
          <w:p w14:paraId="7C158A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rPr>
            </w:pPr>
          </w:p>
        </w:tc>
      </w:tr>
      <w:tr w14:paraId="34361D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857" w:type="dxa"/>
            <w:gridSpan w:val="3"/>
            <w:tcBorders>
              <w:tl2br w:val="nil"/>
              <w:tr2bl w:val="nil"/>
            </w:tcBorders>
            <w:vAlign w:val="center"/>
          </w:tcPr>
          <w:p w14:paraId="05CE3215">
            <w:pPr>
              <w:keepNext w:val="0"/>
              <w:keepLines w:val="0"/>
              <w:pageBreakBefore w:val="0"/>
              <w:widowControl w:val="0"/>
              <w:suppressLineNumbers w:val="0"/>
              <w:kinsoku/>
              <w:wordWrap/>
              <w:overflowPunct/>
              <w:topLinePunct w:val="0"/>
              <w:autoSpaceDE/>
              <w:autoSpaceDN/>
              <w:bidi w:val="0"/>
              <w:adjustRightInd/>
              <w:snapToGrid/>
              <w:spacing w:before="0" w:beforeAutospacing="0" w:after="100" w:afterAutospacing="1" w:line="360" w:lineRule="auto"/>
              <w:ind w:left="0" w:right="0" w:firstLine="1440" w:firstLineChars="6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资格审查结果</w:t>
            </w:r>
          </w:p>
        </w:tc>
        <w:tc>
          <w:tcPr>
            <w:tcW w:w="614" w:type="dxa"/>
            <w:tcBorders>
              <w:tl2br w:val="nil"/>
              <w:tr2bl w:val="nil"/>
            </w:tcBorders>
            <w:vAlign w:val="center"/>
          </w:tcPr>
          <w:p w14:paraId="652317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rPr>
            </w:pPr>
          </w:p>
        </w:tc>
        <w:tc>
          <w:tcPr>
            <w:tcW w:w="614" w:type="dxa"/>
            <w:tcBorders>
              <w:tl2br w:val="nil"/>
              <w:tr2bl w:val="nil"/>
            </w:tcBorders>
            <w:vAlign w:val="center"/>
          </w:tcPr>
          <w:p w14:paraId="6427D0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rPr>
            </w:pPr>
          </w:p>
        </w:tc>
        <w:tc>
          <w:tcPr>
            <w:tcW w:w="553" w:type="dxa"/>
            <w:tcBorders>
              <w:tl2br w:val="nil"/>
              <w:tr2bl w:val="nil"/>
            </w:tcBorders>
            <w:vAlign w:val="center"/>
          </w:tcPr>
          <w:p w14:paraId="57E4CF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rPr>
            </w:pPr>
          </w:p>
        </w:tc>
      </w:tr>
      <w:tr w14:paraId="4DAAD9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857" w:type="dxa"/>
            <w:gridSpan w:val="3"/>
            <w:tcBorders>
              <w:tl2br w:val="nil"/>
              <w:tr2bl w:val="nil"/>
            </w:tcBorders>
            <w:vAlign w:val="center"/>
          </w:tcPr>
          <w:p w14:paraId="7209E596">
            <w:pPr>
              <w:keepNext w:val="0"/>
              <w:keepLines w:val="0"/>
              <w:pageBreakBefore w:val="0"/>
              <w:widowControl w:val="0"/>
              <w:suppressLineNumbers w:val="0"/>
              <w:kinsoku/>
              <w:wordWrap/>
              <w:overflowPunct/>
              <w:topLinePunct w:val="0"/>
              <w:autoSpaceDE/>
              <w:autoSpaceDN/>
              <w:bidi w:val="0"/>
              <w:adjustRightInd/>
              <w:snapToGrid/>
              <w:spacing w:before="0" w:beforeAutospacing="0" w:after="100" w:afterAutospacing="1" w:line="360" w:lineRule="auto"/>
              <w:ind w:left="0" w:right="0" w:firstLine="1440" w:firstLineChars="6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不通过理由说明</w:t>
            </w:r>
          </w:p>
        </w:tc>
        <w:tc>
          <w:tcPr>
            <w:tcW w:w="614" w:type="dxa"/>
            <w:tcBorders>
              <w:tl2br w:val="nil"/>
              <w:tr2bl w:val="nil"/>
            </w:tcBorders>
            <w:vAlign w:val="center"/>
          </w:tcPr>
          <w:p w14:paraId="365EB5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rPr>
            </w:pPr>
          </w:p>
        </w:tc>
        <w:tc>
          <w:tcPr>
            <w:tcW w:w="614" w:type="dxa"/>
            <w:tcBorders>
              <w:tl2br w:val="nil"/>
              <w:tr2bl w:val="nil"/>
            </w:tcBorders>
            <w:vAlign w:val="center"/>
          </w:tcPr>
          <w:p w14:paraId="3BCB9B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rPr>
            </w:pPr>
          </w:p>
        </w:tc>
        <w:tc>
          <w:tcPr>
            <w:tcW w:w="553" w:type="dxa"/>
            <w:tcBorders>
              <w:tl2br w:val="nil"/>
              <w:tr2bl w:val="nil"/>
            </w:tcBorders>
            <w:vAlign w:val="center"/>
          </w:tcPr>
          <w:p w14:paraId="468FE5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rPr>
            </w:pPr>
          </w:p>
        </w:tc>
      </w:tr>
    </w:tbl>
    <w:p w14:paraId="2ECF9399">
      <w:pPr>
        <w:spacing w:line="360" w:lineRule="auto"/>
        <w:jc w:val="both"/>
        <w:rPr>
          <w:rFonts w:hint="eastAsia"/>
          <w:b/>
          <w:bCs/>
          <w:color w:val="auto"/>
          <w:spacing w:val="-2"/>
          <w:highlight w:val="none"/>
        </w:rPr>
      </w:pPr>
    </w:p>
    <w:p w14:paraId="7BC6609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《符合性审查要求》见下表：</w:t>
      </w:r>
    </w:p>
    <w:p w14:paraId="5FD88A6D">
      <w:pPr>
        <w:spacing w:line="360" w:lineRule="auto"/>
        <w:jc w:val="center"/>
        <w:rPr>
          <w:b/>
          <w:bCs/>
          <w:color w:val="auto"/>
          <w:spacing w:val="-2"/>
          <w:highlight w:val="none"/>
        </w:rPr>
      </w:pPr>
      <w:r>
        <w:rPr>
          <w:rFonts w:hint="eastAsia"/>
          <w:b/>
          <w:bCs/>
          <w:color w:val="auto"/>
          <w:spacing w:val="-2"/>
          <w:highlight w:val="none"/>
        </w:rPr>
        <w:t>符合性审查</w:t>
      </w:r>
    </w:p>
    <w:tbl>
      <w:tblPr>
        <w:tblStyle w:val="27"/>
        <w:tblW w:w="105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2"/>
        <w:gridCol w:w="7730"/>
        <w:gridCol w:w="461"/>
        <w:gridCol w:w="477"/>
        <w:gridCol w:w="472"/>
        <w:gridCol w:w="635"/>
      </w:tblGrid>
      <w:tr w14:paraId="7DC636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532" w:type="dxa"/>
            <w:gridSpan w:val="2"/>
            <w:vMerge w:val="restart"/>
            <w:tcBorders>
              <w:tl2br w:val="nil"/>
              <w:tr2bl w:val="nil"/>
            </w:tcBorders>
            <w:vAlign w:val="center"/>
          </w:tcPr>
          <w:p w14:paraId="16623C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color w:val="auto"/>
                <w:highlight w:val="none"/>
              </w:rPr>
            </w:pPr>
            <w:r>
              <w:rPr>
                <w:rFonts w:hint="eastAsia"/>
                <w:color w:val="auto"/>
                <w:highlight w:val="none"/>
              </w:rPr>
              <w:t>评审内容</w:t>
            </w:r>
          </w:p>
        </w:tc>
        <w:tc>
          <w:tcPr>
            <w:tcW w:w="2045" w:type="dxa"/>
            <w:gridSpan w:val="4"/>
            <w:tcBorders>
              <w:tl2br w:val="nil"/>
              <w:tr2bl w:val="nil"/>
            </w:tcBorders>
            <w:vAlign w:val="center"/>
          </w:tcPr>
          <w:p w14:paraId="659F02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eastAsia="宋体"/>
                <w:b/>
                <w:color w:val="auto"/>
                <w:highlight w:val="none"/>
                <w:lang w:val="en-US" w:eastAsia="zh-CN"/>
              </w:rPr>
            </w:pPr>
            <w:r>
              <w:rPr>
                <w:rFonts w:hint="eastAsia"/>
                <w:b/>
                <w:color w:val="auto"/>
                <w:highlight w:val="none"/>
                <w:lang w:val="en-US" w:eastAsia="zh-CN"/>
              </w:rPr>
              <w:t>供应商名称</w:t>
            </w:r>
          </w:p>
        </w:tc>
      </w:tr>
      <w:tr w14:paraId="640FFD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2" w:type="dxa"/>
            <w:gridSpan w:val="2"/>
            <w:vMerge w:val="continue"/>
            <w:tcBorders>
              <w:tl2br w:val="nil"/>
              <w:tr2bl w:val="nil"/>
            </w:tcBorders>
            <w:vAlign w:val="center"/>
          </w:tcPr>
          <w:p w14:paraId="1A3ADF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color w:val="auto"/>
                <w:highlight w:val="none"/>
              </w:rPr>
            </w:pPr>
          </w:p>
        </w:tc>
        <w:tc>
          <w:tcPr>
            <w:tcW w:w="461" w:type="dxa"/>
            <w:tcBorders>
              <w:tl2br w:val="nil"/>
              <w:tr2bl w:val="nil"/>
            </w:tcBorders>
            <w:vAlign w:val="center"/>
          </w:tcPr>
          <w:p w14:paraId="7E1D5C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b/>
                <w:color w:val="auto"/>
                <w:highlight w:val="none"/>
              </w:rPr>
            </w:pPr>
            <w:r>
              <w:rPr>
                <w:rFonts w:hint="default"/>
                <w:b/>
                <w:color w:val="auto"/>
                <w:highlight w:val="none"/>
              </w:rPr>
              <w:t>1</w:t>
            </w:r>
          </w:p>
        </w:tc>
        <w:tc>
          <w:tcPr>
            <w:tcW w:w="477" w:type="dxa"/>
            <w:tcBorders>
              <w:tl2br w:val="nil"/>
              <w:tr2bl w:val="nil"/>
            </w:tcBorders>
            <w:vAlign w:val="center"/>
          </w:tcPr>
          <w:p w14:paraId="42FDDC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b/>
                <w:color w:val="auto"/>
                <w:highlight w:val="none"/>
              </w:rPr>
            </w:pPr>
            <w:r>
              <w:rPr>
                <w:rFonts w:hint="default"/>
                <w:b/>
                <w:color w:val="auto"/>
                <w:highlight w:val="none"/>
              </w:rPr>
              <w:t>2</w:t>
            </w:r>
          </w:p>
        </w:tc>
        <w:tc>
          <w:tcPr>
            <w:tcW w:w="472" w:type="dxa"/>
            <w:tcBorders>
              <w:tl2br w:val="nil"/>
              <w:tr2bl w:val="nil"/>
            </w:tcBorders>
            <w:vAlign w:val="center"/>
          </w:tcPr>
          <w:p w14:paraId="41F839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b/>
                <w:color w:val="auto"/>
                <w:highlight w:val="none"/>
              </w:rPr>
            </w:pPr>
            <w:r>
              <w:rPr>
                <w:rFonts w:hint="default"/>
                <w:b/>
                <w:color w:val="auto"/>
                <w:highlight w:val="none"/>
              </w:rPr>
              <w:t>3</w:t>
            </w:r>
          </w:p>
        </w:tc>
        <w:tc>
          <w:tcPr>
            <w:tcW w:w="635" w:type="dxa"/>
            <w:tcBorders>
              <w:tl2br w:val="nil"/>
              <w:tr2bl w:val="nil"/>
            </w:tcBorders>
            <w:vAlign w:val="center"/>
          </w:tcPr>
          <w:p w14:paraId="51CE3A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b/>
                <w:color w:val="auto"/>
                <w:highlight w:val="none"/>
              </w:rPr>
            </w:pPr>
            <w:r>
              <w:rPr>
                <w:rFonts w:hint="eastAsia"/>
                <w:b/>
                <w:color w:val="auto"/>
                <w:highlight w:val="none"/>
              </w:rPr>
              <w:t>…</w:t>
            </w:r>
          </w:p>
        </w:tc>
      </w:tr>
      <w:tr w14:paraId="03930C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802" w:type="dxa"/>
            <w:tcBorders>
              <w:tl2br w:val="nil"/>
              <w:tr2bl w:val="nil"/>
            </w:tcBorders>
            <w:vAlign w:val="center"/>
          </w:tcPr>
          <w:p w14:paraId="304D9C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color w:val="auto"/>
                <w:highlight w:val="none"/>
              </w:rPr>
            </w:pPr>
            <w:r>
              <w:rPr>
                <w:rFonts w:hint="eastAsia"/>
                <w:color w:val="auto"/>
                <w:highlight w:val="none"/>
              </w:rPr>
              <w:t>1</w:t>
            </w:r>
          </w:p>
        </w:tc>
        <w:tc>
          <w:tcPr>
            <w:tcW w:w="7730" w:type="dxa"/>
            <w:tcBorders>
              <w:tl2br w:val="nil"/>
              <w:tr2bl w:val="nil"/>
            </w:tcBorders>
            <w:vAlign w:val="center"/>
          </w:tcPr>
          <w:p w14:paraId="4F701B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rPr>
                <w:rFonts w:hint="eastAsia" w:eastAsia="宋体"/>
                <w:color w:val="auto"/>
                <w:highlight w:val="none"/>
              </w:rPr>
            </w:pPr>
            <w:r>
              <w:rPr>
                <w:rFonts w:hint="eastAsia" w:eastAsia="宋体"/>
                <w:color w:val="auto"/>
                <w:highlight w:val="none"/>
              </w:rPr>
              <w:t>投标函有单位盖章及法定代表人或法定代表人授权的代理人签字或盖章的；</w:t>
            </w:r>
          </w:p>
        </w:tc>
        <w:tc>
          <w:tcPr>
            <w:tcW w:w="461" w:type="dxa"/>
            <w:tcBorders>
              <w:tl2br w:val="nil"/>
              <w:tr2bl w:val="nil"/>
            </w:tcBorders>
            <w:vAlign w:val="center"/>
          </w:tcPr>
          <w:p w14:paraId="3B4308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color w:val="auto"/>
                <w:highlight w:val="none"/>
              </w:rPr>
            </w:pPr>
          </w:p>
        </w:tc>
        <w:tc>
          <w:tcPr>
            <w:tcW w:w="477" w:type="dxa"/>
            <w:tcBorders>
              <w:tl2br w:val="nil"/>
              <w:tr2bl w:val="nil"/>
            </w:tcBorders>
            <w:vAlign w:val="center"/>
          </w:tcPr>
          <w:p w14:paraId="5E734F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color w:val="auto"/>
                <w:highlight w:val="none"/>
              </w:rPr>
            </w:pPr>
          </w:p>
        </w:tc>
        <w:tc>
          <w:tcPr>
            <w:tcW w:w="472" w:type="dxa"/>
            <w:tcBorders>
              <w:tl2br w:val="nil"/>
              <w:tr2bl w:val="nil"/>
            </w:tcBorders>
            <w:vAlign w:val="center"/>
          </w:tcPr>
          <w:p w14:paraId="14CF76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color w:val="auto"/>
                <w:highlight w:val="none"/>
              </w:rPr>
            </w:pPr>
          </w:p>
        </w:tc>
        <w:tc>
          <w:tcPr>
            <w:tcW w:w="635" w:type="dxa"/>
            <w:tcBorders>
              <w:tl2br w:val="nil"/>
              <w:tr2bl w:val="nil"/>
            </w:tcBorders>
            <w:vAlign w:val="center"/>
          </w:tcPr>
          <w:p w14:paraId="430386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color w:val="auto"/>
                <w:highlight w:val="none"/>
              </w:rPr>
            </w:pPr>
          </w:p>
        </w:tc>
      </w:tr>
      <w:tr w14:paraId="5FBFD5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02" w:type="dxa"/>
            <w:tcBorders>
              <w:tl2br w:val="nil"/>
              <w:tr2bl w:val="nil"/>
            </w:tcBorders>
            <w:shd w:val="clear" w:color="auto" w:fill="auto"/>
            <w:vAlign w:val="center"/>
          </w:tcPr>
          <w:p w14:paraId="3014DE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hint="eastAsia" w:ascii="宋体" w:hAnsi="宋体" w:eastAsia="宋体" w:cs="宋体"/>
                <w:color w:val="auto"/>
                <w:sz w:val="24"/>
                <w:szCs w:val="24"/>
                <w:highlight w:val="none"/>
                <w:lang w:val="en-US" w:eastAsia="zh-CN" w:bidi="ar-SA"/>
              </w:rPr>
            </w:pPr>
            <w:r>
              <w:rPr>
                <w:rFonts w:hint="eastAsia"/>
                <w:color w:val="auto"/>
                <w:highlight w:val="none"/>
                <w:lang w:val="en-US" w:eastAsia="zh-CN"/>
              </w:rPr>
              <w:t>2</w:t>
            </w:r>
          </w:p>
        </w:tc>
        <w:tc>
          <w:tcPr>
            <w:tcW w:w="7730" w:type="dxa"/>
            <w:tcBorders>
              <w:tl2br w:val="nil"/>
              <w:tr2bl w:val="nil"/>
            </w:tcBorders>
            <w:vAlign w:val="center"/>
          </w:tcPr>
          <w:p w14:paraId="5AAD1B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eastAsia="宋体"/>
                <w:color w:val="auto"/>
                <w:highlight w:val="none"/>
              </w:rPr>
            </w:pPr>
            <w:r>
              <w:rPr>
                <w:rFonts w:hint="eastAsia" w:ascii="宋体" w:hAnsi="宋体" w:eastAsia="宋体" w:cs="宋体"/>
                <w:color w:val="auto"/>
                <w:sz w:val="24"/>
                <w:szCs w:val="24"/>
                <w:highlight w:val="none"/>
              </w:rPr>
              <w:t>磋商报价未高于设定的总预算金额。</w:t>
            </w:r>
          </w:p>
        </w:tc>
        <w:tc>
          <w:tcPr>
            <w:tcW w:w="461" w:type="dxa"/>
            <w:tcBorders>
              <w:tl2br w:val="nil"/>
              <w:tr2bl w:val="nil"/>
            </w:tcBorders>
            <w:vAlign w:val="center"/>
          </w:tcPr>
          <w:p w14:paraId="71D125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color w:val="auto"/>
                <w:highlight w:val="none"/>
              </w:rPr>
            </w:pPr>
          </w:p>
        </w:tc>
        <w:tc>
          <w:tcPr>
            <w:tcW w:w="477" w:type="dxa"/>
            <w:tcBorders>
              <w:tl2br w:val="nil"/>
              <w:tr2bl w:val="nil"/>
            </w:tcBorders>
            <w:vAlign w:val="center"/>
          </w:tcPr>
          <w:p w14:paraId="166A93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color w:val="auto"/>
                <w:highlight w:val="none"/>
              </w:rPr>
            </w:pPr>
          </w:p>
        </w:tc>
        <w:tc>
          <w:tcPr>
            <w:tcW w:w="472" w:type="dxa"/>
            <w:tcBorders>
              <w:tl2br w:val="nil"/>
              <w:tr2bl w:val="nil"/>
            </w:tcBorders>
            <w:vAlign w:val="center"/>
          </w:tcPr>
          <w:p w14:paraId="5B604C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color w:val="auto"/>
                <w:highlight w:val="none"/>
              </w:rPr>
            </w:pPr>
          </w:p>
        </w:tc>
        <w:tc>
          <w:tcPr>
            <w:tcW w:w="635" w:type="dxa"/>
            <w:tcBorders>
              <w:tl2br w:val="nil"/>
              <w:tr2bl w:val="nil"/>
            </w:tcBorders>
            <w:vAlign w:val="center"/>
          </w:tcPr>
          <w:p w14:paraId="5DD590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color w:val="auto"/>
                <w:highlight w:val="none"/>
              </w:rPr>
            </w:pPr>
          </w:p>
        </w:tc>
      </w:tr>
      <w:tr w14:paraId="72199B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02" w:type="dxa"/>
            <w:tcBorders>
              <w:tl2br w:val="nil"/>
              <w:tr2bl w:val="nil"/>
            </w:tcBorders>
            <w:shd w:val="clear" w:color="auto" w:fill="auto"/>
            <w:vAlign w:val="center"/>
          </w:tcPr>
          <w:p w14:paraId="3AD233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hint="eastAsia" w:ascii="宋体" w:hAnsi="宋体" w:eastAsia="宋体" w:cs="宋体"/>
                <w:color w:val="auto"/>
                <w:sz w:val="24"/>
                <w:szCs w:val="24"/>
                <w:highlight w:val="none"/>
                <w:lang w:val="en-US" w:eastAsia="zh-CN" w:bidi="ar-SA"/>
              </w:rPr>
            </w:pPr>
            <w:r>
              <w:rPr>
                <w:rFonts w:hint="eastAsia"/>
                <w:color w:val="auto"/>
                <w:highlight w:val="none"/>
                <w:lang w:val="en-US" w:eastAsia="zh-CN"/>
              </w:rPr>
              <w:t>3</w:t>
            </w:r>
          </w:p>
        </w:tc>
        <w:tc>
          <w:tcPr>
            <w:tcW w:w="7730" w:type="dxa"/>
            <w:tcBorders>
              <w:tl2br w:val="nil"/>
              <w:tr2bl w:val="nil"/>
            </w:tcBorders>
            <w:vAlign w:val="center"/>
          </w:tcPr>
          <w:p w14:paraId="6AA1F9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eastAsia="宋体"/>
                <w:color w:val="auto"/>
                <w:highlight w:val="none"/>
              </w:rPr>
            </w:pPr>
            <w:r>
              <w:rPr>
                <w:rFonts w:hint="eastAsia" w:ascii="宋体" w:hAnsi="宋体" w:eastAsia="宋体" w:cs="宋体"/>
                <w:color w:val="auto"/>
                <w:sz w:val="24"/>
                <w:szCs w:val="24"/>
                <w:highlight w:val="none"/>
                <w:lang w:val="en-US" w:eastAsia="zh-CN"/>
              </w:rPr>
              <w:t>服务期限</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竞争性</w:t>
            </w:r>
            <w:r>
              <w:rPr>
                <w:rFonts w:hint="eastAsia" w:ascii="宋体" w:hAnsi="宋体" w:eastAsia="宋体" w:cs="宋体"/>
                <w:color w:val="auto"/>
                <w:sz w:val="24"/>
                <w:szCs w:val="24"/>
                <w:highlight w:val="none"/>
              </w:rPr>
              <w:t>磋商文件要求。</w:t>
            </w:r>
          </w:p>
        </w:tc>
        <w:tc>
          <w:tcPr>
            <w:tcW w:w="461" w:type="dxa"/>
            <w:tcBorders>
              <w:tl2br w:val="nil"/>
              <w:tr2bl w:val="nil"/>
            </w:tcBorders>
            <w:vAlign w:val="center"/>
          </w:tcPr>
          <w:p w14:paraId="70795C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color w:val="auto"/>
                <w:highlight w:val="none"/>
              </w:rPr>
            </w:pPr>
          </w:p>
        </w:tc>
        <w:tc>
          <w:tcPr>
            <w:tcW w:w="477" w:type="dxa"/>
            <w:tcBorders>
              <w:tl2br w:val="nil"/>
              <w:tr2bl w:val="nil"/>
            </w:tcBorders>
            <w:vAlign w:val="center"/>
          </w:tcPr>
          <w:p w14:paraId="0D8648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color w:val="auto"/>
                <w:highlight w:val="none"/>
              </w:rPr>
            </w:pPr>
          </w:p>
        </w:tc>
        <w:tc>
          <w:tcPr>
            <w:tcW w:w="472" w:type="dxa"/>
            <w:tcBorders>
              <w:tl2br w:val="nil"/>
              <w:tr2bl w:val="nil"/>
            </w:tcBorders>
            <w:vAlign w:val="center"/>
          </w:tcPr>
          <w:p w14:paraId="625370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color w:val="auto"/>
                <w:highlight w:val="none"/>
              </w:rPr>
            </w:pPr>
          </w:p>
        </w:tc>
        <w:tc>
          <w:tcPr>
            <w:tcW w:w="635" w:type="dxa"/>
            <w:tcBorders>
              <w:tl2br w:val="nil"/>
              <w:tr2bl w:val="nil"/>
            </w:tcBorders>
            <w:vAlign w:val="center"/>
          </w:tcPr>
          <w:p w14:paraId="3B7787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color w:val="auto"/>
                <w:highlight w:val="none"/>
              </w:rPr>
            </w:pPr>
          </w:p>
        </w:tc>
      </w:tr>
      <w:tr w14:paraId="0BAB4D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02" w:type="dxa"/>
            <w:tcBorders>
              <w:tl2br w:val="nil"/>
              <w:tr2bl w:val="nil"/>
            </w:tcBorders>
            <w:shd w:val="clear" w:color="auto" w:fill="auto"/>
            <w:vAlign w:val="center"/>
          </w:tcPr>
          <w:p w14:paraId="0DA8C6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hint="eastAsia" w:ascii="宋体" w:hAnsi="宋体" w:eastAsia="宋体" w:cs="宋体"/>
                <w:color w:val="auto"/>
                <w:sz w:val="24"/>
                <w:szCs w:val="24"/>
                <w:highlight w:val="none"/>
                <w:lang w:val="en-US" w:eastAsia="zh-CN" w:bidi="ar-SA"/>
              </w:rPr>
            </w:pPr>
            <w:r>
              <w:rPr>
                <w:rFonts w:hint="eastAsia"/>
                <w:color w:val="auto"/>
                <w:highlight w:val="none"/>
                <w:lang w:val="en-US" w:eastAsia="zh-CN"/>
              </w:rPr>
              <w:t>4</w:t>
            </w:r>
          </w:p>
        </w:tc>
        <w:tc>
          <w:tcPr>
            <w:tcW w:w="7730" w:type="dxa"/>
            <w:tcBorders>
              <w:tl2br w:val="nil"/>
              <w:tr2bl w:val="nil"/>
            </w:tcBorders>
            <w:vAlign w:val="center"/>
          </w:tcPr>
          <w:p w14:paraId="762483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eastAsia="宋体"/>
                <w:color w:val="auto"/>
                <w:highlight w:val="none"/>
              </w:rPr>
            </w:pPr>
            <w:r>
              <w:rPr>
                <w:rFonts w:hint="eastAsia" w:ascii="宋体" w:hAnsi="宋体" w:eastAsia="宋体" w:cs="宋体"/>
                <w:color w:val="auto"/>
                <w:sz w:val="24"/>
                <w:szCs w:val="24"/>
                <w:highlight w:val="none"/>
              </w:rPr>
              <w:t>按照</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文件要求签署、盖章的;</w:t>
            </w:r>
          </w:p>
        </w:tc>
        <w:tc>
          <w:tcPr>
            <w:tcW w:w="461" w:type="dxa"/>
            <w:tcBorders>
              <w:tl2br w:val="nil"/>
              <w:tr2bl w:val="nil"/>
            </w:tcBorders>
            <w:vAlign w:val="center"/>
          </w:tcPr>
          <w:p w14:paraId="3F9ED9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color w:val="auto"/>
                <w:highlight w:val="none"/>
              </w:rPr>
            </w:pPr>
          </w:p>
        </w:tc>
        <w:tc>
          <w:tcPr>
            <w:tcW w:w="477" w:type="dxa"/>
            <w:tcBorders>
              <w:tl2br w:val="nil"/>
              <w:tr2bl w:val="nil"/>
            </w:tcBorders>
            <w:vAlign w:val="center"/>
          </w:tcPr>
          <w:p w14:paraId="62716B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color w:val="auto"/>
                <w:highlight w:val="none"/>
              </w:rPr>
            </w:pPr>
          </w:p>
        </w:tc>
        <w:tc>
          <w:tcPr>
            <w:tcW w:w="472" w:type="dxa"/>
            <w:tcBorders>
              <w:tl2br w:val="nil"/>
              <w:tr2bl w:val="nil"/>
            </w:tcBorders>
            <w:vAlign w:val="center"/>
          </w:tcPr>
          <w:p w14:paraId="511B9B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color w:val="auto"/>
                <w:highlight w:val="none"/>
              </w:rPr>
            </w:pPr>
          </w:p>
        </w:tc>
        <w:tc>
          <w:tcPr>
            <w:tcW w:w="635" w:type="dxa"/>
            <w:tcBorders>
              <w:tl2br w:val="nil"/>
              <w:tr2bl w:val="nil"/>
            </w:tcBorders>
            <w:vAlign w:val="center"/>
          </w:tcPr>
          <w:p w14:paraId="41FCA4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color w:val="auto"/>
                <w:highlight w:val="none"/>
              </w:rPr>
            </w:pPr>
          </w:p>
        </w:tc>
      </w:tr>
      <w:tr w14:paraId="4FA47A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802" w:type="dxa"/>
            <w:tcBorders>
              <w:tl2br w:val="nil"/>
              <w:tr2bl w:val="nil"/>
            </w:tcBorders>
            <w:shd w:val="clear" w:color="auto" w:fill="auto"/>
            <w:vAlign w:val="center"/>
          </w:tcPr>
          <w:p w14:paraId="693FF5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hint="default" w:ascii="宋体" w:hAnsi="宋体" w:eastAsia="宋体" w:cs="宋体"/>
                <w:color w:val="auto"/>
                <w:sz w:val="24"/>
                <w:szCs w:val="24"/>
                <w:highlight w:val="none"/>
                <w:lang w:val="en-US" w:eastAsia="zh-CN" w:bidi="ar-SA"/>
              </w:rPr>
            </w:pPr>
            <w:r>
              <w:rPr>
                <w:rFonts w:hint="eastAsia"/>
                <w:color w:val="auto"/>
                <w:highlight w:val="none"/>
                <w:lang w:val="en-US" w:eastAsia="zh-CN"/>
              </w:rPr>
              <w:t>5</w:t>
            </w:r>
          </w:p>
        </w:tc>
        <w:tc>
          <w:tcPr>
            <w:tcW w:w="7730" w:type="dxa"/>
            <w:tcBorders>
              <w:tl2br w:val="nil"/>
              <w:tr2bl w:val="nil"/>
            </w:tcBorders>
            <w:vAlign w:val="center"/>
          </w:tcPr>
          <w:p w14:paraId="385832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eastAsia="宋体"/>
                <w:color w:val="auto"/>
                <w:highlight w:val="none"/>
              </w:rPr>
            </w:pPr>
            <w:r>
              <w:rPr>
                <w:rFonts w:hint="eastAsia" w:ascii="宋体" w:hAnsi="宋体" w:eastAsia="宋体" w:cs="宋体"/>
                <w:color w:val="auto"/>
                <w:sz w:val="24"/>
                <w:szCs w:val="24"/>
                <w:highlight w:val="none"/>
              </w:rPr>
              <w:t>响应文件含有采购人不能接受的附加条件；</w:t>
            </w:r>
          </w:p>
        </w:tc>
        <w:tc>
          <w:tcPr>
            <w:tcW w:w="461" w:type="dxa"/>
            <w:tcBorders>
              <w:tl2br w:val="nil"/>
              <w:tr2bl w:val="nil"/>
            </w:tcBorders>
            <w:vAlign w:val="center"/>
          </w:tcPr>
          <w:p w14:paraId="1DC499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color w:val="auto"/>
                <w:highlight w:val="none"/>
              </w:rPr>
            </w:pPr>
          </w:p>
        </w:tc>
        <w:tc>
          <w:tcPr>
            <w:tcW w:w="477" w:type="dxa"/>
            <w:tcBorders>
              <w:tl2br w:val="nil"/>
              <w:tr2bl w:val="nil"/>
            </w:tcBorders>
            <w:vAlign w:val="center"/>
          </w:tcPr>
          <w:p w14:paraId="2F9CE4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color w:val="auto"/>
                <w:highlight w:val="none"/>
              </w:rPr>
            </w:pPr>
          </w:p>
        </w:tc>
        <w:tc>
          <w:tcPr>
            <w:tcW w:w="472" w:type="dxa"/>
            <w:tcBorders>
              <w:tl2br w:val="nil"/>
              <w:tr2bl w:val="nil"/>
            </w:tcBorders>
            <w:vAlign w:val="center"/>
          </w:tcPr>
          <w:p w14:paraId="1A517D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color w:val="auto"/>
                <w:highlight w:val="none"/>
              </w:rPr>
            </w:pPr>
          </w:p>
        </w:tc>
        <w:tc>
          <w:tcPr>
            <w:tcW w:w="635" w:type="dxa"/>
            <w:tcBorders>
              <w:tl2br w:val="nil"/>
              <w:tr2bl w:val="nil"/>
            </w:tcBorders>
            <w:vAlign w:val="center"/>
          </w:tcPr>
          <w:p w14:paraId="541077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color w:val="auto"/>
                <w:highlight w:val="none"/>
              </w:rPr>
            </w:pPr>
          </w:p>
        </w:tc>
      </w:tr>
      <w:tr w14:paraId="36E4A3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02" w:type="dxa"/>
            <w:tcBorders>
              <w:tl2br w:val="nil"/>
              <w:tr2bl w:val="nil"/>
            </w:tcBorders>
            <w:shd w:val="clear" w:color="auto" w:fill="auto"/>
            <w:vAlign w:val="center"/>
          </w:tcPr>
          <w:p w14:paraId="531C66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hint="eastAsia" w:ascii="宋体" w:hAnsi="宋体" w:eastAsia="宋体" w:cs="宋体"/>
                <w:color w:val="auto"/>
                <w:sz w:val="24"/>
                <w:szCs w:val="24"/>
                <w:highlight w:val="none"/>
                <w:lang w:val="en-US" w:eastAsia="zh-CN" w:bidi="ar-SA"/>
              </w:rPr>
            </w:pPr>
            <w:r>
              <w:rPr>
                <w:rFonts w:hint="eastAsia"/>
                <w:color w:val="auto"/>
                <w:highlight w:val="none"/>
                <w:lang w:val="en-US" w:eastAsia="zh-CN"/>
              </w:rPr>
              <w:t>6</w:t>
            </w:r>
          </w:p>
        </w:tc>
        <w:tc>
          <w:tcPr>
            <w:tcW w:w="7730" w:type="dxa"/>
            <w:tcBorders>
              <w:tl2br w:val="nil"/>
              <w:tr2bl w:val="nil"/>
            </w:tcBorders>
            <w:vAlign w:val="center"/>
          </w:tcPr>
          <w:p w14:paraId="075ADA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eastAsia="宋体"/>
                <w:color w:val="auto"/>
                <w:highlight w:val="none"/>
              </w:rPr>
            </w:pPr>
            <w:r>
              <w:rPr>
                <w:rFonts w:hint="eastAsia" w:ascii="宋体" w:hAnsi="宋体" w:eastAsia="宋体" w:cs="宋体"/>
                <w:color w:val="auto"/>
                <w:sz w:val="24"/>
                <w:szCs w:val="24"/>
                <w:highlight w:val="none"/>
              </w:rPr>
              <w:t>不符合法律、法规和竞争性磋商文件中规定的其他实质性要求。</w:t>
            </w:r>
          </w:p>
        </w:tc>
        <w:tc>
          <w:tcPr>
            <w:tcW w:w="461" w:type="dxa"/>
            <w:tcBorders>
              <w:tl2br w:val="nil"/>
              <w:tr2bl w:val="nil"/>
            </w:tcBorders>
            <w:vAlign w:val="center"/>
          </w:tcPr>
          <w:p w14:paraId="077A54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color w:val="auto"/>
                <w:highlight w:val="none"/>
              </w:rPr>
            </w:pPr>
          </w:p>
        </w:tc>
        <w:tc>
          <w:tcPr>
            <w:tcW w:w="477" w:type="dxa"/>
            <w:tcBorders>
              <w:tl2br w:val="nil"/>
              <w:tr2bl w:val="nil"/>
            </w:tcBorders>
            <w:vAlign w:val="center"/>
          </w:tcPr>
          <w:p w14:paraId="70C01B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color w:val="auto"/>
                <w:highlight w:val="none"/>
              </w:rPr>
            </w:pPr>
          </w:p>
        </w:tc>
        <w:tc>
          <w:tcPr>
            <w:tcW w:w="472" w:type="dxa"/>
            <w:tcBorders>
              <w:tl2br w:val="nil"/>
              <w:tr2bl w:val="nil"/>
            </w:tcBorders>
            <w:vAlign w:val="center"/>
          </w:tcPr>
          <w:p w14:paraId="544E26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color w:val="auto"/>
                <w:highlight w:val="none"/>
              </w:rPr>
            </w:pPr>
          </w:p>
        </w:tc>
        <w:tc>
          <w:tcPr>
            <w:tcW w:w="635" w:type="dxa"/>
            <w:tcBorders>
              <w:tl2br w:val="nil"/>
              <w:tr2bl w:val="nil"/>
            </w:tcBorders>
            <w:vAlign w:val="center"/>
          </w:tcPr>
          <w:p w14:paraId="1EF65D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color w:val="auto"/>
                <w:highlight w:val="none"/>
              </w:rPr>
            </w:pPr>
          </w:p>
        </w:tc>
      </w:tr>
      <w:tr w14:paraId="4F01A5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32" w:type="dxa"/>
            <w:gridSpan w:val="2"/>
            <w:tcBorders>
              <w:tl2br w:val="nil"/>
              <w:tr2bl w:val="nil"/>
            </w:tcBorders>
            <w:vAlign w:val="center"/>
          </w:tcPr>
          <w:p w14:paraId="2DACBA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color w:val="auto"/>
                <w:highlight w:val="none"/>
              </w:rPr>
            </w:pPr>
            <w:r>
              <w:rPr>
                <w:rFonts w:hint="eastAsia"/>
                <w:color w:val="auto"/>
                <w:highlight w:val="none"/>
              </w:rPr>
              <w:t>审查结果</w:t>
            </w:r>
          </w:p>
        </w:tc>
        <w:tc>
          <w:tcPr>
            <w:tcW w:w="461" w:type="dxa"/>
            <w:tcBorders>
              <w:tl2br w:val="nil"/>
              <w:tr2bl w:val="nil"/>
            </w:tcBorders>
            <w:vAlign w:val="center"/>
          </w:tcPr>
          <w:p w14:paraId="3624E6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color w:val="auto"/>
                <w:highlight w:val="none"/>
              </w:rPr>
            </w:pPr>
          </w:p>
        </w:tc>
        <w:tc>
          <w:tcPr>
            <w:tcW w:w="477" w:type="dxa"/>
            <w:tcBorders>
              <w:tl2br w:val="nil"/>
              <w:tr2bl w:val="nil"/>
            </w:tcBorders>
            <w:vAlign w:val="center"/>
          </w:tcPr>
          <w:p w14:paraId="78CEC7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color w:val="auto"/>
                <w:highlight w:val="none"/>
              </w:rPr>
            </w:pPr>
          </w:p>
        </w:tc>
        <w:tc>
          <w:tcPr>
            <w:tcW w:w="472" w:type="dxa"/>
            <w:tcBorders>
              <w:tl2br w:val="nil"/>
              <w:tr2bl w:val="nil"/>
            </w:tcBorders>
            <w:vAlign w:val="center"/>
          </w:tcPr>
          <w:p w14:paraId="2B49B5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color w:val="auto"/>
                <w:highlight w:val="none"/>
              </w:rPr>
            </w:pPr>
          </w:p>
        </w:tc>
        <w:tc>
          <w:tcPr>
            <w:tcW w:w="635" w:type="dxa"/>
            <w:tcBorders>
              <w:tl2br w:val="nil"/>
              <w:tr2bl w:val="nil"/>
            </w:tcBorders>
            <w:vAlign w:val="center"/>
          </w:tcPr>
          <w:p w14:paraId="5CA562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color w:val="auto"/>
                <w:highlight w:val="none"/>
              </w:rPr>
            </w:pPr>
          </w:p>
        </w:tc>
      </w:tr>
      <w:tr w14:paraId="3F7C8F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532" w:type="dxa"/>
            <w:gridSpan w:val="2"/>
            <w:tcBorders>
              <w:tl2br w:val="nil"/>
              <w:tr2bl w:val="nil"/>
            </w:tcBorders>
            <w:vAlign w:val="center"/>
          </w:tcPr>
          <w:p w14:paraId="0EA7CC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color w:val="auto"/>
                <w:highlight w:val="none"/>
              </w:rPr>
            </w:pPr>
            <w:r>
              <w:rPr>
                <w:rFonts w:hint="eastAsia"/>
                <w:color w:val="auto"/>
                <w:highlight w:val="none"/>
              </w:rPr>
              <w:t>不通过理由说明</w:t>
            </w:r>
          </w:p>
        </w:tc>
        <w:tc>
          <w:tcPr>
            <w:tcW w:w="461" w:type="dxa"/>
            <w:tcBorders>
              <w:tl2br w:val="nil"/>
              <w:tr2bl w:val="nil"/>
            </w:tcBorders>
            <w:vAlign w:val="center"/>
          </w:tcPr>
          <w:p w14:paraId="3C60C0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color w:val="auto"/>
                <w:highlight w:val="none"/>
              </w:rPr>
            </w:pPr>
          </w:p>
        </w:tc>
        <w:tc>
          <w:tcPr>
            <w:tcW w:w="477" w:type="dxa"/>
            <w:tcBorders>
              <w:tl2br w:val="nil"/>
              <w:tr2bl w:val="nil"/>
            </w:tcBorders>
            <w:vAlign w:val="center"/>
          </w:tcPr>
          <w:p w14:paraId="73027C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color w:val="auto"/>
                <w:highlight w:val="none"/>
              </w:rPr>
            </w:pPr>
          </w:p>
        </w:tc>
        <w:tc>
          <w:tcPr>
            <w:tcW w:w="472" w:type="dxa"/>
            <w:tcBorders>
              <w:tl2br w:val="nil"/>
              <w:tr2bl w:val="nil"/>
            </w:tcBorders>
            <w:vAlign w:val="center"/>
          </w:tcPr>
          <w:p w14:paraId="055712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color w:val="auto"/>
                <w:highlight w:val="none"/>
              </w:rPr>
            </w:pPr>
          </w:p>
        </w:tc>
        <w:tc>
          <w:tcPr>
            <w:tcW w:w="635" w:type="dxa"/>
            <w:tcBorders>
              <w:tl2br w:val="nil"/>
              <w:tr2bl w:val="nil"/>
            </w:tcBorders>
            <w:vAlign w:val="center"/>
          </w:tcPr>
          <w:p w14:paraId="05E645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color w:val="auto"/>
                <w:highlight w:val="none"/>
              </w:rPr>
            </w:pPr>
          </w:p>
        </w:tc>
      </w:tr>
    </w:tbl>
    <w:p w14:paraId="5EBB67E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bookmarkStart w:id="3" w:name="_Toc80724661"/>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磋商、响应文件有关事项的澄清、说明或者更正和最后报价</w:t>
      </w:r>
    </w:p>
    <w:p w14:paraId="799BB04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磋商小组所有成员将集中与单一供应商分别进行磋商，并给予所有参加磋商的供应商平等的磋商机会。</w:t>
      </w:r>
    </w:p>
    <w:p w14:paraId="075C9F5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74BE6B9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对磋商文件作出的实质性变动是磋商文件的有效组成部分，磋商小组应当及时以书面形式同时通知所有参加磋商的供应商。</w:t>
      </w:r>
    </w:p>
    <w:p w14:paraId="02FDCC7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25466D0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响应文件的澄清、说明或者更正：</w:t>
      </w:r>
    </w:p>
    <w:p w14:paraId="08E675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62F4537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磋商小组对响应文件进行审查，如发现供应商提交的响应文件存在不满足《符合性审查要求》的内容，如属于表中“不允许”澄清、说明或者更正的内容，则供应商响应文件按无效处理；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无效处理。</w:t>
      </w:r>
    </w:p>
    <w:p w14:paraId="2CF6E7A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15078A7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磋商结束后，磋商小组将要求所有实质性响应的供应商在规定时间内提交最后报价。最后报价时间为磋商小组指定的时间，具体时间根据磋商进度另行通知。</w:t>
      </w:r>
    </w:p>
    <w:p w14:paraId="3A57D95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2CC372D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最后报价是供应商响应文件的有效组成部分。</w:t>
      </w:r>
    </w:p>
    <w:p w14:paraId="76E8F4A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已提交响应文件的供应商，在提交最后报价之前，可以根据磋商情况退出磋商。</w:t>
      </w:r>
    </w:p>
    <w:p w14:paraId="39E35EF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最后报价的算术修正及政策调整</w:t>
      </w:r>
    </w:p>
    <w:p w14:paraId="04A4CFC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响应无效。</w:t>
      </w:r>
    </w:p>
    <w:p w14:paraId="7CBA1A6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最后报价出现前后不一致的，按照下列规定修正：</w:t>
      </w:r>
    </w:p>
    <w:p w14:paraId="22BE709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竞争性磋商文件对于报价修正是否另有规定：</w:t>
      </w:r>
    </w:p>
    <w:p w14:paraId="6224CCE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有，具体规定为：__________</w:t>
      </w:r>
    </w:p>
    <w:p w14:paraId="3C0870B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无，按下述3.2.2-3.2.5项规定修正。</w:t>
      </w:r>
    </w:p>
    <w:p w14:paraId="2BF25C7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大写金额和小写金额不一致的，以大写金额为准；</w:t>
      </w:r>
    </w:p>
    <w:p w14:paraId="5E06289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单价金额小数点或者百分比有明显错位的，以总价为准，并修改单价；</w:t>
      </w:r>
    </w:p>
    <w:p w14:paraId="6787EB1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总价金额与按单价汇总金额不一致的，以单价金额计算结果为准。</w:t>
      </w:r>
    </w:p>
    <w:p w14:paraId="09091AF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同时出现两种以上不一致的，按照前款规定的顺序修正。修正后的报价经供应商书面确认后产生约束力，供应商不确认的，其响应无效。</w:t>
      </w:r>
    </w:p>
    <w:p w14:paraId="6FE8B5A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落实政府采购政策的价格调整：只有符合第二章《供应商须知》4.2条规定情形的，可以享受中小企业扶持政策，用扣除后的价格参加评审；否则，评审时价格不予扣除。</w:t>
      </w:r>
    </w:p>
    <w:p w14:paraId="1F1D453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对于未预留份额专门面向中小企业采购的采购项目，以及预留份额项目中的非预留部分采购包，对小微企业报价给予</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rPr>
        <w:t>%的扣除，用扣除后的价格参加评审。</w:t>
      </w:r>
    </w:p>
    <w:p w14:paraId="038E3C9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rPr>
        <w:t>%的扣除，用扣除后的价格参加评审。</w:t>
      </w:r>
    </w:p>
    <w:p w14:paraId="7C8CDF7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组成联合体或者接受分包的小微企业与联合体内其他企业、分包企业之间存在直接控股、管理关系的，不享受价格扣除优惠政策。</w:t>
      </w:r>
    </w:p>
    <w:p w14:paraId="392763A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价格扣除比例对小型企业和微型企业同等对待，不作区分。</w:t>
      </w:r>
    </w:p>
    <w:p w14:paraId="5E22AF1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中小企业参加政府采购活动，应当按照竞争性磋商文件给定的格式出具《中小企业声明函》，否则不得享受相关中小企业扶持政策。</w:t>
      </w:r>
    </w:p>
    <w:p w14:paraId="654D642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监狱企业提供了由省级以上监狱管理局、戒毒管理局（含新疆生产建设兵团）出具的属于监狱企业的证明文件的，视同小微企业。</w:t>
      </w:r>
    </w:p>
    <w:p w14:paraId="0B41A8B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残疾人福利性单位按竞争性磋商文件要求提供了《残疾人福利性单位声明函》的，视同小微企业。</w:t>
      </w:r>
    </w:p>
    <w:p w14:paraId="2F9F295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若供应商同时属于小型或微型企业、监狱企业、残疾人福利性单位中的两种及以上，将不重复享受小微企业价格扣减的优惠政策。</w:t>
      </w:r>
    </w:p>
    <w:p w14:paraId="1AA2E89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3.3.9</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其他为落实政府采购政策实施的优先采购：</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w:t>
      </w:r>
    </w:p>
    <w:p w14:paraId="125696C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4磋商环节及提交最后报价后如出现以下情况的，供应商的响应文件无效：</w:t>
      </w:r>
    </w:p>
    <w:p w14:paraId="7960FF2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供应商对实质性变动不予确认的；</w:t>
      </w:r>
    </w:p>
    <w:p w14:paraId="1D5AD16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不满足磋商文件★号条款或磋商文件技术指标超出磋商文件《采购需求》中主要技术参数允许偏差的最大范围的（如有）；</w:t>
      </w:r>
    </w:p>
    <w:p w14:paraId="1F3E387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未按照磋商小组规定的时间、逾期提交最后报价的；</w:t>
      </w:r>
    </w:p>
    <w:p w14:paraId="7F69FAC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如供应商的最后报价超过竞争性磋商文件中规定的项目/采购包预算金额或者项目/采购包最高限价的；</w:t>
      </w:r>
    </w:p>
    <w:p w14:paraId="09BFA1F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响应文件中出现可选择性或可调整的报价的（竞争性磋商文件另有规定的除外）；</w:t>
      </w:r>
    </w:p>
    <w:p w14:paraId="1CF05A8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最后报价出现前后不一致，供应商对修正后的报价不予确认的；</w:t>
      </w:r>
    </w:p>
    <w:p w14:paraId="2C8AF26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w:t>
      </w:r>
    </w:p>
    <w:p w14:paraId="6C1376B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评审方法和评审标准</w:t>
      </w:r>
    </w:p>
    <w:p w14:paraId="73FA306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本项目采用的评审方法为：本项目的评审采用综合评分法。综合评分法，是指响应文件满足磋商文件全部实质性要求且按评审因素的量化指标评审得分最高的供应商为成交候选供应商的评审方法。</w:t>
      </w:r>
    </w:p>
    <w:p w14:paraId="2071CF5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竞争性磋商文件中没有规定的评审标准不得作为评审依据。</w:t>
      </w:r>
    </w:p>
    <w:p w14:paraId="068222C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确定成交候选人名单</w:t>
      </w:r>
    </w:p>
    <w:p w14:paraId="3E1CB43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4BF5365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磋商小组根据上述供应商排序，依次推荐排序前</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名的供应商为成交候选供应商（若在磋商文件允许的情形下提交最后报价的供应商为二家，则依次推荐二名供应商为成交候选供应商），并编写评审报告。</w:t>
      </w:r>
    </w:p>
    <w:p w14:paraId="36A3E36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磋商小组要对评分汇总情况进行复核，特别是对排名第一的、报价最低的、响应文件被认定为无效的情形进行重点复核。</w:t>
      </w:r>
    </w:p>
    <w:p w14:paraId="25938AE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报告违法行为</w:t>
      </w:r>
    </w:p>
    <w:p w14:paraId="1EEBA50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磋商小组在评审过程中发现供应商有行贿、提供虚假材料或者串通等违法行为时，有向采购人、采购代理机构或者有关部门报告的职责。</w:t>
      </w:r>
    </w:p>
    <w:p w14:paraId="425FC7A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p>
    <w:p w14:paraId="0889CDEE">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jc w:val="center"/>
        <w:textAlignment w:val="baseline"/>
        <w:rPr>
          <w:rFonts w:hint="eastAsia" w:ascii="宋体" w:hAnsi="宋体" w:eastAsia="宋体" w:cs="宋体"/>
          <w:b/>
          <w:bCs/>
          <w:color w:val="auto"/>
          <w:sz w:val="28"/>
          <w:szCs w:val="28"/>
          <w:highlight w:val="none"/>
        </w:rPr>
      </w:pPr>
    </w:p>
    <w:p w14:paraId="14AE6D04">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jc w:val="center"/>
        <w:textAlignment w:val="baseline"/>
        <w:rPr>
          <w:rFonts w:hint="eastAsia" w:ascii="宋体" w:hAnsi="宋体" w:eastAsia="宋体" w:cs="宋体"/>
          <w:b/>
          <w:bCs/>
          <w:color w:val="auto"/>
          <w:sz w:val="28"/>
          <w:szCs w:val="28"/>
          <w:highlight w:val="none"/>
        </w:rPr>
      </w:pPr>
    </w:p>
    <w:p w14:paraId="34D97BED">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jc w:val="center"/>
        <w:textAlignment w:val="baseline"/>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二、评审标准</w:t>
      </w:r>
    </w:p>
    <w:tbl>
      <w:tblPr>
        <w:tblStyle w:val="27"/>
        <w:tblW w:w="1077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963"/>
        <w:gridCol w:w="7276"/>
        <w:gridCol w:w="745"/>
      </w:tblGrid>
      <w:tr w14:paraId="7B80D3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791" w:type="dxa"/>
            <w:tcBorders>
              <w:tl2br w:val="nil"/>
              <w:tr2bl w:val="nil"/>
            </w:tcBorders>
            <w:vAlign w:val="center"/>
          </w:tcPr>
          <w:p w14:paraId="526568B3">
            <w:pPr>
              <w:pStyle w:val="106"/>
              <w:keepNext w:val="0"/>
              <w:keepLines w:val="0"/>
              <w:pageBreakBefore w:val="0"/>
              <w:widowControl/>
              <w:suppressLineNumbers w:val="0"/>
              <w:wordWrap/>
              <w:overflowPunct/>
              <w:topLinePunct w:val="0"/>
              <w:bidi w:val="0"/>
              <w:spacing w:before="0" w:beforeAutospacing="0" w:after="0" w:afterAutospacing="0" w:line="400" w:lineRule="exact"/>
              <w:ind w:left="0" w:right="0" w:firstLine="0"/>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1963" w:type="dxa"/>
            <w:tcBorders>
              <w:tl2br w:val="nil"/>
              <w:tr2bl w:val="nil"/>
            </w:tcBorders>
            <w:vAlign w:val="center"/>
          </w:tcPr>
          <w:p w14:paraId="453E989C">
            <w:pPr>
              <w:pStyle w:val="106"/>
              <w:keepNext w:val="0"/>
              <w:keepLines w:val="0"/>
              <w:pageBreakBefore w:val="0"/>
              <w:widowControl/>
              <w:suppressLineNumbers w:val="0"/>
              <w:wordWrap/>
              <w:overflowPunct/>
              <w:topLinePunct w:val="0"/>
              <w:bidi w:val="0"/>
              <w:spacing w:before="0" w:beforeAutospacing="0" w:after="0" w:afterAutospacing="0" w:line="400" w:lineRule="exact"/>
              <w:ind w:left="0" w:right="0" w:firstLine="0"/>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评审项目</w:t>
            </w:r>
          </w:p>
        </w:tc>
        <w:tc>
          <w:tcPr>
            <w:tcW w:w="7276" w:type="dxa"/>
            <w:tcBorders>
              <w:tl2br w:val="nil"/>
              <w:tr2bl w:val="nil"/>
            </w:tcBorders>
            <w:vAlign w:val="center"/>
          </w:tcPr>
          <w:p w14:paraId="702D1F8D">
            <w:pPr>
              <w:pStyle w:val="106"/>
              <w:keepNext w:val="0"/>
              <w:keepLines w:val="0"/>
              <w:pageBreakBefore w:val="0"/>
              <w:widowControl/>
              <w:suppressLineNumbers w:val="0"/>
              <w:wordWrap/>
              <w:overflowPunct/>
              <w:topLinePunct w:val="0"/>
              <w:bidi w:val="0"/>
              <w:spacing w:before="0" w:beforeAutospacing="0" w:after="0" w:afterAutospacing="0" w:line="400" w:lineRule="exact"/>
              <w:ind w:left="0" w:right="0" w:firstLine="0"/>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评分标准</w:t>
            </w:r>
          </w:p>
        </w:tc>
        <w:tc>
          <w:tcPr>
            <w:tcW w:w="745" w:type="dxa"/>
            <w:tcBorders>
              <w:tl2br w:val="nil"/>
              <w:tr2bl w:val="nil"/>
            </w:tcBorders>
            <w:vAlign w:val="center"/>
          </w:tcPr>
          <w:p w14:paraId="03EB53C7">
            <w:pPr>
              <w:pStyle w:val="106"/>
              <w:keepNext w:val="0"/>
              <w:keepLines w:val="0"/>
              <w:pageBreakBefore w:val="0"/>
              <w:widowControl/>
              <w:suppressLineNumbers w:val="0"/>
              <w:wordWrap/>
              <w:overflowPunct/>
              <w:topLinePunct w:val="0"/>
              <w:bidi w:val="0"/>
              <w:spacing w:before="0" w:beforeAutospacing="0" w:after="0" w:afterAutospacing="0" w:line="400" w:lineRule="exact"/>
              <w:ind w:left="0" w:right="0" w:firstLine="0"/>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分值</w:t>
            </w:r>
          </w:p>
        </w:tc>
      </w:tr>
      <w:tr w14:paraId="4BD1C4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0775" w:type="dxa"/>
            <w:gridSpan w:val="4"/>
            <w:tcBorders>
              <w:tl2br w:val="nil"/>
              <w:tr2bl w:val="nil"/>
            </w:tcBorders>
            <w:vAlign w:val="center"/>
          </w:tcPr>
          <w:p w14:paraId="2A86A0A9">
            <w:pPr>
              <w:pStyle w:val="106"/>
              <w:keepNext w:val="0"/>
              <w:keepLines w:val="0"/>
              <w:pageBreakBefore w:val="0"/>
              <w:widowControl/>
              <w:suppressLineNumbers w:val="0"/>
              <w:wordWrap/>
              <w:overflowPunct/>
              <w:topLinePunct w:val="0"/>
              <w:bidi w:val="0"/>
              <w:spacing w:before="0" w:beforeAutospacing="0" w:after="0" w:afterAutospacing="0" w:line="400" w:lineRule="exact"/>
              <w:ind w:left="0" w:right="0" w:firstLine="0"/>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商务技术部分（85分）</w:t>
            </w:r>
          </w:p>
        </w:tc>
      </w:tr>
      <w:tr w14:paraId="216DA1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1" w:hRule="atLeast"/>
          <w:jc w:val="center"/>
        </w:trPr>
        <w:tc>
          <w:tcPr>
            <w:tcW w:w="791" w:type="dxa"/>
            <w:tcBorders>
              <w:tl2br w:val="nil"/>
              <w:tr2bl w:val="nil"/>
            </w:tcBorders>
            <w:vAlign w:val="center"/>
          </w:tcPr>
          <w:p w14:paraId="05B4227F">
            <w:pPr>
              <w:pStyle w:val="106"/>
              <w:keepNext w:val="0"/>
              <w:keepLines w:val="0"/>
              <w:pageBreakBefore w:val="0"/>
              <w:widowControl/>
              <w:suppressLineNumbers w:val="0"/>
              <w:wordWrap/>
              <w:overflowPunct/>
              <w:topLinePunct w:val="0"/>
              <w:bidi w:val="0"/>
              <w:spacing w:beforeAutospacing="0" w:afterAutospacing="0" w:line="400" w:lineRule="exact"/>
              <w:ind w:left="0" w:right="0" w:firstLine="72"/>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w:t>
            </w:r>
          </w:p>
        </w:tc>
        <w:tc>
          <w:tcPr>
            <w:tcW w:w="1963" w:type="dxa"/>
            <w:tcBorders>
              <w:tl2br w:val="nil"/>
              <w:tr2bl w:val="nil"/>
            </w:tcBorders>
            <w:vAlign w:val="center"/>
          </w:tcPr>
          <w:p w14:paraId="74AC56DA">
            <w:pPr>
              <w:pStyle w:val="131"/>
              <w:keepNext w:val="0"/>
              <w:keepLines w:val="0"/>
              <w:pageBreakBefore w:val="0"/>
              <w:widowControl/>
              <w:suppressLineNumbers w:val="0"/>
              <w:wordWrap/>
              <w:overflowPunct/>
              <w:topLinePunct w:val="0"/>
              <w:bidi w:val="0"/>
              <w:spacing w:before="0" w:beforeAutospacing="0" w:after="0" w:afterAutospacing="0" w:line="400" w:lineRule="exact"/>
              <w:ind w:left="0" w:right="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近三年类似业绩</w:t>
            </w:r>
          </w:p>
        </w:tc>
        <w:tc>
          <w:tcPr>
            <w:tcW w:w="7276" w:type="dxa"/>
            <w:tcBorders>
              <w:tl2br w:val="nil"/>
              <w:tr2bl w:val="nil"/>
            </w:tcBorders>
            <w:vAlign w:val="center"/>
          </w:tcPr>
          <w:p w14:paraId="15A87952">
            <w:pPr>
              <w:keepNext w:val="0"/>
              <w:keepLines w:val="0"/>
              <w:pageBreakBefore w:val="0"/>
              <w:widowControl/>
              <w:suppressLineNumbers w:val="0"/>
              <w:wordWrap/>
              <w:overflowPunct/>
              <w:topLinePunct w:val="0"/>
              <w:bidi w:val="0"/>
              <w:spacing w:before="0" w:beforeAutospacing="0" w:after="0" w:afterAutospacing="0" w:line="400" w:lineRule="exact"/>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kern w:val="0"/>
                <w:sz w:val="21"/>
                <w:szCs w:val="21"/>
                <w:highlight w:val="none"/>
              </w:rPr>
              <w:t>供应商近三年(202</w:t>
            </w:r>
            <w:r>
              <w:rPr>
                <w:rFonts w:hint="eastAsia" w:asciiTheme="minorEastAsia" w:hAnsiTheme="minorEastAsia" w:eastAsiaTheme="minorEastAsia" w:cstheme="minorEastAsia"/>
                <w:kern w:val="0"/>
                <w:sz w:val="21"/>
                <w:szCs w:val="21"/>
                <w:highlight w:val="none"/>
                <w:lang w:val="en-US" w:eastAsia="zh-CN"/>
              </w:rPr>
              <w:t>3</w:t>
            </w:r>
            <w:r>
              <w:rPr>
                <w:rFonts w:hint="eastAsia" w:asciiTheme="minorEastAsia" w:hAnsiTheme="minorEastAsia" w:eastAsiaTheme="minorEastAsia" w:cstheme="minorEastAsia"/>
                <w:kern w:val="0"/>
                <w:sz w:val="21"/>
                <w:szCs w:val="21"/>
                <w:highlight w:val="none"/>
              </w:rPr>
              <w:t>年1月1日-至今)完成的类似业绩，一项计</w:t>
            </w:r>
            <w:r>
              <w:rPr>
                <w:rFonts w:hint="eastAsia" w:asciiTheme="minorEastAsia" w:hAnsiTheme="minorEastAsia" w:eastAsiaTheme="minorEastAsia" w:cstheme="minorEastAsia"/>
                <w:kern w:val="0"/>
                <w:sz w:val="21"/>
                <w:szCs w:val="21"/>
                <w:highlight w:val="none"/>
                <w:lang w:val="en-US" w:eastAsia="zh-CN"/>
              </w:rPr>
              <w:t>2.5</w:t>
            </w:r>
            <w:r>
              <w:rPr>
                <w:rFonts w:hint="eastAsia" w:asciiTheme="minorEastAsia" w:hAnsiTheme="minorEastAsia" w:eastAsiaTheme="minorEastAsia" w:cstheme="minorEastAsia"/>
                <w:kern w:val="0"/>
                <w:sz w:val="21"/>
                <w:szCs w:val="21"/>
                <w:highlight w:val="none"/>
              </w:rPr>
              <w:t>分，最多计</w:t>
            </w:r>
            <w:r>
              <w:rPr>
                <w:rFonts w:hint="eastAsia" w:asciiTheme="minorEastAsia" w:hAnsiTheme="minorEastAsia" w:eastAsiaTheme="minorEastAsia" w:cstheme="minorEastAsia"/>
                <w:kern w:val="0"/>
                <w:sz w:val="21"/>
                <w:szCs w:val="21"/>
                <w:highlight w:val="none"/>
                <w:lang w:val="en-US" w:eastAsia="zh-CN"/>
              </w:rPr>
              <w:t>2</w:t>
            </w:r>
            <w:r>
              <w:rPr>
                <w:rFonts w:hint="eastAsia" w:asciiTheme="minorEastAsia" w:hAnsiTheme="minorEastAsia" w:eastAsiaTheme="minorEastAsia" w:cstheme="minorEastAsia"/>
                <w:kern w:val="0"/>
                <w:sz w:val="21"/>
                <w:szCs w:val="21"/>
                <w:highlight w:val="none"/>
              </w:rPr>
              <w:t>项；(须提供中标</w:t>
            </w:r>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kern w:val="0"/>
                <w:sz w:val="21"/>
                <w:szCs w:val="21"/>
                <w:highlight w:val="none"/>
                <w:lang w:val="en-US" w:eastAsia="zh-CN"/>
              </w:rPr>
              <w:t>成交</w:t>
            </w:r>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kern w:val="0"/>
                <w:sz w:val="21"/>
                <w:szCs w:val="21"/>
                <w:highlight w:val="none"/>
              </w:rPr>
              <w:t>通知书</w:t>
            </w:r>
            <w:r>
              <w:rPr>
                <w:rFonts w:hint="eastAsia" w:asciiTheme="minorEastAsia" w:hAnsiTheme="minorEastAsia" w:eastAsiaTheme="minorEastAsia" w:cstheme="minorEastAsia"/>
                <w:kern w:val="0"/>
                <w:sz w:val="21"/>
                <w:szCs w:val="21"/>
                <w:highlight w:val="none"/>
                <w:lang w:val="en-US" w:eastAsia="zh-CN"/>
              </w:rPr>
              <w:t>或</w:t>
            </w:r>
            <w:r>
              <w:rPr>
                <w:rFonts w:hint="eastAsia" w:asciiTheme="minorEastAsia" w:hAnsiTheme="minorEastAsia" w:eastAsiaTheme="minorEastAsia" w:cstheme="minorEastAsia"/>
                <w:kern w:val="0"/>
                <w:sz w:val="21"/>
                <w:szCs w:val="21"/>
                <w:highlight w:val="none"/>
              </w:rPr>
              <w:t>合同)。</w:t>
            </w:r>
          </w:p>
        </w:tc>
        <w:tc>
          <w:tcPr>
            <w:tcW w:w="745" w:type="dxa"/>
            <w:tcBorders>
              <w:tl2br w:val="nil"/>
              <w:tr2bl w:val="nil"/>
            </w:tcBorders>
            <w:vAlign w:val="center"/>
          </w:tcPr>
          <w:p w14:paraId="6C3B53FC">
            <w:pPr>
              <w:keepNext w:val="0"/>
              <w:keepLines w:val="0"/>
              <w:pageBreakBefore w:val="0"/>
              <w:widowControl/>
              <w:suppressLineNumbers w:val="0"/>
              <w:wordWrap/>
              <w:overflowPunct/>
              <w:topLinePunct w:val="0"/>
              <w:bidi w:val="0"/>
              <w:spacing w:before="0" w:beforeAutospacing="0" w:after="0" w:afterAutospacing="0" w:line="400" w:lineRule="exact"/>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p>
        </w:tc>
      </w:tr>
      <w:tr w14:paraId="63F254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52" w:hRule="atLeast"/>
          <w:jc w:val="center"/>
        </w:trPr>
        <w:tc>
          <w:tcPr>
            <w:tcW w:w="791" w:type="dxa"/>
            <w:tcBorders>
              <w:tl2br w:val="nil"/>
              <w:tr2bl w:val="nil"/>
            </w:tcBorders>
            <w:vAlign w:val="center"/>
          </w:tcPr>
          <w:p w14:paraId="7C5BDAA1">
            <w:pPr>
              <w:pStyle w:val="106"/>
              <w:keepNext w:val="0"/>
              <w:keepLines w:val="0"/>
              <w:pageBreakBefore w:val="0"/>
              <w:widowControl/>
              <w:suppressLineNumbers w:val="0"/>
              <w:wordWrap/>
              <w:overflowPunct/>
              <w:topLinePunct w:val="0"/>
              <w:bidi w:val="0"/>
              <w:spacing w:beforeAutospacing="0" w:afterAutospacing="0" w:line="400" w:lineRule="exact"/>
              <w:ind w:left="0" w:right="0" w:firstLine="72"/>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1963" w:type="dxa"/>
            <w:tcBorders>
              <w:tl2br w:val="nil"/>
              <w:tr2bl w:val="nil"/>
            </w:tcBorders>
            <w:shd w:val="clear" w:color="auto" w:fill="auto"/>
            <w:vAlign w:val="center"/>
          </w:tcPr>
          <w:p w14:paraId="7D04B06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leftChars="0" w:right="0" w:rightChars="0" w:firstLine="0" w:firstLineChars="0"/>
              <w:jc w:val="center"/>
              <w:textAlignment w:val="baseline"/>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服务方案</w:t>
            </w:r>
          </w:p>
        </w:tc>
        <w:tc>
          <w:tcPr>
            <w:tcW w:w="7276" w:type="dxa"/>
            <w:tcBorders>
              <w:tl2br w:val="nil"/>
              <w:tr2bl w:val="nil"/>
            </w:tcBorders>
            <w:shd w:val="clear" w:color="auto" w:fill="auto"/>
            <w:vAlign w:val="center"/>
          </w:tcPr>
          <w:p w14:paraId="36E5C022">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提供详细的项目</w:t>
            </w:r>
            <w:r>
              <w:rPr>
                <w:rFonts w:hint="eastAsia" w:asciiTheme="minorEastAsia" w:hAnsiTheme="minorEastAsia" w:eastAsiaTheme="minorEastAsia" w:cstheme="minorEastAsia"/>
                <w:color w:val="auto"/>
                <w:sz w:val="21"/>
                <w:szCs w:val="21"/>
                <w:highlight w:val="none"/>
                <w:lang w:val="en-US" w:eastAsia="zh-CN"/>
              </w:rPr>
              <w:t>服务</w:t>
            </w:r>
            <w:r>
              <w:rPr>
                <w:rFonts w:hint="eastAsia" w:asciiTheme="minorEastAsia" w:hAnsiTheme="minorEastAsia" w:eastAsiaTheme="minorEastAsia" w:cstheme="minorEastAsia"/>
                <w:color w:val="auto"/>
                <w:sz w:val="21"/>
                <w:szCs w:val="21"/>
                <w:highlight w:val="none"/>
              </w:rPr>
              <w:t>方案包括：</w:t>
            </w:r>
            <w:r>
              <w:rPr>
                <w:rFonts w:hint="eastAsia" w:asciiTheme="minorEastAsia" w:hAnsiTheme="minorEastAsia" w:eastAsiaTheme="minorEastAsia" w:cstheme="minorEastAsia"/>
                <w:color w:val="auto"/>
                <w:sz w:val="21"/>
                <w:szCs w:val="21"/>
                <w:highlight w:val="none"/>
                <w:lang w:val="en-US" w:eastAsia="zh-CN"/>
              </w:rPr>
              <w:t>①项目流程；②活动组织实施方案；③活动现场管理方案；④物资配备计划；⑤后勤保障服务方案；⑥突发事故应急预案；5部分要素。</w:t>
            </w:r>
          </w:p>
          <w:p w14:paraId="66E32414">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以上内容都包含、方案完整准确、严谨细致符合本项目实际得30分;每缺少一项内容的扣5分;每有一处缺陷的扣2.5分;扣完为止，未提供不得分。(缺陷是指:存在不适用该项目实际情况的情形、凭空编造、内容前后不一致、前后逻辑错误、涉及的规范及标准错误、地点区域错误、内容缺失，出现以上任意一项)</w:t>
            </w:r>
          </w:p>
        </w:tc>
        <w:tc>
          <w:tcPr>
            <w:tcW w:w="745" w:type="dxa"/>
            <w:tcBorders>
              <w:tl2br w:val="nil"/>
              <w:tr2bl w:val="nil"/>
            </w:tcBorders>
            <w:shd w:val="clear" w:color="auto" w:fill="auto"/>
            <w:vAlign w:val="center"/>
          </w:tcPr>
          <w:p w14:paraId="608716DF">
            <w:pPr>
              <w:keepNext w:val="0"/>
              <w:keepLines w:val="0"/>
              <w:pageBreakBefore w:val="0"/>
              <w:widowControl/>
              <w:suppressLineNumbers w:val="0"/>
              <w:wordWrap/>
              <w:overflowPunct/>
              <w:topLinePunct w:val="0"/>
              <w:bidi w:val="0"/>
              <w:spacing w:before="0" w:beforeAutospacing="0" w:after="0" w:afterAutospacing="0" w:line="400" w:lineRule="exact"/>
              <w:ind w:left="0" w:leftChars="0" w:right="0" w:rightChars="0"/>
              <w:jc w:val="center"/>
              <w:rPr>
                <w:rFonts w:hint="default"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30</w:t>
            </w:r>
          </w:p>
        </w:tc>
      </w:tr>
      <w:tr w14:paraId="186BEA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52" w:hRule="atLeast"/>
          <w:jc w:val="center"/>
        </w:trPr>
        <w:tc>
          <w:tcPr>
            <w:tcW w:w="791" w:type="dxa"/>
            <w:tcBorders>
              <w:tl2br w:val="nil"/>
              <w:tr2bl w:val="nil"/>
            </w:tcBorders>
            <w:vAlign w:val="center"/>
          </w:tcPr>
          <w:p w14:paraId="0E3B7FED">
            <w:pPr>
              <w:pStyle w:val="106"/>
              <w:keepNext w:val="0"/>
              <w:keepLines w:val="0"/>
              <w:pageBreakBefore w:val="0"/>
              <w:widowControl/>
              <w:suppressLineNumbers w:val="0"/>
              <w:wordWrap/>
              <w:overflowPunct/>
              <w:topLinePunct w:val="0"/>
              <w:bidi w:val="0"/>
              <w:spacing w:beforeAutospacing="0" w:afterAutospacing="0" w:line="400" w:lineRule="exact"/>
              <w:ind w:left="0" w:right="0" w:firstLine="72"/>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w:t>
            </w:r>
          </w:p>
        </w:tc>
        <w:tc>
          <w:tcPr>
            <w:tcW w:w="1963" w:type="dxa"/>
            <w:tcBorders>
              <w:tl2br w:val="nil"/>
              <w:tr2bl w:val="nil"/>
            </w:tcBorders>
            <w:shd w:val="clear" w:color="auto" w:fill="auto"/>
            <w:vAlign w:val="center"/>
          </w:tcPr>
          <w:p w14:paraId="43024CD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leftChars="0" w:right="0" w:rightChars="0" w:firstLine="0" w:firstLineChars="0"/>
              <w:jc w:val="center"/>
              <w:textAlignment w:val="baseline"/>
              <w:rPr>
                <w:rFonts w:hint="default"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团队人员配置方案</w:t>
            </w:r>
          </w:p>
        </w:tc>
        <w:tc>
          <w:tcPr>
            <w:tcW w:w="7276" w:type="dxa"/>
            <w:tcBorders>
              <w:tl2br w:val="nil"/>
              <w:tr2bl w:val="nil"/>
            </w:tcBorders>
            <w:shd w:val="clear" w:color="auto" w:fill="auto"/>
            <w:vAlign w:val="center"/>
          </w:tcPr>
          <w:p w14:paraId="3F7EC875">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根据本项目采购需求所提供的人员配置方案包括：①核心团队的组建；②团队职责划分；③后勤保障人员；④安保、其他人员等；</w:t>
            </w:r>
          </w:p>
          <w:p w14:paraId="4A748C73">
            <w:pPr>
              <w:keepNext w:val="0"/>
              <w:keepLines w:val="0"/>
              <w:widowControl/>
              <w:suppressLineNumbers w:val="0"/>
              <w:spacing w:before="0" w:beforeAutospacing="0" w:after="0" w:afterAutospacing="0" w:line="360" w:lineRule="auto"/>
              <w:ind w:left="0" w:right="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以上内容都包含、方案完整准确、严谨细致符合本项目实际得10分;每缺少一项内容的扣2.5分;每有一处缺陷的扣1分;扣完为止，未提供不得分。(缺陷是指:存在不适用该项目实际情况的情形、凭空编造、内容前后不一致、前后逻辑错误、涉及的规范及标准错误、地点区域错误、内容缺失，出现以上任意一项)</w:t>
            </w:r>
          </w:p>
        </w:tc>
        <w:tc>
          <w:tcPr>
            <w:tcW w:w="745" w:type="dxa"/>
            <w:tcBorders>
              <w:tl2br w:val="nil"/>
              <w:tr2bl w:val="nil"/>
            </w:tcBorders>
            <w:shd w:val="clear" w:color="auto" w:fill="auto"/>
            <w:vAlign w:val="center"/>
          </w:tcPr>
          <w:p w14:paraId="72BCE966">
            <w:pPr>
              <w:keepNext w:val="0"/>
              <w:keepLines w:val="0"/>
              <w:pageBreakBefore w:val="0"/>
              <w:widowControl/>
              <w:suppressLineNumbers w:val="0"/>
              <w:wordWrap/>
              <w:overflowPunct/>
              <w:topLinePunct w:val="0"/>
              <w:bidi w:val="0"/>
              <w:spacing w:before="0" w:beforeAutospacing="0" w:after="0" w:afterAutospacing="0" w:line="400" w:lineRule="exact"/>
              <w:ind w:left="0" w:leftChars="0" w:right="0" w:rightChars="0"/>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w:t>
            </w:r>
          </w:p>
        </w:tc>
      </w:tr>
      <w:tr w14:paraId="17C79C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51" w:hRule="atLeast"/>
          <w:jc w:val="center"/>
        </w:trPr>
        <w:tc>
          <w:tcPr>
            <w:tcW w:w="791" w:type="dxa"/>
            <w:tcBorders>
              <w:tl2br w:val="nil"/>
              <w:tr2bl w:val="nil"/>
            </w:tcBorders>
            <w:vAlign w:val="center"/>
          </w:tcPr>
          <w:p w14:paraId="641A2062">
            <w:pPr>
              <w:pStyle w:val="106"/>
              <w:keepNext w:val="0"/>
              <w:keepLines w:val="0"/>
              <w:pageBreakBefore w:val="0"/>
              <w:widowControl/>
              <w:suppressLineNumbers w:val="0"/>
              <w:wordWrap/>
              <w:overflowPunct/>
              <w:topLinePunct w:val="0"/>
              <w:bidi w:val="0"/>
              <w:spacing w:beforeAutospacing="0" w:afterAutospacing="0" w:line="400" w:lineRule="exact"/>
              <w:ind w:left="0" w:right="0" w:firstLine="72"/>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p>
        </w:tc>
        <w:tc>
          <w:tcPr>
            <w:tcW w:w="1963" w:type="dxa"/>
            <w:tcBorders>
              <w:tl2br w:val="nil"/>
              <w:tr2bl w:val="nil"/>
            </w:tcBorders>
            <w:vAlign w:val="center"/>
          </w:tcPr>
          <w:p w14:paraId="138B179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leftChars="0" w:right="0" w:rightChars="0" w:firstLine="0" w:firstLineChars="0"/>
              <w:jc w:val="center"/>
              <w:textAlignment w:val="baseline"/>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宣传方案</w:t>
            </w:r>
          </w:p>
        </w:tc>
        <w:tc>
          <w:tcPr>
            <w:tcW w:w="7276" w:type="dxa"/>
            <w:tcBorders>
              <w:tl2br w:val="nil"/>
              <w:tr2bl w:val="nil"/>
            </w:tcBorders>
            <w:vAlign w:val="center"/>
          </w:tcPr>
          <w:p w14:paraId="3CF1A7F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leftChars="0" w:right="0" w:rightChars="0" w:firstLine="0" w:firstLineChars="0"/>
              <w:jc w:val="left"/>
              <w:textAlignment w:val="baseline"/>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提供宣传方案内容包含：①宣传重点（须包含核心价值、宣传内容审核把关）、②宣传工作人员配置③时间计划④宣传渠道⑤宣传效果等5部分要素。</w:t>
            </w:r>
          </w:p>
          <w:p w14:paraId="10B988D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leftChars="0" w:right="0" w:rightChars="0" w:firstLine="0" w:firstLineChars="0"/>
              <w:jc w:val="left"/>
              <w:textAlignment w:val="baseline"/>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以上内容都包含且组织计划细致明确分配合理，进度节点明确、质量及实施管控严格的得20分;每缺少一项内容的扣4分;每有一处缺陷的扣2分，扣完为止。未提供不得分。(缺陷是指:存在不适用该项目实际情况的情形、凭空编造、内容前后不一致、前后逻辑错误、涉及的规范及标准错误、地点区域错误、内容缺失，出现以上任意一项)</w:t>
            </w:r>
          </w:p>
        </w:tc>
        <w:tc>
          <w:tcPr>
            <w:tcW w:w="745" w:type="dxa"/>
            <w:tcBorders>
              <w:tl2br w:val="nil"/>
              <w:tr2bl w:val="nil"/>
            </w:tcBorders>
            <w:vAlign w:val="center"/>
          </w:tcPr>
          <w:p w14:paraId="2682CC2C">
            <w:pPr>
              <w:keepNext w:val="0"/>
              <w:keepLines w:val="0"/>
              <w:pageBreakBefore w:val="0"/>
              <w:widowControl/>
              <w:suppressLineNumbers w:val="0"/>
              <w:wordWrap/>
              <w:overflowPunct/>
              <w:topLinePunct w:val="0"/>
              <w:bidi w:val="0"/>
              <w:spacing w:before="0" w:beforeAutospacing="0" w:after="0" w:afterAutospacing="0" w:line="400" w:lineRule="exact"/>
              <w:ind w:left="0" w:right="0"/>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w:t>
            </w:r>
          </w:p>
        </w:tc>
      </w:tr>
      <w:tr w14:paraId="3CE66C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62" w:hRule="atLeast"/>
          <w:jc w:val="center"/>
        </w:trPr>
        <w:tc>
          <w:tcPr>
            <w:tcW w:w="791" w:type="dxa"/>
            <w:tcBorders>
              <w:tl2br w:val="nil"/>
              <w:tr2bl w:val="nil"/>
            </w:tcBorders>
            <w:vAlign w:val="center"/>
          </w:tcPr>
          <w:p w14:paraId="2B573A11">
            <w:pPr>
              <w:pStyle w:val="93"/>
              <w:keepNext w:val="0"/>
              <w:keepLines w:val="0"/>
              <w:pageBreakBefore w:val="0"/>
              <w:widowControl/>
              <w:suppressLineNumbers w:val="0"/>
              <w:wordWrap/>
              <w:overflowPunct/>
              <w:topLinePunct w:val="0"/>
              <w:bidi w:val="0"/>
              <w:spacing w:before="0" w:beforeAutospacing="0" w:after="0" w:afterAutospacing="0" w:line="400" w:lineRule="exact"/>
              <w:ind w:left="0" w:right="0" w:firstLine="72"/>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p>
        </w:tc>
        <w:tc>
          <w:tcPr>
            <w:tcW w:w="1963" w:type="dxa"/>
            <w:tcBorders>
              <w:tl2br w:val="nil"/>
              <w:tr2bl w:val="nil"/>
            </w:tcBorders>
            <w:vAlign w:val="center"/>
          </w:tcPr>
          <w:p w14:paraId="429970EF">
            <w:pPr>
              <w:keepNext w:val="0"/>
              <w:keepLines w:val="0"/>
              <w:pageBreakBefore w:val="0"/>
              <w:widowControl/>
              <w:suppressLineNumbers w:val="0"/>
              <w:wordWrap/>
              <w:overflowPunct/>
              <w:topLinePunct w:val="0"/>
              <w:bidi w:val="0"/>
              <w:spacing w:before="0" w:beforeAutospacing="0" w:after="0" w:afterAutospacing="0" w:line="400" w:lineRule="exact"/>
              <w:ind w:left="0" w:leftChars="0" w:right="0" w:rightChars="0" w:firstLine="0" w:firstLineChars="0"/>
              <w:jc w:val="center"/>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保障措施</w:t>
            </w:r>
          </w:p>
        </w:tc>
        <w:tc>
          <w:tcPr>
            <w:tcW w:w="7276" w:type="dxa"/>
            <w:tcBorders>
              <w:tl2br w:val="nil"/>
              <w:tr2bl w:val="nil"/>
            </w:tcBorders>
            <w:shd w:val="clear" w:color="auto" w:fill="auto"/>
            <w:vAlign w:val="center"/>
          </w:tcPr>
          <w:p w14:paraId="6F095FEB">
            <w:pPr>
              <w:pStyle w:val="17"/>
              <w:keepNext w:val="0"/>
              <w:keepLines w:val="0"/>
              <w:widowControl/>
              <w:suppressLineNumbers w:val="0"/>
              <w:spacing w:before="0" w:beforeAutospacing="0" w:after="0" w:afterAutospacing="0"/>
              <w:ind w:left="0" w:right="-36" w:rightChars="-15"/>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提供保障措施内容包含：①进度计划保障措施；②服务保障措施；③质量保障措施；④安全保障措施；⑤安全管理人员配置；</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部分要素。</w:t>
            </w:r>
          </w:p>
          <w:p w14:paraId="3541411E">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leftChars="0" w:right="0" w:rightChars="0" w:firstLine="0" w:firstLineChars="0"/>
              <w:jc w:val="left"/>
              <w:textAlignment w:val="baseline"/>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以上内容都包含</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且组织计划细致明确分配合理，进度节点明确、质量及实施管控严格</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的得</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每缺少一项内容的扣</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每有一处缺陷的扣</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扣完为止</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未提供不得分。(缺陷是指:存在不适用该项目实际情况的情形、凭空编造、内容前后不一致、前后逻辑错误、涉及的规范及标准错误、地点区域错误、内容缺失</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，出现以上</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任意一项)</w:t>
            </w:r>
          </w:p>
        </w:tc>
        <w:tc>
          <w:tcPr>
            <w:tcW w:w="745" w:type="dxa"/>
            <w:tcBorders>
              <w:tl2br w:val="nil"/>
              <w:tr2bl w:val="nil"/>
            </w:tcBorders>
            <w:vAlign w:val="center"/>
          </w:tcPr>
          <w:p w14:paraId="7C212D15">
            <w:pPr>
              <w:keepNext w:val="0"/>
              <w:keepLines w:val="0"/>
              <w:pageBreakBefore w:val="0"/>
              <w:widowControl/>
              <w:suppressLineNumbers w:val="0"/>
              <w:wordWrap/>
              <w:overflowPunct/>
              <w:topLinePunct w:val="0"/>
              <w:bidi w:val="0"/>
              <w:spacing w:before="0" w:beforeAutospacing="0" w:after="0" w:afterAutospacing="0" w:line="400" w:lineRule="exact"/>
              <w:ind w:left="0" w:right="0"/>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w:t>
            </w:r>
          </w:p>
        </w:tc>
      </w:tr>
    </w:tbl>
    <w:p w14:paraId="49908F7C">
      <w:pPr>
        <w:jc w:val="center"/>
        <w:rPr>
          <w:rFonts w:hint="eastAsia" w:asciiTheme="minorEastAsia" w:hAnsiTheme="minorEastAsia" w:eastAsiaTheme="minorEastAsia" w:cstheme="minorEastAsia"/>
          <w:b/>
          <w:bCs/>
          <w:color w:val="auto"/>
          <w:sz w:val="21"/>
          <w:szCs w:val="21"/>
          <w:highlight w:val="none"/>
        </w:rPr>
      </w:pPr>
    </w:p>
    <w:p w14:paraId="21015E67">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经济部分（</w:t>
      </w:r>
      <w:r>
        <w:rPr>
          <w:rFonts w:hint="eastAsia" w:asciiTheme="minorEastAsia" w:hAnsiTheme="minorEastAsia" w:eastAsiaTheme="minorEastAsia" w:cstheme="minorEastAsia"/>
          <w:b/>
          <w:bCs/>
          <w:color w:val="auto"/>
          <w:sz w:val="21"/>
          <w:szCs w:val="21"/>
          <w:highlight w:val="none"/>
          <w:lang w:val="en-US" w:eastAsia="zh-CN"/>
        </w:rPr>
        <w:t>15分</w:t>
      </w:r>
      <w:r>
        <w:rPr>
          <w:rFonts w:hint="eastAsia" w:asciiTheme="minorEastAsia" w:hAnsiTheme="minorEastAsia" w:eastAsiaTheme="minorEastAsia" w:cstheme="minorEastAsia"/>
          <w:b/>
          <w:bCs/>
          <w:color w:val="auto"/>
          <w:sz w:val="21"/>
          <w:szCs w:val="21"/>
          <w:highlight w:val="none"/>
        </w:rPr>
        <w:t>）</w:t>
      </w:r>
    </w:p>
    <w:tbl>
      <w:tblPr>
        <w:tblStyle w:val="27"/>
        <w:tblW w:w="108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0"/>
        <w:gridCol w:w="871"/>
        <w:gridCol w:w="8366"/>
        <w:gridCol w:w="871"/>
      </w:tblGrid>
      <w:tr w14:paraId="640FBD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8" w:hRule="atLeast"/>
          <w:tblHeader/>
          <w:jc w:val="center"/>
        </w:trPr>
        <w:tc>
          <w:tcPr>
            <w:tcW w:w="730" w:type="dxa"/>
            <w:tcBorders>
              <w:tl2br w:val="nil"/>
              <w:tr2bl w:val="nil"/>
            </w:tcBorders>
            <w:vAlign w:val="center"/>
          </w:tcPr>
          <w:p w14:paraId="33B887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871" w:type="dxa"/>
            <w:tcBorders>
              <w:tl2br w:val="nil"/>
              <w:tr2bl w:val="nil"/>
            </w:tcBorders>
            <w:vAlign w:val="center"/>
          </w:tcPr>
          <w:p w14:paraId="2D9AD2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评审项目</w:t>
            </w:r>
          </w:p>
        </w:tc>
        <w:tc>
          <w:tcPr>
            <w:tcW w:w="8366" w:type="dxa"/>
            <w:tcBorders>
              <w:tl2br w:val="nil"/>
              <w:tr2bl w:val="nil"/>
            </w:tcBorders>
            <w:vAlign w:val="center"/>
          </w:tcPr>
          <w:p w14:paraId="3A0D2D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评分标准</w:t>
            </w:r>
          </w:p>
        </w:tc>
        <w:tc>
          <w:tcPr>
            <w:tcW w:w="871" w:type="dxa"/>
            <w:tcBorders>
              <w:tl2br w:val="nil"/>
              <w:tr2bl w:val="nil"/>
            </w:tcBorders>
            <w:vAlign w:val="center"/>
          </w:tcPr>
          <w:p w14:paraId="7092CE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分值</w:t>
            </w:r>
          </w:p>
        </w:tc>
      </w:tr>
      <w:tr w14:paraId="6A6FB7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3" w:hRule="atLeast"/>
          <w:jc w:val="center"/>
        </w:trPr>
        <w:tc>
          <w:tcPr>
            <w:tcW w:w="730" w:type="dxa"/>
            <w:tcBorders>
              <w:tl2br w:val="nil"/>
              <w:tr2bl w:val="nil"/>
            </w:tcBorders>
            <w:vAlign w:val="center"/>
          </w:tcPr>
          <w:p w14:paraId="308A4E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871" w:type="dxa"/>
            <w:tcBorders>
              <w:tl2br w:val="nil"/>
              <w:tr2bl w:val="nil"/>
            </w:tcBorders>
            <w:vAlign w:val="center"/>
          </w:tcPr>
          <w:p w14:paraId="348266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报价</w:t>
            </w:r>
          </w:p>
        </w:tc>
        <w:tc>
          <w:tcPr>
            <w:tcW w:w="8366" w:type="dxa"/>
            <w:tcBorders>
              <w:tl2br w:val="nil"/>
              <w:tr2bl w:val="nil"/>
            </w:tcBorders>
            <w:vAlign w:val="center"/>
          </w:tcPr>
          <w:p w14:paraId="422A2F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在满足竞争性磋商文件要求的前提下，取各供应商有效报价的最低价作为评标基准价,满分为</w: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rPr>
              <w:t>分；价格分的计算投标报价得分=(评标基准价／投标报价)×</w: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rPr>
              <w:t>。（计算分值时，百分比按四舍五入原则，保留小数点后二位数）</w:t>
            </w:r>
          </w:p>
        </w:tc>
        <w:tc>
          <w:tcPr>
            <w:tcW w:w="871" w:type="dxa"/>
            <w:tcBorders>
              <w:tl2br w:val="nil"/>
              <w:tr2bl w:val="nil"/>
            </w:tcBorders>
            <w:vAlign w:val="center"/>
          </w:tcPr>
          <w:p w14:paraId="773AB7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rPr>
              <w:t>分</w:t>
            </w:r>
          </w:p>
        </w:tc>
      </w:tr>
    </w:tbl>
    <w:p w14:paraId="7C23EF2B">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jc w:val="center"/>
        <w:textAlignment w:val="baseline"/>
        <w:rPr>
          <w:rFonts w:hint="eastAsia" w:ascii="宋体" w:hAnsi="宋体" w:eastAsia="宋体" w:cs="宋体"/>
          <w:b/>
          <w:bCs/>
          <w:color w:val="auto"/>
          <w:sz w:val="28"/>
          <w:szCs w:val="28"/>
          <w:highlight w:val="none"/>
        </w:rPr>
        <w:sectPr>
          <w:headerReference r:id="rId4" w:type="default"/>
          <w:footerReference r:id="rId5" w:type="default"/>
          <w:pgSz w:w="11907" w:h="16840"/>
          <w:pgMar w:top="1440" w:right="1800" w:bottom="1440" w:left="1800" w:header="830" w:footer="886" w:gutter="0"/>
          <w:pgBorders>
            <w:top w:val="none" w:sz="0" w:space="0"/>
            <w:left w:val="none" w:sz="0" w:space="0"/>
            <w:bottom w:val="none" w:sz="0" w:space="0"/>
            <w:right w:val="none" w:sz="0" w:space="0"/>
          </w:pgBorders>
          <w:pgNumType w:fmt="decimal" w:start="1"/>
          <w:cols w:space="720" w:num="1"/>
        </w:sectPr>
      </w:pPr>
    </w:p>
    <w:bookmarkEnd w:id="3"/>
    <w:p w14:paraId="1D64E73E">
      <w:pPr>
        <w:spacing w:line="500" w:lineRule="exact"/>
        <w:jc w:val="center"/>
        <w:rPr>
          <w:rFonts w:hint="eastAsia" w:ascii="宋体" w:hAnsi="宋体" w:eastAsia="宋体" w:cs="Times New Roman"/>
          <w:color w:val="auto"/>
          <w:sz w:val="28"/>
          <w:szCs w:val="28"/>
          <w:highlight w:val="none"/>
        </w:rPr>
      </w:pPr>
      <w:bookmarkStart w:id="4" w:name="_Toc80724662"/>
      <w:r>
        <w:rPr>
          <w:rFonts w:hint="eastAsia" w:ascii="宋体" w:hAnsi="宋体" w:eastAsia="宋体" w:cs="Times New Roman"/>
          <w:b/>
          <w:bCs/>
          <w:color w:val="auto"/>
          <w:sz w:val="28"/>
          <w:szCs w:val="28"/>
          <w:highlight w:val="none"/>
        </w:rPr>
        <w:t>第四章 采购需求</w:t>
      </w:r>
    </w:p>
    <w:p w14:paraId="07D9274D">
      <w:pPr>
        <w:spacing w:before="78" w:line="220" w:lineRule="auto"/>
        <w:ind w:left="493"/>
        <w:rPr>
          <w:rFonts w:ascii="宋体" w:hAnsi="宋体" w:eastAsia="宋体" w:cs="宋体"/>
          <w:b/>
          <w:bCs/>
          <w:color w:val="auto"/>
          <w:spacing w:val="-4"/>
          <w:sz w:val="24"/>
          <w:szCs w:val="24"/>
          <w:highlight w:val="none"/>
        </w:rPr>
      </w:pPr>
    </w:p>
    <w:p w14:paraId="4CB83201">
      <w:pPr>
        <w:spacing w:before="78" w:line="220" w:lineRule="auto"/>
        <w:ind w:left="493"/>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一、项目名称</w:t>
      </w:r>
    </w:p>
    <w:p w14:paraId="69A95F4A">
      <w:pPr>
        <w:spacing w:before="314" w:line="462" w:lineRule="auto"/>
        <w:ind w:firstLine="672" w:firstLineChars="300"/>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2026年水磨沟区“三大球”赛事活动执行服务采购项目</w:t>
      </w:r>
    </w:p>
    <w:p w14:paraId="231DF48D">
      <w:pPr>
        <w:spacing w:before="315" w:line="219" w:lineRule="auto"/>
        <w:ind w:left="493"/>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二、采购需求</w:t>
      </w:r>
    </w:p>
    <w:p w14:paraId="28D04001">
      <w:pPr>
        <w:spacing w:before="314" w:line="462" w:lineRule="auto"/>
        <w:ind w:left="13" w:firstLine="485"/>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负责承担</w:t>
      </w:r>
      <w:r>
        <w:rPr>
          <w:rFonts w:hint="eastAsia" w:ascii="宋体" w:hAnsi="宋体" w:eastAsia="宋体" w:cs="宋体"/>
          <w:color w:val="auto"/>
          <w:spacing w:val="-8"/>
          <w:sz w:val="24"/>
          <w:szCs w:val="24"/>
          <w:highlight w:val="none"/>
          <w:lang w:val="en-US" w:eastAsia="zh-CN"/>
        </w:rPr>
        <w:t>2026年水磨沟区“三大球”赛事活动</w:t>
      </w:r>
      <w:r>
        <w:rPr>
          <w:rFonts w:ascii="宋体" w:hAnsi="宋体" w:eastAsia="宋体" w:cs="宋体"/>
          <w:color w:val="auto"/>
          <w:spacing w:val="-8"/>
          <w:sz w:val="24"/>
          <w:szCs w:val="24"/>
          <w:highlight w:val="none"/>
        </w:rPr>
        <w:t>的活动策划、</w:t>
      </w:r>
      <w:r>
        <w:rPr>
          <w:rFonts w:ascii="宋体" w:hAnsi="宋体" w:eastAsia="宋体" w:cs="宋体"/>
          <w:color w:val="auto"/>
          <w:sz w:val="24"/>
          <w:szCs w:val="24"/>
          <w:highlight w:val="none"/>
        </w:rPr>
        <w:t>活动组织、选拔人员参赛、比赛筹备期、开闭幕</w:t>
      </w:r>
      <w:r>
        <w:rPr>
          <w:rFonts w:ascii="宋体" w:hAnsi="宋体" w:eastAsia="宋体" w:cs="宋体"/>
          <w:color w:val="auto"/>
          <w:spacing w:val="-1"/>
          <w:sz w:val="24"/>
          <w:szCs w:val="24"/>
          <w:highlight w:val="none"/>
        </w:rPr>
        <w:t>式及比赛期间的后勤保障服务等。</w:t>
      </w:r>
    </w:p>
    <w:p w14:paraId="0F5392EF">
      <w:pPr>
        <w:spacing w:line="220" w:lineRule="auto"/>
        <w:ind w:left="489"/>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三、合同履行期限</w:t>
      </w:r>
    </w:p>
    <w:p w14:paraId="74E6C29F">
      <w:pPr>
        <w:spacing w:before="314" w:line="219" w:lineRule="auto"/>
        <w:ind w:left="528"/>
        <w:rPr>
          <w:rFonts w:hint="eastAsia"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rPr>
        <w:t>自合同签订之日起</w:t>
      </w:r>
      <w:r>
        <w:rPr>
          <w:rFonts w:hint="eastAsia" w:cs="宋体"/>
          <w:color w:val="auto"/>
          <w:spacing w:val="-7"/>
          <w:sz w:val="24"/>
          <w:szCs w:val="24"/>
          <w:highlight w:val="none"/>
          <w:lang w:val="en-US" w:eastAsia="zh-CN"/>
        </w:rPr>
        <w:t>一年</w:t>
      </w:r>
    </w:p>
    <w:p w14:paraId="372BE5D9">
      <w:pPr>
        <w:spacing w:before="315" w:line="220" w:lineRule="auto"/>
        <w:ind w:left="512"/>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四、项目实施地点</w:t>
      </w:r>
    </w:p>
    <w:p w14:paraId="0A81E7FF">
      <w:pPr>
        <w:spacing w:before="314" w:line="220" w:lineRule="auto"/>
        <w:ind w:left="520"/>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甲方指定地点</w:t>
      </w:r>
    </w:p>
    <w:p w14:paraId="3639469A">
      <w:pPr>
        <w:spacing w:before="315" w:line="219" w:lineRule="auto"/>
        <w:ind w:left="493"/>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五、</w:t>
      </w:r>
      <w:r>
        <w:rPr>
          <w:rFonts w:hint="eastAsia" w:ascii="宋体" w:hAnsi="宋体" w:eastAsia="宋体" w:cs="宋体"/>
          <w:b/>
          <w:bCs/>
          <w:color w:val="auto"/>
          <w:spacing w:val="-4"/>
          <w:sz w:val="24"/>
          <w:szCs w:val="24"/>
          <w:highlight w:val="none"/>
          <w:lang w:val="en-US" w:eastAsia="zh-CN"/>
        </w:rPr>
        <w:t>采购</w:t>
      </w:r>
      <w:r>
        <w:rPr>
          <w:rFonts w:ascii="宋体" w:hAnsi="宋体" w:eastAsia="宋体" w:cs="宋体"/>
          <w:b/>
          <w:bCs/>
          <w:color w:val="auto"/>
          <w:spacing w:val="-4"/>
          <w:sz w:val="24"/>
          <w:szCs w:val="24"/>
          <w:highlight w:val="none"/>
        </w:rPr>
        <w:t>内容及要求：</w:t>
      </w:r>
    </w:p>
    <w:p w14:paraId="6936BF7B">
      <w:pPr>
        <w:spacing w:before="315" w:line="219" w:lineRule="auto"/>
        <w:ind w:left="50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1、赛事安排及培训</w:t>
      </w:r>
    </w:p>
    <w:p w14:paraId="26E1AA79">
      <w:pPr>
        <w:spacing w:before="281" w:line="181" w:lineRule="auto"/>
        <w:ind w:left="4339"/>
        <w:rPr>
          <w:rFonts w:ascii="Calibri" w:hAnsi="Calibri" w:eastAsia="Calibri" w:cs="Calibri"/>
          <w:color w:val="auto"/>
          <w:spacing w:val="-6"/>
          <w:sz w:val="18"/>
          <w:szCs w:val="18"/>
          <w:highlight w:val="none"/>
        </w:rPr>
      </w:pPr>
    </w:p>
    <w:p w14:paraId="594EA35A">
      <w:pPr>
        <w:spacing w:before="281" w:line="181" w:lineRule="auto"/>
        <w:ind w:left="4339"/>
        <w:rPr>
          <w:rFonts w:ascii="Calibri" w:hAnsi="Calibri" w:eastAsia="Calibri" w:cs="Calibri"/>
          <w:color w:val="auto"/>
          <w:spacing w:val="-6"/>
          <w:sz w:val="18"/>
          <w:szCs w:val="18"/>
          <w:highlight w:val="none"/>
        </w:rPr>
      </w:pPr>
    </w:p>
    <w:p w14:paraId="6ACB8336">
      <w:pPr>
        <w:spacing w:before="78" w:line="219" w:lineRule="auto"/>
        <w:ind w:left="49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2、服务要求</w:t>
      </w:r>
    </w:p>
    <w:p w14:paraId="732E0325">
      <w:pPr>
        <w:spacing w:line="40" w:lineRule="exact"/>
        <w:rPr>
          <w:color w:val="auto"/>
          <w:highlight w:val="none"/>
        </w:rPr>
      </w:pPr>
    </w:p>
    <w:tbl>
      <w:tblPr>
        <w:tblStyle w:val="138"/>
        <w:tblW w:w="8673" w:type="dxa"/>
        <w:tblInd w:w="8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6"/>
        <w:gridCol w:w="2867"/>
        <w:gridCol w:w="4104"/>
        <w:gridCol w:w="916"/>
      </w:tblGrid>
      <w:tr w14:paraId="584AE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786" w:type="dxa"/>
            <w:vAlign w:val="top"/>
          </w:tcPr>
          <w:p w14:paraId="49FFF8B7">
            <w:pPr>
              <w:pStyle w:val="143"/>
              <w:widowControl w:val="0"/>
              <w:autoSpaceDE w:val="0"/>
              <w:autoSpaceDN w:val="0"/>
              <w:spacing w:before="204" w:line="221" w:lineRule="auto"/>
              <w:ind w:left="159"/>
              <w:rPr>
                <w:color w:val="auto"/>
                <w:highlight w:val="none"/>
              </w:rPr>
            </w:pPr>
            <w:r>
              <w:rPr>
                <w:color w:val="auto"/>
                <w:spacing w:val="-5"/>
                <w:highlight w:val="none"/>
              </w:rPr>
              <w:t>序号</w:t>
            </w:r>
          </w:p>
        </w:tc>
        <w:tc>
          <w:tcPr>
            <w:tcW w:w="2867" w:type="dxa"/>
            <w:vAlign w:val="top"/>
          </w:tcPr>
          <w:p w14:paraId="76344064">
            <w:pPr>
              <w:pStyle w:val="143"/>
              <w:widowControl w:val="0"/>
              <w:autoSpaceDE w:val="0"/>
              <w:autoSpaceDN w:val="0"/>
              <w:spacing w:before="205" w:line="221" w:lineRule="auto"/>
              <w:ind w:left="1200"/>
              <w:rPr>
                <w:color w:val="auto"/>
                <w:highlight w:val="none"/>
              </w:rPr>
            </w:pPr>
            <w:r>
              <w:rPr>
                <w:color w:val="auto"/>
                <w:spacing w:val="-7"/>
                <w:highlight w:val="none"/>
              </w:rPr>
              <w:t>名称</w:t>
            </w:r>
          </w:p>
        </w:tc>
        <w:tc>
          <w:tcPr>
            <w:tcW w:w="4104" w:type="dxa"/>
            <w:vAlign w:val="top"/>
          </w:tcPr>
          <w:p w14:paraId="3598EA57">
            <w:pPr>
              <w:pStyle w:val="143"/>
              <w:widowControl w:val="0"/>
              <w:autoSpaceDE w:val="0"/>
              <w:autoSpaceDN w:val="0"/>
              <w:spacing w:before="204" w:line="221" w:lineRule="auto"/>
              <w:ind w:left="1821"/>
              <w:rPr>
                <w:color w:val="auto"/>
                <w:highlight w:val="none"/>
              </w:rPr>
            </w:pPr>
            <w:r>
              <w:rPr>
                <w:color w:val="auto"/>
                <w:spacing w:val="-6"/>
                <w:highlight w:val="none"/>
              </w:rPr>
              <w:t>要求</w:t>
            </w:r>
          </w:p>
        </w:tc>
        <w:tc>
          <w:tcPr>
            <w:tcW w:w="916" w:type="dxa"/>
            <w:vAlign w:val="top"/>
          </w:tcPr>
          <w:p w14:paraId="78AD20E7">
            <w:pPr>
              <w:pStyle w:val="143"/>
              <w:widowControl w:val="0"/>
              <w:autoSpaceDE w:val="0"/>
              <w:autoSpaceDN w:val="0"/>
              <w:spacing w:before="204" w:line="221" w:lineRule="auto"/>
              <w:ind w:left="227"/>
              <w:rPr>
                <w:color w:val="auto"/>
                <w:highlight w:val="none"/>
              </w:rPr>
            </w:pPr>
            <w:r>
              <w:rPr>
                <w:color w:val="auto"/>
                <w:spacing w:val="-7"/>
                <w:highlight w:val="none"/>
              </w:rPr>
              <w:t>备注</w:t>
            </w:r>
          </w:p>
        </w:tc>
      </w:tr>
      <w:tr w14:paraId="5ABED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786" w:type="dxa"/>
            <w:vAlign w:val="top"/>
          </w:tcPr>
          <w:p w14:paraId="3773B056">
            <w:pPr>
              <w:widowControl w:val="0"/>
              <w:autoSpaceDE w:val="0"/>
              <w:autoSpaceDN w:val="0"/>
              <w:spacing w:line="245" w:lineRule="auto"/>
              <w:rPr>
                <w:rFonts w:ascii="Arial"/>
                <w:color w:val="auto"/>
                <w:sz w:val="21"/>
                <w:highlight w:val="none"/>
              </w:rPr>
            </w:pPr>
          </w:p>
          <w:p w14:paraId="7BE9580A">
            <w:pPr>
              <w:widowControl w:val="0"/>
              <w:autoSpaceDE w:val="0"/>
              <w:autoSpaceDN w:val="0"/>
              <w:spacing w:line="245" w:lineRule="auto"/>
              <w:rPr>
                <w:rFonts w:ascii="Arial"/>
                <w:color w:val="auto"/>
                <w:sz w:val="21"/>
                <w:highlight w:val="none"/>
              </w:rPr>
            </w:pPr>
          </w:p>
          <w:p w14:paraId="03EB5FB5">
            <w:pPr>
              <w:widowControl w:val="0"/>
              <w:autoSpaceDE w:val="0"/>
              <w:autoSpaceDN w:val="0"/>
              <w:spacing w:line="245" w:lineRule="auto"/>
              <w:rPr>
                <w:rFonts w:ascii="Arial"/>
                <w:color w:val="auto"/>
                <w:sz w:val="21"/>
                <w:highlight w:val="none"/>
              </w:rPr>
            </w:pPr>
          </w:p>
          <w:p w14:paraId="737980DE">
            <w:pPr>
              <w:pStyle w:val="143"/>
              <w:widowControl w:val="0"/>
              <w:autoSpaceDE w:val="0"/>
              <w:autoSpaceDN w:val="0"/>
              <w:spacing w:before="78" w:line="241" w:lineRule="auto"/>
              <w:ind w:left="357"/>
              <w:rPr>
                <w:color w:val="auto"/>
                <w:highlight w:val="none"/>
              </w:rPr>
            </w:pPr>
            <w:r>
              <w:rPr>
                <w:color w:val="auto"/>
                <w:highlight w:val="none"/>
              </w:rPr>
              <w:t>1</w:t>
            </w:r>
          </w:p>
        </w:tc>
        <w:tc>
          <w:tcPr>
            <w:tcW w:w="2867" w:type="dxa"/>
            <w:vAlign w:val="top"/>
          </w:tcPr>
          <w:p w14:paraId="3B199F94">
            <w:pPr>
              <w:widowControl w:val="0"/>
              <w:autoSpaceDE w:val="0"/>
              <w:autoSpaceDN w:val="0"/>
              <w:spacing w:line="251" w:lineRule="auto"/>
              <w:rPr>
                <w:rFonts w:ascii="Arial"/>
                <w:color w:val="auto"/>
                <w:sz w:val="21"/>
                <w:highlight w:val="none"/>
              </w:rPr>
            </w:pPr>
          </w:p>
          <w:p w14:paraId="4A4F6876">
            <w:pPr>
              <w:widowControl w:val="0"/>
              <w:autoSpaceDE w:val="0"/>
              <w:autoSpaceDN w:val="0"/>
              <w:spacing w:line="251" w:lineRule="auto"/>
              <w:rPr>
                <w:rFonts w:ascii="Arial"/>
                <w:color w:val="auto"/>
                <w:sz w:val="21"/>
                <w:highlight w:val="none"/>
              </w:rPr>
            </w:pPr>
          </w:p>
          <w:p w14:paraId="3BC88259">
            <w:pPr>
              <w:pStyle w:val="143"/>
              <w:widowControl w:val="0"/>
              <w:autoSpaceDE w:val="0"/>
              <w:autoSpaceDN w:val="0"/>
              <w:spacing w:before="78" w:line="219" w:lineRule="auto"/>
              <w:ind w:left="121"/>
              <w:rPr>
                <w:color w:val="auto"/>
                <w:highlight w:val="none"/>
              </w:rPr>
            </w:pPr>
            <w:r>
              <w:rPr>
                <w:color w:val="auto"/>
                <w:spacing w:val="-2"/>
                <w:highlight w:val="none"/>
              </w:rPr>
              <w:t>足球、篮球、排球赛事活</w:t>
            </w:r>
          </w:p>
          <w:p w14:paraId="15E39C28">
            <w:pPr>
              <w:pStyle w:val="143"/>
              <w:widowControl w:val="0"/>
              <w:autoSpaceDE w:val="0"/>
              <w:autoSpaceDN w:val="0"/>
              <w:spacing w:before="182" w:line="220" w:lineRule="auto"/>
              <w:ind w:left="1318"/>
              <w:rPr>
                <w:color w:val="auto"/>
                <w:highlight w:val="none"/>
              </w:rPr>
            </w:pPr>
            <w:r>
              <w:rPr>
                <w:color w:val="auto"/>
                <w:highlight w:val="none"/>
              </w:rPr>
              <w:t>动</w:t>
            </w:r>
          </w:p>
        </w:tc>
        <w:tc>
          <w:tcPr>
            <w:tcW w:w="4104" w:type="dxa"/>
            <w:vAlign w:val="top"/>
          </w:tcPr>
          <w:p w14:paraId="6A177407">
            <w:pPr>
              <w:pStyle w:val="143"/>
              <w:widowControl w:val="0"/>
              <w:autoSpaceDE w:val="0"/>
              <w:autoSpaceDN w:val="0"/>
              <w:spacing w:before="112" w:line="337" w:lineRule="auto"/>
              <w:ind w:left="117" w:right="4" w:hanging="3"/>
              <w:jc w:val="both"/>
              <w:rPr>
                <w:color w:val="auto"/>
                <w:highlight w:val="none"/>
              </w:rPr>
            </w:pPr>
            <w:r>
              <w:rPr>
                <w:color w:val="auto"/>
                <w:spacing w:val="-6"/>
                <w:highlight w:val="none"/>
              </w:rPr>
              <w:t>包含比赛用品及宣传费、赛事直播费、</w:t>
            </w:r>
            <w:r>
              <w:rPr>
                <w:color w:val="auto"/>
                <w:highlight w:val="none"/>
              </w:rPr>
              <w:t>奖金奖品奖牌费用、裁判及场地服务费用、现场服务人员费用等需发生的</w:t>
            </w:r>
            <w:r>
              <w:rPr>
                <w:color w:val="auto"/>
                <w:spacing w:val="-7"/>
                <w:highlight w:val="none"/>
              </w:rPr>
              <w:t>一切费用（一切以实际发生费用为准）</w:t>
            </w:r>
          </w:p>
        </w:tc>
        <w:tc>
          <w:tcPr>
            <w:tcW w:w="916" w:type="dxa"/>
            <w:vAlign w:val="top"/>
          </w:tcPr>
          <w:p w14:paraId="5B19E2EB">
            <w:pPr>
              <w:widowControl w:val="0"/>
              <w:autoSpaceDE w:val="0"/>
              <w:autoSpaceDN w:val="0"/>
              <w:rPr>
                <w:rFonts w:ascii="Arial"/>
                <w:color w:val="auto"/>
                <w:sz w:val="21"/>
                <w:highlight w:val="none"/>
              </w:rPr>
            </w:pPr>
          </w:p>
        </w:tc>
      </w:tr>
    </w:tbl>
    <w:p w14:paraId="6B9B22DC">
      <w:pPr>
        <w:spacing w:line="500" w:lineRule="exact"/>
        <w:ind w:firstLine="560" w:firstLineChars="200"/>
        <w:rPr>
          <w:rFonts w:hint="eastAsia" w:ascii="宋体" w:hAnsi="宋体" w:eastAsia="宋体" w:cs="Times New Roman"/>
          <w:color w:val="auto"/>
          <w:sz w:val="28"/>
          <w:szCs w:val="28"/>
          <w:highlight w:val="none"/>
        </w:rPr>
      </w:pPr>
    </w:p>
    <w:bookmarkEnd w:id="4"/>
    <w:p w14:paraId="313ECF15">
      <w:pPr>
        <w:rPr>
          <w:rFonts w:hint="eastAsia" w:ascii="宋体" w:hAnsi="宋体" w:eastAsia="宋体" w:cs="宋体"/>
          <w:b/>
          <w:color w:val="auto"/>
          <w:sz w:val="32"/>
          <w:szCs w:val="32"/>
          <w:highlight w:val="none"/>
        </w:rPr>
      </w:pPr>
      <w:bookmarkStart w:id="5" w:name="_Toc80724672"/>
      <w:r>
        <w:rPr>
          <w:rFonts w:hint="eastAsia" w:ascii="宋体" w:hAnsi="宋体" w:eastAsia="宋体" w:cs="宋体"/>
          <w:b/>
          <w:color w:val="auto"/>
          <w:sz w:val="32"/>
          <w:szCs w:val="32"/>
          <w:highlight w:val="none"/>
        </w:rPr>
        <w:br w:type="page"/>
      </w:r>
    </w:p>
    <w:p w14:paraId="2575327A">
      <w:pPr>
        <w:pStyle w:val="87"/>
        <w:spacing w:line="480" w:lineRule="auto"/>
        <w:jc w:val="center"/>
        <w:rPr>
          <w:rFonts w:hint="eastAsia" w:ascii="宋体" w:hAnsi="宋体" w:eastAsia="宋体" w:cs="宋体"/>
          <w:b/>
          <w:color w:val="auto"/>
          <w:sz w:val="32"/>
          <w:szCs w:val="32"/>
          <w:highlight w:val="none"/>
        </w:rPr>
      </w:pPr>
    </w:p>
    <w:p w14:paraId="555082EC">
      <w:pPr>
        <w:pStyle w:val="87"/>
        <w:spacing w:line="48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第五章</w:t>
      </w:r>
      <w:r>
        <w:rPr>
          <w:rFonts w:hint="eastAsia" w:ascii="宋体" w:hAnsi="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合同草案条款</w:t>
      </w:r>
    </w:p>
    <w:p w14:paraId="70CED0A1">
      <w:pPr>
        <w:pStyle w:val="11"/>
        <w:jc w:val="center"/>
        <w:rPr>
          <w:highlight w:val="none"/>
        </w:rPr>
      </w:pPr>
      <w:r>
        <w:rPr>
          <w:rFonts w:hint="eastAsia"/>
          <w:highlight w:val="none"/>
        </w:rPr>
        <w:t>（本合同格式供参考，实际以甲乙双方签订为准。）</w:t>
      </w:r>
    </w:p>
    <w:p w14:paraId="2321CFE0">
      <w:pPr>
        <w:spacing w:before="120" w:line="22" w:lineRule="atLeast"/>
        <w:ind w:left="960"/>
        <w:rPr>
          <w:rFonts w:ascii="宋体" w:hAnsi="宋体"/>
          <w:sz w:val="24"/>
          <w:highlight w:val="none"/>
        </w:rPr>
      </w:pPr>
    </w:p>
    <w:p w14:paraId="368CF15B">
      <w:pPr>
        <w:spacing w:before="120" w:line="22" w:lineRule="atLeast"/>
        <w:ind w:left="960"/>
        <w:rPr>
          <w:rFonts w:ascii="宋体" w:hAnsi="宋体"/>
          <w:sz w:val="24"/>
          <w:highlight w:val="none"/>
        </w:rPr>
      </w:pPr>
    </w:p>
    <w:p w14:paraId="79D09C30">
      <w:pPr>
        <w:spacing w:before="120" w:line="22" w:lineRule="atLeast"/>
        <w:ind w:left="960"/>
        <w:rPr>
          <w:rFonts w:ascii="宋体" w:hAnsi="宋体"/>
          <w:sz w:val="24"/>
          <w:highlight w:val="none"/>
        </w:rPr>
      </w:pPr>
    </w:p>
    <w:p w14:paraId="2C3785B4">
      <w:pPr>
        <w:spacing w:before="120" w:line="22" w:lineRule="atLeast"/>
        <w:ind w:left="960"/>
        <w:rPr>
          <w:rFonts w:ascii="宋体" w:hAnsi="宋体"/>
          <w:sz w:val="24"/>
          <w:highlight w:val="none"/>
        </w:rPr>
      </w:pPr>
    </w:p>
    <w:p w14:paraId="1FBC0EEF">
      <w:pPr>
        <w:spacing w:before="120" w:line="22" w:lineRule="atLeast"/>
        <w:ind w:left="960" w:firstLine="480" w:firstLineChars="200"/>
        <w:rPr>
          <w:rFonts w:ascii="宋体" w:hAnsi="宋体"/>
          <w:sz w:val="24"/>
          <w:highlight w:val="none"/>
        </w:rPr>
      </w:pPr>
      <w:r>
        <w:rPr>
          <w:rFonts w:hint="eastAsia" w:ascii="宋体" w:hAnsi="宋体"/>
          <w:sz w:val="24"/>
          <w:highlight w:val="none"/>
        </w:rPr>
        <w:t>项目名称：</w:t>
      </w:r>
      <w:r>
        <w:rPr>
          <w:rFonts w:hint="eastAsia" w:ascii="宋体" w:hAnsi="宋体"/>
          <w:sz w:val="24"/>
          <w:highlight w:val="none"/>
          <w:u w:val="single"/>
        </w:rPr>
        <w:t xml:space="preserve">                                   </w:t>
      </w:r>
    </w:p>
    <w:p w14:paraId="05BF1E51">
      <w:pPr>
        <w:pStyle w:val="147"/>
        <w:spacing w:before="120" w:line="22" w:lineRule="atLeast"/>
        <w:ind w:firstLine="480" w:firstLineChars="200"/>
        <w:rPr>
          <w:rFonts w:ascii="宋体" w:hAnsi="宋体" w:eastAsia="宋体"/>
          <w:szCs w:val="24"/>
          <w:highlight w:val="none"/>
        </w:rPr>
      </w:pPr>
    </w:p>
    <w:p w14:paraId="75944E75">
      <w:pPr>
        <w:pStyle w:val="147"/>
        <w:spacing w:before="120" w:line="22" w:lineRule="atLeast"/>
        <w:ind w:firstLine="480" w:firstLineChars="200"/>
        <w:rPr>
          <w:rFonts w:ascii="宋体" w:hAnsi="宋体" w:eastAsia="宋体"/>
          <w:szCs w:val="24"/>
          <w:highlight w:val="none"/>
        </w:rPr>
      </w:pPr>
    </w:p>
    <w:p w14:paraId="7C7765F9">
      <w:pPr>
        <w:ind w:firstLine="480" w:firstLineChars="200"/>
        <w:rPr>
          <w:rFonts w:ascii="宋体" w:hAnsi="宋体"/>
          <w:highlight w:val="none"/>
        </w:rPr>
      </w:pPr>
    </w:p>
    <w:p w14:paraId="2C74969D">
      <w:pPr>
        <w:spacing w:before="120" w:line="22" w:lineRule="atLeast"/>
        <w:ind w:left="960" w:firstLine="480" w:firstLineChars="200"/>
        <w:rPr>
          <w:rFonts w:ascii="宋体" w:hAnsi="宋体"/>
          <w:sz w:val="24"/>
          <w:highlight w:val="none"/>
          <w:u w:val="single"/>
        </w:rPr>
      </w:pPr>
      <w:r>
        <w:rPr>
          <w:rFonts w:hint="eastAsia" w:ascii="宋体" w:hAnsi="宋体"/>
          <w:sz w:val="24"/>
          <w:highlight w:val="none"/>
        </w:rPr>
        <w:t>甲方：</w:t>
      </w:r>
      <w:r>
        <w:rPr>
          <w:rFonts w:hint="eastAsia" w:ascii="宋体" w:hAnsi="宋体"/>
          <w:sz w:val="24"/>
          <w:highlight w:val="none"/>
          <w:u w:val="single"/>
        </w:rPr>
        <w:t xml:space="preserve">                                       </w:t>
      </w:r>
    </w:p>
    <w:p w14:paraId="23CDB9B0">
      <w:pPr>
        <w:spacing w:before="120" w:line="22" w:lineRule="atLeast"/>
        <w:ind w:firstLine="480" w:firstLineChars="200"/>
        <w:rPr>
          <w:rFonts w:ascii="宋体" w:hAnsi="宋体"/>
          <w:sz w:val="24"/>
          <w:highlight w:val="none"/>
        </w:rPr>
      </w:pPr>
    </w:p>
    <w:p w14:paraId="4D8A974C">
      <w:pPr>
        <w:spacing w:before="120" w:line="22" w:lineRule="atLeast"/>
        <w:ind w:left="960" w:firstLine="480" w:firstLineChars="200"/>
        <w:rPr>
          <w:rFonts w:ascii="宋体" w:hAnsi="宋体"/>
          <w:sz w:val="24"/>
          <w:highlight w:val="none"/>
          <w:u w:val="single"/>
        </w:rPr>
      </w:pPr>
      <w:r>
        <w:rPr>
          <w:rFonts w:hint="eastAsia" w:ascii="宋体" w:hAnsi="宋体"/>
          <w:sz w:val="24"/>
          <w:highlight w:val="none"/>
        </w:rPr>
        <w:t>乙方：</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14:paraId="403CAB2E">
      <w:pPr>
        <w:spacing w:before="120" w:line="22" w:lineRule="atLeast"/>
        <w:ind w:firstLine="480" w:firstLineChars="200"/>
        <w:rPr>
          <w:rFonts w:ascii="宋体" w:hAnsi="宋体"/>
          <w:sz w:val="24"/>
          <w:highlight w:val="none"/>
        </w:rPr>
      </w:pPr>
    </w:p>
    <w:p w14:paraId="31BF3B3D">
      <w:pPr>
        <w:spacing w:before="120" w:line="22" w:lineRule="atLeast"/>
        <w:ind w:firstLine="1440" w:firstLineChars="600"/>
        <w:rPr>
          <w:rFonts w:ascii="宋体" w:hAnsi="宋体"/>
          <w:sz w:val="24"/>
          <w:highlight w:val="none"/>
          <w:u w:val="single"/>
        </w:rPr>
      </w:pPr>
      <w:r>
        <w:rPr>
          <w:rFonts w:hint="eastAsia" w:ascii="宋体" w:hAnsi="宋体"/>
          <w:sz w:val="24"/>
          <w:highlight w:val="none"/>
        </w:rPr>
        <w:t>签订地：</w:t>
      </w:r>
      <w:r>
        <w:rPr>
          <w:rFonts w:hint="eastAsia" w:ascii="宋体" w:hAnsi="宋体"/>
          <w:sz w:val="24"/>
          <w:highlight w:val="none"/>
          <w:u w:val="single"/>
        </w:rPr>
        <w:t xml:space="preserve">                                     </w:t>
      </w:r>
    </w:p>
    <w:p w14:paraId="573C0749">
      <w:pPr>
        <w:spacing w:before="120" w:line="22" w:lineRule="atLeast"/>
        <w:ind w:firstLine="480" w:firstLineChars="200"/>
        <w:rPr>
          <w:rFonts w:ascii="宋体" w:hAnsi="宋体"/>
          <w:sz w:val="24"/>
          <w:highlight w:val="none"/>
        </w:rPr>
      </w:pPr>
    </w:p>
    <w:p w14:paraId="7876085C">
      <w:pPr>
        <w:spacing w:before="120" w:line="22" w:lineRule="atLeast"/>
        <w:ind w:firstLine="1440" w:firstLineChars="600"/>
        <w:rPr>
          <w:rFonts w:ascii="宋体" w:hAnsi="宋体"/>
          <w:sz w:val="24"/>
          <w:highlight w:val="none"/>
          <w:u w:val="single"/>
        </w:rPr>
      </w:pPr>
      <w:r>
        <w:rPr>
          <w:rFonts w:hint="eastAsia" w:ascii="宋体" w:hAnsi="宋体"/>
          <w:sz w:val="24"/>
          <w:highlight w:val="none"/>
        </w:rPr>
        <w:t>签订日期：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505D3CBB">
      <w:pPr>
        <w:autoSpaceDE w:val="0"/>
        <w:autoSpaceDN w:val="0"/>
        <w:adjustRightInd w:val="0"/>
        <w:spacing w:line="600" w:lineRule="exact"/>
        <w:ind w:firstLine="482"/>
        <w:jc w:val="center"/>
        <w:rPr>
          <w:rFonts w:ascii="宋体" w:hAnsi="宋体"/>
          <w:sz w:val="24"/>
          <w:highlight w:val="none"/>
        </w:rPr>
        <w:sectPr>
          <w:footerReference r:id="rId7" w:type="first"/>
          <w:footerReference r:id="rId6" w:type="default"/>
          <w:pgSz w:w="11907" w:h="16840"/>
          <w:pgMar w:top="1134" w:right="1418" w:bottom="1134" w:left="1418" w:header="851" w:footer="851" w:gutter="0"/>
          <w:pgNumType w:start="1"/>
          <w:cols w:space="720" w:num="1"/>
          <w:titlePg/>
          <w:docGrid w:linePitch="462" w:charSpace="0"/>
        </w:sectPr>
      </w:pPr>
    </w:p>
    <w:p w14:paraId="7010B5F5">
      <w:pPr>
        <w:spacing w:line="560" w:lineRule="exact"/>
        <w:ind w:firstLine="480" w:firstLineChars="200"/>
        <w:rPr>
          <w:rFonts w:ascii="宋体" w:hAnsi="宋体"/>
          <w:sz w:val="24"/>
          <w:highlight w:val="none"/>
        </w:rPr>
      </w:pPr>
      <w:r>
        <w:rPr>
          <w:rFonts w:hint="eastAsia" w:ascii="宋体" w:hAnsi="宋体"/>
          <w:sz w:val="24"/>
          <w:highlight w:val="none"/>
          <w:u w:val="single"/>
          <w:lang w:val="zh-CN"/>
        </w:rPr>
        <w:t xml:space="preserve">        </w:t>
      </w:r>
      <w:r>
        <w:rPr>
          <w:rFonts w:hint="eastAsia" w:ascii="宋体" w:hAnsi="宋体"/>
          <w:sz w:val="24"/>
          <w:highlight w:val="none"/>
          <w:lang w:val="zh-CN"/>
        </w:rPr>
        <w:t>年</w:t>
      </w:r>
      <w:r>
        <w:rPr>
          <w:rFonts w:hint="eastAsia" w:ascii="宋体" w:hAnsi="宋体"/>
          <w:sz w:val="24"/>
          <w:highlight w:val="none"/>
          <w:u w:val="single"/>
          <w:lang w:val="zh-CN"/>
        </w:rPr>
        <w:t xml:space="preserve">    </w:t>
      </w:r>
      <w:r>
        <w:rPr>
          <w:rFonts w:hint="eastAsia" w:ascii="宋体" w:hAnsi="宋体"/>
          <w:sz w:val="24"/>
          <w:highlight w:val="none"/>
          <w:lang w:val="zh-CN"/>
        </w:rPr>
        <w:t>月</w:t>
      </w:r>
      <w:r>
        <w:rPr>
          <w:rFonts w:hint="eastAsia" w:ascii="宋体" w:hAnsi="宋体"/>
          <w:sz w:val="24"/>
          <w:highlight w:val="none"/>
          <w:u w:val="single"/>
          <w:lang w:val="zh-CN"/>
        </w:rPr>
        <w:t xml:space="preserve">    </w:t>
      </w:r>
      <w:r>
        <w:rPr>
          <w:rFonts w:hint="eastAsia" w:ascii="宋体" w:hAnsi="宋体"/>
          <w:sz w:val="24"/>
          <w:highlight w:val="none"/>
          <w:lang w:val="zh-CN"/>
        </w:rPr>
        <w:t>日</w:t>
      </w:r>
      <w:r>
        <w:rPr>
          <w:rFonts w:hint="eastAsia" w:ascii="宋体" w:hAnsi="宋体"/>
          <w:sz w:val="24"/>
          <w:highlight w:val="none"/>
        </w:rPr>
        <w:t>，</w:t>
      </w:r>
      <w:r>
        <w:rPr>
          <w:rFonts w:hint="eastAsia" w:ascii="宋体" w:hAnsi="宋体"/>
          <w:sz w:val="24"/>
          <w:highlight w:val="none"/>
          <w:u w:val="single"/>
        </w:rPr>
        <w:t xml:space="preserve">   （采购人名称）   </w:t>
      </w:r>
      <w:r>
        <w:rPr>
          <w:rFonts w:hint="eastAsia" w:ascii="宋体" w:hAnsi="宋体"/>
          <w:sz w:val="24"/>
          <w:highlight w:val="none"/>
        </w:rPr>
        <w:t>以</w:t>
      </w:r>
      <w:r>
        <w:rPr>
          <w:rFonts w:hint="eastAsia" w:ascii="宋体" w:hAnsi="宋体"/>
          <w:sz w:val="24"/>
          <w:highlight w:val="none"/>
          <w:u w:val="single"/>
        </w:rPr>
        <w:t xml:space="preserve">   （政府采购方式）  </w:t>
      </w:r>
      <w:r>
        <w:rPr>
          <w:rFonts w:hint="eastAsia" w:ascii="宋体" w:hAnsi="宋体"/>
          <w:sz w:val="24"/>
          <w:highlight w:val="none"/>
        </w:rPr>
        <w:t>对</w:t>
      </w:r>
      <w:r>
        <w:rPr>
          <w:rFonts w:hint="eastAsia" w:ascii="宋体" w:hAnsi="宋体"/>
          <w:sz w:val="24"/>
          <w:highlight w:val="none"/>
          <w:u w:val="single"/>
        </w:rPr>
        <w:t xml:space="preserve">   （同前页项目名称）   </w:t>
      </w:r>
      <w:r>
        <w:rPr>
          <w:rFonts w:hint="eastAsia" w:ascii="宋体" w:hAnsi="宋体"/>
          <w:sz w:val="24"/>
          <w:highlight w:val="none"/>
        </w:rPr>
        <w:t>项目进行了采购。经</w:t>
      </w:r>
      <w:r>
        <w:rPr>
          <w:rFonts w:hint="eastAsia" w:ascii="宋体" w:hAnsi="宋体"/>
          <w:sz w:val="24"/>
          <w:highlight w:val="none"/>
          <w:u w:val="single"/>
        </w:rPr>
        <w:t xml:space="preserve">   （相关评定主体名称）   </w:t>
      </w:r>
      <w:r>
        <w:rPr>
          <w:rFonts w:hint="eastAsia" w:ascii="宋体" w:hAnsi="宋体"/>
          <w:sz w:val="24"/>
          <w:highlight w:val="none"/>
        </w:rPr>
        <w:t>评定，</w:t>
      </w:r>
      <w:r>
        <w:rPr>
          <w:rFonts w:hint="eastAsia" w:ascii="宋体" w:hAnsi="宋体"/>
          <w:sz w:val="24"/>
          <w:highlight w:val="none"/>
          <w:u w:val="single"/>
        </w:rPr>
        <w:t xml:space="preserve">   （中标供应商名称） </w:t>
      </w:r>
      <w:r>
        <w:rPr>
          <w:rFonts w:hint="eastAsia" w:ascii="宋体" w:hAnsi="宋体"/>
          <w:sz w:val="24"/>
          <w:highlight w:val="none"/>
        </w:rPr>
        <w:t>为该项目中标供应商。现于中标通知书发出之日起三十日内，按照采购文件确定的事项签订本合同。</w:t>
      </w:r>
    </w:p>
    <w:p w14:paraId="592B52F9">
      <w:pPr>
        <w:spacing w:line="560" w:lineRule="exact"/>
        <w:ind w:firstLine="480" w:firstLineChars="200"/>
        <w:rPr>
          <w:rFonts w:ascii="宋体" w:hAnsi="宋体"/>
          <w:sz w:val="24"/>
          <w:highlight w:val="none"/>
        </w:rPr>
      </w:pPr>
      <w:r>
        <w:rPr>
          <w:rFonts w:hint="eastAsia" w:ascii="宋体" w:hAnsi="宋体"/>
          <w:sz w:val="24"/>
          <w:highlight w:val="none"/>
          <w:lang w:val="zh-CN"/>
        </w:rPr>
        <w:t>根据《中华人民共和国民法典》、《中华人民共和国政府采购法》等相关法律法规之规定，按照平等、自愿、公平和诚实信用的原则，经</w:t>
      </w:r>
      <w:r>
        <w:rPr>
          <w:rFonts w:hint="eastAsia" w:ascii="宋体" w:hAnsi="宋体"/>
          <w:sz w:val="24"/>
          <w:highlight w:val="none"/>
          <w:u w:val="single"/>
        </w:rPr>
        <w:t xml:space="preserve">   （采购人名称）   </w:t>
      </w:r>
      <w:r>
        <w:rPr>
          <w:rFonts w:hint="eastAsia" w:ascii="宋体" w:hAnsi="宋体"/>
          <w:sz w:val="24"/>
          <w:highlight w:val="none"/>
          <w:lang w:val="zh-CN"/>
        </w:rPr>
        <w:t>(以下简称：甲方)和</w:t>
      </w:r>
      <w:r>
        <w:rPr>
          <w:rFonts w:hint="eastAsia" w:ascii="宋体" w:hAnsi="宋体"/>
          <w:sz w:val="24"/>
          <w:highlight w:val="none"/>
          <w:u w:val="single"/>
        </w:rPr>
        <w:t xml:space="preserve">   （中标供应商名称）   </w:t>
      </w:r>
      <w:r>
        <w:rPr>
          <w:rFonts w:hint="eastAsia" w:ascii="宋体" w:hAnsi="宋体"/>
          <w:sz w:val="24"/>
          <w:highlight w:val="none"/>
          <w:lang w:val="zh-CN"/>
        </w:rPr>
        <w:t>(以下简称：乙方)协商一致，约定以下合同</w:t>
      </w:r>
      <w:r>
        <w:rPr>
          <w:rFonts w:hint="eastAsia" w:ascii="宋体" w:hAnsi="宋体"/>
          <w:sz w:val="24"/>
          <w:highlight w:val="none"/>
        </w:rPr>
        <w:t>条款，以兹共同遵守、全面履行。</w:t>
      </w:r>
    </w:p>
    <w:p w14:paraId="580DE7A9">
      <w:pPr>
        <w:spacing w:line="560" w:lineRule="exact"/>
        <w:ind w:firstLine="482" w:firstLineChars="200"/>
        <w:rPr>
          <w:rFonts w:ascii="宋体" w:hAnsi="宋体"/>
          <w:sz w:val="24"/>
          <w:highlight w:val="none"/>
        </w:rPr>
      </w:pPr>
      <w:bookmarkStart w:id="6" w:name="_Toc20421"/>
      <w:bookmarkStart w:id="7" w:name="_Toc19273"/>
      <w:bookmarkStart w:id="8" w:name="_Toc2591674"/>
      <w:bookmarkStart w:id="9" w:name="_Toc127035861"/>
      <w:bookmarkStart w:id="10" w:name="_Toc22967"/>
      <w:bookmarkStart w:id="11" w:name="_Toc28855"/>
      <w:bookmarkStart w:id="12" w:name="_Toc15367"/>
      <w:bookmarkStart w:id="13" w:name="_Toc37868828"/>
      <w:bookmarkStart w:id="14" w:name="_Toc82617970"/>
      <w:r>
        <w:rPr>
          <w:rFonts w:hint="eastAsia" w:ascii="宋体" w:hAnsi="宋体"/>
          <w:b/>
          <w:sz w:val="24"/>
          <w:highlight w:val="none"/>
        </w:rPr>
        <w:t>1.1 合同组成部分</w:t>
      </w:r>
      <w:bookmarkEnd w:id="6"/>
      <w:bookmarkEnd w:id="7"/>
      <w:bookmarkEnd w:id="8"/>
      <w:bookmarkEnd w:id="9"/>
      <w:bookmarkEnd w:id="10"/>
      <w:bookmarkEnd w:id="11"/>
      <w:bookmarkEnd w:id="12"/>
      <w:bookmarkEnd w:id="13"/>
      <w:bookmarkEnd w:id="14"/>
    </w:p>
    <w:p w14:paraId="2612696C">
      <w:pPr>
        <w:spacing w:line="560" w:lineRule="exact"/>
        <w:ind w:firstLine="480" w:firstLineChars="200"/>
        <w:rPr>
          <w:rFonts w:ascii="宋体" w:hAnsi="宋体"/>
          <w:sz w:val="24"/>
          <w:highlight w:val="none"/>
        </w:rPr>
      </w:pPr>
      <w:r>
        <w:rPr>
          <w:rFonts w:hint="eastAsia" w:ascii="宋体" w:hAnsi="宋体"/>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5FB511A2">
      <w:pPr>
        <w:spacing w:line="560" w:lineRule="exact"/>
        <w:ind w:firstLine="480" w:firstLineChars="200"/>
        <w:rPr>
          <w:rFonts w:ascii="宋体" w:hAnsi="宋体"/>
          <w:sz w:val="24"/>
          <w:highlight w:val="none"/>
        </w:rPr>
      </w:pPr>
      <w:r>
        <w:rPr>
          <w:rFonts w:hint="eastAsia" w:ascii="宋体" w:hAnsi="宋体"/>
          <w:sz w:val="24"/>
          <w:highlight w:val="none"/>
        </w:rPr>
        <w:t>1.1.1 本合同及其补充合同、变更协议；</w:t>
      </w:r>
    </w:p>
    <w:p w14:paraId="5849456D">
      <w:pPr>
        <w:spacing w:line="560" w:lineRule="exact"/>
        <w:ind w:firstLine="480" w:firstLineChars="200"/>
        <w:rPr>
          <w:rFonts w:ascii="宋体" w:hAnsi="宋体"/>
          <w:sz w:val="24"/>
          <w:highlight w:val="none"/>
        </w:rPr>
      </w:pPr>
      <w:r>
        <w:rPr>
          <w:rFonts w:hint="eastAsia" w:ascii="宋体" w:hAnsi="宋体"/>
          <w:sz w:val="24"/>
          <w:highlight w:val="none"/>
        </w:rPr>
        <w:t>1.1.2 中标通知书；</w:t>
      </w:r>
    </w:p>
    <w:p w14:paraId="4D51050E">
      <w:pPr>
        <w:spacing w:line="560" w:lineRule="exact"/>
        <w:ind w:firstLine="480" w:firstLineChars="200"/>
        <w:rPr>
          <w:rFonts w:ascii="宋体" w:hAnsi="宋体"/>
          <w:sz w:val="24"/>
          <w:highlight w:val="none"/>
        </w:rPr>
      </w:pPr>
      <w:r>
        <w:rPr>
          <w:rFonts w:hint="eastAsia" w:ascii="宋体" w:hAnsi="宋体"/>
          <w:sz w:val="24"/>
          <w:highlight w:val="none"/>
        </w:rPr>
        <w:t>1.1.3 投标文件（含澄清或者说明文件）；</w:t>
      </w:r>
    </w:p>
    <w:p w14:paraId="0838E17E">
      <w:pPr>
        <w:spacing w:line="560" w:lineRule="exact"/>
        <w:ind w:firstLine="480" w:firstLineChars="200"/>
        <w:rPr>
          <w:rFonts w:ascii="宋体" w:hAnsi="宋体"/>
          <w:sz w:val="24"/>
          <w:highlight w:val="none"/>
        </w:rPr>
      </w:pPr>
      <w:r>
        <w:rPr>
          <w:rFonts w:hint="eastAsia" w:ascii="宋体" w:hAnsi="宋体"/>
          <w:sz w:val="24"/>
          <w:highlight w:val="none"/>
        </w:rPr>
        <w:t>1.1.4 招标文件（含澄清或者修改文件）；</w:t>
      </w:r>
    </w:p>
    <w:p w14:paraId="5610476D">
      <w:pPr>
        <w:spacing w:line="560" w:lineRule="exact"/>
        <w:ind w:firstLine="480" w:firstLineChars="200"/>
        <w:rPr>
          <w:rFonts w:ascii="宋体" w:hAnsi="宋体"/>
          <w:sz w:val="24"/>
          <w:highlight w:val="none"/>
        </w:rPr>
      </w:pPr>
      <w:r>
        <w:rPr>
          <w:rFonts w:hint="eastAsia" w:ascii="宋体" w:hAnsi="宋体"/>
          <w:sz w:val="24"/>
          <w:highlight w:val="none"/>
        </w:rPr>
        <w:t>1.1.5 其他相关采购文件。</w:t>
      </w:r>
    </w:p>
    <w:p w14:paraId="4F1FCB51">
      <w:pPr>
        <w:spacing w:line="560" w:lineRule="exact"/>
        <w:ind w:firstLine="482" w:firstLineChars="200"/>
        <w:rPr>
          <w:rFonts w:ascii="宋体" w:hAnsi="宋体"/>
          <w:b/>
          <w:sz w:val="24"/>
          <w:highlight w:val="none"/>
        </w:rPr>
      </w:pPr>
      <w:bookmarkStart w:id="15" w:name="_Toc22185"/>
      <w:bookmarkStart w:id="16" w:name="_Toc18585"/>
      <w:bookmarkStart w:id="17" w:name="_Toc127035862"/>
      <w:bookmarkStart w:id="18" w:name="_Toc82617971"/>
      <w:bookmarkStart w:id="19" w:name="_Toc37868829"/>
      <w:bookmarkStart w:id="20" w:name="_Toc2591675"/>
      <w:bookmarkStart w:id="21" w:name="_Toc2918"/>
      <w:bookmarkStart w:id="22" w:name="_Toc6773"/>
      <w:bookmarkStart w:id="23" w:name="_Toc6311"/>
      <w:r>
        <w:rPr>
          <w:rFonts w:hint="eastAsia" w:ascii="宋体" w:hAnsi="宋体"/>
          <w:b/>
          <w:sz w:val="24"/>
          <w:highlight w:val="none"/>
        </w:rPr>
        <w:t>1.2 标的</w:t>
      </w:r>
      <w:bookmarkEnd w:id="15"/>
      <w:bookmarkEnd w:id="16"/>
      <w:bookmarkEnd w:id="17"/>
      <w:bookmarkEnd w:id="18"/>
      <w:bookmarkEnd w:id="19"/>
      <w:bookmarkEnd w:id="20"/>
      <w:bookmarkEnd w:id="21"/>
      <w:bookmarkEnd w:id="22"/>
      <w:bookmarkEnd w:id="23"/>
    </w:p>
    <w:p w14:paraId="24B85F5D">
      <w:pPr>
        <w:spacing w:line="560" w:lineRule="exact"/>
        <w:ind w:firstLine="480" w:firstLineChars="200"/>
        <w:rPr>
          <w:rFonts w:ascii="宋体" w:hAnsi="宋体"/>
          <w:sz w:val="24"/>
          <w:highlight w:val="none"/>
          <w:u w:val="single"/>
        </w:rPr>
      </w:pPr>
      <w:r>
        <w:rPr>
          <w:rFonts w:hint="eastAsia" w:ascii="宋体" w:hAnsi="宋体"/>
          <w:sz w:val="24"/>
          <w:highlight w:val="none"/>
        </w:rPr>
        <w:t>1.2.1 标的</w:t>
      </w:r>
      <w:r>
        <w:rPr>
          <w:rFonts w:ascii="宋体" w:hAnsi="宋体"/>
          <w:sz w:val="24"/>
          <w:highlight w:val="none"/>
        </w:rPr>
        <w:t>名称：</w:t>
      </w:r>
      <w:r>
        <w:rPr>
          <w:rFonts w:hint="eastAsia" w:ascii="宋体" w:hAnsi="宋体"/>
          <w:sz w:val="24"/>
          <w:highlight w:val="none"/>
          <w:u w:val="single"/>
        </w:rPr>
        <w:t xml:space="preserve">                                                </w:t>
      </w:r>
      <w:r>
        <w:rPr>
          <w:rFonts w:hint="eastAsia" w:ascii="宋体" w:hAnsi="宋体"/>
          <w:sz w:val="24"/>
          <w:highlight w:val="none"/>
        </w:rPr>
        <w:t>；</w:t>
      </w:r>
    </w:p>
    <w:p w14:paraId="71E01C68">
      <w:pPr>
        <w:spacing w:line="560" w:lineRule="exact"/>
        <w:ind w:firstLine="480" w:firstLineChars="200"/>
        <w:rPr>
          <w:rFonts w:ascii="宋体" w:hAnsi="宋体"/>
          <w:sz w:val="24"/>
          <w:highlight w:val="none"/>
          <w:u w:val="single"/>
        </w:rPr>
      </w:pPr>
      <w:r>
        <w:rPr>
          <w:rFonts w:hint="eastAsia" w:ascii="宋体" w:hAnsi="宋体"/>
          <w:sz w:val="24"/>
          <w:highlight w:val="none"/>
        </w:rPr>
        <w:t>1.2.2 标的</w:t>
      </w:r>
      <w:r>
        <w:rPr>
          <w:rFonts w:ascii="宋体" w:hAnsi="宋体"/>
          <w:sz w:val="24"/>
          <w:highlight w:val="none"/>
        </w:rPr>
        <w:t>数量：</w:t>
      </w:r>
      <w:r>
        <w:rPr>
          <w:rFonts w:hint="eastAsia" w:ascii="宋体" w:hAnsi="宋体"/>
          <w:sz w:val="24"/>
          <w:highlight w:val="none"/>
          <w:u w:val="single"/>
        </w:rPr>
        <w:t xml:space="preserve">                                                </w:t>
      </w:r>
      <w:r>
        <w:rPr>
          <w:rFonts w:hint="eastAsia" w:ascii="宋体" w:hAnsi="宋体"/>
          <w:sz w:val="24"/>
          <w:highlight w:val="none"/>
        </w:rPr>
        <w:t>；</w:t>
      </w:r>
    </w:p>
    <w:p w14:paraId="68418C94">
      <w:pPr>
        <w:spacing w:line="560" w:lineRule="exact"/>
        <w:ind w:firstLine="480" w:firstLineChars="200"/>
        <w:rPr>
          <w:rFonts w:ascii="宋体" w:hAnsi="宋体"/>
          <w:sz w:val="24"/>
          <w:highlight w:val="none"/>
        </w:rPr>
      </w:pPr>
      <w:r>
        <w:rPr>
          <w:rFonts w:hint="eastAsia" w:ascii="宋体" w:hAnsi="宋体"/>
          <w:sz w:val="24"/>
          <w:highlight w:val="none"/>
        </w:rPr>
        <w:t>1.2.3 标的质量：</w:t>
      </w:r>
      <w:r>
        <w:rPr>
          <w:rFonts w:ascii="宋体" w:hAnsi="宋体"/>
          <w:sz w:val="24"/>
          <w:highlight w:val="none"/>
          <w:u w:val="single"/>
        </w:rPr>
        <w:t>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w:t>
      </w:r>
    </w:p>
    <w:p w14:paraId="03E1037C">
      <w:pPr>
        <w:spacing w:line="560" w:lineRule="exact"/>
        <w:ind w:firstLine="482" w:firstLineChars="200"/>
        <w:rPr>
          <w:rFonts w:ascii="宋体" w:hAnsi="宋体"/>
          <w:b/>
          <w:sz w:val="24"/>
          <w:highlight w:val="none"/>
        </w:rPr>
      </w:pPr>
      <w:bookmarkStart w:id="24" w:name="_Toc1386"/>
      <w:bookmarkStart w:id="25" w:name="_Toc21124"/>
      <w:bookmarkStart w:id="26" w:name="_Toc5635"/>
      <w:bookmarkStart w:id="27" w:name="_Toc13918"/>
      <w:bookmarkStart w:id="28" w:name="_Toc82617972"/>
      <w:bookmarkStart w:id="29" w:name="_Toc127035863"/>
      <w:bookmarkStart w:id="30" w:name="_Toc37868830"/>
      <w:bookmarkStart w:id="31" w:name="_Toc2591676"/>
      <w:bookmarkStart w:id="32" w:name="_Toc4929"/>
      <w:r>
        <w:rPr>
          <w:rFonts w:hint="eastAsia" w:ascii="宋体" w:hAnsi="宋体"/>
          <w:b/>
          <w:sz w:val="24"/>
          <w:highlight w:val="none"/>
        </w:rPr>
        <w:t>1.</w:t>
      </w:r>
      <w:r>
        <w:rPr>
          <w:rFonts w:ascii="宋体" w:hAnsi="宋体"/>
          <w:b/>
          <w:sz w:val="24"/>
          <w:highlight w:val="none"/>
        </w:rPr>
        <w:t>3</w:t>
      </w:r>
      <w:r>
        <w:rPr>
          <w:rFonts w:hint="eastAsia" w:ascii="宋体" w:hAnsi="宋体"/>
          <w:b/>
          <w:sz w:val="24"/>
          <w:highlight w:val="none"/>
        </w:rPr>
        <w:t xml:space="preserve"> 价款</w:t>
      </w:r>
      <w:bookmarkEnd w:id="24"/>
      <w:bookmarkEnd w:id="25"/>
      <w:bookmarkEnd w:id="26"/>
      <w:bookmarkEnd w:id="27"/>
      <w:bookmarkEnd w:id="28"/>
      <w:bookmarkEnd w:id="29"/>
      <w:bookmarkEnd w:id="30"/>
      <w:bookmarkEnd w:id="31"/>
      <w:bookmarkEnd w:id="32"/>
    </w:p>
    <w:p w14:paraId="2550B207">
      <w:pPr>
        <w:spacing w:line="560" w:lineRule="exact"/>
        <w:ind w:firstLine="480" w:firstLineChars="200"/>
        <w:rPr>
          <w:rFonts w:ascii="宋体" w:hAnsi="宋体"/>
          <w:sz w:val="24"/>
          <w:highlight w:val="none"/>
        </w:rPr>
      </w:pPr>
      <w:r>
        <w:rPr>
          <w:rFonts w:ascii="宋体" w:hAnsi="宋体"/>
          <w:sz w:val="24"/>
          <w:highlight w:val="none"/>
        </w:rPr>
        <w:t>本合同总价为</w:t>
      </w:r>
      <w:r>
        <w:rPr>
          <w:rFonts w:hint="eastAsia" w:ascii="宋体" w:hAnsi="宋体"/>
          <w:sz w:val="24"/>
          <w:highlight w:val="none"/>
        </w:rPr>
        <w:t>：￥</w:t>
      </w:r>
      <w:r>
        <w:rPr>
          <w:rFonts w:hint="eastAsia" w:ascii="宋体" w:hAnsi="宋体"/>
          <w:sz w:val="24"/>
          <w:highlight w:val="none"/>
          <w:u w:val="single"/>
        </w:rPr>
        <w:t xml:space="preserve">           </w:t>
      </w:r>
      <w:r>
        <w:rPr>
          <w:rFonts w:ascii="宋体" w:hAnsi="宋体"/>
          <w:sz w:val="24"/>
          <w:highlight w:val="none"/>
        </w:rPr>
        <w:t>元</w:t>
      </w:r>
      <w:r>
        <w:rPr>
          <w:rFonts w:hint="eastAsia" w:ascii="宋体" w:hAnsi="宋体"/>
          <w:sz w:val="24"/>
          <w:highlight w:val="none"/>
        </w:rPr>
        <w:t>（大写：</w:t>
      </w:r>
      <w:r>
        <w:rPr>
          <w:rFonts w:hint="eastAsia" w:ascii="宋体" w:hAnsi="宋体"/>
          <w:sz w:val="24"/>
          <w:highlight w:val="none"/>
          <w:u w:val="single"/>
        </w:rPr>
        <w:t xml:space="preserve">                 </w:t>
      </w:r>
      <w:r>
        <w:rPr>
          <w:rFonts w:hint="eastAsia" w:ascii="宋体" w:hAnsi="宋体"/>
          <w:sz w:val="24"/>
          <w:highlight w:val="none"/>
        </w:rPr>
        <w:t>元人民币）</w:t>
      </w:r>
      <w:r>
        <w:rPr>
          <w:rFonts w:ascii="宋体" w:hAnsi="宋体"/>
          <w:sz w:val="24"/>
          <w:highlight w:val="none"/>
        </w:rPr>
        <w:t>。</w:t>
      </w:r>
    </w:p>
    <w:p w14:paraId="73AF90FF">
      <w:pPr>
        <w:spacing w:line="560" w:lineRule="exact"/>
        <w:ind w:firstLine="480" w:firstLineChars="200"/>
        <w:rPr>
          <w:rFonts w:ascii="宋体" w:hAnsi="宋体"/>
          <w:sz w:val="24"/>
          <w:highlight w:val="none"/>
        </w:rPr>
      </w:pPr>
      <w:r>
        <w:rPr>
          <w:rFonts w:ascii="宋体" w:hAnsi="宋体"/>
          <w:sz w:val="24"/>
          <w:highlight w:val="none"/>
        </w:rPr>
        <w:t>分项价格：</w:t>
      </w:r>
    </w:p>
    <w:p w14:paraId="15D7F66D">
      <w:pPr>
        <w:widowControl/>
        <w:jc w:val="left"/>
        <w:rPr>
          <w:rFonts w:ascii="宋体" w:hAnsi="宋体"/>
          <w:sz w:val="24"/>
          <w:highlight w:val="none"/>
        </w:rPr>
      </w:pPr>
      <w:r>
        <w:rPr>
          <w:rFonts w:ascii="宋体" w:hAnsi="宋体"/>
          <w:sz w:val="24"/>
          <w:highlight w:val="none"/>
        </w:rPr>
        <w:br w:type="page"/>
      </w:r>
    </w:p>
    <w:p w14:paraId="5698BD99">
      <w:pPr>
        <w:spacing w:line="560" w:lineRule="exact"/>
        <w:ind w:firstLine="480" w:firstLineChars="200"/>
        <w:rPr>
          <w:rFonts w:ascii="宋体" w:hAnsi="宋体"/>
          <w:sz w:val="24"/>
          <w:highlight w:val="none"/>
          <w:u w:val="singl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7A4F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0AB02D6">
            <w:pPr>
              <w:pStyle w:val="148"/>
              <w:keepNext w:val="0"/>
              <w:keepLines w:val="0"/>
              <w:widowControl/>
              <w:suppressLineNumbers w:val="0"/>
              <w:spacing w:before="0" w:beforeAutospacing="0" w:after="0" w:afterAutospacing="0" w:line="560" w:lineRule="exact"/>
              <w:ind w:left="0" w:right="0" w:firstLine="482"/>
              <w:jc w:val="center"/>
              <w:rPr>
                <w:rFonts w:hint="default" w:hAnsi="宋体"/>
                <w:kern w:val="2"/>
                <w:sz w:val="24"/>
                <w:szCs w:val="24"/>
                <w:highlight w:val="none"/>
              </w:rPr>
            </w:pPr>
            <w:r>
              <w:rPr>
                <w:rFonts w:hint="default" w:hAnsi="宋体"/>
                <w:kern w:val="2"/>
                <w:sz w:val="24"/>
                <w:szCs w:val="24"/>
                <w:highlight w:val="none"/>
              </w:rPr>
              <w:t>序号</w:t>
            </w:r>
          </w:p>
        </w:tc>
        <w:tc>
          <w:tcPr>
            <w:tcW w:w="3402" w:type="dxa"/>
            <w:vAlign w:val="center"/>
          </w:tcPr>
          <w:p w14:paraId="0664A606">
            <w:pPr>
              <w:pStyle w:val="148"/>
              <w:keepNext w:val="0"/>
              <w:keepLines w:val="0"/>
              <w:widowControl/>
              <w:suppressLineNumbers w:val="0"/>
              <w:spacing w:before="0" w:beforeAutospacing="0" w:after="0" w:afterAutospacing="0" w:line="560" w:lineRule="exact"/>
              <w:ind w:left="0" w:right="0" w:firstLine="482"/>
              <w:jc w:val="center"/>
              <w:rPr>
                <w:rFonts w:hint="default" w:hAnsi="宋体"/>
                <w:kern w:val="2"/>
                <w:sz w:val="24"/>
                <w:szCs w:val="24"/>
                <w:highlight w:val="none"/>
              </w:rPr>
            </w:pPr>
            <w:r>
              <w:rPr>
                <w:rFonts w:hint="eastAsia" w:hAnsi="宋体"/>
                <w:kern w:val="2"/>
                <w:sz w:val="24"/>
                <w:szCs w:val="24"/>
                <w:highlight w:val="none"/>
              </w:rPr>
              <w:t>分项名称</w:t>
            </w:r>
          </w:p>
        </w:tc>
        <w:tc>
          <w:tcPr>
            <w:tcW w:w="2552" w:type="dxa"/>
            <w:vAlign w:val="center"/>
          </w:tcPr>
          <w:p w14:paraId="47784E61">
            <w:pPr>
              <w:pStyle w:val="148"/>
              <w:keepNext w:val="0"/>
              <w:keepLines w:val="0"/>
              <w:widowControl/>
              <w:suppressLineNumbers w:val="0"/>
              <w:spacing w:before="0" w:beforeAutospacing="0" w:after="0" w:afterAutospacing="0" w:line="560" w:lineRule="exact"/>
              <w:ind w:left="0" w:right="0" w:firstLine="482"/>
              <w:jc w:val="center"/>
              <w:rPr>
                <w:rFonts w:hint="default" w:hAnsi="宋体"/>
                <w:kern w:val="2"/>
                <w:sz w:val="24"/>
                <w:szCs w:val="24"/>
                <w:highlight w:val="none"/>
              </w:rPr>
            </w:pPr>
            <w:r>
              <w:rPr>
                <w:rFonts w:hint="default" w:hAnsi="宋体"/>
                <w:kern w:val="2"/>
                <w:sz w:val="24"/>
                <w:szCs w:val="24"/>
                <w:highlight w:val="none"/>
              </w:rPr>
              <w:t>分项价格</w:t>
            </w:r>
          </w:p>
        </w:tc>
      </w:tr>
      <w:tr w14:paraId="30C2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B5D66EE">
            <w:pPr>
              <w:pStyle w:val="148"/>
              <w:keepNext w:val="0"/>
              <w:keepLines w:val="0"/>
              <w:widowControl/>
              <w:suppressLineNumbers w:val="0"/>
              <w:spacing w:before="0" w:beforeAutospacing="0" w:after="0" w:afterAutospacing="0" w:line="560" w:lineRule="exact"/>
              <w:ind w:left="0" w:right="0" w:firstLine="482"/>
              <w:jc w:val="center"/>
              <w:rPr>
                <w:rFonts w:hint="default" w:hAnsi="宋体"/>
                <w:kern w:val="2"/>
                <w:sz w:val="24"/>
                <w:szCs w:val="24"/>
                <w:highlight w:val="none"/>
              </w:rPr>
            </w:pPr>
          </w:p>
        </w:tc>
        <w:tc>
          <w:tcPr>
            <w:tcW w:w="3402" w:type="dxa"/>
            <w:vAlign w:val="center"/>
          </w:tcPr>
          <w:p w14:paraId="10BDB3CA">
            <w:pPr>
              <w:pStyle w:val="148"/>
              <w:keepNext w:val="0"/>
              <w:keepLines w:val="0"/>
              <w:widowControl/>
              <w:suppressLineNumbers w:val="0"/>
              <w:spacing w:before="0" w:beforeAutospacing="0" w:after="0" w:afterAutospacing="0" w:line="560" w:lineRule="exact"/>
              <w:ind w:left="0" w:right="0" w:firstLine="482"/>
              <w:jc w:val="center"/>
              <w:rPr>
                <w:rFonts w:hint="default" w:hAnsi="宋体"/>
                <w:kern w:val="2"/>
                <w:sz w:val="24"/>
                <w:szCs w:val="24"/>
                <w:highlight w:val="none"/>
              </w:rPr>
            </w:pPr>
          </w:p>
        </w:tc>
        <w:tc>
          <w:tcPr>
            <w:tcW w:w="2552" w:type="dxa"/>
            <w:vAlign w:val="center"/>
          </w:tcPr>
          <w:p w14:paraId="066611AD">
            <w:pPr>
              <w:pStyle w:val="148"/>
              <w:keepNext w:val="0"/>
              <w:keepLines w:val="0"/>
              <w:widowControl/>
              <w:suppressLineNumbers w:val="0"/>
              <w:spacing w:before="0" w:beforeAutospacing="0" w:after="0" w:afterAutospacing="0" w:line="560" w:lineRule="exact"/>
              <w:ind w:left="0" w:right="0" w:firstLine="482"/>
              <w:jc w:val="center"/>
              <w:rPr>
                <w:rFonts w:hint="default" w:hAnsi="宋体"/>
                <w:kern w:val="2"/>
                <w:sz w:val="24"/>
                <w:szCs w:val="24"/>
                <w:highlight w:val="none"/>
              </w:rPr>
            </w:pPr>
          </w:p>
        </w:tc>
      </w:tr>
      <w:tr w14:paraId="1D430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54C0A11">
            <w:pPr>
              <w:pStyle w:val="148"/>
              <w:keepNext w:val="0"/>
              <w:keepLines w:val="0"/>
              <w:widowControl/>
              <w:suppressLineNumbers w:val="0"/>
              <w:spacing w:before="0" w:beforeAutospacing="0" w:after="0" w:afterAutospacing="0" w:line="560" w:lineRule="exact"/>
              <w:ind w:left="0" w:right="0" w:firstLine="482"/>
              <w:jc w:val="center"/>
              <w:rPr>
                <w:rFonts w:hint="default" w:hAnsi="宋体"/>
                <w:kern w:val="2"/>
                <w:sz w:val="24"/>
                <w:szCs w:val="24"/>
                <w:highlight w:val="none"/>
              </w:rPr>
            </w:pPr>
          </w:p>
        </w:tc>
        <w:tc>
          <w:tcPr>
            <w:tcW w:w="3402" w:type="dxa"/>
            <w:vAlign w:val="center"/>
          </w:tcPr>
          <w:p w14:paraId="0B75A263">
            <w:pPr>
              <w:pStyle w:val="148"/>
              <w:keepNext w:val="0"/>
              <w:keepLines w:val="0"/>
              <w:widowControl/>
              <w:suppressLineNumbers w:val="0"/>
              <w:spacing w:before="0" w:beforeAutospacing="0" w:after="0" w:afterAutospacing="0" w:line="560" w:lineRule="exact"/>
              <w:ind w:left="0" w:right="0" w:firstLine="482"/>
              <w:jc w:val="center"/>
              <w:rPr>
                <w:rFonts w:hint="default" w:hAnsi="宋体"/>
                <w:kern w:val="2"/>
                <w:sz w:val="24"/>
                <w:szCs w:val="24"/>
                <w:highlight w:val="none"/>
              </w:rPr>
            </w:pPr>
          </w:p>
        </w:tc>
        <w:tc>
          <w:tcPr>
            <w:tcW w:w="2552" w:type="dxa"/>
            <w:vAlign w:val="center"/>
          </w:tcPr>
          <w:p w14:paraId="54235187">
            <w:pPr>
              <w:pStyle w:val="148"/>
              <w:keepNext w:val="0"/>
              <w:keepLines w:val="0"/>
              <w:widowControl/>
              <w:suppressLineNumbers w:val="0"/>
              <w:spacing w:before="0" w:beforeAutospacing="0" w:after="0" w:afterAutospacing="0" w:line="560" w:lineRule="exact"/>
              <w:ind w:left="0" w:right="0" w:firstLine="482"/>
              <w:jc w:val="center"/>
              <w:rPr>
                <w:rFonts w:hint="default" w:hAnsi="宋体"/>
                <w:kern w:val="2"/>
                <w:sz w:val="24"/>
                <w:szCs w:val="24"/>
                <w:highlight w:val="none"/>
              </w:rPr>
            </w:pPr>
          </w:p>
        </w:tc>
      </w:tr>
      <w:tr w14:paraId="7C60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7EB1905">
            <w:pPr>
              <w:pStyle w:val="148"/>
              <w:keepNext w:val="0"/>
              <w:keepLines w:val="0"/>
              <w:widowControl/>
              <w:suppressLineNumbers w:val="0"/>
              <w:spacing w:before="0" w:beforeAutospacing="0" w:after="0" w:afterAutospacing="0" w:line="560" w:lineRule="exact"/>
              <w:ind w:left="0" w:right="0" w:firstLine="482"/>
              <w:jc w:val="center"/>
              <w:rPr>
                <w:rFonts w:hint="default" w:hAnsi="宋体"/>
                <w:kern w:val="2"/>
                <w:sz w:val="24"/>
                <w:szCs w:val="24"/>
                <w:highlight w:val="none"/>
              </w:rPr>
            </w:pPr>
          </w:p>
        </w:tc>
        <w:tc>
          <w:tcPr>
            <w:tcW w:w="3402" w:type="dxa"/>
            <w:vAlign w:val="center"/>
          </w:tcPr>
          <w:p w14:paraId="13B21DD6">
            <w:pPr>
              <w:pStyle w:val="148"/>
              <w:keepNext w:val="0"/>
              <w:keepLines w:val="0"/>
              <w:widowControl/>
              <w:suppressLineNumbers w:val="0"/>
              <w:spacing w:before="0" w:beforeAutospacing="0" w:after="0" w:afterAutospacing="0" w:line="560" w:lineRule="exact"/>
              <w:ind w:left="0" w:right="0" w:firstLine="482"/>
              <w:jc w:val="center"/>
              <w:rPr>
                <w:rFonts w:hint="default" w:hAnsi="宋体"/>
                <w:kern w:val="2"/>
                <w:sz w:val="24"/>
                <w:szCs w:val="24"/>
                <w:highlight w:val="none"/>
              </w:rPr>
            </w:pPr>
          </w:p>
        </w:tc>
        <w:tc>
          <w:tcPr>
            <w:tcW w:w="2552" w:type="dxa"/>
            <w:vAlign w:val="center"/>
          </w:tcPr>
          <w:p w14:paraId="6D13F219">
            <w:pPr>
              <w:pStyle w:val="148"/>
              <w:keepNext w:val="0"/>
              <w:keepLines w:val="0"/>
              <w:widowControl/>
              <w:suppressLineNumbers w:val="0"/>
              <w:spacing w:before="0" w:beforeAutospacing="0" w:after="0" w:afterAutospacing="0" w:line="560" w:lineRule="exact"/>
              <w:ind w:left="0" w:right="0" w:firstLine="482"/>
              <w:jc w:val="center"/>
              <w:rPr>
                <w:rFonts w:hint="default" w:hAnsi="宋体"/>
                <w:kern w:val="2"/>
                <w:sz w:val="24"/>
                <w:szCs w:val="24"/>
                <w:highlight w:val="none"/>
              </w:rPr>
            </w:pPr>
          </w:p>
        </w:tc>
      </w:tr>
      <w:tr w14:paraId="7379C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2B41CDC">
            <w:pPr>
              <w:pStyle w:val="148"/>
              <w:keepNext w:val="0"/>
              <w:keepLines w:val="0"/>
              <w:widowControl/>
              <w:suppressLineNumbers w:val="0"/>
              <w:spacing w:before="0" w:beforeAutospacing="0" w:after="0" w:afterAutospacing="0" w:line="560" w:lineRule="exact"/>
              <w:ind w:left="0" w:right="0" w:firstLine="482"/>
              <w:jc w:val="center"/>
              <w:rPr>
                <w:rFonts w:hint="default" w:hAnsi="宋体"/>
                <w:kern w:val="2"/>
                <w:sz w:val="24"/>
                <w:szCs w:val="24"/>
                <w:highlight w:val="none"/>
              </w:rPr>
            </w:pPr>
          </w:p>
        </w:tc>
        <w:tc>
          <w:tcPr>
            <w:tcW w:w="3402" w:type="dxa"/>
            <w:vAlign w:val="center"/>
          </w:tcPr>
          <w:p w14:paraId="237A22F3">
            <w:pPr>
              <w:pStyle w:val="148"/>
              <w:keepNext w:val="0"/>
              <w:keepLines w:val="0"/>
              <w:widowControl/>
              <w:suppressLineNumbers w:val="0"/>
              <w:spacing w:before="0" w:beforeAutospacing="0" w:after="0" w:afterAutospacing="0" w:line="560" w:lineRule="exact"/>
              <w:ind w:left="0" w:right="0" w:firstLine="482"/>
              <w:jc w:val="center"/>
              <w:rPr>
                <w:rFonts w:hint="default" w:hAnsi="宋体"/>
                <w:kern w:val="2"/>
                <w:sz w:val="24"/>
                <w:szCs w:val="24"/>
                <w:highlight w:val="none"/>
              </w:rPr>
            </w:pPr>
          </w:p>
        </w:tc>
        <w:tc>
          <w:tcPr>
            <w:tcW w:w="2552" w:type="dxa"/>
            <w:vAlign w:val="center"/>
          </w:tcPr>
          <w:p w14:paraId="4E29CA5D">
            <w:pPr>
              <w:pStyle w:val="148"/>
              <w:keepNext w:val="0"/>
              <w:keepLines w:val="0"/>
              <w:widowControl/>
              <w:suppressLineNumbers w:val="0"/>
              <w:spacing w:before="0" w:beforeAutospacing="0" w:after="0" w:afterAutospacing="0" w:line="560" w:lineRule="exact"/>
              <w:ind w:left="0" w:right="0" w:firstLine="482"/>
              <w:jc w:val="center"/>
              <w:rPr>
                <w:rFonts w:hint="default" w:hAnsi="宋体"/>
                <w:kern w:val="2"/>
                <w:sz w:val="24"/>
                <w:szCs w:val="24"/>
                <w:highlight w:val="none"/>
              </w:rPr>
            </w:pPr>
          </w:p>
        </w:tc>
      </w:tr>
      <w:tr w14:paraId="0EA2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3D410508">
            <w:pPr>
              <w:pStyle w:val="148"/>
              <w:keepNext w:val="0"/>
              <w:keepLines w:val="0"/>
              <w:widowControl/>
              <w:suppressLineNumbers w:val="0"/>
              <w:spacing w:before="0" w:beforeAutospacing="0" w:after="0" w:afterAutospacing="0" w:line="560" w:lineRule="exact"/>
              <w:ind w:left="0" w:right="0" w:firstLine="482"/>
              <w:jc w:val="center"/>
              <w:rPr>
                <w:rFonts w:hint="default" w:hAnsi="宋体"/>
                <w:kern w:val="2"/>
                <w:sz w:val="24"/>
                <w:szCs w:val="24"/>
                <w:highlight w:val="none"/>
              </w:rPr>
            </w:pPr>
            <w:r>
              <w:rPr>
                <w:rFonts w:hint="eastAsia" w:hAnsi="宋体"/>
                <w:kern w:val="2"/>
                <w:sz w:val="24"/>
                <w:szCs w:val="24"/>
                <w:highlight w:val="none"/>
              </w:rPr>
              <w:t>总价</w:t>
            </w:r>
          </w:p>
        </w:tc>
        <w:tc>
          <w:tcPr>
            <w:tcW w:w="2552" w:type="dxa"/>
            <w:vAlign w:val="center"/>
          </w:tcPr>
          <w:p w14:paraId="121CFE3F">
            <w:pPr>
              <w:pStyle w:val="148"/>
              <w:keepNext w:val="0"/>
              <w:keepLines w:val="0"/>
              <w:widowControl/>
              <w:suppressLineNumbers w:val="0"/>
              <w:spacing w:before="0" w:beforeAutospacing="0" w:after="0" w:afterAutospacing="0" w:line="560" w:lineRule="exact"/>
              <w:ind w:left="0" w:right="0" w:firstLine="482"/>
              <w:jc w:val="center"/>
              <w:rPr>
                <w:rFonts w:hint="default" w:hAnsi="宋体"/>
                <w:kern w:val="2"/>
                <w:sz w:val="24"/>
                <w:szCs w:val="24"/>
                <w:highlight w:val="none"/>
              </w:rPr>
            </w:pPr>
          </w:p>
        </w:tc>
      </w:tr>
    </w:tbl>
    <w:p w14:paraId="38F73179">
      <w:pPr>
        <w:spacing w:line="560" w:lineRule="exact"/>
        <w:ind w:firstLine="482" w:firstLineChars="200"/>
        <w:rPr>
          <w:rFonts w:ascii="宋体" w:hAnsi="宋体"/>
          <w:b/>
          <w:sz w:val="24"/>
          <w:highlight w:val="none"/>
        </w:rPr>
      </w:pPr>
      <w:bookmarkStart w:id="33" w:name="_Toc82617973"/>
      <w:bookmarkStart w:id="34" w:name="_Toc3654"/>
      <w:bookmarkStart w:id="35" w:name="_Toc14993"/>
      <w:bookmarkStart w:id="36" w:name="_Toc26916"/>
      <w:bookmarkStart w:id="37" w:name="_Toc30506"/>
      <w:bookmarkStart w:id="38" w:name="_Toc30158"/>
      <w:bookmarkStart w:id="39" w:name="_Toc37868831"/>
      <w:bookmarkStart w:id="40" w:name="_Toc2591677"/>
      <w:bookmarkStart w:id="41" w:name="_Toc127035864"/>
      <w:r>
        <w:rPr>
          <w:rFonts w:hint="eastAsia" w:ascii="宋体" w:hAnsi="宋体"/>
          <w:b/>
          <w:sz w:val="24"/>
          <w:highlight w:val="none"/>
        </w:rPr>
        <w:t>1.</w:t>
      </w:r>
      <w:r>
        <w:rPr>
          <w:rFonts w:ascii="宋体" w:hAnsi="宋体"/>
          <w:b/>
          <w:sz w:val="24"/>
          <w:highlight w:val="none"/>
        </w:rPr>
        <w:t>4</w:t>
      </w:r>
      <w:r>
        <w:rPr>
          <w:rFonts w:hint="eastAsia" w:ascii="宋体" w:hAnsi="宋体"/>
          <w:b/>
          <w:sz w:val="24"/>
          <w:highlight w:val="none"/>
        </w:rPr>
        <w:t xml:space="preserve"> </w:t>
      </w:r>
      <w:r>
        <w:rPr>
          <w:rFonts w:ascii="宋体" w:hAnsi="宋体"/>
          <w:b/>
          <w:sz w:val="24"/>
          <w:highlight w:val="none"/>
        </w:rPr>
        <w:t>付款方式和发票开具方式</w:t>
      </w:r>
      <w:bookmarkEnd w:id="33"/>
      <w:bookmarkEnd w:id="34"/>
      <w:bookmarkEnd w:id="35"/>
      <w:bookmarkEnd w:id="36"/>
      <w:bookmarkEnd w:id="37"/>
      <w:bookmarkEnd w:id="38"/>
      <w:bookmarkEnd w:id="39"/>
      <w:bookmarkEnd w:id="40"/>
      <w:bookmarkEnd w:id="41"/>
    </w:p>
    <w:p w14:paraId="64F4EE6E">
      <w:pPr>
        <w:spacing w:line="560" w:lineRule="exact"/>
        <w:ind w:firstLine="480" w:firstLineChars="200"/>
        <w:rPr>
          <w:rFonts w:ascii="宋体" w:hAnsi="宋体"/>
          <w:sz w:val="24"/>
          <w:highlight w:val="none"/>
        </w:rPr>
      </w:pPr>
      <w:r>
        <w:rPr>
          <w:rFonts w:hint="eastAsia" w:ascii="宋体" w:hAnsi="宋体"/>
          <w:sz w:val="24"/>
          <w:highlight w:val="none"/>
        </w:rPr>
        <w:t>1.4.1</w:t>
      </w:r>
      <w:r>
        <w:rPr>
          <w:rFonts w:ascii="宋体" w:hAnsi="宋体"/>
          <w:sz w:val="24"/>
          <w:highlight w:val="none"/>
        </w:rPr>
        <w:t>付款方式：</w:t>
      </w:r>
      <w:r>
        <w:rPr>
          <w:rFonts w:hint="eastAsia" w:ascii="宋体" w:hAnsi="宋体"/>
          <w:sz w:val="24"/>
          <w:highlight w:val="none"/>
          <w:u w:val="single"/>
        </w:rPr>
        <w:t xml:space="preserve">                                                </w:t>
      </w:r>
      <w:r>
        <w:rPr>
          <w:rFonts w:hint="eastAsia" w:ascii="宋体" w:hAnsi="宋体"/>
          <w:sz w:val="24"/>
          <w:highlight w:val="none"/>
        </w:rPr>
        <w:t>；</w:t>
      </w:r>
    </w:p>
    <w:p w14:paraId="439C6155">
      <w:pPr>
        <w:spacing w:line="560" w:lineRule="exact"/>
        <w:ind w:firstLine="480" w:firstLineChars="200"/>
        <w:rPr>
          <w:rFonts w:ascii="宋体" w:hAnsi="宋体"/>
          <w:sz w:val="24"/>
          <w:highlight w:val="none"/>
        </w:rPr>
      </w:pPr>
      <w:r>
        <w:rPr>
          <w:rFonts w:hint="eastAsia" w:ascii="宋体" w:hAnsi="宋体"/>
          <w:sz w:val="24"/>
          <w:highlight w:val="none"/>
        </w:rPr>
        <w:t>1.4.2 发票开具方式：</w:t>
      </w:r>
      <w:r>
        <w:rPr>
          <w:rFonts w:hint="eastAsia" w:ascii="宋体" w:hAnsi="宋体"/>
          <w:sz w:val="24"/>
          <w:highlight w:val="none"/>
          <w:u w:val="single"/>
        </w:rPr>
        <w:t xml:space="preserve">                                            </w:t>
      </w:r>
      <w:r>
        <w:rPr>
          <w:rFonts w:hint="eastAsia" w:ascii="宋体" w:hAnsi="宋体"/>
          <w:sz w:val="24"/>
          <w:highlight w:val="none"/>
        </w:rPr>
        <w:t>。</w:t>
      </w:r>
    </w:p>
    <w:p w14:paraId="4C28A653">
      <w:pPr>
        <w:spacing w:line="560" w:lineRule="exact"/>
        <w:ind w:firstLine="482" w:firstLineChars="200"/>
        <w:rPr>
          <w:rFonts w:ascii="宋体" w:hAnsi="宋体"/>
          <w:b/>
          <w:sz w:val="24"/>
          <w:highlight w:val="none"/>
        </w:rPr>
      </w:pPr>
      <w:bookmarkStart w:id="42" w:name="_Toc8772"/>
      <w:bookmarkStart w:id="43" w:name="_Toc82617974"/>
      <w:bookmarkStart w:id="44" w:name="_Toc2591678"/>
      <w:bookmarkStart w:id="45" w:name="_Toc3625"/>
      <w:bookmarkStart w:id="46" w:name="_Toc4760"/>
      <w:bookmarkStart w:id="47" w:name="_Toc31421"/>
      <w:bookmarkStart w:id="48" w:name="_Toc37868832"/>
      <w:bookmarkStart w:id="49" w:name="_Toc11108"/>
      <w:bookmarkStart w:id="50" w:name="_Toc127035865"/>
      <w:r>
        <w:rPr>
          <w:rFonts w:hint="eastAsia" w:ascii="宋体" w:hAnsi="宋体"/>
          <w:b/>
          <w:sz w:val="24"/>
          <w:highlight w:val="none"/>
        </w:rPr>
        <w:t>1.</w:t>
      </w:r>
      <w:r>
        <w:rPr>
          <w:rFonts w:ascii="宋体" w:hAnsi="宋体"/>
          <w:b/>
          <w:sz w:val="24"/>
          <w:highlight w:val="none"/>
        </w:rPr>
        <w:t>5</w:t>
      </w:r>
      <w:r>
        <w:rPr>
          <w:rFonts w:hint="eastAsia" w:ascii="宋体" w:hAnsi="宋体"/>
          <w:b/>
          <w:sz w:val="24"/>
          <w:highlight w:val="none"/>
        </w:rPr>
        <w:t xml:space="preserve"> 履行</w:t>
      </w:r>
      <w:r>
        <w:rPr>
          <w:rFonts w:ascii="宋体" w:hAnsi="宋体"/>
          <w:b/>
          <w:sz w:val="24"/>
          <w:highlight w:val="none"/>
        </w:rPr>
        <w:t>期限</w:t>
      </w:r>
      <w:r>
        <w:rPr>
          <w:rFonts w:hint="eastAsia" w:ascii="宋体" w:hAnsi="宋体"/>
          <w:b/>
          <w:sz w:val="24"/>
          <w:highlight w:val="none"/>
        </w:rPr>
        <w:t>、地点和方式</w:t>
      </w:r>
      <w:bookmarkEnd w:id="42"/>
      <w:bookmarkEnd w:id="43"/>
      <w:bookmarkEnd w:id="44"/>
      <w:bookmarkEnd w:id="45"/>
      <w:bookmarkEnd w:id="46"/>
      <w:bookmarkEnd w:id="47"/>
      <w:bookmarkEnd w:id="48"/>
      <w:bookmarkEnd w:id="49"/>
      <w:bookmarkEnd w:id="50"/>
    </w:p>
    <w:p w14:paraId="17B0BF91">
      <w:pPr>
        <w:spacing w:line="560" w:lineRule="exact"/>
        <w:ind w:firstLine="480" w:firstLineChars="200"/>
        <w:rPr>
          <w:rFonts w:ascii="宋体" w:hAnsi="宋体"/>
          <w:sz w:val="24"/>
          <w:highlight w:val="none"/>
          <w:u w:val="single"/>
        </w:rPr>
      </w:pPr>
      <w:r>
        <w:rPr>
          <w:rFonts w:hint="eastAsia" w:ascii="宋体" w:hAnsi="宋体"/>
          <w:sz w:val="24"/>
          <w:highlight w:val="none"/>
        </w:rPr>
        <w:t>1.5.1 履行期限</w:t>
      </w:r>
      <w:r>
        <w:rPr>
          <w:rFonts w:ascii="宋体" w:hAnsi="宋体"/>
          <w:sz w:val="24"/>
          <w:highlight w:val="none"/>
        </w:rPr>
        <w:t>：</w:t>
      </w:r>
      <w:r>
        <w:rPr>
          <w:rFonts w:hint="eastAsia" w:ascii="宋体" w:hAnsi="宋体"/>
          <w:sz w:val="24"/>
          <w:highlight w:val="none"/>
          <w:u w:val="single"/>
        </w:rPr>
        <w:t xml:space="preserve">                                                </w:t>
      </w:r>
      <w:r>
        <w:rPr>
          <w:rFonts w:hint="eastAsia" w:ascii="宋体" w:hAnsi="宋体"/>
          <w:sz w:val="24"/>
          <w:highlight w:val="none"/>
        </w:rPr>
        <w:t>；</w:t>
      </w:r>
    </w:p>
    <w:p w14:paraId="65097F32">
      <w:pPr>
        <w:spacing w:line="560" w:lineRule="exact"/>
        <w:ind w:firstLine="480" w:firstLineChars="200"/>
        <w:rPr>
          <w:rFonts w:ascii="宋体" w:hAnsi="宋体"/>
          <w:sz w:val="24"/>
          <w:highlight w:val="none"/>
        </w:rPr>
      </w:pPr>
      <w:r>
        <w:rPr>
          <w:rFonts w:hint="eastAsia" w:ascii="宋体" w:hAnsi="宋体"/>
          <w:sz w:val="24"/>
          <w:highlight w:val="none"/>
        </w:rPr>
        <w:t>1.5.2 履行地点</w:t>
      </w:r>
      <w:r>
        <w:rPr>
          <w:rFonts w:ascii="宋体" w:hAnsi="宋体"/>
          <w:sz w:val="24"/>
          <w:highlight w:val="none"/>
        </w:rPr>
        <w:t>：</w:t>
      </w:r>
      <w:r>
        <w:rPr>
          <w:rFonts w:hint="eastAsia" w:ascii="宋体" w:hAnsi="宋体"/>
          <w:sz w:val="24"/>
          <w:highlight w:val="none"/>
          <w:u w:val="single"/>
        </w:rPr>
        <w:t xml:space="preserve">                                                </w:t>
      </w:r>
      <w:r>
        <w:rPr>
          <w:rFonts w:hint="eastAsia" w:ascii="宋体" w:hAnsi="宋体"/>
          <w:sz w:val="24"/>
          <w:highlight w:val="none"/>
        </w:rPr>
        <w:t>；</w:t>
      </w:r>
    </w:p>
    <w:p w14:paraId="06D6E060">
      <w:pPr>
        <w:spacing w:line="560" w:lineRule="exact"/>
        <w:ind w:firstLine="480" w:firstLineChars="200"/>
        <w:rPr>
          <w:rFonts w:ascii="宋体" w:hAnsi="宋体"/>
          <w:sz w:val="24"/>
          <w:highlight w:val="none"/>
        </w:rPr>
      </w:pPr>
      <w:r>
        <w:rPr>
          <w:rFonts w:hint="eastAsia" w:ascii="宋体" w:hAnsi="宋体"/>
          <w:sz w:val="24"/>
          <w:highlight w:val="none"/>
        </w:rPr>
        <w:t>1.5.3 履行方式：</w:t>
      </w:r>
      <w:r>
        <w:rPr>
          <w:rFonts w:ascii="宋体" w:hAnsi="宋体"/>
          <w:sz w:val="24"/>
          <w:highlight w:val="none"/>
          <w:u w:val="single"/>
        </w:rPr>
        <w:t>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w:t>
      </w:r>
    </w:p>
    <w:p w14:paraId="6A752CB5">
      <w:pPr>
        <w:spacing w:line="560" w:lineRule="exact"/>
        <w:ind w:firstLine="482" w:firstLineChars="200"/>
        <w:rPr>
          <w:rFonts w:ascii="宋体" w:hAnsi="宋体"/>
          <w:sz w:val="24"/>
          <w:highlight w:val="none"/>
          <w:u w:val="single"/>
        </w:rPr>
      </w:pPr>
      <w:bookmarkStart w:id="51" w:name="_Toc127035866"/>
      <w:bookmarkStart w:id="52" w:name="_Toc2375"/>
      <w:bookmarkStart w:id="53" w:name="_Toc37868833"/>
      <w:bookmarkStart w:id="54" w:name="_Toc82617975"/>
      <w:bookmarkStart w:id="55" w:name="_Toc2591679"/>
      <w:bookmarkStart w:id="56" w:name="_Toc5698"/>
      <w:bookmarkStart w:id="57" w:name="_Toc3079"/>
      <w:bookmarkStart w:id="58" w:name="_Toc24662"/>
      <w:bookmarkStart w:id="59" w:name="_Toc8586"/>
      <w:r>
        <w:rPr>
          <w:rFonts w:hint="eastAsia" w:ascii="宋体" w:hAnsi="宋体"/>
          <w:b/>
          <w:sz w:val="24"/>
          <w:highlight w:val="none"/>
        </w:rPr>
        <w:t>1.6 违约责任</w:t>
      </w:r>
      <w:bookmarkEnd w:id="51"/>
      <w:bookmarkEnd w:id="52"/>
      <w:bookmarkEnd w:id="53"/>
      <w:bookmarkEnd w:id="54"/>
      <w:bookmarkEnd w:id="55"/>
      <w:bookmarkEnd w:id="56"/>
      <w:bookmarkEnd w:id="57"/>
      <w:bookmarkEnd w:id="58"/>
      <w:bookmarkEnd w:id="59"/>
    </w:p>
    <w:p w14:paraId="4271132A">
      <w:pPr>
        <w:spacing w:line="560" w:lineRule="exact"/>
        <w:ind w:firstLine="480" w:firstLineChars="200"/>
        <w:rPr>
          <w:rFonts w:ascii="宋体" w:hAnsi="宋体"/>
          <w:sz w:val="24"/>
          <w:highlight w:val="none"/>
        </w:rPr>
      </w:pPr>
      <w:r>
        <w:rPr>
          <w:rFonts w:hint="eastAsia" w:ascii="宋体" w:hAnsi="宋体"/>
          <w:sz w:val="24"/>
          <w:highlight w:val="none"/>
        </w:rPr>
        <w:t xml:space="preserve">1.6.1 </w:t>
      </w:r>
      <w:r>
        <w:rPr>
          <w:rFonts w:ascii="宋体" w:hAnsi="宋体"/>
          <w:sz w:val="24"/>
          <w:highlight w:val="none"/>
        </w:rPr>
        <w:t>除不可抗力外，如果乙方没有按照本合同约定的期限</w:t>
      </w:r>
      <w:r>
        <w:rPr>
          <w:rFonts w:hint="eastAsia" w:ascii="宋体" w:hAnsi="宋体"/>
          <w:sz w:val="24"/>
          <w:highlight w:val="none"/>
        </w:rPr>
        <w:t>、</w:t>
      </w:r>
      <w:r>
        <w:rPr>
          <w:rFonts w:ascii="宋体" w:hAnsi="宋体"/>
          <w:sz w:val="24"/>
          <w:highlight w:val="none"/>
        </w:rPr>
        <w:t>地点和方式</w:t>
      </w:r>
      <w:r>
        <w:rPr>
          <w:rFonts w:hint="eastAsia" w:ascii="宋体" w:hAnsi="宋体"/>
          <w:sz w:val="24"/>
          <w:highlight w:val="none"/>
        </w:rPr>
        <w:t>履行</w:t>
      </w:r>
      <w:r>
        <w:rPr>
          <w:rFonts w:ascii="宋体" w:hAnsi="宋体"/>
          <w:sz w:val="24"/>
          <w:highlight w:val="none"/>
        </w:rPr>
        <w:t>，那么甲方可要求乙方支付违约金</w:t>
      </w:r>
      <w:r>
        <w:rPr>
          <w:rFonts w:hint="eastAsia" w:ascii="宋体" w:hAnsi="宋体"/>
          <w:sz w:val="24"/>
          <w:highlight w:val="none"/>
        </w:rPr>
        <w:t>，</w:t>
      </w:r>
      <w:r>
        <w:rPr>
          <w:rFonts w:ascii="宋体" w:hAnsi="宋体"/>
          <w:sz w:val="24"/>
          <w:highlight w:val="none"/>
        </w:rPr>
        <w:t>违约金按每迟延</w:t>
      </w:r>
      <w:r>
        <w:rPr>
          <w:rFonts w:hint="eastAsia" w:ascii="宋体" w:hAnsi="宋体"/>
          <w:sz w:val="24"/>
          <w:highlight w:val="none"/>
        </w:rPr>
        <w:t>履行</w:t>
      </w:r>
      <w:r>
        <w:rPr>
          <w:rFonts w:ascii="宋体" w:hAnsi="宋体"/>
          <w:sz w:val="24"/>
          <w:highlight w:val="none"/>
        </w:rPr>
        <w:t>一日的应提供而未</w:t>
      </w:r>
      <w:r>
        <w:rPr>
          <w:rFonts w:hint="eastAsia" w:ascii="宋体" w:hAnsi="宋体"/>
          <w:sz w:val="24"/>
          <w:highlight w:val="none"/>
        </w:rPr>
        <w:t>提供</w:t>
      </w:r>
      <w:r>
        <w:rPr>
          <w:rFonts w:ascii="宋体" w:hAnsi="宋体"/>
          <w:sz w:val="24"/>
          <w:highlight w:val="none"/>
        </w:rPr>
        <w:t>服务价格的</w:t>
      </w:r>
      <w:r>
        <w:rPr>
          <w:rFonts w:hint="eastAsia" w:ascii="宋体" w:hAnsi="宋体"/>
          <w:sz w:val="24"/>
          <w:highlight w:val="none"/>
          <w:u w:val="single"/>
        </w:rPr>
        <w:t xml:space="preserve">    </w:t>
      </w:r>
      <w:r>
        <w:rPr>
          <w:rFonts w:ascii="宋体" w:hAnsi="宋体"/>
          <w:sz w:val="24"/>
          <w:highlight w:val="none"/>
        </w:rPr>
        <w:t>%计算</w:t>
      </w:r>
      <w:r>
        <w:rPr>
          <w:rFonts w:hint="eastAsia" w:ascii="宋体" w:hAnsi="宋体"/>
          <w:sz w:val="24"/>
          <w:highlight w:val="none"/>
        </w:rPr>
        <w:t>，</w:t>
      </w:r>
      <w:r>
        <w:rPr>
          <w:rFonts w:ascii="宋体" w:hAnsi="宋体"/>
          <w:sz w:val="24"/>
          <w:highlight w:val="none"/>
        </w:rPr>
        <w:t>最高限额为</w:t>
      </w:r>
      <w:r>
        <w:rPr>
          <w:rFonts w:hint="eastAsia" w:ascii="宋体" w:hAnsi="宋体"/>
          <w:sz w:val="24"/>
          <w:highlight w:val="none"/>
        </w:rPr>
        <w:t>本</w:t>
      </w:r>
      <w:r>
        <w:rPr>
          <w:rFonts w:ascii="宋体" w:hAnsi="宋体"/>
          <w:sz w:val="24"/>
          <w:highlight w:val="none"/>
        </w:rPr>
        <w:t>合同总价的</w:t>
      </w:r>
      <w:r>
        <w:rPr>
          <w:rFonts w:hint="eastAsia" w:ascii="宋体" w:hAnsi="宋体"/>
          <w:sz w:val="24"/>
          <w:highlight w:val="none"/>
          <w:u w:val="single"/>
        </w:rPr>
        <w:t xml:space="preserve">     </w:t>
      </w:r>
      <w:r>
        <w:rPr>
          <w:rFonts w:ascii="宋体" w:hAnsi="宋体"/>
          <w:sz w:val="24"/>
          <w:highlight w:val="none"/>
        </w:rPr>
        <w:t>%</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w:t>
      </w:r>
      <w:r>
        <w:rPr>
          <w:rFonts w:ascii="宋体" w:hAnsi="宋体"/>
          <w:sz w:val="24"/>
          <w:highlight w:val="none"/>
        </w:rPr>
        <w:t>的违约金计算数额达到前述最高限额之日起</w:t>
      </w:r>
      <w:r>
        <w:rPr>
          <w:rFonts w:hint="eastAsia" w:ascii="宋体" w:hAnsi="宋体"/>
          <w:sz w:val="24"/>
          <w:highlight w:val="none"/>
        </w:rPr>
        <w:t>，</w:t>
      </w:r>
      <w:r>
        <w:rPr>
          <w:rFonts w:ascii="宋体" w:hAnsi="宋体"/>
          <w:sz w:val="24"/>
          <w:highlight w:val="none"/>
        </w:rPr>
        <w:t>甲方有权在要求乙方支付违约金的同时</w:t>
      </w:r>
      <w:r>
        <w:rPr>
          <w:rFonts w:hint="eastAsia" w:ascii="宋体" w:hAnsi="宋体"/>
          <w:sz w:val="24"/>
          <w:highlight w:val="none"/>
        </w:rPr>
        <w:t>，书面通知乙方</w:t>
      </w:r>
      <w:r>
        <w:rPr>
          <w:rFonts w:ascii="宋体" w:hAnsi="宋体"/>
          <w:sz w:val="24"/>
          <w:highlight w:val="none"/>
        </w:rPr>
        <w:t>解除本合同</w:t>
      </w:r>
      <w:r>
        <w:rPr>
          <w:rFonts w:hint="eastAsia" w:ascii="宋体" w:hAnsi="宋体"/>
          <w:sz w:val="24"/>
          <w:highlight w:val="none"/>
        </w:rPr>
        <w:t>；</w:t>
      </w:r>
    </w:p>
    <w:p w14:paraId="5D597A4B">
      <w:pPr>
        <w:spacing w:line="560" w:lineRule="exact"/>
        <w:ind w:firstLine="480" w:firstLineChars="200"/>
        <w:rPr>
          <w:rFonts w:ascii="宋体" w:hAnsi="宋体"/>
          <w:sz w:val="24"/>
          <w:highlight w:val="none"/>
        </w:rPr>
      </w:pPr>
      <w:r>
        <w:rPr>
          <w:rFonts w:hint="eastAsia" w:ascii="宋体" w:hAnsi="宋体"/>
          <w:sz w:val="24"/>
          <w:highlight w:val="none"/>
        </w:rPr>
        <w:t xml:space="preserve">1.6.2 </w:t>
      </w:r>
      <w:r>
        <w:rPr>
          <w:rFonts w:ascii="宋体" w:hAnsi="宋体"/>
          <w:sz w:val="24"/>
          <w:highlight w:val="none"/>
        </w:rPr>
        <w:t>除不可抗力外，如果甲方没有按照本合同约定的付款方式付款，那么乙方可要求甲方支付违约金</w:t>
      </w:r>
      <w:r>
        <w:rPr>
          <w:rFonts w:hint="eastAsia" w:ascii="宋体" w:hAnsi="宋体"/>
          <w:sz w:val="24"/>
          <w:highlight w:val="none"/>
        </w:rPr>
        <w:t>，</w:t>
      </w:r>
      <w:r>
        <w:rPr>
          <w:rFonts w:ascii="宋体" w:hAnsi="宋体"/>
          <w:sz w:val="24"/>
          <w:highlight w:val="none"/>
        </w:rPr>
        <w:t>违约金按每迟延</w:t>
      </w:r>
      <w:r>
        <w:rPr>
          <w:rFonts w:hint="eastAsia" w:ascii="宋体" w:hAnsi="宋体"/>
          <w:sz w:val="24"/>
          <w:highlight w:val="none"/>
        </w:rPr>
        <w:t>付款</w:t>
      </w:r>
      <w:r>
        <w:rPr>
          <w:rFonts w:ascii="宋体" w:hAnsi="宋体"/>
          <w:sz w:val="24"/>
          <w:highlight w:val="none"/>
        </w:rPr>
        <w:t>一日的应付而未付款的</w:t>
      </w:r>
      <w:r>
        <w:rPr>
          <w:rFonts w:hint="eastAsia" w:ascii="宋体" w:hAnsi="宋体"/>
          <w:sz w:val="24"/>
          <w:highlight w:val="none"/>
          <w:u w:val="single"/>
        </w:rPr>
        <w:t xml:space="preserve">    </w:t>
      </w:r>
      <w:r>
        <w:rPr>
          <w:rFonts w:ascii="宋体" w:hAnsi="宋体"/>
          <w:sz w:val="24"/>
          <w:highlight w:val="none"/>
        </w:rPr>
        <w:t>%计算</w:t>
      </w:r>
      <w:r>
        <w:rPr>
          <w:rFonts w:hint="eastAsia" w:ascii="宋体" w:hAnsi="宋体"/>
          <w:sz w:val="24"/>
          <w:highlight w:val="none"/>
        </w:rPr>
        <w:t>，</w:t>
      </w:r>
      <w:r>
        <w:rPr>
          <w:rFonts w:ascii="宋体" w:hAnsi="宋体"/>
          <w:sz w:val="24"/>
          <w:highlight w:val="none"/>
        </w:rPr>
        <w:t>最高限额为</w:t>
      </w:r>
      <w:r>
        <w:rPr>
          <w:rFonts w:hint="eastAsia" w:ascii="宋体" w:hAnsi="宋体"/>
          <w:sz w:val="24"/>
          <w:highlight w:val="none"/>
        </w:rPr>
        <w:t>本</w:t>
      </w:r>
      <w:r>
        <w:rPr>
          <w:rFonts w:ascii="宋体" w:hAnsi="宋体"/>
          <w:sz w:val="24"/>
          <w:highlight w:val="none"/>
        </w:rPr>
        <w:t>合同总价的</w:t>
      </w:r>
      <w:r>
        <w:rPr>
          <w:rFonts w:hint="eastAsia" w:ascii="宋体" w:hAnsi="宋体"/>
          <w:sz w:val="24"/>
          <w:highlight w:val="none"/>
          <w:u w:val="single"/>
        </w:rPr>
        <w:t xml:space="preserve">     </w:t>
      </w:r>
      <w:r>
        <w:rPr>
          <w:rFonts w:ascii="宋体" w:hAnsi="宋体"/>
          <w:sz w:val="24"/>
          <w:highlight w:val="none"/>
        </w:rPr>
        <w:t>%</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付款</w:t>
      </w:r>
      <w:r>
        <w:rPr>
          <w:rFonts w:ascii="宋体" w:hAnsi="宋体"/>
          <w:sz w:val="24"/>
          <w:highlight w:val="none"/>
        </w:rPr>
        <w:t>的违约金计算数额达到前述最高限额之日起</w:t>
      </w:r>
      <w:r>
        <w:rPr>
          <w:rFonts w:hint="eastAsia" w:ascii="宋体" w:hAnsi="宋体"/>
          <w:sz w:val="24"/>
          <w:highlight w:val="none"/>
        </w:rPr>
        <w:t>，乙</w:t>
      </w:r>
      <w:r>
        <w:rPr>
          <w:rFonts w:ascii="宋体" w:hAnsi="宋体"/>
          <w:sz w:val="24"/>
          <w:highlight w:val="none"/>
        </w:rPr>
        <w:t>方有权在要求甲方支付违约金的同时</w:t>
      </w:r>
      <w:r>
        <w:rPr>
          <w:rFonts w:hint="eastAsia" w:ascii="宋体" w:hAnsi="宋体"/>
          <w:sz w:val="24"/>
          <w:highlight w:val="none"/>
        </w:rPr>
        <w:t>，书面通知甲方</w:t>
      </w:r>
      <w:r>
        <w:rPr>
          <w:rFonts w:ascii="宋体" w:hAnsi="宋体"/>
          <w:sz w:val="24"/>
          <w:highlight w:val="none"/>
        </w:rPr>
        <w:t>解除本合同</w:t>
      </w:r>
      <w:r>
        <w:rPr>
          <w:rFonts w:hint="eastAsia" w:ascii="宋体" w:hAnsi="宋体"/>
          <w:sz w:val="24"/>
          <w:highlight w:val="none"/>
        </w:rPr>
        <w:t>；</w:t>
      </w:r>
    </w:p>
    <w:p w14:paraId="3246ABF4">
      <w:pPr>
        <w:spacing w:line="560" w:lineRule="exact"/>
        <w:ind w:firstLine="480" w:firstLineChars="200"/>
        <w:rPr>
          <w:rFonts w:ascii="宋体" w:hAnsi="宋体"/>
          <w:sz w:val="24"/>
          <w:highlight w:val="none"/>
        </w:rPr>
      </w:pPr>
      <w:r>
        <w:rPr>
          <w:rFonts w:hint="eastAsia" w:ascii="宋体" w:hAnsi="宋体"/>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7A4D0B95">
      <w:pPr>
        <w:spacing w:line="560" w:lineRule="exact"/>
        <w:ind w:firstLine="480" w:firstLineChars="200"/>
        <w:rPr>
          <w:rFonts w:ascii="宋体" w:hAnsi="宋体"/>
          <w:sz w:val="24"/>
          <w:highlight w:val="none"/>
        </w:rPr>
      </w:pPr>
      <w:r>
        <w:rPr>
          <w:rFonts w:hint="eastAsia" w:ascii="宋体" w:hAnsi="宋体"/>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81E01DD">
      <w:pPr>
        <w:spacing w:line="560" w:lineRule="exact"/>
        <w:ind w:firstLine="480" w:firstLineChars="200"/>
        <w:rPr>
          <w:rFonts w:ascii="宋体" w:hAnsi="宋体"/>
          <w:sz w:val="24"/>
          <w:highlight w:val="none"/>
        </w:rPr>
      </w:pPr>
      <w:r>
        <w:rPr>
          <w:rFonts w:hint="eastAsia" w:ascii="宋体" w:hAnsi="宋体"/>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B310A7D">
      <w:pPr>
        <w:spacing w:line="560" w:lineRule="exact"/>
        <w:ind w:firstLine="480" w:firstLineChars="200"/>
        <w:rPr>
          <w:rFonts w:ascii="宋体" w:hAnsi="宋体"/>
          <w:sz w:val="24"/>
          <w:highlight w:val="none"/>
        </w:rPr>
      </w:pPr>
      <w:r>
        <w:rPr>
          <w:rFonts w:hint="eastAsia" w:ascii="宋体" w:hAnsi="宋体"/>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643A4B70">
      <w:pPr>
        <w:spacing w:line="560" w:lineRule="exact"/>
        <w:ind w:firstLine="482" w:firstLineChars="200"/>
        <w:rPr>
          <w:rFonts w:ascii="宋体" w:hAnsi="宋体"/>
          <w:b/>
          <w:sz w:val="24"/>
          <w:highlight w:val="none"/>
        </w:rPr>
      </w:pPr>
      <w:bookmarkStart w:id="60" w:name="_Toc18683"/>
      <w:bookmarkStart w:id="61" w:name="_Toc2591680"/>
      <w:bookmarkStart w:id="62" w:name="_Toc32454"/>
      <w:bookmarkStart w:id="63" w:name="_Toc37868834"/>
      <w:bookmarkStart w:id="64" w:name="_Toc26807"/>
      <w:bookmarkStart w:id="65" w:name="_Toc82617976"/>
      <w:bookmarkStart w:id="66" w:name="_Toc30329"/>
      <w:bookmarkStart w:id="67" w:name="_Toc127035867"/>
      <w:bookmarkStart w:id="68" w:name="_Toc9497"/>
      <w:r>
        <w:rPr>
          <w:rFonts w:hint="eastAsia" w:ascii="宋体" w:hAnsi="宋体"/>
          <w:b/>
          <w:sz w:val="24"/>
          <w:highlight w:val="none"/>
        </w:rPr>
        <w:t>1.7 合同</w:t>
      </w:r>
      <w:r>
        <w:rPr>
          <w:rFonts w:ascii="宋体" w:hAnsi="宋体"/>
          <w:b/>
          <w:sz w:val="24"/>
          <w:highlight w:val="none"/>
        </w:rPr>
        <w:t>争议的解决</w:t>
      </w:r>
      <w:bookmarkEnd w:id="60"/>
      <w:bookmarkEnd w:id="61"/>
      <w:bookmarkEnd w:id="62"/>
      <w:bookmarkEnd w:id="63"/>
      <w:bookmarkEnd w:id="64"/>
      <w:bookmarkEnd w:id="65"/>
      <w:bookmarkEnd w:id="66"/>
      <w:bookmarkEnd w:id="67"/>
      <w:bookmarkEnd w:id="68"/>
    </w:p>
    <w:p w14:paraId="0650A6BC">
      <w:pPr>
        <w:spacing w:line="560" w:lineRule="exact"/>
        <w:ind w:firstLine="480" w:firstLineChars="200"/>
        <w:rPr>
          <w:rFonts w:ascii="宋体" w:hAnsi="宋体"/>
          <w:sz w:val="24"/>
          <w:highlight w:val="none"/>
        </w:rPr>
      </w:pPr>
      <w:r>
        <w:rPr>
          <w:rFonts w:hint="eastAsia" w:ascii="宋体" w:hAnsi="宋体"/>
          <w:sz w:val="24"/>
          <w:highlight w:val="none"/>
        </w:rPr>
        <w:t>本合</w:t>
      </w:r>
      <w:r>
        <w:rPr>
          <w:rFonts w:ascii="宋体" w:hAnsi="宋体"/>
          <w:sz w:val="24"/>
          <w:highlight w:val="none"/>
        </w:rPr>
        <w:t>同履行过程中发生的任何争议，双方当事人均可</w:t>
      </w:r>
      <w:r>
        <w:rPr>
          <w:rFonts w:hint="eastAsia" w:ascii="宋体" w:hAnsi="宋体"/>
          <w:sz w:val="24"/>
          <w:highlight w:val="none"/>
        </w:rPr>
        <w:t>通过和解或者调解解决；不愿和解、调解或者和解、调解不成的，可以选择下列第</w:t>
      </w:r>
      <w:r>
        <w:rPr>
          <w:rFonts w:hint="eastAsia" w:ascii="宋体" w:hAnsi="宋体"/>
          <w:sz w:val="24"/>
          <w:highlight w:val="none"/>
          <w:u w:val="single"/>
        </w:rPr>
        <w:t xml:space="preserve">    </w:t>
      </w:r>
      <w:r>
        <w:rPr>
          <w:rFonts w:hint="eastAsia" w:ascii="宋体" w:hAnsi="宋体"/>
          <w:sz w:val="24"/>
          <w:highlight w:val="none"/>
        </w:rPr>
        <w:t>种方式解决：</w:t>
      </w:r>
    </w:p>
    <w:p w14:paraId="0A11313C">
      <w:pPr>
        <w:spacing w:line="560" w:lineRule="exact"/>
        <w:ind w:firstLine="480" w:firstLineChars="200"/>
        <w:rPr>
          <w:rFonts w:ascii="宋体" w:hAnsi="宋体"/>
          <w:sz w:val="24"/>
          <w:highlight w:val="none"/>
        </w:rPr>
      </w:pPr>
      <w:r>
        <w:rPr>
          <w:rFonts w:hint="eastAsia" w:ascii="宋体" w:hAnsi="宋体"/>
          <w:sz w:val="24"/>
          <w:highlight w:val="none"/>
        </w:rPr>
        <w:t>1.7.1 将争议提交</w:t>
      </w:r>
      <w:r>
        <w:rPr>
          <w:rFonts w:hint="eastAsia" w:ascii="宋体" w:hAnsi="宋体"/>
          <w:sz w:val="24"/>
          <w:highlight w:val="none"/>
          <w:u w:val="single"/>
        </w:rPr>
        <w:t xml:space="preserve">              </w:t>
      </w:r>
      <w:r>
        <w:rPr>
          <w:rFonts w:hint="eastAsia" w:ascii="宋体" w:hAnsi="宋体"/>
          <w:sz w:val="24"/>
          <w:highlight w:val="none"/>
        </w:rPr>
        <w:t>仲裁委员会依申请仲裁时其现行有效的仲裁规则裁决；</w:t>
      </w:r>
    </w:p>
    <w:p w14:paraId="6D52A2C0">
      <w:pPr>
        <w:spacing w:line="560" w:lineRule="exact"/>
        <w:ind w:firstLine="480" w:firstLineChars="200"/>
        <w:rPr>
          <w:rFonts w:ascii="宋体" w:hAnsi="宋体"/>
          <w:sz w:val="24"/>
          <w:highlight w:val="none"/>
        </w:rPr>
      </w:pPr>
      <w:r>
        <w:rPr>
          <w:rFonts w:hint="eastAsia" w:ascii="宋体" w:hAnsi="宋体"/>
          <w:sz w:val="24"/>
          <w:highlight w:val="none"/>
        </w:rPr>
        <w:t>1.7.2 向</w:t>
      </w:r>
      <w:r>
        <w:rPr>
          <w:rFonts w:hint="eastAsia" w:ascii="宋体" w:hAnsi="宋体"/>
          <w:sz w:val="24"/>
          <w:highlight w:val="none"/>
          <w:u w:val="single"/>
        </w:rPr>
        <w:t xml:space="preserve">   （被告住所地、合同履行地、合同签订地、原告住所地、标的物所在地等与争议有实际联系的地点中选出的人民法院名称）    </w:t>
      </w:r>
      <w:r>
        <w:rPr>
          <w:rFonts w:hint="eastAsia" w:ascii="宋体" w:hAnsi="宋体"/>
          <w:sz w:val="24"/>
          <w:highlight w:val="none"/>
        </w:rPr>
        <w:t>人民法院起诉。</w:t>
      </w:r>
    </w:p>
    <w:p w14:paraId="03188704">
      <w:pPr>
        <w:spacing w:line="560" w:lineRule="exact"/>
        <w:ind w:firstLine="482" w:firstLineChars="200"/>
        <w:rPr>
          <w:rFonts w:ascii="宋体" w:hAnsi="宋体"/>
          <w:b/>
          <w:sz w:val="24"/>
          <w:highlight w:val="none"/>
        </w:rPr>
      </w:pPr>
      <w:bookmarkStart w:id="69" w:name="_Toc26227"/>
      <w:bookmarkStart w:id="70" w:name="_Toc12273"/>
      <w:bookmarkStart w:id="71" w:name="_Toc23784"/>
      <w:bookmarkStart w:id="72" w:name="_Toc16417"/>
      <w:bookmarkStart w:id="73" w:name="_Toc15827"/>
      <w:bookmarkStart w:id="74" w:name="_Toc127035868"/>
      <w:bookmarkStart w:id="75" w:name="_Toc82617977"/>
      <w:bookmarkStart w:id="76" w:name="_Toc2591681"/>
      <w:bookmarkStart w:id="77" w:name="_Toc37868835"/>
      <w:r>
        <w:rPr>
          <w:rFonts w:hint="eastAsia" w:ascii="宋体" w:hAnsi="宋体"/>
          <w:b/>
          <w:sz w:val="24"/>
          <w:highlight w:val="none"/>
        </w:rPr>
        <w:t xml:space="preserve">1.8 </w:t>
      </w:r>
      <w:r>
        <w:rPr>
          <w:rFonts w:ascii="宋体" w:hAnsi="宋体"/>
          <w:b/>
          <w:sz w:val="24"/>
          <w:highlight w:val="none"/>
        </w:rPr>
        <w:t>合同生效</w:t>
      </w:r>
      <w:bookmarkEnd w:id="69"/>
      <w:bookmarkEnd w:id="70"/>
      <w:bookmarkEnd w:id="71"/>
      <w:bookmarkEnd w:id="72"/>
      <w:bookmarkEnd w:id="73"/>
      <w:bookmarkEnd w:id="74"/>
      <w:bookmarkEnd w:id="75"/>
      <w:bookmarkEnd w:id="76"/>
      <w:bookmarkEnd w:id="77"/>
    </w:p>
    <w:p w14:paraId="6772D44C">
      <w:pPr>
        <w:spacing w:line="560" w:lineRule="exact"/>
        <w:ind w:firstLine="480" w:firstLineChars="200"/>
        <w:rPr>
          <w:rFonts w:ascii="宋体" w:hAnsi="宋体"/>
          <w:b/>
          <w:sz w:val="24"/>
          <w:highlight w:val="none"/>
        </w:rPr>
      </w:pPr>
      <w:r>
        <w:rPr>
          <w:rFonts w:ascii="宋体" w:hAnsi="宋体"/>
          <w:sz w:val="24"/>
          <w:highlight w:val="none"/>
        </w:rPr>
        <w:t>本合同自</w:t>
      </w:r>
      <w:r>
        <w:rPr>
          <w:rFonts w:hint="eastAsia" w:ascii="宋体" w:hAnsi="宋体"/>
          <w:sz w:val="24"/>
          <w:highlight w:val="none"/>
        </w:rPr>
        <w:t>双方当事人盖章或者签字时</w:t>
      </w:r>
      <w:r>
        <w:rPr>
          <w:rFonts w:ascii="宋体" w:hAnsi="宋体"/>
          <w:sz w:val="24"/>
          <w:highlight w:val="none"/>
        </w:rPr>
        <w:t>生效。</w:t>
      </w:r>
    </w:p>
    <w:p w14:paraId="557250E2">
      <w:pPr>
        <w:autoSpaceDE w:val="0"/>
        <w:autoSpaceDN w:val="0"/>
        <w:adjustRightInd w:val="0"/>
        <w:spacing w:line="560" w:lineRule="exact"/>
        <w:rPr>
          <w:rFonts w:ascii="宋体" w:hAnsi="宋体"/>
          <w:sz w:val="24"/>
          <w:highlight w:val="none"/>
          <w:lang w:val="zh-CN"/>
        </w:rPr>
      </w:pPr>
    </w:p>
    <w:p w14:paraId="7EEB3F52">
      <w:pPr>
        <w:autoSpaceDE w:val="0"/>
        <w:autoSpaceDN w:val="0"/>
        <w:adjustRightInd w:val="0"/>
        <w:spacing w:line="560" w:lineRule="exact"/>
        <w:rPr>
          <w:rFonts w:ascii="宋体" w:hAnsi="宋体"/>
          <w:sz w:val="24"/>
          <w:highlight w:val="none"/>
          <w:lang w:val="zh-CN"/>
        </w:rPr>
      </w:pPr>
      <w:r>
        <w:rPr>
          <w:rFonts w:hint="eastAsia" w:ascii="宋体" w:hAnsi="宋体"/>
          <w:b/>
          <w:sz w:val="24"/>
          <w:highlight w:val="none"/>
          <w:lang w:val="zh-CN"/>
        </w:rPr>
        <w:t>甲方</w:t>
      </w:r>
      <w:r>
        <w:rPr>
          <w:rFonts w:hint="eastAsia" w:ascii="宋体" w:hAnsi="宋体"/>
          <w:sz w:val="24"/>
          <w:highlight w:val="none"/>
          <w:lang w:val="zh-CN"/>
        </w:rPr>
        <w:t xml:space="preserve">：                             </w:t>
      </w:r>
      <w:r>
        <w:rPr>
          <w:rFonts w:hint="eastAsia" w:ascii="宋体" w:hAnsi="宋体"/>
          <w:b/>
          <w:sz w:val="24"/>
          <w:highlight w:val="none"/>
          <w:lang w:val="zh-CN"/>
        </w:rPr>
        <w:t xml:space="preserve">      乙方</w:t>
      </w:r>
      <w:r>
        <w:rPr>
          <w:rFonts w:hint="eastAsia" w:ascii="宋体" w:hAnsi="宋体"/>
          <w:sz w:val="24"/>
          <w:highlight w:val="none"/>
          <w:lang w:val="zh-CN"/>
        </w:rPr>
        <w:t>：</w:t>
      </w:r>
    </w:p>
    <w:p w14:paraId="57A3B071">
      <w:pPr>
        <w:autoSpaceDE w:val="0"/>
        <w:autoSpaceDN w:val="0"/>
        <w:adjustRightInd w:val="0"/>
        <w:spacing w:line="560" w:lineRule="exact"/>
        <w:rPr>
          <w:rFonts w:ascii="宋体" w:hAnsi="宋体"/>
          <w:sz w:val="24"/>
          <w:highlight w:val="none"/>
          <w:lang w:val="zh-CN"/>
        </w:rPr>
      </w:pPr>
      <w:r>
        <w:rPr>
          <w:rFonts w:hint="eastAsia" w:ascii="宋体" w:hAnsi="宋体"/>
          <w:sz w:val="24"/>
          <w:highlight w:val="none"/>
          <w:lang w:val="zh-CN"/>
        </w:rPr>
        <w:t>统一社会信用代码：                        统一社会信用代码或身份证号码：</w:t>
      </w:r>
    </w:p>
    <w:p w14:paraId="16F180DD">
      <w:pPr>
        <w:autoSpaceDE w:val="0"/>
        <w:autoSpaceDN w:val="0"/>
        <w:adjustRightInd w:val="0"/>
        <w:spacing w:line="560" w:lineRule="exact"/>
        <w:rPr>
          <w:rFonts w:ascii="宋体" w:hAnsi="宋体"/>
          <w:sz w:val="24"/>
          <w:highlight w:val="none"/>
          <w:lang w:val="zh-CN"/>
        </w:rPr>
      </w:pPr>
    </w:p>
    <w:p w14:paraId="5D30B99F">
      <w:pPr>
        <w:autoSpaceDE w:val="0"/>
        <w:autoSpaceDN w:val="0"/>
        <w:adjustRightInd w:val="0"/>
        <w:spacing w:line="560" w:lineRule="exact"/>
        <w:rPr>
          <w:rFonts w:ascii="宋体" w:hAnsi="宋体"/>
          <w:sz w:val="24"/>
          <w:highlight w:val="none"/>
          <w:lang w:val="zh-CN"/>
        </w:rPr>
      </w:pPr>
      <w:r>
        <w:rPr>
          <w:rFonts w:hint="eastAsia" w:ascii="宋体" w:hAnsi="宋体"/>
          <w:sz w:val="24"/>
          <w:highlight w:val="none"/>
          <w:lang w:val="zh-CN"/>
        </w:rPr>
        <w:t>住所：                                   住所：</w:t>
      </w:r>
    </w:p>
    <w:p w14:paraId="223CBF9E">
      <w:pPr>
        <w:autoSpaceDE w:val="0"/>
        <w:autoSpaceDN w:val="0"/>
        <w:adjustRightInd w:val="0"/>
        <w:spacing w:line="560" w:lineRule="exact"/>
        <w:rPr>
          <w:rFonts w:ascii="宋体" w:hAnsi="宋体"/>
          <w:sz w:val="24"/>
          <w:highlight w:val="none"/>
          <w:lang w:val="zh-CN"/>
        </w:rPr>
      </w:pPr>
      <w:r>
        <w:rPr>
          <w:rFonts w:hint="eastAsia" w:ascii="宋体" w:hAnsi="宋体"/>
          <w:sz w:val="24"/>
          <w:highlight w:val="none"/>
          <w:lang w:val="zh-CN"/>
        </w:rPr>
        <w:t>法定代表人或                             法定代表人</w:t>
      </w:r>
    </w:p>
    <w:p w14:paraId="0C9454E0">
      <w:pPr>
        <w:autoSpaceDE w:val="0"/>
        <w:autoSpaceDN w:val="0"/>
        <w:adjustRightInd w:val="0"/>
        <w:spacing w:line="560" w:lineRule="exact"/>
        <w:rPr>
          <w:rFonts w:ascii="宋体" w:hAnsi="宋体"/>
          <w:sz w:val="24"/>
          <w:highlight w:val="none"/>
          <w:lang w:val="zh-CN"/>
        </w:rPr>
      </w:pPr>
      <w:r>
        <w:rPr>
          <w:rFonts w:hint="eastAsia" w:ascii="宋体" w:hAnsi="宋体"/>
          <w:sz w:val="24"/>
          <w:highlight w:val="none"/>
          <w:lang w:val="zh-CN"/>
        </w:rPr>
        <w:t xml:space="preserve">授权代表（签字）：                        或授权代表（签字）: </w:t>
      </w:r>
    </w:p>
    <w:p w14:paraId="26841154">
      <w:pPr>
        <w:autoSpaceDE w:val="0"/>
        <w:autoSpaceDN w:val="0"/>
        <w:adjustRightInd w:val="0"/>
        <w:spacing w:line="560" w:lineRule="exact"/>
        <w:rPr>
          <w:rFonts w:ascii="宋体" w:hAnsi="宋体"/>
          <w:sz w:val="24"/>
          <w:highlight w:val="none"/>
          <w:lang w:val="zh-CN"/>
        </w:rPr>
      </w:pPr>
      <w:r>
        <w:rPr>
          <w:rFonts w:hint="eastAsia" w:ascii="宋体" w:hAnsi="宋体"/>
          <w:sz w:val="24"/>
          <w:highlight w:val="none"/>
          <w:lang w:val="zh-CN"/>
        </w:rPr>
        <w:t>联系人：                                 联系人：</w:t>
      </w:r>
    </w:p>
    <w:p w14:paraId="20E598C5">
      <w:pPr>
        <w:autoSpaceDE w:val="0"/>
        <w:autoSpaceDN w:val="0"/>
        <w:adjustRightInd w:val="0"/>
        <w:spacing w:line="560" w:lineRule="exact"/>
        <w:rPr>
          <w:rFonts w:ascii="宋体" w:hAnsi="宋体"/>
          <w:sz w:val="24"/>
          <w:highlight w:val="none"/>
          <w:lang w:val="zh-CN"/>
        </w:rPr>
      </w:pPr>
      <w:r>
        <w:rPr>
          <w:rFonts w:hint="eastAsia" w:ascii="宋体" w:hAnsi="宋体"/>
          <w:sz w:val="24"/>
          <w:highlight w:val="none"/>
          <w:lang w:val="zh-CN"/>
        </w:rPr>
        <w:t>约定送达地址：                           约定送达地址：</w:t>
      </w:r>
    </w:p>
    <w:p w14:paraId="71BCA935">
      <w:pPr>
        <w:autoSpaceDE w:val="0"/>
        <w:autoSpaceDN w:val="0"/>
        <w:adjustRightInd w:val="0"/>
        <w:spacing w:line="560" w:lineRule="exact"/>
        <w:rPr>
          <w:rFonts w:ascii="宋体" w:hAnsi="宋体"/>
          <w:sz w:val="24"/>
          <w:highlight w:val="none"/>
          <w:lang w:val="zh-CN"/>
        </w:rPr>
      </w:pPr>
      <w:r>
        <w:rPr>
          <w:rFonts w:hint="eastAsia" w:ascii="宋体" w:hAnsi="宋体"/>
          <w:sz w:val="24"/>
          <w:highlight w:val="none"/>
          <w:lang w:val="zh-CN"/>
        </w:rPr>
        <w:t>邮政编码：                               邮政编码：</w:t>
      </w:r>
    </w:p>
    <w:p w14:paraId="34EEF641">
      <w:pPr>
        <w:autoSpaceDE w:val="0"/>
        <w:autoSpaceDN w:val="0"/>
        <w:adjustRightInd w:val="0"/>
        <w:spacing w:line="560" w:lineRule="exact"/>
        <w:rPr>
          <w:rFonts w:ascii="宋体" w:hAnsi="宋体"/>
          <w:sz w:val="24"/>
          <w:highlight w:val="none"/>
          <w:lang w:val="zh-CN"/>
        </w:rPr>
      </w:pPr>
      <w:r>
        <w:rPr>
          <w:rFonts w:hint="eastAsia" w:ascii="宋体" w:hAnsi="宋体"/>
          <w:sz w:val="24"/>
          <w:highlight w:val="none"/>
          <w:lang w:val="zh-CN"/>
        </w:rPr>
        <w:t xml:space="preserve">电话:                                    电话: </w:t>
      </w:r>
    </w:p>
    <w:p w14:paraId="3A1C6557">
      <w:pPr>
        <w:autoSpaceDE w:val="0"/>
        <w:autoSpaceDN w:val="0"/>
        <w:adjustRightInd w:val="0"/>
        <w:spacing w:line="560" w:lineRule="exact"/>
        <w:rPr>
          <w:rFonts w:ascii="宋体" w:hAnsi="宋体"/>
          <w:sz w:val="24"/>
          <w:highlight w:val="none"/>
          <w:lang w:val="zh-CN"/>
        </w:rPr>
      </w:pPr>
      <w:r>
        <w:rPr>
          <w:rFonts w:hint="eastAsia" w:ascii="宋体" w:hAnsi="宋体"/>
          <w:sz w:val="24"/>
          <w:highlight w:val="none"/>
          <w:lang w:val="zh-CN"/>
        </w:rPr>
        <w:t>传真:                                    传真:</w:t>
      </w:r>
    </w:p>
    <w:p w14:paraId="670FCF48">
      <w:pPr>
        <w:autoSpaceDE w:val="0"/>
        <w:autoSpaceDN w:val="0"/>
        <w:adjustRightInd w:val="0"/>
        <w:spacing w:line="560" w:lineRule="exact"/>
        <w:rPr>
          <w:rFonts w:ascii="宋体" w:hAnsi="宋体"/>
          <w:sz w:val="24"/>
          <w:highlight w:val="none"/>
        </w:rPr>
      </w:pPr>
      <w:r>
        <w:rPr>
          <w:rFonts w:hint="eastAsia" w:ascii="宋体" w:hAnsi="宋体"/>
          <w:sz w:val="24"/>
          <w:highlight w:val="none"/>
          <w:lang w:val="zh-CN"/>
        </w:rPr>
        <w:t>电子邮箱：                               电子邮箱：</w:t>
      </w:r>
    </w:p>
    <w:p w14:paraId="7FE74238">
      <w:pPr>
        <w:autoSpaceDE w:val="0"/>
        <w:autoSpaceDN w:val="0"/>
        <w:adjustRightInd w:val="0"/>
        <w:spacing w:line="560" w:lineRule="exact"/>
        <w:rPr>
          <w:rFonts w:ascii="宋体" w:hAnsi="宋体"/>
          <w:sz w:val="24"/>
          <w:highlight w:val="none"/>
        </w:rPr>
      </w:pPr>
      <w:r>
        <w:rPr>
          <w:rFonts w:hint="eastAsia" w:ascii="宋体" w:hAnsi="宋体"/>
          <w:sz w:val="24"/>
          <w:highlight w:val="none"/>
        </w:rPr>
        <w:t xml:space="preserve">开户银行：                               开户银行： </w:t>
      </w:r>
    </w:p>
    <w:p w14:paraId="12CEA05F">
      <w:pPr>
        <w:autoSpaceDE w:val="0"/>
        <w:autoSpaceDN w:val="0"/>
        <w:adjustRightInd w:val="0"/>
        <w:spacing w:line="560" w:lineRule="exact"/>
        <w:rPr>
          <w:rFonts w:ascii="宋体" w:hAnsi="宋体"/>
          <w:sz w:val="24"/>
          <w:highlight w:val="none"/>
        </w:rPr>
      </w:pPr>
      <w:r>
        <w:rPr>
          <w:rFonts w:hint="eastAsia" w:ascii="宋体" w:hAnsi="宋体"/>
          <w:sz w:val="24"/>
          <w:highlight w:val="none"/>
        </w:rPr>
        <w:t xml:space="preserve">开户名称：                               开户名称： </w:t>
      </w:r>
    </w:p>
    <w:p w14:paraId="3F11D50C">
      <w:pPr>
        <w:autoSpaceDE w:val="0"/>
        <w:autoSpaceDN w:val="0"/>
        <w:adjustRightInd w:val="0"/>
        <w:spacing w:line="560" w:lineRule="exact"/>
        <w:rPr>
          <w:rFonts w:ascii="宋体" w:hAnsi="宋体"/>
          <w:sz w:val="24"/>
          <w:highlight w:val="none"/>
        </w:rPr>
      </w:pPr>
      <w:r>
        <w:rPr>
          <w:rFonts w:hint="eastAsia" w:ascii="宋体" w:hAnsi="宋体"/>
          <w:sz w:val="24"/>
          <w:highlight w:val="none"/>
        </w:rPr>
        <w:t>开户账号：</w:t>
      </w:r>
      <w:r>
        <w:rPr>
          <w:rFonts w:hint="eastAsia" w:ascii="宋体" w:hAnsi="宋体"/>
          <w:sz w:val="24"/>
          <w:highlight w:val="none"/>
          <w:lang w:val="zh-CN"/>
        </w:rPr>
        <w:t xml:space="preserve">                               </w:t>
      </w:r>
      <w:r>
        <w:rPr>
          <w:rFonts w:hint="eastAsia" w:ascii="宋体" w:hAnsi="宋体"/>
          <w:sz w:val="24"/>
          <w:highlight w:val="none"/>
        </w:rPr>
        <w:t>开户账号：</w:t>
      </w:r>
    </w:p>
    <w:p w14:paraId="082B6F1D">
      <w:pPr>
        <w:rPr>
          <w:rFonts w:hint="eastAsia"/>
          <w:b/>
          <w:color w:val="auto"/>
          <w:sz w:val="24"/>
          <w:szCs w:val="20"/>
          <w:highlight w:val="none"/>
          <w:lang w:val="en-US" w:eastAsia="zh-CN"/>
        </w:rPr>
      </w:pPr>
    </w:p>
    <w:p w14:paraId="72739565">
      <w:pPr>
        <w:rPr>
          <w:rFonts w:hint="eastAsia"/>
          <w:b/>
          <w:color w:val="auto"/>
          <w:sz w:val="24"/>
          <w:szCs w:val="20"/>
          <w:highlight w:val="none"/>
          <w:lang w:val="en-US" w:eastAsia="zh-CN"/>
        </w:rPr>
      </w:pPr>
    </w:p>
    <w:p w14:paraId="60611CAB">
      <w:pPr>
        <w:rPr>
          <w:rFonts w:hint="eastAsia"/>
          <w:b/>
          <w:color w:val="auto"/>
          <w:sz w:val="24"/>
          <w:szCs w:val="20"/>
          <w:highlight w:val="none"/>
          <w:lang w:val="en-US" w:eastAsia="zh-CN"/>
        </w:rPr>
      </w:pPr>
    </w:p>
    <w:p w14:paraId="3FD47263">
      <w:pPr>
        <w:rPr>
          <w:rFonts w:hint="default" w:eastAsia="宋体"/>
          <w:b/>
          <w:color w:val="auto"/>
          <w:sz w:val="24"/>
          <w:szCs w:val="20"/>
          <w:highlight w:val="none"/>
          <w:lang w:val="en-US" w:eastAsia="zh-CN"/>
        </w:rPr>
      </w:pPr>
      <w:r>
        <w:rPr>
          <w:rFonts w:hint="eastAsia"/>
          <w:b/>
          <w:color w:val="auto"/>
          <w:sz w:val="24"/>
          <w:szCs w:val="20"/>
          <w:highlight w:val="none"/>
          <w:lang w:val="en-US" w:eastAsia="zh-CN"/>
        </w:rPr>
        <w:t>注：具体合同以实际签订合同为准。</w:t>
      </w:r>
    </w:p>
    <w:p w14:paraId="2C3235E5">
      <w:pPr>
        <w:spacing w:line="440" w:lineRule="exact"/>
        <w:jc w:val="center"/>
        <w:outlineLvl w:val="0"/>
        <w:rPr>
          <w:rFonts w:hint="eastAsia"/>
          <w:b/>
          <w:color w:val="auto"/>
          <w:sz w:val="36"/>
          <w:highlight w:val="none"/>
        </w:rPr>
      </w:pPr>
      <w:r>
        <w:rPr>
          <w:rFonts w:hint="eastAsia"/>
          <w:b/>
          <w:color w:val="auto"/>
          <w:sz w:val="36"/>
          <w:highlight w:val="none"/>
        </w:rPr>
        <w:br w:type="page"/>
      </w:r>
      <w:bookmarkEnd w:id="5"/>
      <w:r>
        <w:rPr>
          <w:rFonts w:hint="eastAsia"/>
          <w:b/>
          <w:color w:val="auto"/>
          <w:sz w:val="36"/>
          <w:highlight w:val="none"/>
        </w:rPr>
        <w:t>第六章</w:t>
      </w:r>
      <w:r>
        <w:rPr>
          <w:rFonts w:hint="eastAsia"/>
          <w:b/>
          <w:color w:val="auto"/>
          <w:sz w:val="36"/>
          <w:highlight w:val="none"/>
          <w:lang w:val="en-US" w:eastAsia="zh-CN"/>
        </w:rPr>
        <w:t xml:space="preserve">  </w:t>
      </w:r>
      <w:r>
        <w:rPr>
          <w:rFonts w:hint="eastAsia"/>
          <w:b/>
          <w:color w:val="auto"/>
          <w:sz w:val="36"/>
          <w:highlight w:val="none"/>
        </w:rPr>
        <w:t>响应文件格式</w:t>
      </w:r>
    </w:p>
    <w:p w14:paraId="3D36E22D">
      <w:pPr>
        <w:rPr>
          <w:rFonts w:hint="eastAsia"/>
          <w:b/>
          <w:color w:val="auto"/>
          <w:sz w:val="36"/>
          <w:highlight w:val="none"/>
        </w:rPr>
      </w:pPr>
    </w:p>
    <w:p w14:paraId="1BF7BBD5">
      <w:pPr>
        <w:rPr>
          <w:rFonts w:hint="eastAsia" w:eastAsia="宋体"/>
          <w:b/>
          <w:color w:val="auto"/>
          <w:highlight w:val="none"/>
          <w:lang w:eastAsia="zh-CN"/>
        </w:rPr>
      </w:pPr>
    </w:p>
    <w:p w14:paraId="05D47D8B">
      <w:pPr>
        <w:rPr>
          <w:rFonts w:hint="eastAsia" w:eastAsia="宋体"/>
          <w:b/>
          <w:color w:val="auto"/>
          <w:highlight w:val="none"/>
          <w:lang w:eastAsia="zh-CN"/>
        </w:rPr>
      </w:pPr>
    </w:p>
    <w:p w14:paraId="3EECAF06">
      <w:pPr>
        <w:rPr>
          <w:rFonts w:hint="eastAsia" w:eastAsia="宋体"/>
          <w:b/>
          <w:color w:val="auto"/>
          <w:highlight w:val="none"/>
          <w:lang w:eastAsia="zh-CN"/>
        </w:rPr>
      </w:pPr>
    </w:p>
    <w:p w14:paraId="75A512A9">
      <w:pPr>
        <w:rPr>
          <w:rFonts w:hint="eastAsia" w:eastAsia="宋体"/>
          <w:b/>
          <w:color w:val="auto"/>
          <w:highlight w:val="none"/>
          <w:lang w:eastAsia="zh-CN"/>
        </w:rPr>
      </w:pPr>
    </w:p>
    <w:p w14:paraId="41F1520F">
      <w:pPr>
        <w:rPr>
          <w:rFonts w:hint="eastAsia" w:eastAsia="宋体"/>
          <w:b/>
          <w:color w:val="auto"/>
          <w:highlight w:val="none"/>
          <w:lang w:eastAsia="zh-CN"/>
        </w:rPr>
      </w:pPr>
    </w:p>
    <w:p w14:paraId="59BD71D4">
      <w:pPr>
        <w:rPr>
          <w:rFonts w:hint="eastAsia" w:eastAsia="宋体"/>
          <w:b/>
          <w:color w:val="auto"/>
          <w:highlight w:val="none"/>
          <w:lang w:eastAsia="zh-CN"/>
        </w:rPr>
      </w:pPr>
    </w:p>
    <w:p w14:paraId="4E440901">
      <w:pPr>
        <w:rPr>
          <w:rFonts w:hint="eastAsia" w:eastAsia="宋体"/>
          <w:b/>
          <w:color w:val="auto"/>
          <w:highlight w:val="none"/>
          <w:lang w:eastAsia="zh-CN"/>
        </w:rPr>
      </w:pPr>
    </w:p>
    <w:p w14:paraId="3A3EBE74">
      <w:pPr>
        <w:rPr>
          <w:rFonts w:hint="eastAsia" w:eastAsia="宋体"/>
          <w:b/>
          <w:color w:val="auto"/>
          <w:sz w:val="32"/>
          <w:szCs w:val="32"/>
          <w:highlight w:val="none"/>
          <w:lang w:eastAsia="zh-CN"/>
        </w:rPr>
      </w:pPr>
    </w:p>
    <w:p w14:paraId="1F1B5199">
      <w:pPr>
        <w:spacing w:line="360" w:lineRule="auto"/>
        <w:jc w:val="center"/>
        <w:rPr>
          <w:rFonts w:hint="eastAsia"/>
          <w:b/>
          <w:color w:val="auto"/>
          <w:sz w:val="32"/>
          <w:szCs w:val="32"/>
          <w:highlight w:val="none"/>
        </w:rPr>
      </w:pPr>
      <w:r>
        <w:rPr>
          <w:rFonts w:hint="eastAsia"/>
          <w:b/>
          <w:bCs/>
          <w:color w:val="auto"/>
          <w:sz w:val="32"/>
          <w:szCs w:val="32"/>
          <w:highlight w:val="none"/>
          <w:lang w:eastAsia="zh-CN"/>
        </w:rPr>
        <w:t>2026年水磨沟区“三大球”赛事活动执行服务采购项目</w:t>
      </w:r>
      <w:r>
        <w:rPr>
          <w:rFonts w:hint="eastAsia"/>
          <w:b/>
          <w:color w:val="auto"/>
          <w:sz w:val="32"/>
          <w:szCs w:val="32"/>
          <w:highlight w:val="none"/>
          <w:lang w:val="en-US" w:eastAsia="zh-CN"/>
        </w:rPr>
        <w:t>报价</w:t>
      </w:r>
      <w:r>
        <w:rPr>
          <w:rFonts w:hint="eastAsia"/>
          <w:b/>
          <w:color w:val="auto"/>
          <w:sz w:val="32"/>
          <w:szCs w:val="32"/>
          <w:highlight w:val="none"/>
        </w:rPr>
        <w:t>响应文件</w:t>
      </w:r>
    </w:p>
    <w:p w14:paraId="7518EBA0">
      <w:pPr>
        <w:spacing w:line="360" w:lineRule="auto"/>
        <w:ind w:firstLine="480"/>
        <w:rPr>
          <w:color w:val="auto"/>
          <w:sz w:val="28"/>
          <w:szCs w:val="28"/>
          <w:highlight w:val="none"/>
        </w:rPr>
      </w:pPr>
    </w:p>
    <w:p w14:paraId="47616051">
      <w:pPr>
        <w:spacing w:line="360" w:lineRule="auto"/>
        <w:ind w:firstLine="480"/>
        <w:rPr>
          <w:color w:val="auto"/>
          <w:highlight w:val="none"/>
        </w:rPr>
      </w:pPr>
    </w:p>
    <w:p w14:paraId="296578A2">
      <w:pPr>
        <w:spacing w:line="360" w:lineRule="auto"/>
        <w:ind w:firstLine="480"/>
        <w:rPr>
          <w:color w:val="auto"/>
          <w:highlight w:val="none"/>
        </w:rPr>
      </w:pPr>
    </w:p>
    <w:p w14:paraId="2C5F627B">
      <w:pPr>
        <w:spacing w:line="360" w:lineRule="auto"/>
        <w:ind w:firstLine="480"/>
        <w:rPr>
          <w:color w:val="auto"/>
          <w:highlight w:val="none"/>
        </w:rPr>
      </w:pPr>
    </w:p>
    <w:p w14:paraId="51F00687">
      <w:pPr>
        <w:spacing w:line="360" w:lineRule="auto"/>
        <w:ind w:firstLine="480"/>
        <w:rPr>
          <w:color w:val="auto"/>
          <w:highlight w:val="none"/>
        </w:rPr>
      </w:pPr>
    </w:p>
    <w:p w14:paraId="5FFC5E8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sz w:val="28"/>
          <w:szCs w:val="28"/>
          <w:highlight w:val="none"/>
        </w:rPr>
      </w:pPr>
      <w:r>
        <w:rPr>
          <w:rFonts w:hint="eastAsia"/>
          <w:color w:val="auto"/>
          <w:sz w:val="28"/>
          <w:szCs w:val="28"/>
          <w:highlight w:val="none"/>
        </w:rPr>
        <w:t>项目编号：</w:t>
      </w:r>
    </w:p>
    <w:p w14:paraId="625CA2F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sz w:val="28"/>
          <w:szCs w:val="28"/>
          <w:highlight w:val="none"/>
        </w:rPr>
      </w:pPr>
      <w:r>
        <w:rPr>
          <w:rFonts w:hint="eastAsia"/>
          <w:color w:val="auto"/>
          <w:sz w:val="28"/>
          <w:szCs w:val="28"/>
          <w:highlight w:val="none"/>
          <w:lang w:eastAsia="zh-CN"/>
        </w:rPr>
        <w:t>供应商</w:t>
      </w:r>
      <w:r>
        <w:rPr>
          <w:rFonts w:hint="eastAsia"/>
          <w:color w:val="auto"/>
          <w:sz w:val="28"/>
          <w:szCs w:val="28"/>
          <w:highlight w:val="none"/>
        </w:rPr>
        <w:t>名称：</w:t>
      </w:r>
    </w:p>
    <w:p w14:paraId="3E038CB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sz w:val="28"/>
          <w:szCs w:val="28"/>
          <w:highlight w:val="none"/>
        </w:rPr>
      </w:pPr>
      <w:r>
        <w:rPr>
          <w:rFonts w:hint="eastAsia"/>
          <w:color w:val="auto"/>
          <w:sz w:val="28"/>
          <w:szCs w:val="28"/>
          <w:highlight w:val="none"/>
          <w:lang w:val="en-US" w:eastAsia="zh-CN"/>
        </w:rPr>
        <w:t>磋商</w:t>
      </w:r>
      <w:r>
        <w:rPr>
          <w:rFonts w:hint="eastAsia"/>
          <w:color w:val="auto"/>
          <w:sz w:val="28"/>
          <w:szCs w:val="28"/>
          <w:highlight w:val="none"/>
        </w:rPr>
        <w:t>内容/标项：</w:t>
      </w:r>
    </w:p>
    <w:p w14:paraId="4B2FA728">
      <w:pPr>
        <w:keepNext w:val="0"/>
        <w:keepLines w:val="0"/>
        <w:pageBreakBefore w:val="0"/>
        <w:widowControl/>
        <w:kinsoku/>
        <w:wordWrap/>
        <w:overflowPunct/>
        <w:topLinePunct w:val="0"/>
        <w:autoSpaceDE/>
        <w:autoSpaceDN/>
        <w:bidi w:val="0"/>
        <w:adjustRightInd/>
        <w:snapToGrid/>
        <w:spacing w:line="360" w:lineRule="auto"/>
        <w:textAlignment w:val="auto"/>
        <w:rPr>
          <w:color w:val="auto"/>
          <w:sz w:val="28"/>
          <w:szCs w:val="28"/>
          <w:highlight w:val="none"/>
        </w:rPr>
      </w:pPr>
      <w:r>
        <w:rPr>
          <w:rFonts w:hint="eastAsia"/>
          <w:color w:val="auto"/>
          <w:sz w:val="28"/>
          <w:szCs w:val="28"/>
          <w:highlight w:val="none"/>
          <w:lang w:eastAsia="zh-CN"/>
        </w:rPr>
        <w:t>供应商</w:t>
      </w:r>
      <w:r>
        <w:rPr>
          <w:rFonts w:hint="eastAsia"/>
          <w:color w:val="auto"/>
          <w:sz w:val="28"/>
          <w:szCs w:val="28"/>
          <w:highlight w:val="none"/>
        </w:rPr>
        <w:t>联系人：</w:t>
      </w:r>
    </w:p>
    <w:p w14:paraId="3D526E7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sz w:val="28"/>
          <w:szCs w:val="28"/>
          <w:highlight w:val="none"/>
        </w:rPr>
      </w:pPr>
      <w:r>
        <w:rPr>
          <w:rFonts w:hint="eastAsia"/>
          <w:color w:val="auto"/>
          <w:sz w:val="28"/>
          <w:szCs w:val="28"/>
          <w:highlight w:val="none"/>
          <w:lang w:eastAsia="zh-CN"/>
        </w:rPr>
        <w:t>供应商</w:t>
      </w:r>
      <w:r>
        <w:rPr>
          <w:rFonts w:hint="eastAsia"/>
          <w:color w:val="auto"/>
          <w:sz w:val="28"/>
          <w:szCs w:val="28"/>
          <w:highlight w:val="none"/>
        </w:rPr>
        <w:t>联系电话：</w:t>
      </w:r>
    </w:p>
    <w:p w14:paraId="2F9E2B4F">
      <w:pPr>
        <w:keepNext w:val="0"/>
        <w:keepLines w:val="0"/>
        <w:pageBreakBefore w:val="0"/>
        <w:widowControl/>
        <w:kinsoku/>
        <w:wordWrap/>
        <w:overflowPunct/>
        <w:topLinePunct w:val="0"/>
        <w:autoSpaceDE/>
        <w:autoSpaceDN/>
        <w:bidi w:val="0"/>
        <w:adjustRightInd/>
        <w:snapToGrid/>
        <w:spacing w:line="360" w:lineRule="auto"/>
        <w:textAlignment w:val="auto"/>
        <w:rPr>
          <w:color w:val="auto"/>
          <w:sz w:val="28"/>
          <w:szCs w:val="28"/>
          <w:highlight w:val="none"/>
        </w:rPr>
      </w:pPr>
      <w:r>
        <w:rPr>
          <w:rFonts w:hint="eastAsia"/>
          <w:color w:val="auto"/>
          <w:sz w:val="28"/>
          <w:szCs w:val="28"/>
          <w:highlight w:val="none"/>
        </w:rPr>
        <w:t>二〇  年  月</w:t>
      </w:r>
    </w:p>
    <w:p w14:paraId="16C5045E">
      <w:pPr>
        <w:rPr>
          <w:rFonts w:hint="eastAsia"/>
          <w:b/>
          <w:color w:val="auto"/>
          <w:highlight w:val="none"/>
        </w:rPr>
      </w:pPr>
    </w:p>
    <w:p w14:paraId="0161E842">
      <w:pPr>
        <w:rPr>
          <w:rFonts w:hint="eastAsia"/>
          <w:b/>
          <w:color w:val="auto"/>
          <w:highlight w:val="none"/>
        </w:rPr>
      </w:pPr>
      <w:r>
        <w:rPr>
          <w:rFonts w:hint="eastAsia"/>
          <w:b/>
          <w:color w:val="auto"/>
          <w:highlight w:val="none"/>
        </w:rPr>
        <w:br w:type="page"/>
      </w:r>
    </w:p>
    <w:p w14:paraId="27C8F940">
      <w:pPr>
        <w:rPr>
          <w:b/>
          <w:color w:val="auto"/>
          <w:highlight w:val="none"/>
        </w:rPr>
      </w:pPr>
      <w:r>
        <w:rPr>
          <w:rFonts w:hint="eastAsia"/>
          <w:b/>
          <w:color w:val="auto"/>
          <w:highlight w:val="none"/>
        </w:rPr>
        <w:t>（一）报价要求响应文件</w:t>
      </w:r>
    </w:p>
    <w:p w14:paraId="6F3CCE5B">
      <w:pPr>
        <w:spacing w:line="360" w:lineRule="auto"/>
        <w:ind w:firstLine="240" w:firstLineChars="100"/>
        <w:rPr>
          <w:color w:val="auto"/>
          <w:highlight w:val="none"/>
        </w:rPr>
      </w:pPr>
      <w:r>
        <w:rPr>
          <w:rFonts w:hint="eastAsia"/>
          <w:color w:val="auto"/>
          <w:highlight w:val="none"/>
        </w:rPr>
        <w:t>1</w:t>
      </w:r>
      <w:r>
        <w:rPr>
          <w:color w:val="auto"/>
          <w:highlight w:val="none"/>
        </w:rPr>
        <w:t xml:space="preserve"> </w:t>
      </w:r>
      <w:r>
        <w:rPr>
          <w:rFonts w:hint="eastAsia"/>
          <w:color w:val="auto"/>
          <w:highlight w:val="none"/>
        </w:rPr>
        <w:t>磋商一览表（附件1-</w:t>
      </w:r>
      <w:r>
        <w:rPr>
          <w:color w:val="auto"/>
          <w:highlight w:val="none"/>
        </w:rPr>
        <w:t>1</w:t>
      </w:r>
      <w:r>
        <w:rPr>
          <w:rFonts w:hint="eastAsia"/>
          <w:color w:val="auto"/>
          <w:highlight w:val="none"/>
        </w:rPr>
        <w:t>）</w:t>
      </w:r>
    </w:p>
    <w:p w14:paraId="5915B324">
      <w:pPr>
        <w:spacing w:line="360" w:lineRule="auto"/>
        <w:ind w:firstLine="240" w:firstLineChars="100"/>
        <w:rPr>
          <w:rFonts w:hint="eastAsia"/>
          <w:color w:val="auto"/>
          <w:highlight w:val="none"/>
        </w:rPr>
      </w:pPr>
      <w:r>
        <w:rPr>
          <w:color w:val="auto"/>
          <w:highlight w:val="none"/>
        </w:rPr>
        <w:t xml:space="preserve">2 </w:t>
      </w:r>
      <w:r>
        <w:rPr>
          <w:rFonts w:hint="eastAsia"/>
          <w:color w:val="auto"/>
          <w:highlight w:val="none"/>
        </w:rPr>
        <w:t>明细报价表（附件1-</w:t>
      </w:r>
      <w:r>
        <w:rPr>
          <w:color w:val="auto"/>
          <w:highlight w:val="none"/>
        </w:rPr>
        <w:t>2</w:t>
      </w:r>
      <w:r>
        <w:rPr>
          <w:rFonts w:hint="eastAsia"/>
          <w:color w:val="auto"/>
          <w:highlight w:val="none"/>
        </w:rPr>
        <w:t>）</w:t>
      </w:r>
    </w:p>
    <w:p w14:paraId="71EF433C">
      <w:pPr>
        <w:spacing w:line="460" w:lineRule="atLeast"/>
        <w:jc w:val="center"/>
        <w:rPr>
          <w:rFonts w:hint="eastAsia"/>
          <w:b/>
          <w:color w:val="auto"/>
          <w:sz w:val="30"/>
          <w:szCs w:val="30"/>
          <w:highlight w:val="none"/>
        </w:rPr>
      </w:pPr>
    </w:p>
    <w:p w14:paraId="25183B13">
      <w:pPr>
        <w:keepNext w:val="0"/>
        <w:keepLines w:val="0"/>
        <w:pageBreakBefore w:val="0"/>
        <w:kinsoku/>
        <w:wordWrap/>
        <w:overflowPunct/>
        <w:topLinePunct w:val="0"/>
        <w:bidi w:val="0"/>
        <w:snapToGrid/>
        <w:spacing w:line="360" w:lineRule="auto"/>
        <w:jc w:val="center"/>
        <w:textAlignment w:val="auto"/>
        <w:rPr>
          <w:rFonts w:hint="eastAsia"/>
          <w:b/>
          <w:color w:val="auto"/>
          <w:sz w:val="30"/>
          <w:szCs w:val="30"/>
          <w:highlight w:val="none"/>
        </w:rPr>
      </w:pPr>
    </w:p>
    <w:p w14:paraId="146AFB1B">
      <w:pPr>
        <w:keepNext w:val="0"/>
        <w:keepLines w:val="0"/>
        <w:pageBreakBefore w:val="0"/>
        <w:kinsoku/>
        <w:wordWrap/>
        <w:overflowPunct/>
        <w:topLinePunct w:val="0"/>
        <w:bidi w:val="0"/>
        <w:snapToGrid/>
        <w:spacing w:line="360" w:lineRule="auto"/>
        <w:jc w:val="center"/>
        <w:textAlignment w:val="auto"/>
        <w:rPr>
          <w:rFonts w:hint="eastAsia"/>
          <w:b/>
          <w:bCs/>
          <w:color w:val="auto"/>
          <w:sz w:val="30"/>
          <w:szCs w:val="30"/>
          <w:highlight w:val="none"/>
        </w:rPr>
      </w:pPr>
      <w:r>
        <w:rPr>
          <w:rFonts w:hint="eastAsia"/>
          <w:b/>
          <w:color w:val="auto"/>
          <w:sz w:val="30"/>
          <w:szCs w:val="30"/>
          <w:highlight w:val="none"/>
        </w:rPr>
        <w:t>附件1-</w:t>
      </w:r>
      <w:r>
        <w:rPr>
          <w:b/>
          <w:color w:val="auto"/>
          <w:sz w:val="30"/>
          <w:szCs w:val="30"/>
          <w:highlight w:val="none"/>
        </w:rPr>
        <w:t>1</w:t>
      </w:r>
      <w:r>
        <w:rPr>
          <w:rFonts w:hint="eastAsia"/>
          <w:b/>
          <w:color w:val="auto"/>
          <w:sz w:val="30"/>
          <w:szCs w:val="30"/>
          <w:highlight w:val="none"/>
          <w:lang w:val="en-US" w:eastAsia="zh-CN"/>
        </w:rPr>
        <w:t xml:space="preserve">   </w:t>
      </w:r>
      <w:r>
        <w:rPr>
          <w:rFonts w:hint="eastAsia"/>
          <w:b/>
          <w:bCs/>
          <w:color w:val="auto"/>
          <w:sz w:val="30"/>
          <w:szCs w:val="30"/>
          <w:highlight w:val="none"/>
        </w:rPr>
        <w:t>磋商一览表</w:t>
      </w:r>
    </w:p>
    <w:p w14:paraId="060AFA35">
      <w:pPr>
        <w:keepNext w:val="0"/>
        <w:keepLines w:val="0"/>
        <w:pageBreakBefore w:val="0"/>
        <w:kinsoku/>
        <w:wordWrap/>
        <w:overflowPunct/>
        <w:topLinePunct w:val="0"/>
        <w:bidi w:val="0"/>
        <w:snapToGrid/>
        <w:spacing w:line="360" w:lineRule="auto"/>
        <w:jc w:val="center"/>
        <w:textAlignment w:val="auto"/>
        <w:rPr>
          <w:rFonts w:hint="eastAsia"/>
          <w:b/>
          <w:bCs/>
          <w:color w:val="auto"/>
          <w:sz w:val="30"/>
          <w:szCs w:val="30"/>
          <w:highlight w:val="none"/>
        </w:rPr>
      </w:pPr>
    </w:p>
    <w:p w14:paraId="4A046FCA">
      <w:pPr>
        <w:pStyle w:val="87"/>
        <w:keepNext w:val="0"/>
        <w:keepLines w:val="0"/>
        <w:pageBreakBefore w:val="0"/>
        <w:kinsoku/>
        <w:wordWrap/>
        <w:overflowPunct/>
        <w:topLinePunct w:val="0"/>
        <w:bidi w:val="0"/>
        <w:snapToGrid/>
        <w:spacing w:line="360" w:lineRule="auto"/>
        <w:ind w:left="185" w:leftChars="-86" w:hanging="391" w:hangingChars="163"/>
        <w:jc w:val="both"/>
        <w:textAlignment w:val="auto"/>
        <w:rPr>
          <w:rFonts w:ascii="宋体" w:hAnsi="宋体"/>
          <w:color w:val="auto"/>
          <w:highlight w:val="none"/>
        </w:rPr>
      </w:pPr>
      <w:r>
        <w:rPr>
          <w:rFonts w:hint="eastAsia" w:ascii="宋体" w:hAnsi="宋体"/>
          <w:color w:val="auto"/>
          <w:highlight w:val="none"/>
          <w:lang w:eastAsia="zh-CN"/>
        </w:rPr>
        <w:t>项目名称</w:t>
      </w:r>
      <w:r>
        <w:rPr>
          <w:rFonts w:hint="eastAsia" w:ascii="宋体" w:hAnsi="宋体"/>
          <w:color w:val="auto"/>
          <w:highlight w:val="none"/>
        </w:rPr>
        <w:t>：</w:t>
      </w:r>
      <w:r>
        <w:rPr>
          <w:rFonts w:ascii="宋体" w:hAnsi="宋体"/>
          <w:color w:val="auto"/>
          <w:highlight w:val="none"/>
        </w:rPr>
        <w:t xml:space="preserve">                                           </w:t>
      </w:r>
    </w:p>
    <w:p w14:paraId="668CF7B5">
      <w:pPr>
        <w:pStyle w:val="87"/>
        <w:keepNext w:val="0"/>
        <w:keepLines w:val="0"/>
        <w:pageBreakBefore w:val="0"/>
        <w:kinsoku/>
        <w:wordWrap/>
        <w:overflowPunct/>
        <w:topLinePunct w:val="0"/>
        <w:bidi w:val="0"/>
        <w:snapToGrid/>
        <w:spacing w:line="360" w:lineRule="auto"/>
        <w:ind w:left="185" w:leftChars="-86" w:hanging="391" w:hangingChars="163"/>
        <w:jc w:val="both"/>
        <w:textAlignment w:val="auto"/>
        <w:rPr>
          <w:rFonts w:hint="eastAsia" w:ascii="宋体" w:hAnsi="宋体"/>
          <w:color w:val="auto"/>
          <w:highlight w:val="none"/>
        </w:rPr>
      </w:pPr>
      <w:r>
        <w:rPr>
          <w:rFonts w:hint="eastAsia" w:ascii="宋体" w:hAnsi="宋体"/>
          <w:color w:val="auto"/>
          <w:highlight w:val="none"/>
        </w:rPr>
        <w:t>项目编号：</w:t>
      </w:r>
      <w:r>
        <w:rPr>
          <w:rFonts w:ascii="宋体" w:hAnsi="宋体"/>
          <w:color w:val="auto"/>
          <w:highlight w:val="none"/>
        </w:rPr>
        <w:t xml:space="preserve">                            </w:t>
      </w:r>
    </w:p>
    <w:tbl>
      <w:tblPr>
        <w:tblStyle w:val="27"/>
        <w:tblW w:w="1017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167"/>
        <w:gridCol w:w="7006"/>
      </w:tblGrid>
      <w:tr w14:paraId="349036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3167" w:type="dxa"/>
            <w:vAlign w:val="center"/>
          </w:tcPr>
          <w:p w14:paraId="0BE6429B">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center"/>
              <w:textAlignment w:val="auto"/>
              <w:rPr>
                <w:rFonts w:hint="default"/>
                <w:bCs/>
                <w:color w:val="auto"/>
                <w:highlight w:val="none"/>
              </w:rPr>
            </w:pPr>
            <w:r>
              <w:rPr>
                <w:rFonts w:hint="eastAsia"/>
                <w:color w:val="auto"/>
                <w:highlight w:val="none"/>
              </w:rPr>
              <w:t>标项序号、名称</w:t>
            </w:r>
          </w:p>
        </w:tc>
        <w:tc>
          <w:tcPr>
            <w:tcW w:w="7006" w:type="dxa"/>
            <w:vAlign w:val="center"/>
          </w:tcPr>
          <w:p w14:paraId="1C5D53A7">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center"/>
              <w:textAlignment w:val="auto"/>
              <w:rPr>
                <w:rFonts w:hint="default"/>
                <w:bCs/>
                <w:color w:val="auto"/>
                <w:highlight w:val="none"/>
              </w:rPr>
            </w:pPr>
          </w:p>
        </w:tc>
      </w:tr>
      <w:tr w14:paraId="6EEB20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3167" w:type="dxa"/>
            <w:vMerge w:val="restart"/>
            <w:vAlign w:val="center"/>
          </w:tcPr>
          <w:p w14:paraId="291DC53F">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center"/>
              <w:textAlignment w:val="auto"/>
              <w:rPr>
                <w:rFonts w:hint="default"/>
                <w:color w:val="auto"/>
                <w:highlight w:val="none"/>
              </w:rPr>
            </w:pPr>
            <w:r>
              <w:rPr>
                <w:rFonts w:hint="default"/>
                <w:color w:val="auto"/>
                <w:highlight w:val="none"/>
              </w:rPr>
              <w:t>投标总报价</w:t>
            </w:r>
          </w:p>
        </w:tc>
        <w:tc>
          <w:tcPr>
            <w:tcW w:w="7006" w:type="dxa"/>
            <w:vAlign w:val="center"/>
          </w:tcPr>
          <w:p w14:paraId="7B70B875">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textAlignment w:val="auto"/>
              <w:rPr>
                <w:rFonts w:hint="default"/>
                <w:color w:val="auto"/>
                <w:highlight w:val="none"/>
              </w:rPr>
            </w:pPr>
            <w:r>
              <w:rPr>
                <w:rFonts w:hint="eastAsia"/>
                <w:color w:val="auto"/>
                <w:highlight w:val="none"/>
              </w:rPr>
              <w:t>小写：￥</w:t>
            </w:r>
            <w:r>
              <w:rPr>
                <w:rFonts w:hint="default"/>
                <w:color w:val="auto"/>
                <w:highlight w:val="none"/>
              </w:rPr>
              <w:t xml:space="preserve">                       </w:t>
            </w:r>
            <w:r>
              <w:rPr>
                <w:rFonts w:hint="eastAsia"/>
                <w:color w:val="auto"/>
                <w:highlight w:val="none"/>
              </w:rPr>
              <w:t>元</w:t>
            </w:r>
            <w:r>
              <w:rPr>
                <w:rFonts w:hint="default"/>
                <w:color w:val="auto"/>
                <w:highlight w:val="none"/>
              </w:rPr>
              <w:t xml:space="preserve">     </w:t>
            </w:r>
          </w:p>
        </w:tc>
      </w:tr>
      <w:tr w14:paraId="20B8B2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6" w:hRule="atLeast"/>
          <w:jc w:val="center"/>
        </w:trPr>
        <w:tc>
          <w:tcPr>
            <w:tcW w:w="3167" w:type="dxa"/>
            <w:vMerge w:val="continue"/>
            <w:vAlign w:val="center"/>
          </w:tcPr>
          <w:p w14:paraId="4542824F">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center"/>
              <w:textAlignment w:val="auto"/>
              <w:rPr>
                <w:rFonts w:hint="default"/>
                <w:color w:val="auto"/>
                <w:highlight w:val="none"/>
              </w:rPr>
            </w:pPr>
          </w:p>
        </w:tc>
        <w:tc>
          <w:tcPr>
            <w:tcW w:w="7006" w:type="dxa"/>
            <w:vAlign w:val="center"/>
          </w:tcPr>
          <w:p w14:paraId="2F2C277B">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textAlignment w:val="auto"/>
              <w:rPr>
                <w:rFonts w:hint="default"/>
                <w:color w:val="auto"/>
                <w:highlight w:val="none"/>
              </w:rPr>
            </w:pPr>
            <w:r>
              <w:rPr>
                <w:rFonts w:hint="eastAsia"/>
                <w:color w:val="auto"/>
                <w:highlight w:val="none"/>
              </w:rPr>
              <w:t>大写：</w:t>
            </w:r>
          </w:p>
        </w:tc>
      </w:tr>
      <w:tr w14:paraId="3F6E56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6" w:hRule="atLeast"/>
          <w:jc w:val="center"/>
        </w:trPr>
        <w:tc>
          <w:tcPr>
            <w:tcW w:w="3167" w:type="dxa"/>
            <w:vAlign w:val="center"/>
          </w:tcPr>
          <w:p w14:paraId="412BFE73">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center"/>
              <w:textAlignment w:val="auto"/>
              <w:rPr>
                <w:rFonts w:hint="default" w:eastAsia="宋体"/>
                <w:color w:val="auto"/>
                <w:highlight w:val="none"/>
                <w:lang w:val="en-US" w:eastAsia="zh-CN"/>
              </w:rPr>
            </w:pPr>
            <w:r>
              <w:rPr>
                <w:rFonts w:hint="eastAsia"/>
                <w:color w:val="auto"/>
                <w:highlight w:val="none"/>
                <w:lang w:val="en-US" w:eastAsia="zh-CN"/>
              </w:rPr>
              <w:t>服务期限</w:t>
            </w:r>
          </w:p>
        </w:tc>
        <w:tc>
          <w:tcPr>
            <w:tcW w:w="7006" w:type="dxa"/>
            <w:vAlign w:val="center"/>
          </w:tcPr>
          <w:p w14:paraId="55AEA378">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textAlignment w:val="auto"/>
              <w:rPr>
                <w:rFonts w:hint="default"/>
                <w:color w:val="auto"/>
                <w:highlight w:val="none"/>
              </w:rPr>
            </w:pPr>
          </w:p>
        </w:tc>
      </w:tr>
      <w:tr w14:paraId="32186F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6" w:hRule="atLeast"/>
          <w:jc w:val="center"/>
        </w:trPr>
        <w:tc>
          <w:tcPr>
            <w:tcW w:w="3167" w:type="dxa"/>
            <w:vAlign w:val="center"/>
          </w:tcPr>
          <w:p w14:paraId="7C59EA07">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color w:val="auto"/>
                <w:highlight w:val="none"/>
              </w:rPr>
            </w:pPr>
            <w:r>
              <w:rPr>
                <w:rFonts w:hint="eastAsia"/>
                <w:color w:val="auto"/>
                <w:highlight w:val="none"/>
              </w:rPr>
              <w:t>服务要求</w:t>
            </w:r>
          </w:p>
        </w:tc>
        <w:tc>
          <w:tcPr>
            <w:tcW w:w="7006" w:type="dxa"/>
            <w:vAlign w:val="center"/>
          </w:tcPr>
          <w:p w14:paraId="651DF6C6">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textAlignment w:val="auto"/>
              <w:rPr>
                <w:rFonts w:hint="default"/>
                <w:color w:val="auto"/>
                <w:highlight w:val="none"/>
              </w:rPr>
            </w:pPr>
          </w:p>
        </w:tc>
      </w:tr>
    </w:tbl>
    <w:p w14:paraId="4CEDB8B0">
      <w:pPr>
        <w:pStyle w:val="87"/>
        <w:keepNext w:val="0"/>
        <w:keepLines w:val="0"/>
        <w:pageBreakBefore w:val="0"/>
        <w:kinsoku/>
        <w:wordWrap/>
        <w:overflowPunct/>
        <w:topLinePunct w:val="0"/>
        <w:bidi w:val="0"/>
        <w:snapToGrid/>
        <w:spacing w:line="360" w:lineRule="auto"/>
        <w:textAlignment w:val="auto"/>
        <w:rPr>
          <w:rFonts w:ascii="宋体" w:hAnsi="宋体"/>
          <w:color w:val="auto"/>
          <w:highlight w:val="none"/>
        </w:rPr>
      </w:pPr>
      <w:r>
        <w:rPr>
          <w:rFonts w:hint="eastAsia" w:ascii="宋体" w:hAnsi="宋体"/>
          <w:color w:val="auto"/>
          <w:highlight w:val="none"/>
        </w:rPr>
        <w:t>兹声明：以上投标报价在投标有效期内一直有效。</w:t>
      </w:r>
    </w:p>
    <w:p w14:paraId="55050290">
      <w:pPr>
        <w:keepNext w:val="0"/>
        <w:keepLines w:val="0"/>
        <w:pageBreakBefore w:val="0"/>
        <w:kinsoku/>
        <w:wordWrap/>
        <w:overflowPunct/>
        <w:topLinePunct w:val="0"/>
        <w:bidi w:val="0"/>
        <w:snapToGrid/>
        <w:spacing w:line="360" w:lineRule="auto"/>
        <w:textAlignment w:val="auto"/>
        <w:rPr>
          <w:color w:val="auto"/>
          <w:highlight w:val="none"/>
        </w:rPr>
      </w:pPr>
      <w:r>
        <w:rPr>
          <w:rFonts w:hint="eastAsia"/>
          <w:color w:val="auto"/>
          <w:highlight w:val="none"/>
        </w:rPr>
        <w:t>供应商名称（加盖公章）：</w:t>
      </w:r>
      <w:r>
        <w:rPr>
          <w:color w:val="auto"/>
          <w:highlight w:val="none"/>
          <w:u w:val="single"/>
        </w:rPr>
        <w:t xml:space="preserve">                               </w:t>
      </w:r>
    </w:p>
    <w:p w14:paraId="4F315403">
      <w:pPr>
        <w:pStyle w:val="101"/>
        <w:keepNext w:val="0"/>
        <w:keepLines w:val="0"/>
        <w:pageBreakBefore w:val="0"/>
        <w:kinsoku/>
        <w:wordWrap/>
        <w:overflowPunct/>
        <w:topLinePunct w:val="0"/>
        <w:bidi w:val="0"/>
        <w:adjustRightInd/>
        <w:snapToGrid/>
        <w:spacing w:before="0" w:line="360" w:lineRule="auto"/>
        <w:textAlignment w:val="auto"/>
        <w:outlineLvl w:val="9"/>
        <w:rPr>
          <w:b w:val="0"/>
          <w:color w:val="auto"/>
          <w:kern w:val="2"/>
          <w:highlight w:val="none"/>
        </w:rPr>
      </w:pPr>
      <w:r>
        <w:rPr>
          <w:rFonts w:hint="eastAsia"/>
          <w:b w:val="0"/>
          <w:color w:val="auto"/>
          <w:highlight w:val="none"/>
          <w:lang w:eastAsia="zh-CN"/>
        </w:rPr>
        <w:t>法定代表人或其委托代理人（签字或盖章）：</w:t>
      </w:r>
      <w:r>
        <w:rPr>
          <w:b w:val="0"/>
          <w:color w:val="auto"/>
          <w:highlight w:val="none"/>
          <w:u w:val="single"/>
        </w:rPr>
        <w:t xml:space="preserve">                  </w:t>
      </w:r>
    </w:p>
    <w:p w14:paraId="39C80144">
      <w:pPr>
        <w:pStyle w:val="101"/>
        <w:keepNext w:val="0"/>
        <w:keepLines w:val="0"/>
        <w:pageBreakBefore w:val="0"/>
        <w:kinsoku/>
        <w:wordWrap/>
        <w:overflowPunct/>
        <w:topLinePunct w:val="0"/>
        <w:bidi w:val="0"/>
        <w:adjustRightInd/>
        <w:snapToGrid/>
        <w:spacing w:before="0" w:line="360" w:lineRule="auto"/>
        <w:textAlignment w:val="auto"/>
        <w:outlineLvl w:val="9"/>
        <w:rPr>
          <w:b w:val="0"/>
          <w:color w:val="auto"/>
          <w:kern w:val="2"/>
          <w:highlight w:val="none"/>
        </w:rPr>
      </w:pPr>
      <w:r>
        <w:rPr>
          <w:rFonts w:hint="eastAsia"/>
          <w:b w:val="0"/>
          <w:color w:val="auto"/>
          <w:spacing w:val="36"/>
          <w:kern w:val="2"/>
          <w:highlight w:val="none"/>
        </w:rPr>
        <w:t>日期</w:t>
      </w:r>
      <w:r>
        <w:rPr>
          <w:rFonts w:hint="eastAsia"/>
          <w:b w:val="0"/>
          <w:color w:val="auto"/>
          <w:kern w:val="2"/>
          <w:highlight w:val="none"/>
        </w:rPr>
        <w:t>：</w:t>
      </w:r>
      <w:r>
        <w:rPr>
          <w:b w:val="0"/>
          <w:color w:val="auto"/>
          <w:kern w:val="2"/>
          <w:highlight w:val="none"/>
          <w:u w:val="single"/>
        </w:rPr>
        <w:t xml:space="preserve">       </w:t>
      </w:r>
      <w:r>
        <w:rPr>
          <w:rFonts w:hint="eastAsia"/>
          <w:b w:val="0"/>
          <w:color w:val="auto"/>
          <w:kern w:val="2"/>
          <w:highlight w:val="none"/>
        </w:rPr>
        <w:t>年</w:t>
      </w:r>
      <w:r>
        <w:rPr>
          <w:b w:val="0"/>
          <w:color w:val="auto"/>
          <w:kern w:val="2"/>
          <w:highlight w:val="none"/>
          <w:u w:val="single"/>
        </w:rPr>
        <w:t xml:space="preserve">     </w:t>
      </w:r>
      <w:r>
        <w:rPr>
          <w:rFonts w:hint="eastAsia"/>
          <w:b w:val="0"/>
          <w:color w:val="auto"/>
          <w:kern w:val="2"/>
          <w:highlight w:val="none"/>
        </w:rPr>
        <w:t>月</w:t>
      </w:r>
      <w:r>
        <w:rPr>
          <w:b w:val="0"/>
          <w:color w:val="auto"/>
          <w:kern w:val="2"/>
          <w:highlight w:val="none"/>
          <w:u w:val="single"/>
        </w:rPr>
        <w:t xml:space="preserve">    </w:t>
      </w:r>
      <w:r>
        <w:rPr>
          <w:rFonts w:hint="eastAsia"/>
          <w:b w:val="0"/>
          <w:color w:val="auto"/>
          <w:kern w:val="2"/>
          <w:highlight w:val="none"/>
        </w:rPr>
        <w:t>日</w:t>
      </w:r>
    </w:p>
    <w:p w14:paraId="705F197D">
      <w:pPr>
        <w:pStyle w:val="101"/>
        <w:keepNext w:val="0"/>
        <w:keepLines w:val="0"/>
        <w:pageBreakBefore w:val="0"/>
        <w:kinsoku/>
        <w:wordWrap/>
        <w:overflowPunct/>
        <w:topLinePunct w:val="0"/>
        <w:bidi w:val="0"/>
        <w:adjustRightInd/>
        <w:snapToGrid/>
        <w:spacing w:before="0" w:line="360" w:lineRule="auto"/>
        <w:textAlignment w:val="auto"/>
        <w:outlineLvl w:val="9"/>
        <w:rPr>
          <w:color w:val="auto"/>
          <w:kern w:val="2"/>
          <w:highlight w:val="none"/>
        </w:rPr>
      </w:pPr>
      <w:r>
        <w:rPr>
          <w:rFonts w:hint="eastAsia"/>
          <w:color w:val="auto"/>
          <w:highlight w:val="none"/>
        </w:rPr>
        <w:t>注：</w:t>
      </w:r>
      <w:r>
        <w:rPr>
          <w:rFonts w:hint="eastAsia"/>
          <w:color w:val="auto"/>
          <w:kern w:val="2"/>
          <w:highlight w:val="none"/>
        </w:rPr>
        <w:t>本表格式不得更改，供应商只能按要求填报。</w:t>
      </w:r>
    </w:p>
    <w:p w14:paraId="2755D4BE">
      <w:pPr>
        <w:pStyle w:val="4"/>
        <w:spacing w:after="100"/>
        <w:jc w:val="center"/>
        <w:rPr>
          <w:rFonts w:hint="eastAsia" w:ascii="宋体" w:hAnsi="宋体"/>
          <w:bCs/>
          <w:color w:val="auto"/>
          <w:sz w:val="30"/>
          <w:szCs w:val="30"/>
          <w:highlight w:val="none"/>
          <w:lang w:val="en-US" w:eastAsia="zh-CN"/>
        </w:rPr>
      </w:pPr>
      <w:r>
        <w:rPr>
          <w:rFonts w:ascii="宋体" w:hAnsi="宋体"/>
          <w:color w:val="auto"/>
          <w:highlight w:val="none"/>
        </w:rPr>
        <w:br w:type="page"/>
      </w:r>
      <w:r>
        <w:rPr>
          <w:rFonts w:hint="eastAsia" w:ascii="宋体" w:hAnsi="宋体"/>
          <w:bCs/>
          <w:color w:val="auto"/>
          <w:sz w:val="30"/>
          <w:szCs w:val="30"/>
          <w:highlight w:val="none"/>
        </w:rPr>
        <w:t>附件1-</w:t>
      </w:r>
      <w:r>
        <w:rPr>
          <w:rFonts w:ascii="宋体" w:hAnsi="宋体"/>
          <w:bCs/>
          <w:color w:val="auto"/>
          <w:sz w:val="30"/>
          <w:szCs w:val="30"/>
          <w:highlight w:val="none"/>
        </w:rPr>
        <w:t>2</w:t>
      </w:r>
      <w:r>
        <w:rPr>
          <w:rFonts w:hint="eastAsia" w:ascii="宋体" w:hAnsi="宋体"/>
          <w:bCs/>
          <w:color w:val="auto"/>
          <w:sz w:val="30"/>
          <w:szCs w:val="30"/>
          <w:highlight w:val="none"/>
        </w:rPr>
        <w:t xml:space="preserve">  </w:t>
      </w:r>
      <w:r>
        <w:rPr>
          <w:rFonts w:hint="eastAsia" w:ascii="宋体" w:hAnsi="宋体"/>
          <w:bCs/>
          <w:color w:val="auto"/>
          <w:sz w:val="30"/>
          <w:szCs w:val="30"/>
          <w:highlight w:val="none"/>
          <w:lang w:val="en-US" w:eastAsia="zh-CN"/>
        </w:rPr>
        <w:t>分项明细报价清单</w:t>
      </w:r>
    </w:p>
    <w:p w14:paraId="492BD2F4">
      <w:pPr>
        <w:rPr>
          <w:rFonts w:hint="default"/>
          <w:color w:val="auto"/>
          <w:highlight w:val="none"/>
          <w:lang w:val="en-US" w:eastAsia="zh-CN"/>
        </w:rPr>
      </w:pPr>
    </w:p>
    <w:p w14:paraId="26280AC8">
      <w:pPr>
        <w:keepNext w:val="0"/>
        <w:keepLines w:val="0"/>
        <w:pageBreakBefore w:val="0"/>
        <w:widowControl/>
        <w:tabs>
          <w:tab w:val="left" w:pos="4320"/>
        </w:tabs>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color w:val="auto"/>
          <w:highlight w:val="none"/>
          <w:lang w:eastAsia="zh-CN"/>
        </w:rPr>
        <w:t>项目名称</w:t>
      </w:r>
      <w:r>
        <w:rPr>
          <w:rFonts w:hint="eastAsia"/>
          <w:color w:val="auto"/>
          <w:highlight w:val="none"/>
        </w:rPr>
        <w:t xml:space="preserve">：                                           </w:t>
      </w:r>
    </w:p>
    <w:p w14:paraId="2865FA30">
      <w:pPr>
        <w:keepNext w:val="0"/>
        <w:keepLines w:val="0"/>
        <w:pageBreakBefore w:val="0"/>
        <w:widowControl/>
        <w:tabs>
          <w:tab w:val="left" w:pos="4320"/>
        </w:tabs>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color w:val="auto"/>
          <w:highlight w:val="none"/>
        </w:rPr>
        <w:t xml:space="preserve">项目编号： </w:t>
      </w:r>
    </w:p>
    <w:tbl>
      <w:tblPr>
        <w:tblStyle w:val="28"/>
        <w:tblW w:w="10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27"/>
        <w:gridCol w:w="1744"/>
        <w:gridCol w:w="1744"/>
        <w:gridCol w:w="1744"/>
        <w:gridCol w:w="1744"/>
      </w:tblGrid>
      <w:tr w14:paraId="26EA7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59" w:type="dxa"/>
            <w:vAlign w:val="center"/>
          </w:tcPr>
          <w:p w14:paraId="1CBF903B">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center"/>
              <w:textAlignment w:val="auto"/>
              <w:rPr>
                <w:rFonts w:hint="eastAsia" w:eastAsia="宋体"/>
                <w:color w:val="auto"/>
                <w:highlight w:val="none"/>
                <w:vertAlign w:val="baseline"/>
                <w:lang w:val="en-US" w:eastAsia="zh-CN"/>
              </w:rPr>
            </w:pPr>
            <w:r>
              <w:rPr>
                <w:rFonts w:hint="eastAsia"/>
                <w:color w:val="auto"/>
                <w:highlight w:val="none"/>
                <w:vertAlign w:val="baseline"/>
                <w:lang w:val="en-US" w:eastAsia="zh-CN"/>
              </w:rPr>
              <w:t>序号</w:t>
            </w:r>
          </w:p>
        </w:tc>
        <w:tc>
          <w:tcPr>
            <w:tcW w:w="2527" w:type="dxa"/>
            <w:vAlign w:val="center"/>
          </w:tcPr>
          <w:p w14:paraId="4856A1AD">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分项名称</w:t>
            </w:r>
          </w:p>
        </w:tc>
        <w:tc>
          <w:tcPr>
            <w:tcW w:w="1744" w:type="dxa"/>
            <w:vAlign w:val="center"/>
          </w:tcPr>
          <w:p w14:paraId="01E123F9">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center"/>
              <w:textAlignment w:val="auto"/>
              <w:rPr>
                <w:rFonts w:hint="eastAsia"/>
                <w:color w:val="auto"/>
                <w:highlight w:val="none"/>
                <w:vertAlign w:val="baseline"/>
                <w:lang w:val="en-US" w:eastAsia="zh-CN"/>
              </w:rPr>
            </w:pPr>
            <w:r>
              <w:rPr>
                <w:rFonts w:hint="eastAsia"/>
                <w:color w:val="auto"/>
                <w:highlight w:val="none"/>
                <w:vertAlign w:val="baseline"/>
                <w:lang w:val="en-US" w:eastAsia="zh-CN"/>
              </w:rPr>
              <w:t>单价（元）</w:t>
            </w:r>
          </w:p>
        </w:tc>
        <w:tc>
          <w:tcPr>
            <w:tcW w:w="1744" w:type="dxa"/>
            <w:vAlign w:val="center"/>
          </w:tcPr>
          <w:p w14:paraId="725ACE6C">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center"/>
              <w:textAlignment w:val="auto"/>
              <w:rPr>
                <w:rFonts w:hint="eastAsia"/>
                <w:color w:val="auto"/>
                <w:highlight w:val="none"/>
                <w:vertAlign w:val="baseline"/>
                <w:lang w:val="en-US" w:eastAsia="zh-CN"/>
              </w:rPr>
            </w:pPr>
            <w:r>
              <w:rPr>
                <w:rFonts w:hint="eastAsia"/>
                <w:color w:val="auto"/>
                <w:highlight w:val="none"/>
                <w:vertAlign w:val="baseline"/>
                <w:lang w:val="en-US" w:eastAsia="zh-CN"/>
              </w:rPr>
              <w:t>数量</w:t>
            </w:r>
          </w:p>
        </w:tc>
        <w:tc>
          <w:tcPr>
            <w:tcW w:w="1744" w:type="dxa"/>
            <w:vAlign w:val="center"/>
          </w:tcPr>
          <w:p w14:paraId="62CDA9B5">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center"/>
              <w:textAlignment w:val="auto"/>
              <w:rPr>
                <w:rFonts w:hint="eastAsia"/>
                <w:color w:val="auto"/>
                <w:highlight w:val="none"/>
                <w:vertAlign w:val="baseline"/>
                <w:lang w:val="en-US" w:eastAsia="zh-CN"/>
              </w:rPr>
            </w:pPr>
            <w:r>
              <w:rPr>
                <w:rFonts w:hint="eastAsia"/>
                <w:color w:val="auto"/>
                <w:highlight w:val="none"/>
                <w:vertAlign w:val="baseline"/>
                <w:lang w:val="en-US" w:eastAsia="zh-CN"/>
              </w:rPr>
              <w:t>合价（元）</w:t>
            </w:r>
          </w:p>
        </w:tc>
        <w:tc>
          <w:tcPr>
            <w:tcW w:w="1744" w:type="dxa"/>
            <w:vAlign w:val="center"/>
          </w:tcPr>
          <w:p w14:paraId="7816694E">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center"/>
              <w:textAlignment w:val="auto"/>
              <w:rPr>
                <w:rFonts w:hint="eastAsia"/>
                <w:color w:val="auto"/>
                <w:highlight w:val="none"/>
                <w:vertAlign w:val="baseline"/>
                <w:lang w:val="en-US" w:eastAsia="zh-CN"/>
              </w:rPr>
            </w:pPr>
            <w:r>
              <w:rPr>
                <w:rFonts w:hint="eastAsia"/>
                <w:color w:val="auto"/>
                <w:highlight w:val="none"/>
                <w:vertAlign w:val="baseline"/>
                <w:lang w:val="en-US" w:eastAsia="zh-CN"/>
              </w:rPr>
              <w:t>备注/说明</w:t>
            </w:r>
          </w:p>
        </w:tc>
      </w:tr>
      <w:tr w14:paraId="5FE4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59" w:type="dxa"/>
            <w:vAlign w:val="center"/>
          </w:tcPr>
          <w:p w14:paraId="7EAA5B55">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both"/>
              <w:textAlignment w:val="auto"/>
              <w:rPr>
                <w:rFonts w:hint="eastAsia"/>
                <w:color w:val="auto"/>
                <w:highlight w:val="none"/>
                <w:vertAlign w:val="baseline"/>
              </w:rPr>
            </w:pPr>
          </w:p>
        </w:tc>
        <w:tc>
          <w:tcPr>
            <w:tcW w:w="2527" w:type="dxa"/>
            <w:vAlign w:val="center"/>
          </w:tcPr>
          <w:p w14:paraId="31333252">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both"/>
              <w:textAlignment w:val="auto"/>
              <w:rPr>
                <w:rFonts w:hint="eastAsia"/>
                <w:color w:val="auto"/>
                <w:highlight w:val="none"/>
                <w:vertAlign w:val="baseline"/>
              </w:rPr>
            </w:pPr>
          </w:p>
        </w:tc>
        <w:tc>
          <w:tcPr>
            <w:tcW w:w="1744" w:type="dxa"/>
            <w:vAlign w:val="center"/>
          </w:tcPr>
          <w:p w14:paraId="42EB66D5">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both"/>
              <w:textAlignment w:val="auto"/>
              <w:rPr>
                <w:rFonts w:hint="eastAsia"/>
                <w:color w:val="auto"/>
                <w:highlight w:val="none"/>
                <w:vertAlign w:val="baseline"/>
              </w:rPr>
            </w:pPr>
          </w:p>
        </w:tc>
        <w:tc>
          <w:tcPr>
            <w:tcW w:w="1744" w:type="dxa"/>
            <w:vAlign w:val="center"/>
          </w:tcPr>
          <w:p w14:paraId="1FB4FF4C">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both"/>
              <w:textAlignment w:val="auto"/>
              <w:rPr>
                <w:rFonts w:hint="eastAsia"/>
                <w:color w:val="auto"/>
                <w:highlight w:val="none"/>
                <w:vertAlign w:val="baseline"/>
              </w:rPr>
            </w:pPr>
          </w:p>
        </w:tc>
        <w:tc>
          <w:tcPr>
            <w:tcW w:w="1744" w:type="dxa"/>
            <w:vAlign w:val="center"/>
          </w:tcPr>
          <w:p w14:paraId="3262DB5B">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both"/>
              <w:textAlignment w:val="auto"/>
              <w:rPr>
                <w:rFonts w:hint="eastAsia"/>
                <w:color w:val="auto"/>
                <w:highlight w:val="none"/>
                <w:vertAlign w:val="baseline"/>
              </w:rPr>
            </w:pPr>
          </w:p>
        </w:tc>
        <w:tc>
          <w:tcPr>
            <w:tcW w:w="1744" w:type="dxa"/>
            <w:vAlign w:val="center"/>
          </w:tcPr>
          <w:p w14:paraId="075AC78C">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both"/>
              <w:textAlignment w:val="auto"/>
              <w:rPr>
                <w:rFonts w:hint="eastAsia"/>
                <w:color w:val="auto"/>
                <w:highlight w:val="none"/>
                <w:vertAlign w:val="baseline"/>
              </w:rPr>
            </w:pPr>
          </w:p>
        </w:tc>
      </w:tr>
      <w:tr w14:paraId="2085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59" w:type="dxa"/>
            <w:vAlign w:val="center"/>
          </w:tcPr>
          <w:p w14:paraId="2362CBD6">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both"/>
              <w:textAlignment w:val="auto"/>
              <w:rPr>
                <w:rFonts w:hint="eastAsia"/>
                <w:color w:val="auto"/>
                <w:highlight w:val="none"/>
                <w:vertAlign w:val="baseline"/>
              </w:rPr>
            </w:pPr>
          </w:p>
        </w:tc>
        <w:tc>
          <w:tcPr>
            <w:tcW w:w="2527" w:type="dxa"/>
            <w:vAlign w:val="center"/>
          </w:tcPr>
          <w:p w14:paraId="2AFCF77C">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both"/>
              <w:textAlignment w:val="auto"/>
              <w:rPr>
                <w:rFonts w:hint="eastAsia"/>
                <w:color w:val="auto"/>
                <w:highlight w:val="none"/>
                <w:vertAlign w:val="baseline"/>
              </w:rPr>
            </w:pPr>
          </w:p>
        </w:tc>
        <w:tc>
          <w:tcPr>
            <w:tcW w:w="1744" w:type="dxa"/>
            <w:vAlign w:val="center"/>
          </w:tcPr>
          <w:p w14:paraId="2BDC6B71">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both"/>
              <w:textAlignment w:val="auto"/>
              <w:rPr>
                <w:rFonts w:hint="eastAsia"/>
                <w:color w:val="auto"/>
                <w:highlight w:val="none"/>
                <w:vertAlign w:val="baseline"/>
              </w:rPr>
            </w:pPr>
          </w:p>
        </w:tc>
        <w:tc>
          <w:tcPr>
            <w:tcW w:w="1744" w:type="dxa"/>
            <w:vAlign w:val="center"/>
          </w:tcPr>
          <w:p w14:paraId="2D314B9F">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both"/>
              <w:textAlignment w:val="auto"/>
              <w:rPr>
                <w:rFonts w:hint="eastAsia"/>
                <w:color w:val="auto"/>
                <w:highlight w:val="none"/>
                <w:vertAlign w:val="baseline"/>
              </w:rPr>
            </w:pPr>
          </w:p>
        </w:tc>
        <w:tc>
          <w:tcPr>
            <w:tcW w:w="1744" w:type="dxa"/>
            <w:vAlign w:val="center"/>
          </w:tcPr>
          <w:p w14:paraId="02A3C970">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both"/>
              <w:textAlignment w:val="auto"/>
              <w:rPr>
                <w:rFonts w:hint="eastAsia"/>
                <w:color w:val="auto"/>
                <w:highlight w:val="none"/>
                <w:vertAlign w:val="baseline"/>
              </w:rPr>
            </w:pPr>
          </w:p>
        </w:tc>
        <w:tc>
          <w:tcPr>
            <w:tcW w:w="1744" w:type="dxa"/>
            <w:vAlign w:val="center"/>
          </w:tcPr>
          <w:p w14:paraId="3E76714B">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both"/>
              <w:textAlignment w:val="auto"/>
              <w:rPr>
                <w:rFonts w:hint="eastAsia"/>
                <w:color w:val="auto"/>
                <w:highlight w:val="none"/>
                <w:vertAlign w:val="baseline"/>
              </w:rPr>
            </w:pPr>
          </w:p>
        </w:tc>
      </w:tr>
      <w:tr w14:paraId="2CE86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59" w:type="dxa"/>
            <w:vAlign w:val="center"/>
          </w:tcPr>
          <w:p w14:paraId="2F31DBD3">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both"/>
              <w:textAlignment w:val="auto"/>
              <w:rPr>
                <w:rFonts w:hint="eastAsia"/>
                <w:color w:val="auto"/>
                <w:highlight w:val="none"/>
                <w:vertAlign w:val="baseline"/>
              </w:rPr>
            </w:pPr>
          </w:p>
        </w:tc>
        <w:tc>
          <w:tcPr>
            <w:tcW w:w="2527" w:type="dxa"/>
            <w:vAlign w:val="center"/>
          </w:tcPr>
          <w:p w14:paraId="419527CC">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both"/>
              <w:textAlignment w:val="auto"/>
              <w:rPr>
                <w:rFonts w:hint="eastAsia"/>
                <w:color w:val="auto"/>
                <w:highlight w:val="none"/>
                <w:vertAlign w:val="baseline"/>
              </w:rPr>
            </w:pPr>
          </w:p>
        </w:tc>
        <w:tc>
          <w:tcPr>
            <w:tcW w:w="1744" w:type="dxa"/>
            <w:vAlign w:val="center"/>
          </w:tcPr>
          <w:p w14:paraId="50BF08AA">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both"/>
              <w:textAlignment w:val="auto"/>
              <w:rPr>
                <w:rFonts w:hint="eastAsia"/>
                <w:color w:val="auto"/>
                <w:highlight w:val="none"/>
                <w:vertAlign w:val="baseline"/>
              </w:rPr>
            </w:pPr>
          </w:p>
        </w:tc>
        <w:tc>
          <w:tcPr>
            <w:tcW w:w="1744" w:type="dxa"/>
            <w:vAlign w:val="center"/>
          </w:tcPr>
          <w:p w14:paraId="29F98E1A">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both"/>
              <w:textAlignment w:val="auto"/>
              <w:rPr>
                <w:rFonts w:hint="eastAsia"/>
                <w:color w:val="auto"/>
                <w:highlight w:val="none"/>
                <w:vertAlign w:val="baseline"/>
              </w:rPr>
            </w:pPr>
          </w:p>
        </w:tc>
        <w:tc>
          <w:tcPr>
            <w:tcW w:w="1744" w:type="dxa"/>
            <w:vAlign w:val="center"/>
          </w:tcPr>
          <w:p w14:paraId="4A1CF7A6">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both"/>
              <w:textAlignment w:val="auto"/>
              <w:rPr>
                <w:rFonts w:hint="eastAsia"/>
                <w:color w:val="auto"/>
                <w:highlight w:val="none"/>
                <w:vertAlign w:val="baseline"/>
              </w:rPr>
            </w:pPr>
          </w:p>
        </w:tc>
        <w:tc>
          <w:tcPr>
            <w:tcW w:w="1744" w:type="dxa"/>
            <w:vAlign w:val="center"/>
          </w:tcPr>
          <w:p w14:paraId="7389EF8D">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both"/>
              <w:textAlignment w:val="auto"/>
              <w:rPr>
                <w:rFonts w:hint="eastAsia"/>
                <w:color w:val="auto"/>
                <w:highlight w:val="none"/>
                <w:vertAlign w:val="baseline"/>
              </w:rPr>
            </w:pPr>
          </w:p>
        </w:tc>
      </w:tr>
      <w:tr w14:paraId="38B97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59" w:type="dxa"/>
            <w:vAlign w:val="center"/>
          </w:tcPr>
          <w:p w14:paraId="6A5EB931">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both"/>
              <w:textAlignment w:val="auto"/>
              <w:rPr>
                <w:rFonts w:hint="eastAsia"/>
                <w:color w:val="auto"/>
                <w:highlight w:val="none"/>
                <w:vertAlign w:val="baseline"/>
              </w:rPr>
            </w:pPr>
          </w:p>
        </w:tc>
        <w:tc>
          <w:tcPr>
            <w:tcW w:w="2527" w:type="dxa"/>
            <w:vAlign w:val="center"/>
          </w:tcPr>
          <w:p w14:paraId="18EA04C3">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both"/>
              <w:textAlignment w:val="auto"/>
              <w:rPr>
                <w:rFonts w:hint="eastAsia"/>
                <w:color w:val="auto"/>
                <w:highlight w:val="none"/>
                <w:vertAlign w:val="baseline"/>
              </w:rPr>
            </w:pPr>
          </w:p>
        </w:tc>
        <w:tc>
          <w:tcPr>
            <w:tcW w:w="1744" w:type="dxa"/>
            <w:vAlign w:val="center"/>
          </w:tcPr>
          <w:p w14:paraId="5F2CD31F">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both"/>
              <w:textAlignment w:val="auto"/>
              <w:rPr>
                <w:rFonts w:hint="eastAsia"/>
                <w:color w:val="auto"/>
                <w:highlight w:val="none"/>
                <w:vertAlign w:val="baseline"/>
              </w:rPr>
            </w:pPr>
          </w:p>
        </w:tc>
        <w:tc>
          <w:tcPr>
            <w:tcW w:w="1744" w:type="dxa"/>
            <w:vAlign w:val="center"/>
          </w:tcPr>
          <w:p w14:paraId="2A1E351A">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both"/>
              <w:textAlignment w:val="auto"/>
              <w:rPr>
                <w:rFonts w:hint="eastAsia"/>
                <w:color w:val="auto"/>
                <w:highlight w:val="none"/>
                <w:vertAlign w:val="baseline"/>
              </w:rPr>
            </w:pPr>
          </w:p>
        </w:tc>
        <w:tc>
          <w:tcPr>
            <w:tcW w:w="1744" w:type="dxa"/>
            <w:vAlign w:val="center"/>
          </w:tcPr>
          <w:p w14:paraId="7A5D22D1">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both"/>
              <w:textAlignment w:val="auto"/>
              <w:rPr>
                <w:rFonts w:hint="eastAsia"/>
                <w:color w:val="auto"/>
                <w:highlight w:val="none"/>
                <w:vertAlign w:val="baseline"/>
              </w:rPr>
            </w:pPr>
          </w:p>
        </w:tc>
        <w:tc>
          <w:tcPr>
            <w:tcW w:w="1744" w:type="dxa"/>
            <w:vAlign w:val="center"/>
          </w:tcPr>
          <w:p w14:paraId="4784A616">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both"/>
              <w:textAlignment w:val="auto"/>
              <w:rPr>
                <w:rFonts w:hint="eastAsia"/>
                <w:color w:val="auto"/>
                <w:highlight w:val="none"/>
                <w:vertAlign w:val="baseline"/>
              </w:rPr>
            </w:pPr>
          </w:p>
        </w:tc>
      </w:tr>
      <w:tr w14:paraId="68B9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59" w:type="dxa"/>
            <w:vAlign w:val="center"/>
          </w:tcPr>
          <w:p w14:paraId="06D5E450">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both"/>
              <w:textAlignment w:val="auto"/>
              <w:rPr>
                <w:rFonts w:hint="eastAsia"/>
                <w:color w:val="auto"/>
                <w:highlight w:val="none"/>
                <w:vertAlign w:val="baseline"/>
              </w:rPr>
            </w:pPr>
          </w:p>
        </w:tc>
        <w:tc>
          <w:tcPr>
            <w:tcW w:w="2527" w:type="dxa"/>
            <w:vAlign w:val="center"/>
          </w:tcPr>
          <w:p w14:paraId="7FAD2A5E">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both"/>
              <w:textAlignment w:val="auto"/>
              <w:rPr>
                <w:rFonts w:hint="eastAsia"/>
                <w:color w:val="auto"/>
                <w:highlight w:val="none"/>
                <w:vertAlign w:val="baseline"/>
              </w:rPr>
            </w:pPr>
          </w:p>
        </w:tc>
        <w:tc>
          <w:tcPr>
            <w:tcW w:w="1744" w:type="dxa"/>
            <w:vAlign w:val="center"/>
          </w:tcPr>
          <w:p w14:paraId="5FCFEA7D">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both"/>
              <w:textAlignment w:val="auto"/>
              <w:rPr>
                <w:rFonts w:hint="eastAsia"/>
                <w:color w:val="auto"/>
                <w:highlight w:val="none"/>
                <w:vertAlign w:val="baseline"/>
              </w:rPr>
            </w:pPr>
          </w:p>
        </w:tc>
        <w:tc>
          <w:tcPr>
            <w:tcW w:w="1744" w:type="dxa"/>
            <w:vAlign w:val="center"/>
          </w:tcPr>
          <w:p w14:paraId="1442A176">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both"/>
              <w:textAlignment w:val="auto"/>
              <w:rPr>
                <w:rFonts w:hint="eastAsia"/>
                <w:color w:val="auto"/>
                <w:highlight w:val="none"/>
                <w:vertAlign w:val="baseline"/>
              </w:rPr>
            </w:pPr>
          </w:p>
        </w:tc>
        <w:tc>
          <w:tcPr>
            <w:tcW w:w="1744" w:type="dxa"/>
            <w:vAlign w:val="center"/>
          </w:tcPr>
          <w:p w14:paraId="16AF1498">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both"/>
              <w:textAlignment w:val="auto"/>
              <w:rPr>
                <w:rFonts w:hint="eastAsia"/>
                <w:color w:val="auto"/>
                <w:highlight w:val="none"/>
                <w:vertAlign w:val="baseline"/>
              </w:rPr>
            </w:pPr>
          </w:p>
        </w:tc>
        <w:tc>
          <w:tcPr>
            <w:tcW w:w="1744" w:type="dxa"/>
            <w:vAlign w:val="center"/>
          </w:tcPr>
          <w:p w14:paraId="3F1087E0">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both"/>
              <w:textAlignment w:val="auto"/>
              <w:rPr>
                <w:rFonts w:hint="eastAsia"/>
                <w:color w:val="auto"/>
                <w:highlight w:val="none"/>
                <w:vertAlign w:val="baseline"/>
              </w:rPr>
            </w:pPr>
          </w:p>
        </w:tc>
      </w:tr>
      <w:tr w14:paraId="78812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59" w:type="dxa"/>
            <w:vAlign w:val="center"/>
          </w:tcPr>
          <w:p w14:paraId="538473B8">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both"/>
              <w:textAlignment w:val="auto"/>
              <w:rPr>
                <w:rFonts w:hint="eastAsia"/>
                <w:color w:val="auto"/>
                <w:highlight w:val="none"/>
                <w:vertAlign w:val="baseline"/>
              </w:rPr>
            </w:pPr>
          </w:p>
        </w:tc>
        <w:tc>
          <w:tcPr>
            <w:tcW w:w="2527" w:type="dxa"/>
            <w:vAlign w:val="center"/>
          </w:tcPr>
          <w:p w14:paraId="2E478858">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both"/>
              <w:textAlignment w:val="auto"/>
              <w:rPr>
                <w:rFonts w:hint="eastAsia"/>
                <w:color w:val="auto"/>
                <w:highlight w:val="none"/>
                <w:vertAlign w:val="baseline"/>
              </w:rPr>
            </w:pPr>
          </w:p>
        </w:tc>
        <w:tc>
          <w:tcPr>
            <w:tcW w:w="1744" w:type="dxa"/>
            <w:vAlign w:val="center"/>
          </w:tcPr>
          <w:p w14:paraId="4CCBC7A3">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both"/>
              <w:textAlignment w:val="auto"/>
              <w:rPr>
                <w:rFonts w:hint="eastAsia"/>
                <w:color w:val="auto"/>
                <w:highlight w:val="none"/>
                <w:vertAlign w:val="baseline"/>
              </w:rPr>
            </w:pPr>
          </w:p>
        </w:tc>
        <w:tc>
          <w:tcPr>
            <w:tcW w:w="1744" w:type="dxa"/>
            <w:vAlign w:val="center"/>
          </w:tcPr>
          <w:p w14:paraId="46B95BE0">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both"/>
              <w:textAlignment w:val="auto"/>
              <w:rPr>
                <w:rFonts w:hint="eastAsia"/>
                <w:color w:val="auto"/>
                <w:highlight w:val="none"/>
                <w:vertAlign w:val="baseline"/>
              </w:rPr>
            </w:pPr>
          </w:p>
        </w:tc>
        <w:tc>
          <w:tcPr>
            <w:tcW w:w="1744" w:type="dxa"/>
            <w:vAlign w:val="center"/>
          </w:tcPr>
          <w:p w14:paraId="2601F5D1">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both"/>
              <w:textAlignment w:val="auto"/>
              <w:rPr>
                <w:rFonts w:hint="eastAsia"/>
                <w:color w:val="auto"/>
                <w:highlight w:val="none"/>
                <w:vertAlign w:val="baseline"/>
              </w:rPr>
            </w:pPr>
          </w:p>
        </w:tc>
        <w:tc>
          <w:tcPr>
            <w:tcW w:w="1744" w:type="dxa"/>
            <w:vAlign w:val="center"/>
          </w:tcPr>
          <w:p w14:paraId="1D6C1535">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both"/>
              <w:textAlignment w:val="auto"/>
              <w:rPr>
                <w:rFonts w:hint="eastAsia"/>
                <w:color w:val="auto"/>
                <w:highlight w:val="none"/>
                <w:vertAlign w:val="baseline"/>
              </w:rPr>
            </w:pPr>
          </w:p>
        </w:tc>
      </w:tr>
      <w:tr w14:paraId="105DA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59" w:type="dxa"/>
            <w:vAlign w:val="center"/>
          </w:tcPr>
          <w:p w14:paraId="0630F0F0">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both"/>
              <w:textAlignment w:val="auto"/>
              <w:rPr>
                <w:rFonts w:hint="eastAsia"/>
                <w:color w:val="auto"/>
                <w:highlight w:val="none"/>
                <w:vertAlign w:val="baseline"/>
              </w:rPr>
            </w:pPr>
          </w:p>
        </w:tc>
        <w:tc>
          <w:tcPr>
            <w:tcW w:w="2527" w:type="dxa"/>
            <w:vAlign w:val="center"/>
          </w:tcPr>
          <w:p w14:paraId="4A59A4FA">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both"/>
              <w:textAlignment w:val="auto"/>
              <w:rPr>
                <w:rFonts w:hint="eastAsia"/>
                <w:color w:val="auto"/>
                <w:highlight w:val="none"/>
                <w:vertAlign w:val="baseline"/>
              </w:rPr>
            </w:pPr>
          </w:p>
        </w:tc>
        <w:tc>
          <w:tcPr>
            <w:tcW w:w="1744" w:type="dxa"/>
            <w:vAlign w:val="center"/>
          </w:tcPr>
          <w:p w14:paraId="741357D4">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both"/>
              <w:textAlignment w:val="auto"/>
              <w:rPr>
                <w:rFonts w:hint="eastAsia"/>
                <w:color w:val="auto"/>
                <w:highlight w:val="none"/>
                <w:vertAlign w:val="baseline"/>
              </w:rPr>
            </w:pPr>
          </w:p>
        </w:tc>
        <w:tc>
          <w:tcPr>
            <w:tcW w:w="1744" w:type="dxa"/>
            <w:vAlign w:val="center"/>
          </w:tcPr>
          <w:p w14:paraId="00FB439D">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both"/>
              <w:textAlignment w:val="auto"/>
              <w:rPr>
                <w:rFonts w:hint="eastAsia"/>
                <w:color w:val="auto"/>
                <w:highlight w:val="none"/>
                <w:vertAlign w:val="baseline"/>
              </w:rPr>
            </w:pPr>
          </w:p>
        </w:tc>
        <w:tc>
          <w:tcPr>
            <w:tcW w:w="1744" w:type="dxa"/>
            <w:vAlign w:val="center"/>
          </w:tcPr>
          <w:p w14:paraId="53AEAA5D">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both"/>
              <w:textAlignment w:val="auto"/>
              <w:rPr>
                <w:rFonts w:hint="eastAsia"/>
                <w:color w:val="auto"/>
                <w:highlight w:val="none"/>
                <w:vertAlign w:val="baseline"/>
              </w:rPr>
            </w:pPr>
          </w:p>
        </w:tc>
        <w:tc>
          <w:tcPr>
            <w:tcW w:w="1744" w:type="dxa"/>
            <w:vAlign w:val="center"/>
          </w:tcPr>
          <w:p w14:paraId="6A2DA9D3">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both"/>
              <w:textAlignment w:val="auto"/>
              <w:rPr>
                <w:rFonts w:hint="eastAsia"/>
                <w:color w:val="auto"/>
                <w:highlight w:val="none"/>
                <w:vertAlign w:val="baseline"/>
              </w:rPr>
            </w:pPr>
          </w:p>
        </w:tc>
      </w:tr>
      <w:tr w14:paraId="6EAC1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59" w:type="dxa"/>
            <w:vAlign w:val="center"/>
          </w:tcPr>
          <w:p w14:paraId="423043E6">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both"/>
              <w:textAlignment w:val="auto"/>
              <w:rPr>
                <w:rFonts w:hint="eastAsia"/>
                <w:color w:val="auto"/>
                <w:highlight w:val="none"/>
                <w:vertAlign w:val="baseline"/>
              </w:rPr>
            </w:pPr>
          </w:p>
        </w:tc>
        <w:tc>
          <w:tcPr>
            <w:tcW w:w="2527" w:type="dxa"/>
            <w:vAlign w:val="center"/>
          </w:tcPr>
          <w:p w14:paraId="4EF5A8F6">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both"/>
              <w:textAlignment w:val="auto"/>
              <w:rPr>
                <w:rFonts w:hint="eastAsia"/>
                <w:color w:val="auto"/>
                <w:highlight w:val="none"/>
                <w:vertAlign w:val="baseline"/>
              </w:rPr>
            </w:pPr>
          </w:p>
        </w:tc>
        <w:tc>
          <w:tcPr>
            <w:tcW w:w="1744" w:type="dxa"/>
            <w:vAlign w:val="center"/>
          </w:tcPr>
          <w:p w14:paraId="204978C0">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both"/>
              <w:textAlignment w:val="auto"/>
              <w:rPr>
                <w:rFonts w:hint="eastAsia"/>
                <w:color w:val="auto"/>
                <w:highlight w:val="none"/>
                <w:vertAlign w:val="baseline"/>
              </w:rPr>
            </w:pPr>
          </w:p>
        </w:tc>
        <w:tc>
          <w:tcPr>
            <w:tcW w:w="1744" w:type="dxa"/>
            <w:vAlign w:val="center"/>
          </w:tcPr>
          <w:p w14:paraId="6166C488">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both"/>
              <w:textAlignment w:val="auto"/>
              <w:rPr>
                <w:rFonts w:hint="eastAsia"/>
                <w:color w:val="auto"/>
                <w:highlight w:val="none"/>
                <w:vertAlign w:val="baseline"/>
              </w:rPr>
            </w:pPr>
          </w:p>
        </w:tc>
        <w:tc>
          <w:tcPr>
            <w:tcW w:w="1744" w:type="dxa"/>
            <w:vAlign w:val="center"/>
          </w:tcPr>
          <w:p w14:paraId="7AFDA3B6">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both"/>
              <w:textAlignment w:val="auto"/>
              <w:rPr>
                <w:rFonts w:hint="eastAsia"/>
                <w:color w:val="auto"/>
                <w:highlight w:val="none"/>
                <w:vertAlign w:val="baseline"/>
              </w:rPr>
            </w:pPr>
          </w:p>
        </w:tc>
        <w:tc>
          <w:tcPr>
            <w:tcW w:w="1744" w:type="dxa"/>
            <w:vAlign w:val="center"/>
          </w:tcPr>
          <w:p w14:paraId="6781D88E">
            <w:pPr>
              <w:keepNext w:val="0"/>
              <w:keepLines w:val="0"/>
              <w:pageBreakBefore w:val="0"/>
              <w:widowControl/>
              <w:suppressLineNumbers w:val="0"/>
              <w:tabs>
                <w:tab w:val="left" w:pos="4320"/>
              </w:tabs>
              <w:kinsoku/>
              <w:wordWrap/>
              <w:overflowPunct/>
              <w:topLinePunct w:val="0"/>
              <w:autoSpaceDE/>
              <w:autoSpaceDN/>
              <w:bidi w:val="0"/>
              <w:spacing w:before="0" w:beforeAutospacing="0" w:after="0" w:afterAutospacing="0" w:line="400" w:lineRule="exact"/>
              <w:ind w:left="0" w:right="0"/>
              <w:jc w:val="both"/>
              <w:textAlignment w:val="auto"/>
              <w:rPr>
                <w:rFonts w:hint="eastAsia"/>
                <w:color w:val="auto"/>
                <w:highlight w:val="none"/>
                <w:vertAlign w:val="baseline"/>
              </w:rPr>
            </w:pPr>
          </w:p>
        </w:tc>
      </w:tr>
    </w:tbl>
    <w:p w14:paraId="54D62E10">
      <w:pPr>
        <w:keepNext w:val="0"/>
        <w:keepLines w:val="0"/>
        <w:pageBreakBefore w:val="0"/>
        <w:widowControl/>
        <w:tabs>
          <w:tab w:val="left" w:pos="4320"/>
        </w:tabs>
        <w:kinsoku/>
        <w:wordWrap/>
        <w:overflowPunct/>
        <w:topLinePunct w:val="0"/>
        <w:autoSpaceDE/>
        <w:autoSpaceDN/>
        <w:bidi w:val="0"/>
        <w:spacing w:line="400" w:lineRule="exact"/>
        <w:textAlignment w:val="auto"/>
        <w:rPr>
          <w:rFonts w:hint="eastAsia"/>
          <w:color w:val="auto"/>
          <w:highlight w:val="none"/>
        </w:rPr>
      </w:pPr>
    </w:p>
    <w:p w14:paraId="3C10E954">
      <w:pPr>
        <w:keepNext w:val="0"/>
        <w:keepLines w:val="0"/>
        <w:pageBreakBefore w:val="0"/>
        <w:widowControl/>
        <w:tabs>
          <w:tab w:val="left" w:pos="4320"/>
        </w:tabs>
        <w:kinsoku/>
        <w:wordWrap/>
        <w:overflowPunct/>
        <w:topLinePunct w:val="0"/>
        <w:autoSpaceDE/>
        <w:autoSpaceDN/>
        <w:bidi w:val="0"/>
        <w:adjustRightInd/>
        <w:snapToGrid/>
        <w:spacing w:line="360" w:lineRule="auto"/>
        <w:textAlignment w:val="auto"/>
        <w:rPr>
          <w:color w:val="auto"/>
          <w:highlight w:val="none"/>
        </w:rPr>
      </w:pPr>
      <w:r>
        <w:rPr>
          <w:rFonts w:hint="eastAsia"/>
          <w:color w:val="auto"/>
          <w:highlight w:val="none"/>
        </w:rPr>
        <w:t>供应商名称（加盖公章）：</w:t>
      </w:r>
      <w:r>
        <w:rPr>
          <w:color w:val="auto"/>
          <w:highlight w:val="none"/>
          <w:u w:val="single"/>
        </w:rPr>
        <w:t xml:space="preserve">                               </w:t>
      </w:r>
    </w:p>
    <w:p w14:paraId="0497986B">
      <w:pPr>
        <w:pStyle w:val="101"/>
        <w:keepNext w:val="0"/>
        <w:keepLines w:val="0"/>
        <w:pageBreakBefore w:val="0"/>
        <w:widowControl/>
        <w:tabs>
          <w:tab w:val="left" w:pos="4320"/>
        </w:tabs>
        <w:kinsoku/>
        <w:wordWrap/>
        <w:overflowPunct/>
        <w:topLinePunct w:val="0"/>
        <w:autoSpaceDE/>
        <w:autoSpaceDN/>
        <w:bidi w:val="0"/>
        <w:adjustRightInd/>
        <w:snapToGrid/>
        <w:spacing w:before="0" w:line="360" w:lineRule="auto"/>
        <w:textAlignment w:val="auto"/>
        <w:outlineLvl w:val="9"/>
        <w:rPr>
          <w:b w:val="0"/>
          <w:color w:val="auto"/>
          <w:kern w:val="2"/>
          <w:highlight w:val="none"/>
        </w:rPr>
      </w:pPr>
      <w:r>
        <w:rPr>
          <w:rFonts w:hint="eastAsia"/>
          <w:b w:val="0"/>
          <w:color w:val="auto"/>
          <w:highlight w:val="none"/>
          <w:lang w:eastAsia="zh-CN"/>
        </w:rPr>
        <w:t>法定代表人或其委托代理人（签字或盖章）：</w:t>
      </w:r>
      <w:r>
        <w:rPr>
          <w:b w:val="0"/>
          <w:color w:val="auto"/>
          <w:highlight w:val="none"/>
          <w:u w:val="single"/>
        </w:rPr>
        <w:t xml:space="preserve">                  </w:t>
      </w:r>
    </w:p>
    <w:p w14:paraId="01263811">
      <w:pPr>
        <w:pStyle w:val="101"/>
        <w:keepNext w:val="0"/>
        <w:keepLines w:val="0"/>
        <w:pageBreakBefore w:val="0"/>
        <w:widowControl/>
        <w:tabs>
          <w:tab w:val="left" w:pos="4320"/>
        </w:tabs>
        <w:kinsoku/>
        <w:wordWrap/>
        <w:overflowPunct/>
        <w:topLinePunct w:val="0"/>
        <w:autoSpaceDE/>
        <w:autoSpaceDN/>
        <w:bidi w:val="0"/>
        <w:adjustRightInd/>
        <w:snapToGrid/>
        <w:spacing w:before="0" w:line="360" w:lineRule="auto"/>
        <w:textAlignment w:val="auto"/>
        <w:outlineLvl w:val="9"/>
        <w:rPr>
          <w:b w:val="0"/>
          <w:color w:val="auto"/>
          <w:kern w:val="2"/>
          <w:highlight w:val="none"/>
        </w:rPr>
      </w:pPr>
      <w:r>
        <w:rPr>
          <w:rFonts w:hint="eastAsia"/>
          <w:b w:val="0"/>
          <w:color w:val="auto"/>
          <w:spacing w:val="36"/>
          <w:kern w:val="2"/>
          <w:highlight w:val="none"/>
        </w:rPr>
        <w:t>日期</w:t>
      </w:r>
      <w:r>
        <w:rPr>
          <w:rFonts w:hint="eastAsia"/>
          <w:b w:val="0"/>
          <w:color w:val="auto"/>
          <w:kern w:val="2"/>
          <w:highlight w:val="none"/>
        </w:rPr>
        <w:t>：</w:t>
      </w:r>
      <w:r>
        <w:rPr>
          <w:b w:val="0"/>
          <w:color w:val="auto"/>
          <w:kern w:val="2"/>
          <w:highlight w:val="none"/>
          <w:u w:val="single"/>
        </w:rPr>
        <w:t xml:space="preserve">       </w:t>
      </w:r>
      <w:r>
        <w:rPr>
          <w:rFonts w:hint="eastAsia"/>
          <w:b w:val="0"/>
          <w:color w:val="auto"/>
          <w:kern w:val="2"/>
          <w:highlight w:val="none"/>
        </w:rPr>
        <w:t>年</w:t>
      </w:r>
      <w:r>
        <w:rPr>
          <w:b w:val="0"/>
          <w:color w:val="auto"/>
          <w:kern w:val="2"/>
          <w:highlight w:val="none"/>
          <w:u w:val="single"/>
        </w:rPr>
        <w:t xml:space="preserve">     </w:t>
      </w:r>
      <w:r>
        <w:rPr>
          <w:rFonts w:hint="eastAsia"/>
          <w:b w:val="0"/>
          <w:color w:val="auto"/>
          <w:kern w:val="2"/>
          <w:highlight w:val="none"/>
        </w:rPr>
        <w:t>月</w:t>
      </w:r>
      <w:r>
        <w:rPr>
          <w:b w:val="0"/>
          <w:color w:val="auto"/>
          <w:kern w:val="2"/>
          <w:highlight w:val="none"/>
          <w:u w:val="single"/>
        </w:rPr>
        <w:t xml:space="preserve">    </w:t>
      </w:r>
      <w:r>
        <w:rPr>
          <w:rFonts w:hint="eastAsia"/>
          <w:b w:val="0"/>
          <w:color w:val="auto"/>
          <w:kern w:val="2"/>
          <w:highlight w:val="none"/>
        </w:rPr>
        <w:t>日</w:t>
      </w:r>
    </w:p>
    <w:p w14:paraId="1B0DA4F8">
      <w:pPr>
        <w:keepNext w:val="0"/>
        <w:keepLines w:val="0"/>
        <w:pageBreakBefore w:val="0"/>
        <w:widowControl/>
        <w:kinsoku/>
        <w:wordWrap/>
        <w:overflowPunct/>
        <w:topLinePunct w:val="0"/>
        <w:autoSpaceDE/>
        <w:autoSpaceDN/>
        <w:bidi w:val="0"/>
        <w:adjustRightInd/>
        <w:snapToGrid/>
        <w:spacing w:line="370" w:lineRule="exact"/>
        <w:ind w:firstLine="482" w:firstLineChars="200"/>
        <w:textAlignment w:val="auto"/>
        <w:rPr>
          <w:rFonts w:hint="eastAsia"/>
          <w:b/>
          <w:color w:val="auto"/>
          <w:highlight w:val="none"/>
        </w:rPr>
      </w:pPr>
      <w:r>
        <w:rPr>
          <w:b/>
          <w:color w:val="auto"/>
          <w:highlight w:val="none"/>
        </w:rPr>
        <w:br w:type="page"/>
      </w:r>
      <w:r>
        <w:rPr>
          <w:rFonts w:hint="eastAsia"/>
          <w:b/>
          <w:color w:val="auto"/>
          <w:highlight w:val="none"/>
        </w:rPr>
        <w:t>（二）资格响应文件</w:t>
      </w:r>
    </w:p>
    <w:p w14:paraId="07E13240">
      <w:pPr>
        <w:jc w:val="center"/>
        <w:rPr>
          <w:b/>
          <w:color w:val="auto"/>
          <w:highlight w:val="none"/>
        </w:rPr>
      </w:pPr>
    </w:p>
    <w:p w14:paraId="56184110">
      <w:pPr>
        <w:jc w:val="center"/>
        <w:rPr>
          <w:b/>
          <w:color w:val="auto"/>
          <w:highlight w:val="none"/>
        </w:rPr>
      </w:pPr>
    </w:p>
    <w:p w14:paraId="2156EAC8">
      <w:pPr>
        <w:jc w:val="center"/>
        <w:rPr>
          <w:b/>
          <w:color w:val="auto"/>
          <w:highlight w:val="none"/>
        </w:rPr>
      </w:pPr>
    </w:p>
    <w:p w14:paraId="6710DFEE">
      <w:pPr>
        <w:jc w:val="center"/>
        <w:rPr>
          <w:b/>
          <w:color w:val="auto"/>
          <w:highlight w:val="none"/>
        </w:rPr>
      </w:pPr>
    </w:p>
    <w:p w14:paraId="786DF838">
      <w:pPr>
        <w:jc w:val="center"/>
        <w:rPr>
          <w:b/>
          <w:color w:val="auto"/>
          <w:highlight w:val="none"/>
        </w:rPr>
      </w:pPr>
    </w:p>
    <w:p w14:paraId="2EA57449">
      <w:pPr>
        <w:jc w:val="center"/>
        <w:rPr>
          <w:b/>
          <w:color w:val="auto"/>
          <w:highlight w:val="none"/>
        </w:rPr>
      </w:pPr>
    </w:p>
    <w:p w14:paraId="074667C0">
      <w:pPr>
        <w:spacing w:line="360" w:lineRule="auto"/>
        <w:jc w:val="center"/>
        <w:rPr>
          <w:rFonts w:hint="eastAsia"/>
          <w:b/>
          <w:color w:val="auto"/>
          <w:sz w:val="32"/>
          <w:szCs w:val="32"/>
          <w:highlight w:val="none"/>
        </w:rPr>
      </w:pPr>
      <w:r>
        <w:rPr>
          <w:rFonts w:hint="eastAsia"/>
          <w:b/>
          <w:bCs/>
          <w:color w:val="auto"/>
          <w:sz w:val="32"/>
          <w:szCs w:val="32"/>
          <w:highlight w:val="none"/>
          <w:lang w:eastAsia="zh-CN"/>
        </w:rPr>
        <w:t>2026年水磨沟区“三大球”赛事活动执行服务采购项目</w:t>
      </w:r>
      <w:r>
        <w:rPr>
          <w:rFonts w:hint="eastAsia"/>
          <w:b/>
          <w:color w:val="auto"/>
          <w:sz w:val="32"/>
          <w:szCs w:val="32"/>
          <w:highlight w:val="none"/>
          <w:lang w:val="en-US" w:eastAsia="zh-CN"/>
        </w:rPr>
        <w:t>资格</w:t>
      </w:r>
      <w:r>
        <w:rPr>
          <w:rFonts w:hint="eastAsia"/>
          <w:b/>
          <w:color w:val="auto"/>
          <w:sz w:val="32"/>
          <w:szCs w:val="32"/>
          <w:highlight w:val="none"/>
        </w:rPr>
        <w:t>响应文件</w:t>
      </w:r>
    </w:p>
    <w:p w14:paraId="7F69C1C5">
      <w:pPr>
        <w:spacing w:line="360" w:lineRule="auto"/>
        <w:ind w:firstLine="480"/>
        <w:rPr>
          <w:color w:val="auto"/>
          <w:highlight w:val="none"/>
        </w:rPr>
      </w:pPr>
    </w:p>
    <w:p w14:paraId="6835639D">
      <w:pPr>
        <w:spacing w:line="360" w:lineRule="auto"/>
        <w:ind w:firstLine="480"/>
        <w:rPr>
          <w:color w:val="auto"/>
          <w:highlight w:val="none"/>
        </w:rPr>
      </w:pPr>
    </w:p>
    <w:p w14:paraId="0749C74A">
      <w:pPr>
        <w:spacing w:line="360" w:lineRule="auto"/>
        <w:ind w:firstLine="480"/>
        <w:rPr>
          <w:color w:val="auto"/>
          <w:highlight w:val="none"/>
        </w:rPr>
      </w:pPr>
    </w:p>
    <w:p w14:paraId="7ACA94A7">
      <w:pPr>
        <w:spacing w:line="360" w:lineRule="auto"/>
        <w:ind w:firstLine="480"/>
        <w:rPr>
          <w:color w:val="auto"/>
          <w:highlight w:val="none"/>
        </w:rPr>
      </w:pPr>
    </w:p>
    <w:p w14:paraId="0C1D0BE3">
      <w:pPr>
        <w:keepNext w:val="0"/>
        <w:keepLines w:val="0"/>
        <w:pageBreakBefore w:val="0"/>
        <w:widowControl/>
        <w:kinsoku/>
        <w:wordWrap/>
        <w:overflowPunct/>
        <w:topLinePunct w:val="0"/>
        <w:autoSpaceDE/>
        <w:autoSpaceDN/>
        <w:bidi w:val="0"/>
        <w:adjustRightInd/>
        <w:snapToGrid/>
        <w:spacing w:line="360" w:lineRule="auto"/>
        <w:ind w:firstLine="480"/>
        <w:textAlignment w:val="auto"/>
        <w:rPr>
          <w:color w:val="auto"/>
          <w:highlight w:val="none"/>
        </w:rPr>
      </w:pPr>
    </w:p>
    <w:p w14:paraId="5FDA8E9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sz w:val="28"/>
          <w:szCs w:val="28"/>
          <w:highlight w:val="none"/>
        </w:rPr>
      </w:pPr>
      <w:r>
        <w:rPr>
          <w:rFonts w:hint="eastAsia"/>
          <w:color w:val="auto"/>
          <w:sz w:val="28"/>
          <w:szCs w:val="28"/>
          <w:highlight w:val="none"/>
        </w:rPr>
        <w:t>项目编号：</w:t>
      </w:r>
    </w:p>
    <w:p w14:paraId="0EDE019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sz w:val="28"/>
          <w:szCs w:val="28"/>
          <w:highlight w:val="none"/>
        </w:rPr>
      </w:pPr>
      <w:r>
        <w:rPr>
          <w:rFonts w:hint="eastAsia"/>
          <w:color w:val="auto"/>
          <w:sz w:val="28"/>
          <w:szCs w:val="28"/>
          <w:highlight w:val="none"/>
          <w:lang w:eastAsia="zh-CN"/>
        </w:rPr>
        <w:t>供应商</w:t>
      </w:r>
      <w:r>
        <w:rPr>
          <w:rFonts w:hint="eastAsia"/>
          <w:color w:val="auto"/>
          <w:sz w:val="28"/>
          <w:szCs w:val="28"/>
          <w:highlight w:val="none"/>
        </w:rPr>
        <w:t>名称：</w:t>
      </w:r>
    </w:p>
    <w:p w14:paraId="55FEF16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sz w:val="28"/>
          <w:szCs w:val="28"/>
          <w:highlight w:val="none"/>
        </w:rPr>
      </w:pPr>
      <w:r>
        <w:rPr>
          <w:rFonts w:hint="eastAsia"/>
          <w:color w:val="auto"/>
          <w:sz w:val="28"/>
          <w:szCs w:val="28"/>
          <w:highlight w:val="none"/>
          <w:lang w:val="en-US" w:eastAsia="zh-CN"/>
        </w:rPr>
        <w:t>磋商</w:t>
      </w:r>
      <w:r>
        <w:rPr>
          <w:rFonts w:hint="eastAsia"/>
          <w:color w:val="auto"/>
          <w:sz w:val="28"/>
          <w:szCs w:val="28"/>
          <w:highlight w:val="none"/>
        </w:rPr>
        <w:t>内容/标项：</w:t>
      </w:r>
    </w:p>
    <w:p w14:paraId="2905962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sz w:val="28"/>
          <w:szCs w:val="28"/>
          <w:highlight w:val="none"/>
        </w:rPr>
      </w:pPr>
      <w:r>
        <w:rPr>
          <w:rFonts w:hint="eastAsia"/>
          <w:color w:val="auto"/>
          <w:sz w:val="28"/>
          <w:szCs w:val="28"/>
          <w:highlight w:val="none"/>
          <w:lang w:eastAsia="zh-CN"/>
        </w:rPr>
        <w:t>供应商</w:t>
      </w:r>
      <w:r>
        <w:rPr>
          <w:rFonts w:hint="eastAsia"/>
          <w:color w:val="auto"/>
          <w:sz w:val="28"/>
          <w:szCs w:val="28"/>
          <w:highlight w:val="none"/>
        </w:rPr>
        <w:t>联系人：</w:t>
      </w:r>
    </w:p>
    <w:p w14:paraId="5439C18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sz w:val="28"/>
          <w:szCs w:val="28"/>
          <w:highlight w:val="none"/>
        </w:rPr>
      </w:pPr>
      <w:r>
        <w:rPr>
          <w:rFonts w:hint="eastAsia"/>
          <w:color w:val="auto"/>
          <w:sz w:val="28"/>
          <w:szCs w:val="28"/>
          <w:highlight w:val="none"/>
          <w:lang w:eastAsia="zh-CN"/>
        </w:rPr>
        <w:t>供应商</w:t>
      </w:r>
      <w:r>
        <w:rPr>
          <w:rFonts w:hint="eastAsia"/>
          <w:color w:val="auto"/>
          <w:sz w:val="28"/>
          <w:szCs w:val="28"/>
          <w:highlight w:val="none"/>
        </w:rPr>
        <w:t>联系电话：</w:t>
      </w:r>
    </w:p>
    <w:p w14:paraId="4CD7A823">
      <w:pPr>
        <w:keepNext w:val="0"/>
        <w:keepLines w:val="0"/>
        <w:pageBreakBefore w:val="0"/>
        <w:widowControl/>
        <w:kinsoku/>
        <w:wordWrap/>
        <w:overflowPunct/>
        <w:topLinePunct w:val="0"/>
        <w:autoSpaceDE/>
        <w:autoSpaceDN/>
        <w:bidi w:val="0"/>
        <w:adjustRightInd/>
        <w:snapToGrid/>
        <w:spacing w:line="360" w:lineRule="auto"/>
        <w:textAlignment w:val="auto"/>
        <w:rPr>
          <w:color w:val="auto"/>
          <w:sz w:val="28"/>
          <w:szCs w:val="28"/>
          <w:highlight w:val="none"/>
        </w:rPr>
      </w:pPr>
      <w:r>
        <w:rPr>
          <w:rFonts w:hint="eastAsia"/>
          <w:color w:val="auto"/>
          <w:sz w:val="28"/>
          <w:szCs w:val="28"/>
          <w:highlight w:val="none"/>
        </w:rPr>
        <w:t>二〇  年  月</w:t>
      </w:r>
    </w:p>
    <w:p w14:paraId="14C6D671">
      <w:pPr>
        <w:rPr>
          <w:rFonts w:hint="eastAsia"/>
          <w:b/>
          <w:color w:val="auto"/>
          <w:highlight w:val="none"/>
        </w:rPr>
      </w:pPr>
      <w:r>
        <w:rPr>
          <w:color w:val="auto"/>
          <w:highlight w:val="none"/>
        </w:rPr>
        <w:br w:type="page"/>
      </w:r>
    </w:p>
    <w:p w14:paraId="1FE29BD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b/>
          <w:color w:val="auto"/>
          <w:highlight w:val="none"/>
        </w:rPr>
      </w:pPr>
      <w:r>
        <w:rPr>
          <w:rFonts w:hint="eastAsia"/>
          <w:b/>
          <w:color w:val="auto"/>
          <w:highlight w:val="none"/>
        </w:rPr>
        <w:t>1、资格文件组成</w:t>
      </w:r>
    </w:p>
    <w:p w14:paraId="1A42FEB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highlight w:val="none"/>
        </w:rPr>
      </w:pPr>
      <w:bookmarkStart w:id="78" w:name="_Toc14936"/>
      <w:bookmarkStart w:id="79" w:name="_Toc18205"/>
      <w:bookmarkStart w:id="80" w:name="_Toc19503"/>
      <w:bookmarkStart w:id="81" w:name="_Toc15731"/>
      <w:r>
        <w:rPr>
          <w:rFonts w:hint="eastAsia"/>
          <w:color w:val="auto"/>
          <w:highlight w:val="none"/>
        </w:rPr>
        <w:t>一、法人或者其他组织的营业执照副本复印件或自然人的身份证明复印件</w:t>
      </w:r>
    </w:p>
    <w:p w14:paraId="5BA6BD9F">
      <w:pPr>
        <w:keepNext w:val="0"/>
        <w:keepLines w:val="0"/>
        <w:pageBreakBefore w:val="0"/>
        <w:widowControl/>
        <w:kinsoku/>
        <w:wordWrap/>
        <w:overflowPunct/>
        <w:topLinePunct w:val="0"/>
        <w:autoSpaceDE/>
        <w:autoSpaceDN/>
        <w:bidi w:val="0"/>
        <w:adjustRightInd/>
        <w:snapToGrid/>
        <w:spacing w:line="360" w:lineRule="auto"/>
        <w:textAlignment w:val="auto"/>
        <w:outlineLvl w:val="0"/>
        <w:rPr>
          <w:color w:val="auto"/>
          <w:highlight w:val="none"/>
        </w:rPr>
      </w:pPr>
      <w:r>
        <w:rPr>
          <w:rFonts w:hint="eastAsia"/>
          <w:color w:val="auto"/>
          <w:highlight w:val="none"/>
        </w:rPr>
        <w:t>二、供应商代表身份证明</w:t>
      </w:r>
      <w:bookmarkEnd w:id="78"/>
      <w:bookmarkEnd w:id="79"/>
    </w:p>
    <w:p w14:paraId="4592AAC3">
      <w:pPr>
        <w:keepNext w:val="0"/>
        <w:keepLines w:val="0"/>
        <w:pageBreakBefore w:val="0"/>
        <w:widowControl/>
        <w:kinsoku/>
        <w:wordWrap/>
        <w:overflowPunct/>
        <w:topLinePunct w:val="0"/>
        <w:autoSpaceDE/>
        <w:autoSpaceDN/>
        <w:bidi w:val="0"/>
        <w:adjustRightInd/>
        <w:snapToGrid/>
        <w:spacing w:line="360" w:lineRule="auto"/>
        <w:ind w:firstLine="240" w:firstLineChars="100"/>
        <w:textAlignment w:val="auto"/>
        <w:rPr>
          <w:color w:val="auto"/>
          <w:highlight w:val="none"/>
        </w:rPr>
      </w:pPr>
      <w:r>
        <w:rPr>
          <w:color w:val="auto"/>
          <w:highlight w:val="none"/>
        </w:rPr>
        <w:t>1</w:t>
      </w:r>
      <w:r>
        <w:rPr>
          <w:rFonts w:hint="eastAsia"/>
          <w:color w:val="auto"/>
          <w:highlight w:val="none"/>
          <w:lang w:val="en-US" w:eastAsia="zh-CN"/>
        </w:rPr>
        <w:t>.</w:t>
      </w:r>
      <w:r>
        <w:rPr>
          <w:rFonts w:hint="eastAsia"/>
          <w:color w:val="auto"/>
          <w:highlight w:val="none"/>
        </w:rPr>
        <w:t>法定代表人身份证明复印件（附件2-</w:t>
      </w:r>
      <w:r>
        <w:rPr>
          <w:color w:val="auto"/>
          <w:highlight w:val="none"/>
        </w:rPr>
        <w:t>1</w:t>
      </w:r>
      <w:r>
        <w:rPr>
          <w:rFonts w:hint="eastAsia"/>
          <w:color w:val="auto"/>
          <w:highlight w:val="none"/>
        </w:rPr>
        <w:t>）</w:t>
      </w:r>
    </w:p>
    <w:p w14:paraId="4C7A58F3">
      <w:pPr>
        <w:keepNext w:val="0"/>
        <w:keepLines w:val="0"/>
        <w:pageBreakBefore w:val="0"/>
        <w:widowControl/>
        <w:kinsoku/>
        <w:wordWrap/>
        <w:overflowPunct/>
        <w:topLinePunct w:val="0"/>
        <w:autoSpaceDE/>
        <w:autoSpaceDN/>
        <w:bidi w:val="0"/>
        <w:adjustRightInd/>
        <w:snapToGrid/>
        <w:spacing w:line="360" w:lineRule="auto"/>
        <w:ind w:firstLine="240" w:firstLineChars="100"/>
        <w:textAlignment w:val="auto"/>
        <w:rPr>
          <w:color w:val="auto"/>
          <w:highlight w:val="none"/>
        </w:rPr>
      </w:pPr>
      <w:r>
        <w:rPr>
          <w:rFonts w:hint="eastAsia"/>
          <w:color w:val="auto"/>
          <w:highlight w:val="none"/>
        </w:rPr>
        <w:t>2</w:t>
      </w:r>
      <w:r>
        <w:rPr>
          <w:rFonts w:hint="eastAsia"/>
          <w:color w:val="auto"/>
          <w:highlight w:val="none"/>
          <w:lang w:val="en-US" w:eastAsia="zh-CN"/>
        </w:rPr>
        <w:t>.</w:t>
      </w:r>
      <w:r>
        <w:rPr>
          <w:rFonts w:hint="eastAsia"/>
          <w:color w:val="auto"/>
          <w:highlight w:val="none"/>
        </w:rPr>
        <w:t>法定代表人授权委托书（附件2-</w:t>
      </w:r>
      <w:r>
        <w:rPr>
          <w:color w:val="auto"/>
          <w:highlight w:val="none"/>
        </w:rPr>
        <w:t>2</w:t>
      </w:r>
      <w:r>
        <w:rPr>
          <w:rFonts w:hint="eastAsia"/>
          <w:color w:val="auto"/>
          <w:highlight w:val="none"/>
        </w:rPr>
        <w:t>）</w:t>
      </w:r>
    </w:p>
    <w:bookmarkEnd w:id="80"/>
    <w:bookmarkEnd w:id="81"/>
    <w:p w14:paraId="150AF44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color w:val="auto"/>
          <w:highlight w:val="none"/>
        </w:rPr>
        <w:t>三、提供上年度（</w:t>
      </w:r>
      <w:r>
        <w:rPr>
          <w:color w:val="auto"/>
          <w:highlight w:val="none"/>
        </w:rPr>
        <w:t>20</w:t>
      </w:r>
      <w:r>
        <w:rPr>
          <w:rFonts w:hint="eastAsia"/>
          <w:color w:val="auto"/>
          <w:highlight w:val="none"/>
          <w:lang w:val="en-US" w:eastAsia="zh-CN"/>
        </w:rPr>
        <w:t>24</w:t>
      </w:r>
      <w:r>
        <w:rPr>
          <w:rFonts w:hint="eastAsia"/>
          <w:color w:val="auto"/>
          <w:highlight w:val="none"/>
        </w:rPr>
        <w:t>年）财务审计报告或半年内任意一个月财务报表</w:t>
      </w:r>
      <w:r>
        <w:rPr>
          <w:rFonts w:hint="eastAsia"/>
          <w:color w:val="auto"/>
          <w:highlight w:val="none"/>
          <w:lang w:val="en-US" w:eastAsia="zh-CN"/>
        </w:rPr>
        <w:t>或</w:t>
      </w:r>
      <w:r>
        <w:rPr>
          <w:rFonts w:hint="eastAsia" w:cs="宋体"/>
          <w:color w:val="auto"/>
          <w:kern w:val="2"/>
          <w:sz w:val="24"/>
          <w:szCs w:val="24"/>
          <w:highlight w:val="none"/>
          <w:lang w:val="en-US" w:eastAsia="zh-CN"/>
        </w:rPr>
        <w:t>银行出具的资信证明</w:t>
      </w:r>
      <w:r>
        <w:rPr>
          <w:rFonts w:hint="eastAsia"/>
          <w:color w:val="auto"/>
          <w:highlight w:val="none"/>
        </w:rPr>
        <w:t>（财务报表应至少包括资产负债表、损益表、现金流量表或财务状况变动表，当月新成立公司不需提供）</w:t>
      </w:r>
    </w:p>
    <w:p w14:paraId="67A3BC6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color w:val="auto"/>
          <w:highlight w:val="none"/>
        </w:rPr>
        <w:t>四、提供的近半年内任意一月依法缴纳税收证明提供的近半年内任意一月依法缴纳税收证明，当月新成立公司不需提供；无需纳税或免税的也需提供相应证明材料。）</w:t>
      </w:r>
    </w:p>
    <w:p w14:paraId="2267899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color w:val="auto"/>
          <w:highlight w:val="none"/>
        </w:rPr>
        <w:t>五、提供社保缴纳证明（近半年内任意一月社保缴纳证明，当月新成立公司不需提供）</w:t>
      </w:r>
    </w:p>
    <w:p w14:paraId="7A221776">
      <w:pPr>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rFonts w:hint="eastAsia"/>
          <w:color w:val="auto"/>
          <w:highlight w:val="none"/>
        </w:rPr>
        <w:t>六、具有履行合同所必需的设备和专业技术能力的证明材料或声明(由供应商根据项目需求提供说明材料)</w:t>
      </w:r>
    </w:p>
    <w:p w14:paraId="2BBFA1B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color w:val="auto"/>
          <w:highlight w:val="none"/>
        </w:rPr>
        <w:t>七、参加政府采购活动前三年内在经营活动中没有重大违法记录的书面声明</w:t>
      </w:r>
    </w:p>
    <w:p w14:paraId="4FDA0E7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color w:val="auto"/>
          <w:highlight w:val="none"/>
        </w:rPr>
        <w:t>八、其他特定资质：</w:t>
      </w:r>
    </w:p>
    <w:p w14:paraId="48477F37">
      <w:pPr>
        <w:keepNext w:val="0"/>
        <w:keepLines w:val="0"/>
        <w:pageBreakBefore w:val="0"/>
        <w:widowControl/>
        <w:kinsoku/>
        <w:wordWrap/>
        <w:overflowPunct/>
        <w:topLinePunct w:val="0"/>
        <w:autoSpaceDE/>
        <w:autoSpaceDN/>
        <w:bidi w:val="0"/>
        <w:adjustRightInd/>
        <w:snapToGrid/>
        <w:spacing w:line="360" w:lineRule="auto"/>
        <w:textAlignment w:val="auto"/>
        <w:rPr>
          <w:rFonts w:hint="default"/>
          <w:b/>
          <w:bCs/>
          <w:color w:val="auto"/>
          <w:highlight w:val="none"/>
          <w:lang w:val="en-US" w:eastAsia="zh-CN"/>
        </w:rPr>
      </w:pPr>
      <w:r>
        <w:rPr>
          <w:rFonts w:hint="eastAsia"/>
          <w:color w:val="auto"/>
          <w:highlight w:val="none"/>
          <w:lang w:val="en-US" w:eastAsia="zh-CN"/>
        </w:rPr>
        <w:t xml:space="preserve">    </w:t>
      </w:r>
      <w:r>
        <w:rPr>
          <w:rFonts w:hint="eastAsia"/>
          <w:b/>
          <w:bCs/>
          <w:color w:val="auto"/>
          <w:highlight w:val="none"/>
          <w:lang w:val="en-US" w:eastAsia="zh-CN"/>
        </w:rPr>
        <w:t>（1）在中华人民共和国境内注册，未在“信用中国”网站 (www.creditchina.gov.cn) 、“中国政府采购网” (www.ccgp.gov.cn) 等渠道列入失信被执行人、税收违法黑名单、政府采购严重违法失信行为记录名单；</w:t>
      </w:r>
    </w:p>
    <w:p w14:paraId="244AF7D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color w:val="auto"/>
          <w:highlight w:val="none"/>
        </w:rPr>
        <w:t>九、落实政府采购政策需满足的资格证明文件</w:t>
      </w:r>
    </w:p>
    <w:p w14:paraId="64732094">
      <w:pPr>
        <w:keepNext w:val="0"/>
        <w:keepLines w:val="0"/>
        <w:pageBreakBefore w:val="0"/>
        <w:widowControl/>
        <w:kinsoku/>
        <w:wordWrap/>
        <w:overflowPunct/>
        <w:topLinePunct w:val="0"/>
        <w:autoSpaceDE/>
        <w:autoSpaceDN/>
        <w:bidi w:val="0"/>
        <w:adjustRightInd/>
        <w:snapToGrid/>
        <w:spacing w:line="360" w:lineRule="auto"/>
        <w:ind w:firstLine="240" w:firstLineChars="100"/>
        <w:textAlignment w:val="auto"/>
        <w:rPr>
          <w:color w:val="auto"/>
          <w:highlight w:val="none"/>
        </w:rPr>
      </w:pPr>
      <w:bookmarkStart w:id="82" w:name="_Toc7039"/>
      <w:bookmarkStart w:id="83" w:name="_Toc28913"/>
      <w:r>
        <w:rPr>
          <w:color w:val="auto"/>
          <w:highlight w:val="none"/>
        </w:rPr>
        <w:t>1</w:t>
      </w:r>
      <w:r>
        <w:rPr>
          <w:rFonts w:hint="eastAsia"/>
          <w:color w:val="auto"/>
          <w:highlight w:val="none"/>
        </w:rPr>
        <w:t>中小企业声明函（附件2-</w:t>
      </w:r>
      <w:r>
        <w:rPr>
          <w:rFonts w:hint="eastAsia"/>
          <w:color w:val="auto"/>
          <w:highlight w:val="none"/>
          <w:lang w:val="en-US" w:eastAsia="zh-CN"/>
        </w:rPr>
        <w:t>3</w:t>
      </w:r>
      <w:r>
        <w:rPr>
          <w:rFonts w:hint="eastAsia"/>
          <w:color w:val="auto"/>
          <w:highlight w:val="none"/>
        </w:rPr>
        <w:t>）</w:t>
      </w:r>
    </w:p>
    <w:p w14:paraId="1C2624E6">
      <w:pPr>
        <w:keepNext w:val="0"/>
        <w:keepLines w:val="0"/>
        <w:pageBreakBefore w:val="0"/>
        <w:widowControl/>
        <w:kinsoku/>
        <w:wordWrap/>
        <w:overflowPunct/>
        <w:topLinePunct w:val="0"/>
        <w:autoSpaceDE/>
        <w:autoSpaceDN/>
        <w:bidi w:val="0"/>
        <w:adjustRightInd/>
        <w:snapToGrid/>
        <w:spacing w:line="360" w:lineRule="auto"/>
        <w:ind w:firstLine="240" w:firstLineChars="100"/>
        <w:textAlignment w:val="auto"/>
        <w:rPr>
          <w:color w:val="auto"/>
          <w:highlight w:val="none"/>
        </w:rPr>
      </w:pPr>
      <w:r>
        <w:rPr>
          <w:color w:val="auto"/>
          <w:highlight w:val="none"/>
        </w:rPr>
        <w:t>2</w:t>
      </w:r>
      <w:r>
        <w:rPr>
          <w:rFonts w:hint="eastAsia"/>
          <w:color w:val="auto"/>
          <w:highlight w:val="none"/>
        </w:rPr>
        <w:t>监狱企业证明文件（附件2-</w:t>
      </w:r>
      <w:r>
        <w:rPr>
          <w:rFonts w:hint="eastAsia"/>
          <w:color w:val="auto"/>
          <w:highlight w:val="none"/>
          <w:lang w:val="en-US" w:eastAsia="zh-CN"/>
        </w:rPr>
        <w:t>4</w:t>
      </w:r>
      <w:r>
        <w:rPr>
          <w:rFonts w:hint="eastAsia"/>
          <w:color w:val="auto"/>
          <w:highlight w:val="none"/>
        </w:rPr>
        <w:t>）</w:t>
      </w:r>
    </w:p>
    <w:p w14:paraId="4BB10BE6">
      <w:pPr>
        <w:keepNext w:val="0"/>
        <w:keepLines w:val="0"/>
        <w:pageBreakBefore w:val="0"/>
        <w:widowControl/>
        <w:kinsoku/>
        <w:wordWrap/>
        <w:overflowPunct/>
        <w:topLinePunct w:val="0"/>
        <w:autoSpaceDE/>
        <w:autoSpaceDN/>
        <w:bidi w:val="0"/>
        <w:adjustRightInd/>
        <w:snapToGrid/>
        <w:spacing w:line="360" w:lineRule="auto"/>
        <w:ind w:firstLine="240" w:firstLineChars="100"/>
        <w:textAlignment w:val="auto"/>
        <w:rPr>
          <w:color w:val="auto"/>
          <w:highlight w:val="none"/>
        </w:rPr>
      </w:pPr>
      <w:r>
        <w:rPr>
          <w:color w:val="auto"/>
          <w:highlight w:val="none"/>
        </w:rPr>
        <w:t>3</w:t>
      </w:r>
      <w:r>
        <w:rPr>
          <w:rFonts w:hint="eastAsia"/>
          <w:color w:val="auto"/>
          <w:highlight w:val="none"/>
        </w:rPr>
        <w:t>残疾人福利性单位声明函（附件2-</w:t>
      </w:r>
      <w:r>
        <w:rPr>
          <w:rFonts w:hint="eastAsia"/>
          <w:color w:val="auto"/>
          <w:highlight w:val="none"/>
          <w:lang w:val="en-US" w:eastAsia="zh-CN"/>
        </w:rPr>
        <w:t>5</w:t>
      </w:r>
      <w:r>
        <w:rPr>
          <w:rFonts w:hint="eastAsia"/>
          <w:color w:val="auto"/>
          <w:highlight w:val="none"/>
        </w:rPr>
        <w:t>）</w:t>
      </w:r>
    </w:p>
    <w:p w14:paraId="37422672">
      <w:pPr>
        <w:keepNext w:val="0"/>
        <w:keepLines w:val="0"/>
        <w:pageBreakBefore w:val="0"/>
        <w:widowControl/>
        <w:kinsoku/>
        <w:wordWrap/>
        <w:overflowPunct/>
        <w:topLinePunct w:val="0"/>
        <w:autoSpaceDE/>
        <w:autoSpaceDN/>
        <w:bidi w:val="0"/>
        <w:adjustRightInd/>
        <w:snapToGrid/>
        <w:spacing w:line="360" w:lineRule="auto"/>
        <w:textAlignment w:val="auto"/>
        <w:outlineLvl w:val="0"/>
        <w:rPr>
          <w:color w:val="auto"/>
          <w:highlight w:val="none"/>
        </w:rPr>
      </w:pPr>
      <w:r>
        <w:rPr>
          <w:rFonts w:hint="eastAsia"/>
          <w:color w:val="auto"/>
          <w:highlight w:val="none"/>
        </w:rPr>
        <w:t>十、其他资料</w:t>
      </w:r>
      <w:bookmarkEnd w:id="82"/>
      <w:bookmarkEnd w:id="83"/>
    </w:p>
    <w:p w14:paraId="38D8D3BA">
      <w:pPr>
        <w:keepNext w:val="0"/>
        <w:keepLines w:val="0"/>
        <w:pageBreakBefore w:val="0"/>
        <w:widowControl/>
        <w:kinsoku/>
        <w:wordWrap/>
        <w:overflowPunct/>
        <w:topLinePunct w:val="0"/>
        <w:autoSpaceDE/>
        <w:autoSpaceDN/>
        <w:bidi w:val="0"/>
        <w:adjustRightInd/>
        <w:snapToGrid/>
        <w:spacing w:line="360" w:lineRule="auto"/>
        <w:ind w:firstLine="240" w:firstLineChars="100"/>
        <w:textAlignment w:val="auto"/>
        <w:rPr>
          <w:color w:val="auto"/>
          <w:highlight w:val="none"/>
        </w:rPr>
      </w:pPr>
      <w:r>
        <w:rPr>
          <w:rFonts w:hint="eastAsia"/>
          <w:color w:val="auto"/>
          <w:highlight w:val="none"/>
        </w:rPr>
        <w:t>1</w:t>
      </w:r>
      <w:r>
        <w:rPr>
          <w:color w:val="auto"/>
          <w:highlight w:val="none"/>
        </w:rPr>
        <w:t>不参与围标串标承诺书</w:t>
      </w:r>
      <w:r>
        <w:rPr>
          <w:rFonts w:hint="eastAsia"/>
          <w:color w:val="auto"/>
          <w:highlight w:val="none"/>
        </w:rPr>
        <w:t xml:space="preserve">； </w:t>
      </w:r>
    </w:p>
    <w:p w14:paraId="2097DDD6">
      <w:pPr>
        <w:keepNext w:val="0"/>
        <w:keepLines w:val="0"/>
        <w:pageBreakBefore w:val="0"/>
        <w:widowControl/>
        <w:kinsoku/>
        <w:wordWrap/>
        <w:overflowPunct/>
        <w:topLinePunct w:val="0"/>
        <w:autoSpaceDE/>
        <w:autoSpaceDN/>
        <w:bidi w:val="0"/>
        <w:adjustRightInd/>
        <w:snapToGrid/>
        <w:spacing w:line="360" w:lineRule="auto"/>
        <w:ind w:firstLine="240" w:firstLineChars="100"/>
        <w:textAlignment w:val="auto"/>
        <w:rPr>
          <w:rFonts w:hint="eastAsia"/>
          <w:color w:val="auto"/>
          <w:highlight w:val="none"/>
        </w:rPr>
      </w:pPr>
      <w:r>
        <w:rPr>
          <w:rFonts w:hint="eastAsia"/>
          <w:color w:val="auto"/>
          <w:highlight w:val="none"/>
        </w:rPr>
        <w:t>2投标保证金凭证（电汇凭证或收据等）复印件</w:t>
      </w:r>
    </w:p>
    <w:p w14:paraId="1B2783C9">
      <w:pPr>
        <w:keepNext w:val="0"/>
        <w:keepLines w:val="0"/>
        <w:pageBreakBefore w:val="0"/>
        <w:widowControl/>
        <w:kinsoku/>
        <w:wordWrap/>
        <w:overflowPunct/>
        <w:topLinePunct w:val="0"/>
        <w:autoSpaceDE/>
        <w:autoSpaceDN/>
        <w:bidi w:val="0"/>
        <w:adjustRightInd/>
        <w:snapToGrid/>
        <w:spacing w:line="360" w:lineRule="auto"/>
        <w:ind w:firstLine="241" w:firstLineChars="100"/>
        <w:textAlignment w:val="auto"/>
        <w:rPr>
          <w:bCs/>
          <w:color w:val="auto"/>
          <w:highlight w:val="none"/>
        </w:rPr>
      </w:pPr>
      <w:r>
        <w:rPr>
          <w:rFonts w:hint="eastAsia"/>
          <w:b/>
          <w:color w:val="auto"/>
          <w:highlight w:val="none"/>
        </w:rPr>
        <w:t>注：1.供应商制作响应文件，应按照响应文件组成顺序制作，编好始末页码且在响应文件目录中一一列明并对应。</w:t>
      </w:r>
    </w:p>
    <w:p w14:paraId="265F136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b/>
          <w:color w:val="auto"/>
          <w:highlight w:val="none"/>
        </w:rPr>
      </w:pPr>
      <w:r>
        <w:rPr>
          <w:rFonts w:hint="eastAsia"/>
          <w:b/>
          <w:color w:val="auto"/>
          <w:highlight w:val="none"/>
        </w:rPr>
        <w:t>2</w:t>
      </w:r>
      <w:r>
        <w:rPr>
          <w:b/>
          <w:color w:val="auto"/>
          <w:highlight w:val="none"/>
        </w:rPr>
        <w:t>.</w:t>
      </w:r>
      <w:r>
        <w:rPr>
          <w:rFonts w:hint="eastAsia"/>
          <w:b/>
          <w:color w:val="auto"/>
          <w:highlight w:val="none"/>
        </w:rPr>
        <w:t>竞争性磋商文件没有提供格式的，供应商可自行设置。</w:t>
      </w:r>
    </w:p>
    <w:p w14:paraId="4693DA0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b/>
          <w:color w:val="auto"/>
          <w:highlight w:val="none"/>
        </w:rPr>
      </w:pPr>
      <w:r>
        <w:rPr>
          <w:rFonts w:hint="eastAsia"/>
          <w:b/>
          <w:color w:val="auto"/>
          <w:highlight w:val="none"/>
        </w:rPr>
        <w:t>2、资格文件格式</w:t>
      </w:r>
    </w:p>
    <w:p w14:paraId="3D4F08CF">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b/>
          <w:color w:val="auto"/>
          <w:sz w:val="30"/>
          <w:szCs w:val="30"/>
          <w:highlight w:val="none"/>
        </w:rPr>
      </w:pPr>
      <w:bookmarkStart w:id="84" w:name="_Toc3192"/>
      <w:bookmarkStart w:id="85" w:name="_Toc25801"/>
    </w:p>
    <w:p w14:paraId="5DA77A3A">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b/>
          <w:color w:val="auto"/>
          <w:sz w:val="30"/>
          <w:szCs w:val="30"/>
          <w:highlight w:val="none"/>
        </w:rPr>
      </w:pPr>
      <w:r>
        <w:rPr>
          <w:rFonts w:hint="eastAsia"/>
          <w:b/>
          <w:color w:val="auto"/>
          <w:sz w:val="30"/>
          <w:szCs w:val="30"/>
          <w:highlight w:val="none"/>
        </w:rPr>
        <w:t>附件2-</w:t>
      </w:r>
      <w:r>
        <w:rPr>
          <w:b/>
          <w:color w:val="auto"/>
          <w:sz w:val="30"/>
          <w:szCs w:val="30"/>
          <w:highlight w:val="none"/>
        </w:rPr>
        <w:t>1</w:t>
      </w:r>
      <w:r>
        <w:rPr>
          <w:rFonts w:hint="eastAsia"/>
          <w:b/>
          <w:color w:val="auto"/>
          <w:sz w:val="30"/>
          <w:szCs w:val="30"/>
          <w:highlight w:val="none"/>
        </w:rPr>
        <w:t xml:space="preserve">  法定代表人资格证明书</w:t>
      </w:r>
      <w:bookmarkEnd w:id="84"/>
      <w:bookmarkEnd w:id="85"/>
    </w:p>
    <w:p w14:paraId="7A01E155">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0"/>
        <w:rPr>
          <w:rFonts w:hint="eastAsia"/>
          <w:b/>
          <w:color w:val="auto"/>
          <w:sz w:val="30"/>
          <w:szCs w:val="30"/>
          <w:highlight w:val="none"/>
        </w:rPr>
      </w:pPr>
    </w:p>
    <w:p w14:paraId="1479B55B">
      <w:pPr>
        <w:keepNext w:val="0"/>
        <w:keepLines w:val="0"/>
        <w:pageBreakBefore w:val="0"/>
        <w:widowControl/>
        <w:kinsoku/>
        <w:wordWrap/>
        <w:overflowPunct/>
        <w:topLinePunct w:val="0"/>
        <w:autoSpaceDE/>
        <w:autoSpaceDN/>
        <w:bidi w:val="0"/>
        <w:adjustRightInd/>
        <w:snapToGrid/>
        <w:spacing w:before="166" w:beforeLines="50" w:after="166" w:afterLines="50" w:line="360" w:lineRule="auto"/>
        <w:ind w:left="624" w:leftChars="260"/>
        <w:textAlignment w:val="auto"/>
        <w:rPr>
          <w:color w:val="auto"/>
          <w:highlight w:val="none"/>
          <w:u w:val="single"/>
        </w:rPr>
      </w:pPr>
      <w:r>
        <w:rPr>
          <w:rFonts w:hint="eastAsia"/>
          <w:color w:val="auto"/>
          <w:highlight w:val="none"/>
        </w:rPr>
        <w:t>单位名称：</w:t>
      </w:r>
    </w:p>
    <w:p w14:paraId="0E34AABC">
      <w:pPr>
        <w:keepNext w:val="0"/>
        <w:keepLines w:val="0"/>
        <w:pageBreakBefore w:val="0"/>
        <w:widowControl/>
        <w:kinsoku/>
        <w:wordWrap/>
        <w:overflowPunct/>
        <w:topLinePunct w:val="0"/>
        <w:autoSpaceDE/>
        <w:autoSpaceDN/>
        <w:bidi w:val="0"/>
        <w:adjustRightInd/>
        <w:snapToGrid/>
        <w:spacing w:before="166" w:beforeLines="50" w:after="166" w:afterLines="50" w:line="360" w:lineRule="auto"/>
        <w:ind w:left="624" w:leftChars="260"/>
        <w:textAlignment w:val="auto"/>
        <w:rPr>
          <w:color w:val="auto"/>
          <w:highlight w:val="none"/>
          <w:u w:val="single"/>
        </w:rPr>
      </w:pPr>
      <w:r>
        <w:rPr>
          <w:rFonts w:hint="eastAsia"/>
          <w:color w:val="auto"/>
          <w:highlight w:val="none"/>
        </w:rPr>
        <w:t>单位性质：</w:t>
      </w:r>
    </w:p>
    <w:p w14:paraId="5611178A">
      <w:pPr>
        <w:keepNext w:val="0"/>
        <w:keepLines w:val="0"/>
        <w:pageBreakBefore w:val="0"/>
        <w:widowControl/>
        <w:kinsoku/>
        <w:wordWrap/>
        <w:overflowPunct/>
        <w:topLinePunct w:val="0"/>
        <w:autoSpaceDE/>
        <w:autoSpaceDN/>
        <w:bidi w:val="0"/>
        <w:adjustRightInd/>
        <w:snapToGrid/>
        <w:spacing w:before="166" w:beforeLines="50" w:after="166" w:afterLines="50" w:line="360" w:lineRule="auto"/>
        <w:ind w:left="624" w:leftChars="260"/>
        <w:textAlignment w:val="auto"/>
        <w:rPr>
          <w:color w:val="auto"/>
          <w:highlight w:val="none"/>
        </w:rPr>
      </w:pPr>
      <w:r>
        <w:rPr>
          <w:rFonts w:hint="eastAsia"/>
          <w:color w:val="auto"/>
          <w:highlight w:val="none"/>
        </w:rPr>
        <w:t>地址：</w:t>
      </w:r>
    </w:p>
    <w:p w14:paraId="5D2DF490">
      <w:pPr>
        <w:keepNext w:val="0"/>
        <w:keepLines w:val="0"/>
        <w:pageBreakBefore w:val="0"/>
        <w:widowControl/>
        <w:kinsoku/>
        <w:wordWrap/>
        <w:overflowPunct/>
        <w:topLinePunct w:val="0"/>
        <w:autoSpaceDE/>
        <w:autoSpaceDN/>
        <w:bidi w:val="0"/>
        <w:adjustRightInd/>
        <w:snapToGrid/>
        <w:spacing w:before="166" w:beforeLines="50" w:after="166" w:afterLines="50" w:line="360" w:lineRule="auto"/>
        <w:ind w:left="624" w:leftChars="260"/>
        <w:textAlignment w:val="auto"/>
        <w:rPr>
          <w:color w:val="auto"/>
          <w:highlight w:val="none"/>
          <w:u w:val="single"/>
        </w:rPr>
      </w:pPr>
      <w:r>
        <w:rPr>
          <w:rFonts w:hint="eastAsia"/>
          <w:color w:val="auto"/>
          <w:highlight w:val="none"/>
        </w:rPr>
        <w:t>成立时间：</w:t>
      </w:r>
    </w:p>
    <w:p w14:paraId="47F71FED">
      <w:pPr>
        <w:keepNext w:val="0"/>
        <w:keepLines w:val="0"/>
        <w:pageBreakBefore w:val="0"/>
        <w:widowControl/>
        <w:kinsoku/>
        <w:wordWrap/>
        <w:overflowPunct/>
        <w:topLinePunct w:val="0"/>
        <w:autoSpaceDE/>
        <w:autoSpaceDN/>
        <w:bidi w:val="0"/>
        <w:adjustRightInd/>
        <w:snapToGrid/>
        <w:spacing w:before="166" w:beforeLines="50" w:after="166" w:afterLines="50" w:line="360" w:lineRule="auto"/>
        <w:ind w:left="624" w:leftChars="260"/>
        <w:textAlignment w:val="auto"/>
        <w:rPr>
          <w:color w:val="auto"/>
          <w:highlight w:val="none"/>
        </w:rPr>
      </w:pPr>
      <w:r>
        <w:rPr>
          <w:rFonts w:hint="eastAsia"/>
          <w:color w:val="auto"/>
          <w:highlight w:val="none"/>
        </w:rPr>
        <w:t>经营期限：</w:t>
      </w:r>
    </w:p>
    <w:p w14:paraId="5B2EEFC4">
      <w:pPr>
        <w:keepNext w:val="0"/>
        <w:keepLines w:val="0"/>
        <w:pageBreakBefore w:val="0"/>
        <w:widowControl/>
        <w:kinsoku/>
        <w:wordWrap/>
        <w:overflowPunct/>
        <w:topLinePunct w:val="0"/>
        <w:autoSpaceDE/>
        <w:autoSpaceDN/>
        <w:bidi w:val="0"/>
        <w:adjustRightInd/>
        <w:snapToGrid/>
        <w:spacing w:before="166" w:beforeLines="50" w:after="166" w:afterLines="50" w:line="360" w:lineRule="auto"/>
        <w:ind w:left="624" w:leftChars="260"/>
        <w:textAlignment w:val="auto"/>
        <w:rPr>
          <w:color w:val="auto"/>
          <w:highlight w:val="none"/>
        </w:rPr>
      </w:pPr>
      <w:r>
        <w:rPr>
          <w:rFonts w:hint="eastAsia"/>
          <w:color w:val="auto"/>
          <w:highlight w:val="none"/>
        </w:rPr>
        <w:t>姓名：性别：年龄：职务：</w:t>
      </w:r>
    </w:p>
    <w:p w14:paraId="2286BE13">
      <w:pPr>
        <w:keepNext w:val="0"/>
        <w:keepLines w:val="0"/>
        <w:pageBreakBefore w:val="0"/>
        <w:widowControl/>
        <w:kinsoku/>
        <w:wordWrap/>
        <w:overflowPunct/>
        <w:topLinePunct w:val="0"/>
        <w:autoSpaceDE/>
        <w:autoSpaceDN/>
        <w:bidi w:val="0"/>
        <w:adjustRightInd/>
        <w:snapToGrid/>
        <w:spacing w:before="166" w:beforeLines="50" w:after="166" w:afterLines="50" w:line="360" w:lineRule="auto"/>
        <w:ind w:firstLine="480" w:firstLineChars="200"/>
        <w:textAlignment w:val="auto"/>
        <w:rPr>
          <w:color w:val="auto"/>
          <w:highlight w:val="none"/>
        </w:rPr>
      </w:pPr>
      <w:r>
        <w:rPr>
          <w:rFonts w:hint="eastAsia"/>
          <w:color w:val="auto"/>
          <w:highlight w:val="none"/>
        </w:rPr>
        <w:t>系</w:t>
      </w:r>
      <w:r>
        <w:rPr>
          <w:rFonts w:hint="eastAsia"/>
          <w:color w:val="auto"/>
          <w:highlight w:val="none"/>
          <w:u w:val="single"/>
        </w:rPr>
        <w:t>（供应商）</w:t>
      </w:r>
      <w:r>
        <w:rPr>
          <w:rFonts w:hint="eastAsia"/>
          <w:color w:val="auto"/>
          <w:highlight w:val="none"/>
        </w:rPr>
        <w:t>的法定代表人。</w:t>
      </w:r>
      <w:r>
        <w:rPr>
          <w:rFonts w:hint="eastAsia"/>
          <w:color w:val="auto"/>
          <w:highlight w:val="none"/>
        </w:rPr>
        <w:cr/>
      </w:r>
    </w:p>
    <w:p w14:paraId="32F6F4CD">
      <w:pPr>
        <w:keepNext w:val="0"/>
        <w:keepLines w:val="0"/>
        <w:pageBreakBefore w:val="0"/>
        <w:widowControl/>
        <w:kinsoku/>
        <w:wordWrap/>
        <w:overflowPunct/>
        <w:topLinePunct w:val="0"/>
        <w:autoSpaceDE/>
        <w:autoSpaceDN/>
        <w:bidi w:val="0"/>
        <w:adjustRightInd/>
        <w:snapToGrid/>
        <w:spacing w:before="166" w:beforeLines="50" w:after="166" w:afterLines="50" w:line="360" w:lineRule="auto"/>
        <w:ind w:firstLine="480" w:firstLineChars="200"/>
        <w:textAlignment w:val="auto"/>
        <w:rPr>
          <w:color w:val="auto"/>
          <w:highlight w:val="none"/>
        </w:rPr>
      </w:pPr>
      <w:r>
        <w:rPr>
          <w:rFonts w:hint="eastAsia"/>
          <w:color w:val="auto"/>
          <w:highlight w:val="none"/>
        </w:rPr>
        <w:t>特此证明。</w:t>
      </w:r>
    </w:p>
    <w:p w14:paraId="349023AC">
      <w:pPr>
        <w:keepNext w:val="0"/>
        <w:keepLines w:val="0"/>
        <w:pageBreakBefore w:val="0"/>
        <w:widowControl/>
        <w:kinsoku/>
        <w:wordWrap/>
        <w:overflowPunct/>
        <w:topLinePunct w:val="0"/>
        <w:autoSpaceDE/>
        <w:autoSpaceDN/>
        <w:bidi w:val="0"/>
        <w:adjustRightInd/>
        <w:snapToGrid/>
        <w:spacing w:before="166" w:beforeLines="50" w:after="166" w:afterLines="50" w:line="360" w:lineRule="auto"/>
        <w:ind w:firstLine="480" w:firstLineChars="200"/>
        <w:textAlignment w:val="auto"/>
        <w:rPr>
          <w:color w:val="auto"/>
          <w:highlight w:val="none"/>
        </w:rPr>
      </w:pPr>
      <w:r>
        <w:rPr>
          <w:rFonts w:hint="eastAsia"/>
          <w:color w:val="auto"/>
          <w:highlight w:val="none"/>
        </w:rPr>
        <w:t>（附法定代表人身份证复印件）</w:t>
      </w:r>
    </w:p>
    <w:p w14:paraId="02087C42">
      <w:pPr>
        <w:keepNext w:val="0"/>
        <w:keepLines w:val="0"/>
        <w:pageBreakBefore w:val="0"/>
        <w:widowControl/>
        <w:kinsoku/>
        <w:wordWrap/>
        <w:overflowPunct/>
        <w:topLinePunct w:val="0"/>
        <w:autoSpaceDE/>
        <w:autoSpaceDN/>
        <w:bidi w:val="0"/>
        <w:adjustRightInd/>
        <w:snapToGrid/>
        <w:spacing w:before="166" w:beforeLines="50" w:after="166" w:afterLines="50" w:line="360" w:lineRule="auto"/>
        <w:ind w:firstLine="480" w:firstLineChars="200"/>
        <w:textAlignment w:val="auto"/>
        <w:rPr>
          <w:color w:val="auto"/>
          <w:highlight w:val="none"/>
        </w:rPr>
      </w:pPr>
    </w:p>
    <w:p w14:paraId="7B3FB8F5">
      <w:pPr>
        <w:keepNext w:val="0"/>
        <w:keepLines w:val="0"/>
        <w:pageBreakBefore w:val="0"/>
        <w:widowControl/>
        <w:kinsoku/>
        <w:wordWrap/>
        <w:overflowPunct/>
        <w:topLinePunct w:val="0"/>
        <w:autoSpaceDE/>
        <w:autoSpaceDN/>
        <w:bidi w:val="0"/>
        <w:adjustRightInd/>
        <w:snapToGrid/>
        <w:spacing w:before="166" w:beforeLines="50" w:after="166" w:afterLines="50" w:line="360" w:lineRule="auto"/>
        <w:ind w:firstLine="480" w:firstLineChars="200"/>
        <w:textAlignment w:val="auto"/>
        <w:rPr>
          <w:color w:val="auto"/>
          <w:highlight w:val="none"/>
        </w:rPr>
      </w:pPr>
      <w:r>
        <w:rPr>
          <w:rFonts w:hint="eastAsia"/>
          <w:color w:val="auto"/>
          <w:highlight w:val="none"/>
        </w:rPr>
        <w:t>供应商公章：[供应商盖章]</w:t>
      </w:r>
    </w:p>
    <w:p w14:paraId="2A109FFF">
      <w:pPr>
        <w:keepNext w:val="0"/>
        <w:keepLines w:val="0"/>
        <w:pageBreakBefore w:val="0"/>
        <w:widowControl/>
        <w:kinsoku/>
        <w:wordWrap/>
        <w:overflowPunct/>
        <w:topLinePunct w:val="0"/>
        <w:autoSpaceDE/>
        <w:autoSpaceDN/>
        <w:bidi w:val="0"/>
        <w:adjustRightInd/>
        <w:snapToGrid/>
        <w:spacing w:before="166" w:beforeLines="50" w:after="166" w:afterLines="50" w:line="360" w:lineRule="auto"/>
        <w:ind w:firstLine="496" w:firstLineChars="200"/>
        <w:textAlignment w:val="auto"/>
        <w:rPr>
          <w:color w:val="auto"/>
          <w:highlight w:val="none"/>
        </w:rPr>
      </w:pPr>
      <w:r>
        <w:rPr>
          <w:rFonts w:hint="eastAsia"/>
          <w:color w:val="auto"/>
          <w:spacing w:val="4"/>
          <w:highlight w:val="none"/>
        </w:rPr>
        <w:t>日期：</w:t>
      </w:r>
      <w:r>
        <w:rPr>
          <w:rFonts w:hint="eastAsia"/>
          <w:color w:val="auto"/>
          <w:highlight w:val="none"/>
        </w:rPr>
        <w:t>年月日</w:t>
      </w:r>
    </w:p>
    <w:p w14:paraId="45923B6B">
      <w:pPr>
        <w:spacing w:line="440" w:lineRule="exact"/>
        <w:jc w:val="center"/>
        <w:outlineLvl w:val="0"/>
        <w:rPr>
          <w:b/>
          <w:color w:val="auto"/>
          <w:sz w:val="32"/>
          <w:szCs w:val="32"/>
          <w:highlight w:val="none"/>
        </w:rPr>
      </w:pPr>
      <w:r>
        <w:rPr>
          <w:b/>
          <w:color w:val="auto"/>
          <w:sz w:val="30"/>
          <w:szCs w:val="30"/>
          <w:highlight w:val="none"/>
        </w:rPr>
        <w:br w:type="page"/>
      </w:r>
      <w:bookmarkStart w:id="86" w:name="_Toc26741"/>
      <w:bookmarkStart w:id="87" w:name="_Toc12725"/>
      <w:r>
        <w:rPr>
          <w:rFonts w:hint="eastAsia"/>
          <w:b/>
          <w:color w:val="auto"/>
          <w:sz w:val="30"/>
          <w:szCs w:val="30"/>
          <w:highlight w:val="none"/>
        </w:rPr>
        <w:t>附件2-</w:t>
      </w:r>
      <w:r>
        <w:rPr>
          <w:b/>
          <w:color w:val="auto"/>
          <w:sz w:val="30"/>
          <w:szCs w:val="30"/>
          <w:highlight w:val="none"/>
        </w:rPr>
        <w:t>2</w:t>
      </w:r>
      <w:r>
        <w:rPr>
          <w:rFonts w:hint="eastAsia"/>
          <w:b/>
          <w:color w:val="auto"/>
          <w:sz w:val="30"/>
          <w:szCs w:val="30"/>
          <w:highlight w:val="none"/>
          <w:lang w:val="en-US" w:eastAsia="zh-CN"/>
        </w:rPr>
        <w:t xml:space="preserve">  </w:t>
      </w:r>
      <w:r>
        <w:rPr>
          <w:rFonts w:hint="eastAsia"/>
          <w:b/>
          <w:color w:val="auto"/>
          <w:sz w:val="32"/>
          <w:szCs w:val="32"/>
          <w:highlight w:val="none"/>
        </w:rPr>
        <w:t>法定代表人授权委托书</w:t>
      </w:r>
      <w:bookmarkEnd w:id="86"/>
      <w:bookmarkEnd w:id="87"/>
    </w:p>
    <w:p w14:paraId="4D137598">
      <w:pPr>
        <w:keepNext w:val="0"/>
        <w:keepLines w:val="0"/>
        <w:pageBreakBefore w:val="0"/>
        <w:widowControl/>
        <w:kinsoku/>
        <w:wordWrap/>
        <w:overflowPunct/>
        <w:topLinePunct w:val="0"/>
        <w:bidi w:val="0"/>
        <w:snapToGrid/>
        <w:spacing w:line="360" w:lineRule="auto"/>
        <w:ind w:firstLine="480"/>
        <w:textAlignment w:val="auto"/>
        <w:rPr>
          <w:rFonts w:hint="eastAsia"/>
          <w:color w:val="auto"/>
          <w:highlight w:val="none"/>
        </w:rPr>
      </w:pPr>
      <w:r>
        <w:rPr>
          <w:rFonts w:hint="eastAsia"/>
          <w:color w:val="auto"/>
          <w:highlight w:val="none"/>
        </w:rPr>
        <w:t>授权委托书</w:t>
      </w:r>
    </w:p>
    <w:p w14:paraId="334EB2F9">
      <w:pPr>
        <w:keepNext w:val="0"/>
        <w:keepLines w:val="0"/>
        <w:pageBreakBefore w:val="0"/>
        <w:widowControl/>
        <w:kinsoku/>
        <w:wordWrap/>
        <w:overflowPunct/>
        <w:topLinePunct w:val="0"/>
        <w:bidi w:val="0"/>
        <w:snapToGrid/>
        <w:spacing w:line="360" w:lineRule="auto"/>
        <w:ind w:firstLine="480"/>
        <w:textAlignment w:val="auto"/>
        <w:rPr>
          <w:rFonts w:hint="eastAsia"/>
          <w:color w:val="auto"/>
          <w:highlight w:val="none"/>
        </w:rPr>
      </w:pPr>
      <w:r>
        <w:rPr>
          <w:rFonts w:hint="eastAsia"/>
          <w:color w:val="auto"/>
          <w:highlight w:val="none"/>
        </w:rPr>
        <w:t>本人____（姓名）系____（供应商名称）的法定代表人（单位负责人），现委托____ （姓名）为我方代理人。代理人根据授权，以我方名义签署、澄清确认、提交、撤回、 修改____（项目名称）响应文件和处理有关事宜，其法律后果由我方承担。</w:t>
      </w:r>
    </w:p>
    <w:p w14:paraId="130ADDE8">
      <w:pPr>
        <w:keepNext w:val="0"/>
        <w:keepLines w:val="0"/>
        <w:pageBreakBefore w:val="0"/>
        <w:widowControl/>
        <w:kinsoku/>
        <w:wordWrap/>
        <w:overflowPunct/>
        <w:topLinePunct w:val="0"/>
        <w:bidi w:val="0"/>
        <w:snapToGrid/>
        <w:spacing w:line="360" w:lineRule="auto"/>
        <w:ind w:firstLine="480"/>
        <w:textAlignment w:val="auto"/>
        <w:rPr>
          <w:rFonts w:hint="eastAsia"/>
          <w:color w:val="auto"/>
          <w:highlight w:val="none"/>
        </w:rPr>
      </w:pPr>
      <w:r>
        <w:rPr>
          <w:rFonts w:hint="eastAsia"/>
          <w:color w:val="auto"/>
          <w:highlight w:val="none"/>
        </w:rPr>
        <w:t>委托期限：自本授权委托书签署之日起至响应有效期届满之日止。</w:t>
      </w:r>
    </w:p>
    <w:p w14:paraId="1ABCF516">
      <w:pPr>
        <w:keepNext w:val="0"/>
        <w:keepLines w:val="0"/>
        <w:pageBreakBefore w:val="0"/>
        <w:widowControl/>
        <w:kinsoku/>
        <w:wordWrap/>
        <w:overflowPunct/>
        <w:topLinePunct w:val="0"/>
        <w:bidi w:val="0"/>
        <w:snapToGrid/>
        <w:spacing w:line="360" w:lineRule="auto"/>
        <w:ind w:firstLine="480"/>
        <w:textAlignment w:val="auto"/>
        <w:rPr>
          <w:rFonts w:hint="eastAsia"/>
          <w:color w:val="auto"/>
          <w:highlight w:val="none"/>
        </w:rPr>
      </w:pPr>
      <w:r>
        <w:rPr>
          <w:rFonts w:hint="eastAsia"/>
          <w:color w:val="auto"/>
          <w:highlight w:val="none"/>
        </w:rPr>
        <w:t>代理人无转委托权。</w:t>
      </w:r>
    </w:p>
    <w:p w14:paraId="61DFA748">
      <w:pPr>
        <w:keepNext w:val="0"/>
        <w:keepLines w:val="0"/>
        <w:pageBreakBefore w:val="0"/>
        <w:widowControl/>
        <w:kinsoku/>
        <w:wordWrap/>
        <w:overflowPunct/>
        <w:topLinePunct w:val="0"/>
        <w:bidi w:val="0"/>
        <w:snapToGrid/>
        <w:spacing w:line="360" w:lineRule="auto"/>
        <w:ind w:firstLine="480"/>
        <w:textAlignment w:val="auto"/>
        <w:rPr>
          <w:rFonts w:hint="eastAsia"/>
          <w:color w:val="auto"/>
          <w:highlight w:val="none"/>
        </w:rPr>
      </w:pPr>
    </w:p>
    <w:p w14:paraId="41D02E5D">
      <w:pPr>
        <w:keepNext w:val="0"/>
        <w:keepLines w:val="0"/>
        <w:pageBreakBefore w:val="0"/>
        <w:widowControl/>
        <w:kinsoku/>
        <w:wordWrap/>
        <w:overflowPunct/>
        <w:topLinePunct w:val="0"/>
        <w:bidi w:val="0"/>
        <w:snapToGrid/>
        <w:spacing w:line="360" w:lineRule="auto"/>
        <w:ind w:firstLine="480"/>
        <w:textAlignment w:val="auto"/>
        <w:rPr>
          <w:rFonts w:hint="eastAsia"/>
          <w:color w:val="auto"/>
          <w:highlight w:val="none"/>
        </w:rPr>
      </w:pPr>
      <w:r>
        <w:rPr>
          <w:rFonts w:hint="eastAsia"/>
          <w:color w:val="auto"/>
          <w:highlight w:val="none"/>
        </w:rPr>
        <w:t>供应商名称（加盖公章）：_____________</w:t>
      </w:r>
    </w:p>
    <w:p w14:paraId="3B6FE0B6">
      <w:pPr>
        <w:keepNext w:val="0"/>
        <w:keepLines w:val="0"/>
        <w:pageBreakBefore w:val="0"/>
        <w:widowControl/>
        <w:kinsoku/>
        <w:wordWrap/>
        <w:overflowPunct/>
        <w:topLinePunct w:val="0"/>
        <w:bidi w:val="0"/>
        <w:snapToGrid/>
        <w:spacing w:line="360" w:lineRule="auto"/>
        <w:ind w:firstLine="480"/>
        <w:textAlignment w:val="auto"/>
        <w:rPr>
          <w:rFonts w:hint="eastAsia"/>
          <w:color w:val="auto"/>
          <w:highlight w:val="none"/>
        </w:rPr>
      </w:pPr>
      <w:r>
        <w:rPr>
          <w:rFonts w:hint="eastAsia"/>
          <w:color w:val="auto"/>
          <w:highlight w:val="none"/>
        </w:rPr>
        <w:t>法定代表人（单位负责人）（签字或签章）：_____________</w:t>
      </w:r>
    </w:p>
    <w:p w14:paraId="48732E14">
      <w:pPr>
        <w:keepNext w:val="0"/>
        <w:keepLines w:val="0"/>
        <w:pageBreakBefore w:val="0"/>
        <w:widowControl/>
        <w:kinsoku/>
        <w:wordWrap/>
        <w:overflowPunct/>
        <w:topLinePunct w:val="0"/>
        <w:bidi w:val="0"/>
        <w:snapToGrid/>
        <w:spacing w:line="360" w:lineRule="auto"/>
        <w:ind w:firstLine="480"/>
        <w:textAlignment w:val="auto"/>
        <w:rPr>
          <w:rFonts w:hint="eastAsia"/>
          <w:color w:val="auto"/>
          <w:highlight w:val="none"/>
        </w:rPr>
      </w:pPr>
      <w:r>
        <w:rPr>
          <w:rFonts w:hint="eastAsia"/>
          <w:color w:val="auto"/>
          <w:highlight w:val="none"/>
        </w:rPr>
        <w:t>委托代理人（签字或签章）：_____________</w:t>
      </w:r>
    </w:p>
    <w:p w14:paraId="5FE8254D">
      <w:pPr>
        <w:keepNext w:val="0"/>
        <w:keepLines w:val="0"/>
        <w:pageBreakBefore w:val="0"/>
        <w:widowControl/>
        <w:kinsoku/>
        <w:wordWrap/>
        <w:overflowPunct/>
        <w:topLinePunct w:val="0"/>
        <w:bidi w:val="0"/>
        <w:snapToGrid/>
        <w:spacing w:line="360" w:lineRule="auto"/>
        <w:ind w:firstLine="480"/>
        <w:textAlignment w:val="auto"/>
        <w:rPr>
          <w:color w:val="auto"/>
          <w:highlight w:val="none"/>
        </w:rPr>
      </w:pPr>
      <w:r>
        <w:rPr>
          <w:rFonts w:hint="eastAsia"/>
          <w:color w:val="auto"/>
          <w:highlight w:val="none"/>
        </w:rPr>
        <w:t>日期：____年____月____ 日</w:t>
      </w:r>
    </w:p>
    <w:p w14:paraId="4359B530">
      <w:pPr>
        <w:spacing w:line="440" w:lineRule="exact"/>
        <w:ind w:firstLine="482" w:firstLineChars="200"/>
        <w:rPr>
          <w:b/>
          <w:color w:val="auto"/>
          <w:highlight w:val="none"/>
          <w:em w:val="dot"/>
        </w:rPr>
      </w:pPr>
    </w:p>
    <w:p w14:paraId="7F87E737">
      <w:pPr>
        <w:spacing w:line="440" w:lineRule="exact"/>
        <w:rPr>
          <w:b/>
          <w:color w:val="auto"/>
          <w:highlight w:val="none"/>
          <w:em w:val="dot"/>
        </w:rPr>
      </w:pPr>
    </w:p>
    <w:p w14:paraId="7DB2798E">
      <w:pPr>
        <w:spacing w:line="440" w:lineRule="exact"/>
        <w:rPr>
          <w:b/>
          <w:color w:val="auto"/>
          <w:highlight w:val="none"/>
          <w:em w:val="dot"/>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31750</wp:posOffset>
                </wp:positionH>
                <wp:positionV relativeFrom="paragraph">
                  <wp:posOffset>106045</wp:posOffset>
                </wp:positionV>
                <wp:extent cx="5534660" cy="1584960"/>
                <wp:effectExtent l="4445" t="4445" r="23495" b="10795"/>
                <wp:wrapNone/>
                <wp:docPr id="1" name="Text Box 7"/>
                <wp:cNvGraphicFramePr/>
                <a:graphic xmlns:a="http://schemas.openxmlformats.org/drawingml/2006/main">
                  <a:graphicData uri="http://schemas.microsoft.com/office/word/2010/wordprocessingShape">
                    <wps:wsp>
                      <wps:cNvSpPr txBox="1"/>
                      <wps:spPr>
                        <a:xfrm>
                          <a:off x="0" y="0"/>
                          <a:ext cx="553466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14:paraId="41C5EF86">
                            <w:pPr>
                              <w:jc w:val="center"/>
                            </w:pPr>
                          </w:p>
                          <w:p w14:paraId="2546A0CE">
                            <w:pPr>
                              <w:jc w:val="center"/>
                              <w:rPr>
                                <w:b/>
                              </w:rPr>
                            </w:pPr>
                          </w:p>
                          <w:p w14:paraId="041C69FA">
                            <w:pPr>
                              <w:jc w:val="center"/>
                              <w:rPr>
                                <w:b/>
                              </w:rPr>
                            </w:pPr>
                          </w:p>
                          <w:p w14:paraId="2B381687">
                            <w:pPr>
                              <w:jc w:val="center"/>
                              <w:rPr>
                                <w:b/>
                              </w:rPr>
                            </w:pPr>
                            <w:r>
                              <w:rPr>
                                <w:rFonts w:hint="eastAsia"/>
                                <w:b/>
                              </w:rPr>
                              <w:t>此处附</w:t>
                            </w:r>
                            <w:r>
                              <w:rPr>
                                <w:rFonts w:hint="eastAsia"/>
                                <w:b/>
                                <w:em w:val="dot"/>
                              </w:rPr>
                              <w:t>法定代表人</w:t>
                            </w:r>
                            <w:r>
                              <w:rPr>
                                <w:rFonts w:hint="eastAsia"/>
                                <w:b/>
                              </w:rPr>
                              <w:t>身份证复印件正反面</w:t>
                            </w:r>
                          </w:p>
                          <w:p w14:paraId="3FE8FE7D">
                            <w:pPr>
                              <w:pStyle w:val="4"/>
                            </w:pPr>
                          </w:p>
                        </w:txbxContent>
                      </wps:txbx>
                      <wps:bodyPr wrap="square" upright="1"/>
                    </wps:wsp>
                  </a:graphicData>
                </a:graphic>
              </wp:anchor>
            </w:drawing>
          </mc:Choice>
          <mc:Fallback>
            <w:pict>
              <v:shape id="Text Box 7" o:spid="_x0000_s1026" o:spt="202" type="#_x0000_t202" style="position:absolute;left:0pt;margin-left:2.5pt;margin-top:8.35pt;height:124.8pt;width:435.8pt;z-index:251659264;mso-width-relative:page;mso-height-relative:page;" fillcolor="#FFFFFF" filled="t" stroked="t" coordsize="21600,21600" o:gfxdata="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G1d5j1wAAAAgBAAAPAAAAAAAAAAEAIAAAACIAAABk&#10;cnMvZG93bnJldi54bWxQSwECFAAUAAAACACHTuJARZd0/QcCAABFBAAADgAAAAAAAAABACAAAAAm&#10;AQAAZHJzL2Uyb0RvYy54bWxQSwUGAAAAAAYABgBZAQAAnwUAAAAA&#10;">
                <v:fill on="t" focussize="0,0"/>
                <v:stroke color="#000000" joinstyle="miter" dashstyle="1 1"/>
                <v:imagedata o:title=""/>
                <o:lock v:ext="edit" aspectratio="f"/>
                <v:textbox>
                  <w:txbxContent>
                    <w:p w14:paraId="41C5EF86">
                      <w:pPr>
                        <w:jc w:val="center"/>
                      </w:pPr>
                    </w:p>
                    <w:p w14:paraId="2546A0CE">
                      <w:pPr>
                        <w:jc w:val="center"/>
                        <w:rPr>
                          <w:b/>
                        </w:rPr>
                      </w:pPr>
                    </w:p>
                    <w:p w14:paraId="041C69FA">
                      <w:pPr>
                        <w:jc w:val="center"/>
                        <w:rPr>
                          <w:b/>
                        </w:rPr>
                      </w:pPr>
                    </w:p>
                    <w:p w14:paraId="2B381687">
                      <w:pPr>
                        <w:jc w:val="center"/>
                        <w:rPr>
                          <w:b/>
                        </w:rPr>
                      </w:pPr>
                      <w:r>
                        <w:rPr>
                          <w:rFonts w:hint="eastAsia"/>
                          <w:b/>
                        </w:rPr>
                        <w:t>此处附</w:t>
                      </w:r>
                      <w:r>
                        <w:rPr>
                          <w:rFonts w:hint="eastAsia"/>
                          <w:b/>
                          <w:em w:val="dot"/>
                        </w:rPr>
                        <w:t>法定代表人</w:t>
                      </w:r>
                      <w:r>
                        <w:rPr>
                          <w:rFonts w:hint="eastAsia"/>
                          <w:b/>
                        </w:rPr>
                        <w:t>身份证复印件正反面</w:t>
                      </w:r>
                    </w:p>
                    <w:p w14:paraId="3FE8FE7D">
                      <w:pPr>
                        <w:pStyle w:val="4"/>
                      </w:pPr>
                    </w:p>
                  </w:txbxContent>
                </v:textbox>
              </v:shape>
            </w:pict>
          </mc:Fallback>
        </mc:AlternateContent>
      </w:r>
    </w:p>
    <w:p w14:paraId="6C8458C8">
      <w:pPr>
        <w:spacing w:line="440" w:lineRule="exact"/>
        <w:rPr>
          <w:b/>
          <w:color w:val="auto"/>
          <w:highlight w:val="none"/>
          <w:em w:val="dot"/>
        </w:rPr>
      </w:pPr>
    </w:p>
    <w:p w14:paraId="651C2E9C">
      <w:pPr>
        <w:spacing w:line="440" w:lineRule="exact"/>
        <w:rPr>
          <w:b/>
          <w:color w:val="auto"/>
          <w:highlight w:val="none"/>
        </w:rPr>
      </w:pPr>
    </w:p>
    <w:p w14:paraId="3A1F9B2F">
      <w:pPr>
        <w:spacing w:line="440" w:lineRule="exact"/>
        <w:rPr>
          <w:b/>
          <w:color w:val="auto"/>
          <w:highlight w:val="none"/>
        </w:rPr>
      </w:pPr>
    </w:p>
    <w:p w14:paraId="590B9E78">
      <w:pPr>
        <w:spacing w:line="440" w:lineRule="exact"/>
        <w:rPr>
          <w:b/>
          <w:color w:val="auto"/>
          <w:sz w:val="30"/>
          <w:szCs w:val="30"/>
          <w:highlight w:val="none"/>
        </w:rPr>
      </w:pPr>
    </w:p>
    <w:p w14:paraId="7D250495">
      <w:pPr>
        <w:spacing w:line="440" w:lineRule="exact"/>
        <w:jc w:val="center"/>
        <w:rPr>
          <w:b/>
          <w:color w:val="auto"/>
          <w:sz w:val="30"/>
          <w:szCs w:val="30"/>
          <w:highlight w:val="none"/>
        </w:rPr>
      </w:pPr>
    </w:p>
    <w:p w14:paraId="4794C422">
      <w:pPr>
        <w:spacing w:line="440" w:lineRule="exact"/>
        <w:jc w:val="center"/>
        <w:rPr>
          <w:b/>
          <w:color w:val="auto"/>
          <w:sz w:val="30"/>
          <w:szCs w:val="30"/>
          <w:highlight w:val="none"/>
        </w:rPr>
      </w:pPr>
    </w:p>
    <w:p w14:paraId="615BEBD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b/>
          <w:color w:val="auto"/>
          <w:sz w:val="32"/>
          <w:szCs w:val="32"/>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181610</wp:posOffset>
                </wp:positionV>
                <wp:extent cx="5572760" cy="1584960"/>
                <wp:effectExtent l="4445" t="4445" r="23495" b="10795"/>
                <wp:wrapNone/>
                <wp:docPr id="2" name="Text Box 6"/>
                <wp:cNvGraphicFramePr/>
                <a:graphic xmlns:a="http://schemas.openxmlformats.org/drawingml/2006/main">
                  <a:graphicData uri="http://schemas.microsoft.com/office/word/2010/wordprocessingShape">
                    <wps:wsp>
                      <wps:cNvSpPr txBox="1"/>
                      <wps:spPr>
                        <a:xfrm>
                          <a:off x="0" y="0"/>
                          <a:ext cx="557276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14:paraId="14E82E6F">
                            <w:pPr>
                              <w:jc w:val="center"/>
                            </w:pPr>
                          </w:p>
                          <w:p w14:paraId="08738A6C">
                            <w:pPr>
                              <w:rPr>
                                <w:b/>
                              </w:rPr>
                            </w:pPr>
                          </w:p>
                          <w:p w14:paraId="2A1F7ACA">
                            <w:pPr>
                              <w:pStyle w:val="4"/>
                              <w:jc w:val="center"/>
                            </w:pPr>
                            <w:r>
                              <w:rPr>
                                <w:rFonts w:hint="eastAsia" w:ascii="宋体" w:hAnsi="宋体"/>
                                <w:sz w:val="24"/>
                              </w:rPr>
                              <w:t>此处附被授权人身份证复印件正反面</w:t>
                            </w:r>
                          </w:p>
                          <w:p w14:paraId="43E397A9"/>
                        </w:txbxContent>
                      </wps:txbx>
                      <wps:bodyPr wrap="square" upright="1"/>
                    </wps:wsp>
                  </a:graphicData>
                </a:graphic>
              </wp:anchor>
            </w:drawing>
          </mc:Choice>
          <mc:Fallback>
            <w:pict>
              <v:shape id="Text Box 6" o:spid="_x0000_s1026" o:spt="202" type="#_x0000_t202" style="position:absolute;left:0pt;margin-left:-0.5pt;margin-top:14.3pt;height:124.8pt;width:438.8pt;z-index:251660288;mso-width-relative:page;mso-height-relative:page;" fillcolor="#FFFFFF" filled="t" stroked="t" coordsize="21600,21600" o:gfxdata="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PIe79cAAAAJAQAADwAAAAAAAAABACAAAAAiAAAA&#10;ZHJzL2Rvd25yZXYueG1sUEsBAhQAFAAAAAgAh07iQE+e0gIIAgAARQQAAA4AAAAAAAAAAQAgAAAA&#10;JgEAAGRycy9lMm9Eb2MueG1sUEsFBgAAAAAGAAYAWQEAAKAFAAAAAA==&#10;">
                <v:fill on="t" focussize="0,0"/>
                <v:stroke color="#000000" joinstyle="miter" dashstyle="1 1"/>
                <v:imagedata o:title=""/>
                <o:lock v:ext="edit" aspectratio="f"/>
                <v:textbox>
                  <w:txbxContent>
                    <w:p w14:paraId="14E82E6F">
                      <w:pPr>
                        <w:jc w:val="center"/>
                      </w:pPr>
                    </w:p>
                    <w:p w14:paraId="08738A6C">
                      <w:pPr>
                        <w:rPr>
                          <w:b/>
                        </w:rPr>
                      </w:pPr>
                    </w:p>
                    <w:p w14:paraId="2A1F7ACA">
                      <w:pPr>
                        <w:pStyle w:val="4"/>
                        <w:jc w:val="center"/>
                      </w:pPr>
                      <w:r>
                        <w:rPr>
                          <w:rFonts w:hint="eastAsia" w:ascii="宋体" w:hAnsi="宋体"/>
                          <w:sz w:val="24"/>
                        </w:rPr>
                        <w:t>此处附被授权人身份证复印件正反面</w:t>
                      </w:r>
                    </w:p>
                    <w:p w14:paraId="43E397A9"/>
                  </w:txbxContent>
                </v:textbox>
              </v:shape>
            </w:pict>
          </mc:Fallback>
        </mc:AlternateContent>
      </w:r>
      <w:r>
        <w:rPr>
          <w:rFonts w:hint="eastAsia"/>
          <w:b/>
          <w:color w:val="auto"/>
          <w:sz w:val="30"/>
          <w:szCs w:val="30"/>
          <w:highlight w:val="none"/>
        </w:rPr>
        <w:br w:type="page"/>
      </w:r>
      <w:r>
        <w:rPr>
          <w:rFonts w:hint="eastAsia"/>
          <w:b/>
          <w:color w:val="auto"/>
          <w:sz w:val="30"/>
          <w:szCs w:val="30"/>
          <w:highlight w:val="none"/>
        </w:rPr>
        <w:t>附件2-</w:t>
      </w:r>
      <w:r>
        <w:rPr>
          <w:rFonts w:hint="eastAsia"/>
          <w:b/>
          <w:color w:val="auto"/>
          <w:sz w:val="30"/>
          <w:szCs w:val="30"/>
          <w:highlight w:val="none"/>
          <w:lang w:val="en-US" w:eastAsia="zh-CN"/>
        </w:rPr>
        <w:t>3</w:t>
      </w:r>
      <w:r>
        <w:rPr>
          <w:rFonts w:hint="eastAsia"/>
          <w:b/>
          <w:color w:val="auto"/>
          <w:sz w:val="30"/>
          <w:szCs w:val="30"/>
          <w:highlight w:val="none"/>
        </w:rPr>
        <w:t xml:space="preserve">    </w:t>
      </w:r>
      <w:r>
        <w:rPr>
          <w:rFonts w:hint="eastAsia"/>
          <w:b/>
          <w:color w:val="auto"/>
          <w:sz w:val="32"/>
          <w:szCs w:val="32"/>
          <w:highlight w:val="none"/>
        </w:rPr>
        <w:t>中小微企业声明函</w:t>
      </w:r>
    </w:p>
    <w:p w14:paraId="0E3E7FB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8"/>
          <w:szCs w:val="28"/>
          <w:highlight w:val="none"/>
        </w:rPr>
      </w:pPr>
    </w:p>
    <w:p w14:paraId="5059E80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8"/>
          <w:szCs w:val="28"/>
          <w:highlight w:val="none"/>
        </w:rPr>
      </w:pPr>
      <w:r>
        <w:rPr>
          <w:rFonts w:hint="eastAsia" w:ascii="Times New Roman" w:hAnsi="Times New Roman" w:cs="Times New Roman"/>
          <w:b/>
          <w:bCs/>
          <w:color w:val="auto"/>
          <w:sz w:val="28"/>
          <w:szCs w:val="28"/>
          <w:highlight w:val="none"/>
        </w:rPr>
        <w:t>中小企业声明函(服务)</w:t>
      </w:r>
    </w:p>
    <w:p w14:paraId="1DA40D4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8"/>
          <w:szCs w:val="28"/>
          <w:highlight w:val="none"/>
        </w:rPr>
      </w:pPr>
    </w:p>
    <w:p w14:paraId="4FDC405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color w:val="auto"/>
          <w:highlight w:val="none"/>
        </w:rPr>
      </w:pPr>
      <w:r>
        <w:rPr>
          <w:rFonts w:hint="eastAsia"/>
          <w:color w:val="auto"/>
          <w:highlight w:val="none"/>
        </w:rPr>
        <w:t>本公司（联合体） 郑重声明， 根据《政府采购促进中小企业发展管理办法》（财库﹝ 2020﹞ 46 号） 的规定， 本公司（联合体） 参加（单位名称） 的</w:t>
      </w:r>
      <w:r>
        <w:rPr>
          <w:rFonts w:hint="eastAsia"/>
          <w:color w:val="auto"/>
          <w:highlight w:val="none"/>
          <w:u w:val="single"/>
        </w:rPr>
        <w:t>（项目名称）</w:t>
      </w:r>
      <w:r>
        <w:rPr>
          <w:rFonts w:hint="eastAsia"/>
          <w:color w:val="auto"/>
          <w:highlight w:val="none"/>
        </w:rPr>
        <w:t xml:space="preserve"> 采购活动， 工程的施工单位全部为符合政策要求的中小企业（或者： 服务全部由符合政策要求的中小企业承接）。 相关企业（ 含联合体中的中小企业、 签订分包意向协议的中小企业） 的具体情况如下：</w:t>
      </w:r>
    </w:p>
    <w:p w14:paraId="69130C3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color w:val="auto"/>
          <w:highlight w:val="none"/>
        </w:rPr>
      </w:pPr>
      <w:r>
        <w:rPr>
          <w:rFonts w:hint="eastAsia"/>
          <w:color w:val="auto"/>
          <w:highlight w:val="none"/>
        </w:rPr>
        <w:t xml:space="preserve">1. </w:t>
      </w:r>
      <w:r>
        <w:rPr>
          <w:rFonts w:hint="eastAsia"/>
          <w:color w:val="auto"/>
          <w:highlight w:val="none"/>
          <w:u w:val="single"/>
        </w:rPr>
        <w:t xml:space="preserve">（标的名称） </w:t>
      </w:r>
      <w:r>
        <w:rPr>
          <w:rFonts w:hint="eastAsia"/>
          <w:color w:val="auto"/>
          <w:highlight w:val="none"/>
        </w:rPr>
        <w:t>， 属于</w:t>
      </w:r>
      <w:r>
        <w:rPr>
          <w:rFonts w:hint="eastAsia"/>
          <w:color w:val="auto"/>
          <w:highlight w:val="none"/>
          <w:u w:val="single"/>
        </w:rPr>
        <w:t>（采购文件中明确的所属行业）</w:t>
      </w:r>
      <w:r>
        <w:rPr>
          <w:rFonts w:hint="eastAsia"/>
          <w:color w:val="auto"/>
          <w:highlight w:val="none"/>
        </w:rPr>
        <w:t>；承建（ 承接） 企业为</w:t>
      </w:r>
      <w:r>
        <w:rPr>
          <w:rFonts w:hint="eastAsia"/>
          <w:color w:val="auto"/>
          <w:highlight w:val="none"/>
          <w:u w:val="single"/>
        </w:rPr>
        <w:t>（企业名称）</w:t>
      </w:r>
      <w:r>
        <w:rPr>
          <w:rFonts w:hint="eastAsia"/>
          <w:color w:val="auto"/>
          <w:highlight w:val="none"/>
        </w:rPr>
        <w:t>， 从业人员</w:t>
      </w:r>
      <w:r>
        <w:rPr>
          <w:rFonts w:hint="eastAsia"/>
          <w:color w:val="auto"/>
          <w:highlight w:val="none"/>
          <w:u w:val="single"/>
        </w:rPr>
        <w:t xml:space="preserve">   </w:t>
      </w:r>
      <w:r>
        <w:rPr>
          <w:rFonts w:hint="eastAsia"/>
          <w:color w:val="auto"/>
          <w:highlight w:val="none"/>
        </w:rPr>
        <w:t>人， 营业收入为</w:t>
      </w:r>
      <w:r>
        <w:rPr>
          <w:rFonts w:hint="eastAsia"/>
          <w:color w:val="auto"/>
          <w:highlight w:val="none"/>
          <w:u w:val="single"/>
        </w:rPr>
        <w:t xml:space="preserve">    </w:t>
      </w:r>
      <w:r>
        <w:rPr>
          <w:rFonts w:hint="eastAsia"/>
          <w:color w:val="auto"/>
          <w:highlight w:val="none"/>
        </w:rPr>
        <w:t>万元， 资产总额为</w:t>
      </w:r>
      <w:r>
        <w:rPr>
          <w:rFonts w:hint="eastAsia"/>
          <w:color w:val="auto"/>
          <w:highlight w:val="none"/>
          <w:u w:val="single"/>
        </w:rPr>
        <w:t xml:space="preserve">    </w:t>
      </w:r>
      <w:r>
        <w:rPr>
          <w:rFonts w:hint="eastAsia"/>
          <w:color w:val="auto"/>
          <w:highlight w:val="none"/>
        </w:rPr>
        <w:t>万元</w:t>
      </w:r>
      <w:r>
        <w:rPr>
          <w:rFonts w:hint="eastAsia"/>
          <w:color w:val="auto"/>
          <w:highlight w:val="none"/>
          <w:vertAlign w:val="superscript"/>
        </w:rPr>
        <w:t>1</w:t>
      </w:r>
      <w:r>
        <w:rPr>
          <w:rFonts w:hint="eastAsia"/>
          <w:color w:val="auto"/>
          <w:highlight w:val="none"/>
        </w:rPr>
        <w:t>， 属于</w:t>
      </w:r>
      <w:r>
        <w:rPr>
          <w:rFonts w:hint="eastAsia"/>
          <w:color w:val="auto"/>
          <w:highlight w:val="none"/>
          <w:u w:val="single"/>
        </w:rPr>
        <w:t>（中型企业、小型企业、 微型企业）</w:t>
      </w:r>
      <w:r>
        <w:rPr>
          <w:rFonts w:hint="eastAsia"/>
          <w:color w:val="auto"/>
          <w:highlight w:val="none"/>
        </w:rPr>
        <w:t>；</w:t>
      </w:r>
    </w:p>
    <w:p w14:paraId="139E519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color w:val="auto"/>
          <w:highlight w:val="none"/>
        </w:rPr>
      </w:pPr>
      <w:r>
        <w:rPr>
          <w:rFonts w:hint="eastAsia"/>
          <w:color w:val="auto"/>
          <w:highlight w:val="none"/>
        </w:rPr>
        <w:t xml:space="preserve">2. </w:t>
      </w:r>
      <w:r>
        <w:rPr>
          <w:rFonts w:hint="eastAsia"/>
          <w:color w:val="auto"/>
          <w:highlight w:val="none"/>
          <w:u w:val="single"/>
        </w:rPr>
        <w:t>（标的名称）</w:t>
      </w:r>
      <w:r>
        <w:rPr>
          <w:rFonts w:hint="eastAsia"/>
          <w:color w:val="auto"/>
          <w:highlight w:val="none"/>
        </w:rPr>
        <w:t xml:space="preserve"> ， 属于</w:t>
      </w:r>
      <w:r>
        <w:rPr>
          <w:rFonts w:hint="eastAsia"/>
          <w:color w:val="auto"/>
          <w:highlight w:val="none"/>
          <w:u w:val="single"/>
        </w:rPr>
        <w:t>（采购文件中明确的所属行业）</w:t>
      </w:r>
      <w:r>
        <w:rPr>
          <w:rFonts w:hint="eastAsia"/>
          <w:color w:val="auto"/>
          <w:highlight w:val="none"/>
        </w:rPr>
        <w:t>；承建（ 承接） 企业为</w:t>
      </w:r>
      <w:r>
        <w:rPr>
          <w:rFonts w:hint="eastAsia"/>
          <w:color w:val="auto"/>
          <w:highlight w:val="none"/>
          <w:u w:val="single"/>
        </w:rPr>
        <w:t>（企业名称）</w:t>
      </w:r>
      <w:r>
        <w:rPr>
          <w:rFonts w:hint="eastAsia"/>
          <w:color w:val="auto"/>
          <w:highlight w:val="none"/>
        </w:rPr>
        <w:t>， 从业人员</w:t>
      </w:r>
      <w:r>
        <w:rPr>
          <w:rFonts w:hint="eastAsia"/>
          <w:color w:val="auto"/>
          <w:highlight w:val="none"/>
          <w:u w:val="single"/>
        </w:rPr>
        <w:t xml:space="preserve">   </w:t>
      </w:r>
      <w:r>
        <w:rPr>
          <w:rFonts w:hint="eastAsia"/>
          <w:color w:val="auto"/>
          <w:highlight w:val="none"/>
        </w:rPr>
        <w:t>人， 营业收入为</w:t>
      </w:r>
      <w:r>
        <w:rPr>
          <w:rFonts w:hint="eastAsia"/>
          <w:color w:val="auto"/>
          <w:highlight w:val="none"/>
          <w:u w:val="single"/>
        </w:rPr>
        <w:t xml:space="preserve">    </w:t>
      </w:r>
      <w:r>
        <w:rPr>
          <w:rFonts w:hint="eastAsia"/>
          <w:color w:val="auto"/>
          <w:highlight w:val="none"/>
        </w:rPr>
        <w:t>万元， 资产总额为</w:t>
      </w:r>
      <w:r>
        <w:rPr>
          <w:rFonts w:hint="eastAsia"/>
          <w:color w:val="auto"/>
          <w:highlight w:val="none"/>
          <w:u w:val="single"/>
        </w:rPr>
        <w:t xml:space="preserve">    </w:t>
      </w:r>
      <w:r>
        <w:rPr>
          <w:rFonts w:hint="eastAsia"/>
          <w:color w:val="auto"/>
          <w:highlight w:val="none"/>
        </w:rPr>
        <w:t>万元， 属于</w:t>
      </w:r>
      <w:r>
        <w:rPr>
          <w:rFonts w:hint="eastAsia"/>
          <w:color w:val="auto"/>
          <w:highlight w:val="none"/>
          <w:u w:val="single"/>
        </w:rPr>
        <w:t>（中型企业、小型企业、 微型企业）</w:t>
      </w:r>
      <w:r>
        <w:rPr>
          <w:rFonts w:hint="eastAsia"/>
          <w:color w:val="auto"/>
          <w:highlight w:val="none"/>
        </w:rPr>
        <w:t>；</w:t>
      </w:r>
    </w:p>
    <w:p w14:paraId="65FF884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color w:val="auto"/>
          <w:highlight w:val="none"/>
        </w:rPr>
      </w:pPr>
      <w:r>
        <w:rPr>
          <w:rFonts w:hint="eastAsia"/>
          <w:color w:val="auto"/>
          <w:highlight w:val="none"/>
        </w:rPr>
        <w:t>……</w:t>
      </w:r>
    </w:p>
    <w:p w14:paraId="308184B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color w:val="auto"/>
          <w:highlight w:val="none"/>
        </w:rPr>
      </w:pPr>
      <w:r>
        <w:rPr>
          <w:rFonts w:hint="eastAsia"/>
          <w:color w:val="auto"/>
          <w:highlight w:val="none"/>
        </w:rPr>
        <w:t>以上企业， 不属于大企业的分支机构， 不存在控股股东为大企业的情形， 也不存在与大企业的负责人为同一人的情形。本企业对上述声明内容的真实性负责。 如有虚假， 将依法承担相应责任。</w:t>
      </w:r>
    </w:p>
    <w:p w14:paraId="09C1AC26">
      <w:pPr>
        <w:keepNext w:val="0"/>
        <w:keepLines w:val="0"/>
        <w:pageBreakBefore w:val="0"/>
        <w:widowControl/>
        <w:kinsoku/>
        <w:wordWrap/>
        <w:overflowPunct/>
        <w:topLinePunct w:val="0"/>
        <w:autoSpaceDE/>
        <w:autoSpaceDN/>
        <w:bidi w:val="0"/>
        <w:adjustRightInd/>
        <w:snapToGrid/>
        <w:spacing w:before="166" w:beforeLines="50" w:after="166" w:afterLines="50" w:line="360" w:lineRule="auto"/>
        <w:ind w:left="624" w:leftChars="260"/>
        <w:textAlignment w:val="auto"/>
        <w:rPr>
          <w:rFonts w:hint="eastAsia" w:ascii="Times New Roman" w:hAnsi="Times New Roman" w:cs="Times New Roman"/>
          <w:color w:val="auto"/>
          <w:highlight w:val="none"/>
        </w:rPr>
      </w:pPr>
      <w:r>
        <w:rPr>
          <w:rFonts w:hint="eastAsia" w:ascii="Times New Roman" w:hAnsi="Times New Roman" w:cs="Times New Roman"/>
          <w:color w:val="auto"/>
          <w:highlight w:val="none"/>
        </w:rPr>
        <w:t xml:space="preserve">                                  企业名称（盖章）：</w:t>
      </w:r>
    </w:p>
    <w:p w14:paraId="68A6F79F">
      <w:pPr>
        <w:keepNext w:val="0"/>
        <w:keepLines w:val="0"/>
        <w:pageBreakBefore w:val="0"/>
        <w:widowControl/>
        <w:kinsoku/>
        <w:wordWrap/>
        <w:overflowPunct/>
        <w:topLinePunct w:val="0"/>
        <w:autoSpaceDE/>
        <w:autoSpaceDN/>
        <w:bidi w:val="0"/>
        <w:adjustRightInd/>
        <w:snapToGrid/>
        <w:spacing w:before="166" w:beforeLines="50" w:after="166" w:afterLines="50" w:line="360" w:lineRule="auto"/>
        <w:ind w:left="624" w:leftChars="260"/>
        <w:textAlignment w:val="auto"/>
        <w:rPr>
          <w:rFonts w:hint="eastAsia" w:ascii="Times New Roman" w:hAnsi="Times New Roman" w:cs="Times New Roman"/>
          <w:color w:val="auto"/>
          <w:highlight w:val="none"/>
        </w:rPr>
      </w:pPr>
      <w:r>
        <w:rPr>
          <w:rFonts w:hint="eastAsia" w:ascii="Times New Roman" w:hAnsi="Times New Roman" w:cs="Times New Roman"/>
          <w:color w:val="auto"/>
          <w:highlight w:val="none"/>
        </w:rPr>
        <w:t xml:space="preserve">                                   日期：</w:t>
      </w:r>
    </w:p>
    <w:p w14:paraId="044B6394">
      <w:pPr>
        <w:wordWrap w:val="0"/>
        <w:spacing w:line="360" w:lineRule="auto"/>
        <w:ind w:right="480" w:firstLine="480" w:firstLineChars="200"/>
        <w:jc w:val="right"/>
        <w:rPr>
          <w:color w:val="auto"/>
          <w:highlight w:val="none"/>
        </w:rPr>
      </w:pPr>
      <w:r>
        <w:rPr>
          <w:rFonts w:hint="eastAsia"/>
          <w:color w:val="auto"/>
          <w:highlight w:val="none"/>
        </w:rPr>
        <w:t xml:space="preserve">   </w:t>
      </w:r>
    </w:p>
    <w:p w14:paraId="2283ACBA">
      <w:pPr>
        <w:spacing w:line="360" w:lineRule="auto"/>
        <w:ind w:right="480" w:firstLine="480" w:firstLineChars="200"/>
        <w:jc w:val="right"/>
        <w:rPr>
          <w:color w:val="auto"/>
          <w:highlight w:val="none"/>
        </w:rPr>
      </w:pPr>
    </w:p>
    <w:p w14:paraId="628415BE">
      <w:pPr>
        <w:spacing w:line="360" w:lineRule="auto"/>
        <w:ind w:firstLine="480" w:firstLineChars="200"/>
        <w:rPr>
          <w:color w:val="auto"/>
          <w:highlight w:val="none"/>
        </w:rPr>
      </w:pPr>
      <w:r>
        <w:rPr>
          <w:color w:val="auto"/>
          <w:highlight w:val="none"/>
          <w:vertAlign w:val="superscript"/>
        </w:rPr>
        <w:t>1</w:t>
      </w:r>
      <w:r>
        <w:rPr>
          <w:color w:val="auto"/>
          <w:highlight w:val="none"/>
        </w:rPr>
        <w:t>从业人员、 营业收入、 资产总额填报上一年度数据， 无上一年度数据的新成立企业可不填报。</w:t>
      </w:r>
    </w:p>
    <w:p w14:paraId="59CE1247">
      <w:pPr>
        <w:spacing w:line="360" w:lineRule="auto"/>
        <w:ind w:firstLine="480" w:firstLineChars="200"/>
        <w:rPr>
          <w:color w:val="auto"/>
          <w:highlight w:val="none"/>
        </w:rPr>
      </w:pPr>
      <w:r>
        <w:rPr>
          <w:rFonts w:hint="eastAsia"/>
          <w:color w:val="auto"/>
          <w:highlight w:val="none"/>
        </w:rPr>
        <w:t>（若响应文件中无上述文件，则在评审时不考虑对该小、微企业的相关优惠。）</w:t>
      </w:r>
      <w:r>
        <w:rPr>
          <w:color w:val="auto"/>
          <w:highlight w:val="none"/>
        </w:rPr>
        <w:t xml:space="preserve"> </w:t>
      </w:r>
    </w:p>
    <w:p w14:paraId="004B6653">
      <w:pPr>
        <w:spacing w:line="360" w:lineRule="auto"/>
        <w:ind w:firstLine="480" w:firstLineChars="200"/>
        <w:rPr>
          <w:color w:val="auto"/>
          <w:highlight w:val="none"/>
        </w:rPr>
      </w:pPr>
    </w:p>
    <w:p w14:paraId="794DC82D">
      <w:pPr>
        <w:tabs>
          <w:tab w:val="left" w:pos="3777"/>
          <w:tab w:val="center" w:pos="4819"/>
        </w:tabs>
        <w:spacing w:line="360" w:lineRule="auto"/>
        <w:ind w:firstLine="2409" w:firstLineChars="750"/>
        <w:rPr>
          <w:rFonts w:hint="eastAsia"/>
          <w:b/>
          <w:color w:val="auto"/>
          <w:sz w:val="32"/>
          <w:szCs w:val="32"/>
          <w:highlight w:val="none"/>
        </w:rPr>
      </w:pPr>
      <w:r>
        <w:rPr>
          <w:rFonts w:hint="eastAsia"/>
          <w:b/>
          <w:color w:val="auto"/>
          <w:sz w:val="32"/>
          <w:szCs w:val="32"/>
          <w:highlight w:val="none"/>
        </w:rPr>
        <w:br w:type="page"/>
      </w:r>
      <w:r>
        <w:rPr>
          <w:rFonts w:hint="eastAsia"/>
          <w:b/>
          <w:color w:val="auto"/>
          <w:sz w:val="30"/>
          <w:szCs w:val="30"/>
          <w:highlight w:val="none"/>
        </w:rPr>
        <w:t>附件2-</w:t>
      </w:r>
      <w:r>
        <w:rPr>
          <w:rFonts w:hint="eastAsia"/>
          <w:b/>
          <w:color w:val="auto"/>
          <w:sz w:val="30"/>
          <w:szCs w:val="30"/>
          <w:highlight w:val="none"/>
          <w:lang w:val="en-US" w:eastAsia="zh-CN"/>
        </w:rPr>
        <w:t>4</w:t>
      </w:r>
      <w:r>
        <w:rPr>
          <w:rFonts w:hint="eastAsia"/>
          <w:b/>
          <w:color w:val="auto"/>
          <w:sz w:val="30"/>
          <w:szCs w:val="30"/>
          <w:highlight w:val="none"/>
        </w:rPr>
        <w:t xml:space="preserve">  </w:t>
      </w:r>
      <w:r>
        <w:rPr>
          <w:rFonts w:hint="eastAsia"/>
          <w:b/>
          <w:color w:val="auto"/>
          <w:sz w:val="32"/>
          <w:szCs w:val="32"/>
          <w:highlight w:val="none"/>
        </w:rPr>
        <w:t>监狱企业证明文件</w:t>
      </w:r>
    </w:p>
    <w:p w14:paraId="6B402034">
      <w:pPr>
        <w:spacing w:line="360" w:lineRule="auto"/>
        <w:jc w:val="center"/>
        <w:rPr>
          <w:color w:val="auto"/>
          <w:highlight w:val="none"/>
        </w:rPr>
      </w:pPr>
      <w:r>
        <w:rPr>
          <w:rFonts w:hint="eastAsia"/>
          <w:color w:val="auto"/>
          <w:highlight w:val="none"/>
        </w:rPr>
        <w:t>（监狱企业适用）</w:t>
      </w:r>
    </w:p>
    <w:p w14:paraId="4E77ACF7">
      <w:pPr>
        <w:spacing w:line="360" w:lineRule="auto"/>
        <w:ind w:firstLine="540" w:firstLineChars="225"/>
        <w:rPr>
          <w:color w:val="auto"/>
          <w:highlight w:val="none"/>
        </w:rPr>
      </w:pPr>
      <w:r>
        <w:rPr>
          <w:rFonts w:hint="eastAsia"/>
          <w:color w:val="auto"/>
          <w:highlight w:val="none"/>
        </w:rPr>
        <w:t>监狱企业参加政府采购活动时，应当提供由省级以上监狱管理局、戒毒管理局（含新疆生产建设兵团）出具的属于监狱企业的证明文件。</w:t>
      </w:r>
    </w:p>
    <w:p w14:paraId="46472209">
      <w:pPr>
        <w:tabs>
          <w:tab w:val="left" w:pos="3600"/>
        </w:tabs>
        <w:adjustRightInd w:val="0"/>
        <w:snapToGrid w:val="0"/>
        <w:spacing w:line="440" w:lineRule="exact"/>
        <w:jc w:val="center"/>
        <w:rPr>
          <w:rFonts w:hint="eastAsia"/>
          <w:color w:val="auto"/>
          <w:highlight w:val="none"/>
        </w:rPr>
      </w:pPr>
    </w:p>
    <w:p w14:paraId="5D1064A7">
      <w:pPr>
        <w:pStyle w:val="22"/>
        <w:rPr>
          <w:rFonts w:hint="eastAsia" w:ascii="宋体" w:hAnsi="宋体"/>
          <w:color w:val="auto"/>
          <w:highlight w:val="none"/>
        </w:rPr>
      </w:pPr>
    </w:p>
    <w:p w14:paraId="70E5F478">
      <w:pPr>
        <w:pStyle w:val="22"/>
        <w:rPr>
          <w:rFonts w:hint="eastAsia" w:ascii="宋体" w:hAnsi="宋体"/>
          <w:color w:val="auto"/>
          <w:highlight w:val="none"/>
        </w:rPr>
      </w:pPr>
    </w:p>
    <w:p w14:paraId="0DBA1AD0">
      <w:pPr>
        <w:tabs>
          <w:tab w:val="left" w:pos="3600"/>
        </w:tabs>
        <w:adjustRightInd w:val="0"/>
        <w:snapToGrid w:val="0"/>
        <w:spacing w:line="440" w:lineRule="exact"/>
        <w:jc w:val="center"/>
        <w:rPr>
          <w:rFonts w:cs="??_GB2312"/>
          <w:b/>
          <w:bCs/>
          <w:color w:val="auto"/>
          <w:spacing w:val="6"/>
          <w:sz w:val="32"/>
          <w:szCs w:val="32"/>
          <w:highlight w:val="none"/>
        </w:rPr>
      </w:pPr>
      <w:r>
        <w:rPr>
          <w:rFonts w:hint="eastAsia"/>
          <w:b/>
          <w:color w:val="auto"/>
          <w:sz w:val="30"/>
          <w:szCs w:val="30"/>
          <w:highlight w:val="none"/>
        </w:rPr>
        <w:t>附件2-</w:t>
      </w:r>
      <w:r>
        <w:rPr>
          <w:rFonts w:hint="eastAsia"/>
          <w:b/>
          <w:color w:val="auto"/>
          <w:sz w:val="30"/>
          <w:szCs w:val="30"/>
          <w:highlight w:val="none"/>
          <w:lang w:val="en-US" w:eastAsia="zh-CN"/>
        </w:rPr>
        <w:t>5</w:t>
      </w:r>
      <w:r>
        <w:rPr>
          <w:rFonts w:hint="eastAsia"/>
          <w:b/>
          <w:color w:val="auto"/>
          <w:sz w:val="30"/>
          <w:szCs w:val="30"/>
          <w:highlight w:val="none"/>
        </w:rPr>
        <w:t xml:space="preserve">  </w:t>
      </w:r>
      <w:r>
        <w:rPr>
          <w:rFonts w:hint="eastAsia"/>
          <w:b/>
          <w:bCs/>
          <w:color w:val="auto"/>
          <w:spacing w:val="6"/>
          <w:sz w:val="32"/>
          <w:szCs w:val="32"/>
          <w:highlight w:val="none"/>
        </w:rPr>
        <w:t>残疾人福利性单位声明函</w:t>
      </w:r>
    </w:p>
    <w:p w14:paraId="2F863D3A">
      <w:pPr>
        <w:autoSpaceDE w:val="0"/>
        <w:autoSpaceDN w:val="0"/>
        <w:adjustRightInd w:val="0"/>
        <w:spacing w:line="440" w:lineRule="exact"/>
        <w:rPr>
          <w:rFonts w:cs="??_GB2312"/>
          <w:b/>
          <w:bCs/>
          <w:color w:val="auto"/>
          <w:spacing w:val="6"/>
          <w:highlight w:val="none"/>
        </w:rPr>
      </w:pPr>
    </w:p>
    <w:p w14:paraId="279CE895">
      <w:pPr>
        <w:adjustRightInd w:val="0"/>
        <w:snapToGrid w:val="0"/>
        <w:spacing w:line="440" w:lineRule="exact"/>
        <w:ind w:firstLine="504" w:firstLineChars="200"/>
        <w:rPr>
          <w:color w:val="auto"/>
          <w:spacing w:val="6"/>
          <w:highlight w:val="none"/>
        </w:rPr>
      </w:pPr>
      <w:r>
        <w:rPr>
          <w:rFonts w:hint="eastAsia"/>
          <w:color w:val="auto"/>
          <w:spacing w:val="6"/>
          <w:highlight w:val="none"/>
        </w:rPr>
        <w:t>本单位郑重声明，根据《财政部</w:t>
      </w:r>
      <w:r>
        <w:rPr>
          <w:color w:val="auto"/>
          <w:spacing w:val="6"/>
          <w:highlight w:val="none"/>
        </w:rPr>
        <w:t xml:space="preserve"> </w:t>
      </w:r>
      <w:r>
        <w:rPr>
          <w:rFonts w:hint="eastAsia"/>
          <w:color w:val="auto"/>
          <w:spacing w:val="6"/>
          <w:highlight w:val="none"/>
        </w:rPr>
        <w:t>民政部</w:t>
      </w:r>
      <w:r>
        <w:rPr>
          <w:color w:val="auto"/>
          <w:spacing w:val="6"/>
          <w:highlight w:val="none"/>
        </w:rPr>
        <w:t xml:space="preserve"> </w:t>
      </w:r>
      <w:r>
        <w:rPr>
          <w:rFonts w:hint="eastAsia"/>
          <w:color w:val="auto"/>
          <w:spacing w:val="6"/>
          <w:highlight w:val="none"/>
        </w:rPr>
        <w:t>中国残疾人联合会关于促进残疾人就业政府采购政策的通知》（财库〔</w:t>
      </w:r>
      <w:r>
        <w:rPr>
          <w:color w:val="auto"/>
          <w:spacing w:val="6"/>
          <w:highlight w:val="none"/>
        </w:rPr>
        <w:t>2017</w:t>
      </w:r>
      <w:r>
        <w:rPr>
          <w:rFonts w:hint="eastAsia"/>
          <w:color w:val="auto"/>
          <w:spacing w:val="6"/>
          <w:highlight w:val="none"/>
        </w:rPr>
        <w:t>〕</w:t>
      </w:r>
      <w:r>
        <w:rPr>
          <w:color w:val="auto"/>
          <w:spacing w:val="6"/>
          <w:highlight w:val="none"/>
        </w:rPr>
        <w:t xml:space="preserve"> 141</w:t>
      </w:r>
      <w:r>
        <w:rPr>
          <w:rFonts w:hint="eastAsia"/>
          <w:color w:val="auto"/>
          <w:spacing w:val="6"/>
          <w:highlight w:val="none"/>
        </w:rPr>
        <w:t>号）的规定，本单位为符合条件的残疾人福利性单位，且本单位参加</w:t>
      </w:r>
      <w:r>
        <w:rPr>
          <w:color w:val="auto"/>
          <w:spacing w:val="6"/>
          <w:highlight w:val="none"/>
        </w:rPr>
        <w:t>______</w:t>
      </w:r>
      <w:r>
        <w:rPr>
          <w:rFonts w:hint="eastAsia"/>
          <w:color w:val="auto"/>
          <w:spacing w:val="6"/>
          <w:highlight w:val="none"/>
        </w:rPr>
        <w:t>单位的</w:t>
      </w:r>
      <w:r>
        <w:rPr>
          <w:color w:val="auto"/>
          <w:spacing w:val="6"/>
          <w:highlight w:val="none"/>
        </w:rPr>
        <w:t>______</w:t>
      </w:r>
      <w:r>
        <w:rPr>
          <w:rFonts w:hint="eastAsia"/>
          <w:color w:val="auto"/>
          <w:spacing w:val="6"/>
          <w:highlight w:val="none"/>
        </w:rPr>
        <w:t>项目采购活动提供本单位制造的货物（由本单位承担工程</w:t>
      </w:r>
      <w:r>
        <w:rPr>
          <w:color w:val="auto"/>
          <w:spacing w:val="6"/>
          <w:highlight w:val="none"/>
        </w:rPr>
        <w:t>/</w:t>
      </w:r>
      <w:r>
        <w:rPr>
          <w:rFonts w:hint="eastAsia"/>
          <w:color w:val="auto"/>
          <w:spacing w:val="6"/>
          <w:highlight w:val="none"/>
        </w:rPr>
        <w:t>提供服务），或者提供其他残疾人福利性单位制造的货物（不包括使用非残疾人福利性单位注册商标的货物）。</w:t>
      </w:r>
    </w:p>
    <w:p w14:paraId="1E5B00A6">
      <w:pPr>
        <w:adjustRightInd w:val="0"/>
        <w:snapToGrid w:val="0"/>
        <w:spacing w:line="440" w:lineRule="exact"/>
        <w:ind w:firstLine="504" w:firstLineChars="200"/>
        <w:rPr>
          <w:color w:val="auto"/>
          <w:spacing w:val="6"/>
          <w:highlight w:val="none"/>
        </w:rPr>
      </w:pPr>
      <w:r>
        <w:rPr>
          <w:rFonts w:hint="eastAsia"/>
          <w:color w:val="auto"/>
          <w:spacing w:val="6"/>
          <w:highlight w:val="none"/>
        </w:rPr>
        <w:t>本单位对上述声明的真实性负责。如有虚假，将依法承担相应责任。</w:t>
      </w:r>
      <w:r>
        <w:rPr>
          <w:color w:val="auto"/>
          <w:spacing w:val="6"/>
          <w:highlight w:val="none"/>
        </w:rPr>
        <w:t xml:space="preserve"> </w:t>
      </w:r>
    </w:p>
    <w:p w14:paraId="06A1B167">
      <w:pPr>
        <w:adjustRightInd w:val="0"/>
        <w:snapToGrid w:val="0"/>
        <w:spacing w:line="440" w:lineRule="exact"/>
        <w:ind w:firstLine="504" w:firstLineChars="200"/>
        <w:rPr>
          <w:color w:val="auto"/>
          <w:spacing w:val="6"/>
          <w:highlight w:val="none"/>
        </w:rPr>
      </w:pPr>
    </w:p>
    <w:p w14:paraId="4721EEFF">
      <w:pPr>
        <w:adjustRightInd w:val="0"/>
        <w:snapToGrid w:val="0"/>
        <w:spacing w:line="440" w:lineRule="exact"/>
        <w:ind w:firstLine="5544" w:firstLineChars="2200"/>
        <w:rPr>
          <w:color w:val="auto"/>
          <w:spacing w:val="6"/>
          <w:highlight w:val="none"/>
        </w:rPr>
      </w:pPr>
      <w:r>
        <w:rPr>
          <w:rFonts w:hint="eastAsia"/>
          <w:color w:val="auto"/>
          <w:spacing w:val="6"/>
          <w:highlight w:val="none"/>
        </w:rPr>
        <w:t>单位名称（盖章）：</w:t>
      </w:r>
    </w:p>
    <w:p w14:paraId="19C0E34C">
      <w:pPr>
        <w:adjustRightInd w:val="0"/>
        <w:snapToGrid w:val="0"/>
        <w:spacing w:line="440" w:lineRule="exact"/>
        <w:ind w:firstLine="504" w:firstLineChars="200"/>
        <w:rPr>
          <w:color w:val="auto"/>
          <w:spacing w:val="6"/>
          <w:highlight w:val="none"/>
        </w:rPr>
      </w:pPr>
      <w:r>
        <w:rPr>
          <w:color w:val="auto"/>
          <w:spacing w:val="6"/>
          <w:highlight w:val="none"/>
        </w:rPr>
        <w:t xml:space="preserve">                                      </w:t>
      </w:r>
      <w:r>
        <w:rPr>
          <w:rFonts w:hint="eastAsia"/>
          <w:color w:val="auto"/>
          <w:spacing w:val="6"/>
          <w:highlight w:val="none"/>
        </w:rPr>
        <w:t>日</w:t>
      </w:r>
      <w:r>
        <w:rPr>
          <w:color w:val="auto"/>
          <w:spacing w:val="6"/>
          <w:highlight w:val="none"/>
        </w:rPr>
        <w:t xml:space="preserve">  </w:t>
      </w:r>
      <w:r>
        <w:rPr>
          <w:rFonts w:hint="eastAsia"/>
          <w:color w:val="auto"/>
          <w:spacing w:val="6"/>
          <w:highlight w:val="none"/>
        </w:rPr>
        <w:t>期：</w:t>
      </w:r>
    </w:p>
    <w:p w14:paraId="476A38B9">
      <w:pPr>
        <w:pStyle w:val="19"/>
        <w:rPr>
          <w:rFonts w:hint="eastAsia" w:ascii="宋体" w:hAnsi="宋体" w:eastAsia="宋体"/>
          <w:color w:val="auto"/>
          <w:highlight w:val="none"/>
        </w:rPr>
      </w:pPr>
      <w:r>
        <w:rPr>
          <w:rFonts w:ascii="宋体" w:hAnsi="宋体" w:eastAsia="宋体"/>
          <w:color w:val="auto"/>
          <w:highlight w:val="none"/>
        </w:rPr>
        <w:br w:type="page"/>
      </w:r>
    </w:p>
    <w:p w14:paraId="499D0321">
      <w:pPr>
        <w:rPr>
          <w:rFonts w:hint="eastAsia"/>
          <w:b/>
          <w:color w:val="auto"/>
          <w:highlight w:val="none"/>
        </w:rPr>
      </w:pPr>
      <w:r>
        <w:rPr>
          <w:rFonts w:hint="eastAsia"/>
          <w:b/>
          <w:color w:val="auto"/>
          <w:highlight w:val="none"/>
        </w:rPr>
        <w:t>（三）商务技术响应文件</w:t>
      </w:r>
    </w:p>
    <w:p w14:paraId="4F856190">
      <w:pPr>
        <w:rPr>
          <w:b/>
          <w:color w:val="auto"/>
          <w:highlight w:val="none"/>
        </w:rPr>
      </w:pPr>
      <w:r>
        <w:rPr>
          <w:rFonts w:hint="eastAsia"/>
          <w:b/>
          <w:color w:val="auto"/>
          <w:highlight w:val="none"/>
        </w:rPr>
        <w:t>1、商务技术响应文件封面</w:t>
      </w:r>
    </w:p>
    <w:p w14:paraId="6763DB40">
      <w:pPr>
        <w:rPr>
          <w:rFonts w:hint="eastAsia"/>
          <w:color w:val="auto"/>
          <w:highlight w:val="none"/>
        </w:rPr>
      </w:pPr>
    </w:p>
    <w:p w14:paraId="3329E940">
      <w:pPr>
        <w:rPr>
          <w:rFonts w:hint="eastAsia"/>
          <w:color w:val="auto"/>
          <w:highlight w:val="none"/>
        </w:rPr>
      </w:pPr>
    </w:p>
    <w:p w14:paraId="1726F750">
      <w:pPr>
        <w:jc w:val="center"/>
        <w:rPr>
          <w:b/>
          <w:color w:val="auto"/>
          <w:highlight w:val="none"/>
        </w:rPr>
      </w:pPr>
    </w:p>
    <w:p w14:paraId="4E13A7B8">
      <w:pPr>
        <w:jc w:val="center"/>
        <w:rPr>
          <w:b/>
          <w:color w:val="auto"/>
          <w:sz w:val="32"/>
          <w:szCs w:val="32"/>
          <w:highlight w:val="none"/>
        </w:rPr>
      </w:pPr>
    </w:p>
    <w:p w14:paraId="2BE417ED">
      <w:pPr>
        <w:jc w:val="center"/>
        <w:rPr>
          <w:b/>
          <w:color w:val="auto"/>
          <w:sz w:val="32"/>
          <w:szCs w:val="32"/>
          <w:highlight w:val="none"/>
        </w:rPr>
      </w:pPr>
    </w:p>
    <w:p w14:paraId="5FBDFBD4">
      <w:pPr>
        <w:spacing w:line="360" w:lineRule="auto"/>
        <w:jc w:val="center"/>
        <w:rPr>
          <w:rFonts w:hint="eastAsia"/>
          <w:b/>
          <w:color w:val="auto"/>
          <w:sz w:val="32"/>
          <w:szCs w:val="32"/>
          <w:highlight w:val="none"/>
        </w:rPr>
      </w:pPr>
      <w:r>
        <w:rPr>
          <w:rFonts w:hint="eastAsia"/>
          <w:b/>
          <w:bCs/>
          <w:color w:val="auto"/>
          <w:sz w:val="32"/>
          <w:szCs w:val="32"/>
          <w:highlight w:val="none"/>
          <w:lang w:eastAsia="zh-CN"/>
        </w:rPr>
        <w:t>2026年水磨沟区“三大球”赛事活动执行服务采购项目</w:t>
      </w:r>
      <w:r>
        <w:rPr>
          <w:rFonts w:hint="eastAsia"/>
          <w:b/>
          <w:color w:val="auto"/>
          <w:sz w:val="32"/>
          <w:szCs w:val="32"/>
          <w:highlight w:val="none"/>
        </w:rPr>
        <w:t>商务技术响应文件</w:t>
      </w:r>
    </w:p>
    <w:p w14:paraId="775DEB58">
      <w:pPr>
        <w:spacing w:line="360" w:lineRule="auto"/>
        <w:ind w:firstLine="480"/>
        <w:rPr>
          <w:color w:val="auto"/>
          <w:highlight w:val="none"/>
        </w:rPr>
      </w:pPr>
    </w:p>
    <w:p w14:paraId="29C9846E">
      <w:pPr>
        <w:spacing w:line="360" w:lineRule="auto"/>
        <w:ind w:firstLine="480"/>
        <w:rPr>
          <w:color w:val="auto"/>
          <w:highlight w:val="none"/>
        </w:rPr>
      </w:pPr>
    </w:p>
    <w:p w14:paraId="5D8B7D90">
      <w:pPr>
        <w:spacing w:line="360" w:lineRule="auto"/>
        <w:ind w:firstLine="480"/>
        <w:rPr>
          <w:color w:val="auto"/>
          <w:highlight w:val="none"/>
        </w:rPr>
      </w:pPr>
    </w:p>
    <w:p w14:paraId="47587712">
      <w:pPr>
        <w:spacing w:line="360" w:lineRule="auto"/>
        <w:ind w:firstLine="480"/>
        <w:rPr>
          <w:color w:val="auto"/>
          <w:highlight w:val="none"/>
        </w:rPr>
      </w:pPr>
    </w:p>
    <w:p w14:paraId="5C40B621">
      <w:pPr>
        <w:spacing w:line="360" w:lineRule="auto"/>
        <w:ind w:firstLine="480"/>
        <w:rPr>
          <w:color w:val="auto"/>
          <w:sz w:val="28"/>
          <w:szCs w:val="28"/>
          <w:highlight w:val="none"/>
        </w:rPr>
      </w:pPr>
    </w:p>
    <w:p w14:paraId="75C9EB80">
      <w:pPr>
        <w:spacing w:line="360" w:lineRule="auto"/>
        <w:rPr>
          <w:rFonts w:hint="eastAsia"/>
          <w:color w:val="auto"/>
          <w:sz w:val="28"/>
          <w:szCs w:val="28"/>
          <w:highlight w:val="none"/>
        </w:rPr>
      </w:pPr>
      <w:r>
        <w:rPr>
          <w:rFonts w:hint="eastAsia"/>
          <w:color w:val="auto"/>
          <w:sz w:val="28"/>
          <w:szCs w:val="28"/>
          <w:highlight w:val="none"/>
        </w:rPr>
        <w:t>项目编号：</w:t>
      </w:r>
    </w:p>
    <w:p w14:paraId="5CCB5FAA">
      <w:pPr>
        <w:spacing w:line="360" w:lineRule="auto"/>
        <w:rPr>
          <w:rFonts w:hint="eastAsia"/>
          <w:color w:val="auto"/>
          <w:sz w:val="28"/>
          <w:szCs w:val="28"/>
          <w:highlight w:val="none"/>
        </w:rPr>
      </w:pPr>
      <w:r>
        <w:rPr>
          <w:rFonts w:hint="eastAsia"/>
          <w:color w:val="auto"/>
          <w:sz w:val="28"/>
          <w:szCs w:val="28"/>
          <w:highlight w:val="none"/>
          <w:lang w:eastAsia="zh-CN"/>
        </w:rPr>
        <w:t>供应商</w:t>
      </w:r>
      <w:r>
        <w:rPr>
          <w:rFonts w:hint="eastAsia"/>
          <w:color w:val="auto"/>
          <w:sz w:val="28"/>
          <w:szCs w:val="28"/>
          <w:highlight w:val="none"/>
        </w:rPr>
        <w:t>名称：</w:t>
      </w:r>
    </w:p>
    <w:p w14:paraId="395E94E4">
      <w:pPr>
        <w:spacing w:line="360" w:lineRule="auto"/>
        <w:rPr>
          <w:rFonts w:hint="eastAsia"/>
          <w:color w:val="auto"/>
          <w:sz w:val="28"/>
          <w:szCs w:val="28"/>
          <w:highlight w:val="none"/>
        </w:rPr>
      </w:pPr>
      <w:r>
        <w:rPr>
          <w:rFonts w:hint="eastAsia"/>
          <w:color w:val="auto"/>
          <w:sz w:val="28"/>
          <w:szCs w:val="28"/>
          <w:highlight w:val="none"/>
          <w:lang w:val="en-US" w:eastAsia="zh-CN"/>
        </w:rPr>
        <w:t>磋商</w:t>
      </w:r>
      <w:r>
        <w:rPr>
          <w:rFonts w:hint="eastAsia"/>
          <w:color w:val="auto"/>
          <w:sz w:val="28"/>
          <w:szCs w:val="28"/>
          <w:highlight w:val="none"/>
        </w:rPr>
        <w:t>内容/标项：</w:t>
      </w:r>
    </w:p>
    <w:p w14:paraId="2841C34D">
      <w:pPr>
        <w:spacing w:line="360" w:lineRule="auto"/>
        <w:rPr>
          <w:rFonts w:hint="eastAsia"/>
          <w:color w:val="auto"/>
          <w:sz w:val="28"/>
          <w:szCs w:val="28"/>
          <w:highlight w:val="none"/>
        </w:rPr>
      </w:pPr>
      <w:r>
        <w:rPr>
          <w:rFonts w:hint="eastAsia"/>
          <w:color w:val="auto"/>
          <w:sz w:val="28"/>
          <w:szCs w:val="28"/>
          <w:highlight w:val="none"/>
          <w:lang w:eastAsia="zh-CN"/>
        </w:rPr>
        <w:t>供应商</w:t>
      </w:r>
      <w:r>
        <w:rPr>
          <w:rFonts w:hint="eastAsia"/>
          <w:color w:val="auto"/>
          <w:sz w:val="28"/>
          <w:szCs w:val="28"/>
          <w:highlight w:val="none"/>
        </w:rPr>
        <w:t>联系人：</w:t>
      </w:r>
    </w:p>
    <w:p w14:paraId="3CF215BB">
      <w:pPr>
        <w:spacing w:line="360" w:lineRule="auto"/>
        <w:rPr>
          <w:rFonts w:hint="eastAsia"/>
          <w:color w:val="auto"/>
          <w:sz w:val="28"/>
          <w:szCs w:val="28"/>
          <w:highlight w:val="none"/>
        </w:rPr>
      </w:pPr>
      <w:r>
        <w:rPr>
          <w:rFonts w:hint="eastAsia"/>
          <w:color w:val="auto"/>
          <w:sz w:val="28"/>
          <w:szCs w:val="28"/>
          <w:highlight w:val="none"/>
          <w:lang w:eastAsia="zh-CN"/>
        </w:rPr>
        <w:t>供应商</w:t>
      </w:r>
      <w:r>
        <w:rPr>
          <w:rFonts w:hint="eastAsia"/>
          <w:color w:val="auto"/>
          <w:sz w:val="28"/>
          <w:szCs w:val="28"/>
          <w:highlight w:val="none"/>
        </w:rPr>
        <w:t>联系电话：</w:t>
      </w:r>
    </w:p>
    <w:p w14:paraId="6AD31BD3">
      <w:pPr>
        <w:spacing w:line="360" w:lineRule="auto"/>
        <w:rPr>
          <w:color w:val="auto"/>
          <w:sz w:val="28"/>
          <w:szCs w:val="28"/>
          <w:highlight w:val="none"/>
        </w:rPr>
      </w:pPr>
      <w:r>
        <w:rPr>
          <w:rFonts w:hint="eastAsia"/>
          <w:color w:val="auto"/>
          <w:sz w:val="28"/>
          <w:szCs w:val="28"/>
          <w:highlight w:val="none"/>
        </w:rPr>
        <w:t>二〇  年  月</w:t>
      </w:r>
    </w:p>
    <w:p w14:paraId="5FB17512">
      <w:pPr>
        <w:keepNext w:val="0"/>
        <w:keepLines w:val="0"/>
        <w:pageBreakBefore w:val="0"/>
        <w:widowControl/>
        <w:kinsoku/>
        <w:wordWrap/>
        <w:overflowPunct/>
        <w:topLinePunct w:val="0"/>
        <w:autoSpaceDE/>
        <w:autoSpaceDN/>
        <w:bidi w:val="0"/>
        <w:adjustRightInd/>
        <w:snapToGrid/>
        <w:spacing w:line="480" w:lineRule="auto"/>
        <w:textAlignment w:val="auto"/>
        <w:rPr>
          <w:rFonts w:hint="eastAsia"/>
          <w:b/>
          <w:color w:val="auto"/>
          <w:highlight w:val="none"/>
        </w:rPr>
      </w:pPr>
      <w:r>
        <w:rPr>
          <w:color w:val="auto"/>
          <w:highlight w:val="none"/>
        </w:rPr>
        <w:br w:type="page"/>
      </w:r>
      <w:r>
        <w:rPr>
          <w:rFonts w:hint="eastAsia"/>
          <w:color w:val="auto"/>
          <w:highlight w:val="none"/>
        </w:rPr>
        <w:t>2、</w:t>
      </w:r>
      <w:r>
        <w:rPr>
          <w:rFonts w:hint="eastAsia"/>
          <w:b/>
          <w:color w:val="auto"/>
          <w:highlight w:val="none"/>
        </w:rPr>
        <w:t>商务技术响应文件组成</w:t>
      </w:r>
    </w:p>
    <w:p w14:paraId="2901CC9E">
      <w:pPr>
        <w:keepNext w:val="0"/>
        <w:keepLines w:val="0"/>
        <w:pageBreakBefore w:val="0"/>
        <w:widowControl/>
        <w:kinsoku/>
        <w:wordWrap/>
        <w:overflowPunct/>
        <w:topLinePunct w:val="0"/>
        <w:autoSpaceDE/>
        <w:autoSpaceDN/>
        <w:bidi w:val="0"/>
        <w:adjustRightInd/>
        <w:snapToGrid/>
        <w:spacing w:line="480" w:lineRule="auto"/>
        <w:textAlignment w:val="auto"/>
        <w:rPr>
          <w:rFonts w:hint="eastAsia"/>
          <w:color w:val="auto"/>
          <w:highlight w:val="none"/>
        </w:rPr>
      </w:pPr>
      <w:r>
        <w:rPr>
          <w:rFonts w:hint="eastAsia"/>
          <w:color w:val="auto"/>
          <w:highlight w:val="none"/>
        </w:rPr>
        <w:t>一、供应商资格声明书（附件</w:t>
      </w:r>
      <w:r>
        <w:rPr>
          <w:rFonts w:hint="eastAsia"/>
          <w:color w:val="auto"/>
          <w:highlight w:val="none"/>
          <w:lang w:val="en-US" w:eastAsia="zh-CN"/>
        </w:rPr>
        <w:t>3-1</w:t>
      </w:r>
      <w:r>
        <w:rPr>
          <w:rFonts w:hint="eastAsia"/>
          <w:color w:val="auto"/>
          <w:highlight w:val="none"/>
        </w:rPr>
        <w:t>）</w:t>
      </w:r>
    </w:p>
    <w:p w14:paraId="0E1B6AD7">
      <w:pPr>
        <w:keepNext w:val="0"/>
        <w:keepLines w:val="0"/>
        <w:pageBreakBefore w:val="0"/>
        <w:widowControl/>
        <w:kinsoku/>
        <w:wordWrap/>
        <w:overflowPunct/>
        <w:topLinePunct w:val="0"/>
        <w:autoSpaceDE/>
        <w:autoSpaceDN/>
        <w:bidi w:val="0"/>
        <w:adjustRightInd/>
        <w:snapToGrid/>
        <w:spacing w:line="480" w:lineRule="auto"/>
        <w:textAlignment w:val="auto"/>
        <w:rPr>
          <w:rFonts w:hint="eastAsia"/>
          <w:color w:val="auto"/>
          <w:highlight w:val="none"/>
        </w:rPr>
      </w:pPr>
      <w:r>
        <w:rPr>
          <w:rFonts w:hint="eastAsia"/>
          <w:color w:val="auto"/>
          <w:highlight w:val="none"/>
        </w:rPr>
        <w:t>二、响 应 书（附件</w:t>
      </w:r>
      <w:r>
        <w:rPr>
          <w:rFonts w:hint="eastAsia"/>
          <w:color w:val="auto"/>
          <w:highlight w:val="none"/>
          <w:lang w:val="en-US" w:eastAsia="zh-CN"/>
        </w:rPr>
        <w:t>3-2</w:t>
      </w:r>
      <w:r>
        <w:rPr>
          <w:rFonts w:hint="eastAsia"/>
          <w:color w:val="auto"/>
          <w:highlight w:val="none"/>
        </w:rPr>
        <w:t>）</w:t>
      </w:r>
    </w:p>
    <w:p w14:paraId="73B61498">
      <w:pPr>
        <w:keepNext w:val="0"/>
        <w:keepLines w:val="0"/>
        <w:pageBreakBefore w:val="0"/>
        <w:widowControl/>
        <w:kinsoku/>
        <w:wordWrap/>
        <w:overflowPunct/>
        <w:topLinePunct w:val="0"/>
        <w:autoSpaceDE/>
        <w:autoSpaceDN/>
        <w:bidi w:val="0"/>
        <w:adjustRightInd/>
        <w:snapToGrid/>
        <w:spacing w:line="480" w:lineRule="auto"/>
        <w:textAlignment w:val="auto"/>
        <w:rPr>
          <w:color w:val="auto"/>
          <w:highlight w:val="none"/>
        </w:rPr>
      </w:pPr>
      <w:r>
        <w:rPr>
          <w:rFonts w:hint="eastAsia"/>
          <w:color w:val="auto"/>
          <w:highlight w:val="none"/>
        </w:rPr>
        <w:t>三、磋商承诺书（附件</w:t>
      </w:r>
      <w:r>
        <w:rPr>
          <w:rFonts w:hint="eastAsia"/>
          <w:color w:val="auto"/>
          <w:highlight w:val="none"/>
          <w:lang w:val="en-US" w:eastAsia="zh-CN"/>
        </w:rPr>
        <w:t>3-3</w:t>
      </w:r>
      <w:r>
        <w:rPr>
          <w:rFonts w:hint="eastAsia"/>
          <w:color w:val="auto"/>
          <w:highlight w:val="none"/>
        </w:rPr>
        <w:t>）</w:t>
      </w:r>
    </w:p>
    <w:p w14:paraId="45A2E887">
      <w:pPr>
        <w:keepNext w:val="0"/>
        <w:keepLines w:val="0"/>
        <w:pageBreakBefore w:val="0"/>
        <w:widowControl/>
        <w:kinsoku/>
        <w:wordWrap/>
        <w:overflowPunct/>
        <w:topLinePunct w:val="0"/>
        <w:autoSpaceDE/>
        <w:autoSpaceDN/>
        <w:bidi w:val="0"/>
        <w:adjustRightInd/>
        <w:snapToGrid/>
        <w:spacing w:line="480" w:lineRule="auto"/>
        <w:textAlignment w:val="auto"/>
        <w:rPr>
          <w:rFonts w:hint="eastAsia" w:eastAsia="宋体"/>
          <w:color w:val="auto"/>
          <w:highlight w:val="none"/>
          <w:lang w:eastAsia="zh-CN"/>
        </w:rPr>
      </w:pPr>
      <w:r>
        <w:rPr>
          <w:rFonts w:hint="eastAsia"/>
          <w:color w:val="auto"/>
          <w:highlight w:val="none"/>
        </w:rPr>
        <w:t>四、反商业贿赂承诺书</w:t>
      </w:r>
      <w:r>
        <w:rPr>
          <w:rFonts w:hint="eastAsia"/>
          <w:color w:val="auto"/>
          <w:highlight w:val="none"/>
          <w:lang w:eastAsia="zh-CN"/>
        </w:rPr>
        <w:t>（</w:t>
      </w:r>
      <w:r>
        <w:rPr>
          <w:rFonts w:hint="eastAsia"/>
          <w:color w:val="auto"/>
          <w:highlight w:val="none"/>
          <w:lang w:val="en-US" w:eastAsia="zh-CN"/>
        </w:rPr>
        <w:t>附件3-4</w:t>
      </w:r>
      <w:r>
        <w:rPr>
          <w:rFonts w:hint="eastAsia"/>
          <w:color w:val="auto"/>
          <w:highlight w:val="none"/>
          <w:lang w:eastAsia="zh-CN"/>
        </w:rPr>
        <w:t>）</w:t>
      </w:r>
    </w:p>
    <w:p w14:paraId="22569677">
      <w:pPr>
        <w:keepNext w:val="0"/>
        <w:keepLines w:val="0"/>
        <w:pageBreakBefore w:val="0"/>
        <w:widowControl/>
        <w:kinsoku/>
        <w:wordWrap/>
        <w:overflowPunct/>
        <w:topLinePunct w:val="0"/>
        <w:autoSpaceDE/>
        <w:autoSpaceDN/>
        <w:bidi w:val="0"/>
        <w:adjustRightInd/>
        <w:snapToGrid/>
        <w:spacing w:line="480" w:lineRule="auto"/>
        <w:textAlignment w:val="auto"/>
        <w:rPr>
          <w:color w:val="auto"/>
          <w:highlight w:val="none"/>
        </w:rPr>
      </w:pPr>
      <w:r>
        <w:rPr>
          <w:rFonts w:hint="eastAsia"/>
          <w:color w:val="auto"/>
          <w:highlight w:val="none"/>
          <w:lang w:val="en-US" w:eastAsia="zh-CN"/>
        </w:rPr>
        <w:t>五、</w:t>
      </w:r>
      <w:r>
        <w:rPr>
          <w:rFonts w:hint="eastAsia"/>
          <w:color w:val="auto"/>
          <w:highlight w:val="none"/>
        </w:rPr>
        <w:t>项目负责人简历表及拟投入本项目主要成员表（附件</w:t>
      </w:r>
      <w:r>
        <w:rPr>
          <w:rFonts w:hint="eastAsia"/>
          <w:color w:val="auto"/>
          <w:highlight w:val="none"/>
          <w:lang w:val="en-US" w:eastAsia="zh-CN"/>
        </w:rPr>
        <w:t>3-5</w:t>
      </w:r>
      <w:r>
        <w:rPr>
          <w:rFonts w:hint="eastAsia"/>
          <w:color w:val="auto"/>
          <w:highlight w:val="none"/>
        </w:rPr>
        <w:t>）</w:t>
      </w:r>
    </w:p>
    <w:p w14:paraId="0C9B69DE">
      <w:pPr>
        <w:keepNext w:val="0"/>
        <w:keepLines w:val="0"/>
        <w:pageBreakBefore w:val="0"/>
        <w:widowControl/>
        <w:kinsoku/>
        <w:wordWrap/>
        <w:overflowPunct/>
        <w:topLinePunct w:val="0"/>
        <w:autoSpaceDE/>
        <w:autoSpaceDN/>
        <w:bidi w:val="0"/>
        <w:adjustRightInd/>
        <w:snapToGrid/>
        <w:spacing w:line="480" w:lineRule="auto"/>
        <w:textAlignment w:val="auto"/>
        <w:rPr>
          <w:rFonts w:hint="eastAsia"/>
          <w:color w:val="auto"/>
          <w:highlight w:val="none"/>
        </w:rPr>
      </w:pPr>
      <w:r>
        <w:rPr>
          <w:rFonts w:hint="eastAsia"/>
          <w:color w:val="auto"/>
          <w:highlight w:val="none"/>
          <w:lang w:val="en-US" w:eastAsia="zh-CN"/>
        </w:rPr>
        <w:t>六</w:t>
      </w:r>
      <w:r>
        <w:rPr>
          <w:rFonts w:hint="eastAsia"/>
          <w:color w:val="auto"/>
          <w:highlight w:val="none"/>
        </w:rPr>
        <w:t>、近年完成的类似项目情况表（附件</w:t>
      </w:r>
      <w:r>
        <w:rPr>
          <w:rFonts w:hint="eastAsia"/>
          <w:color w:val="auto"/>
          <w:highlight w:val="none"/>
          <w:lang w:val="en-US" w:eastAsia="zh-CN"/>
        </w:rPr>
        <w:t>3-6</w:t>
      </w:r>
      <w:r>
        <w:rPr>
          <w:rFonts w:hint="eastAsia"/>
          <w:color w:val="auto"/>
          <w:highlight w:val="none"/>
        </w:rPr>
        <w:t>）</w:t>
      </w:r>
    </w:p>
    <w:p w14:paraId="0004C455">
      <w:pPr>
        <w:keepNext w:val="0"/>
        <w:keepLines w:val="0"/>
        <w:pageBreakBefore w:val="0"/>
        <w:widowControl/>
        <w:kinsoku/>
        <w:wordWrap/>
        <w:overflowPunct/>
        <w:topLinePunct w:val="0"/>
        <w:autoSpaceDE/>
        <w:autoSpaceDN/>
        <w:bidi w:val="0"/>
        <w:adjustRightInd/>
        <w:snapToGrid/>
        <w:spacing w:line="480" w:lineRule="auto"/>
        <w:textAlignment w:val="auto"/>
        <w:rPr>
          <w:rFonts w:hint="eastAsia"/>
          <w:color w:val="auto"/>
          <w:highlight w:val="none"/>
          <w:lang w:val="en-US" w:eastAsia="zh-CN"/>
        </w:rPr>
      </w:pPr>
      <w:r>
        <w:rPr>
          <w:rFonts w:hint="eastAsia"/>
          <w:color w:val="auto"/>
          <w:highlight w:val="none"/>
          <w:lang w:val="en-US" w:eastAsia="zh-CN"/>
        </w:rPr>
        <w:t>七、磋商条款偏离表（附件3-7）</w:t>
      </w:r>
    </w:p>
    <w:p w14:paraId="604A77D3">
      <w:pPr>
        <w:keepNext w:val="0"/>
        <w:keepLines w:val="0"/>
        <w:pageBreakBefore w:val="0"/>
        <w:widowControl/>
        <w:kinsoku/>
        <w:wordWrap/>
        <w:overflowPunct/>
        <w:topLinePunct w:val="0"/>
        <w:autoSpaceDE/>
        <w:autoSpaceDN/>
        <w:bidi w:val="0"/>
        <w:adjustRightInd/>
        <w:snapToGrid/>
        <w:spacing w:line="480" w:lineRule="auto"/>
        <w:textAlignment w:val="auto"/>
        <w:rPr>
          <w:rFonts w:hint="eastAsia"/>
          <w:color w:val="auto"/>
          <w:highlight w:val="none"/>
        </w:rPr>
      </w:pPr>
      <w:r>
        <w:rPr>
          <w:rFonts w:hint="eastAsia"/>
          <w:color w:val="auto"/>
          <w:highlight w:val="none"/>
          <w:lang w:val="en-US" w:eastAsia="zh-CN"/>
        </w:rPr>
        <w:t>八、采购需求偏离表</w:t>
      </w:r>
      <w:r>
        <w:rPr>
          <w:rFonts w:hint="eastAsia"/>
          <w:color w:val="auto"/>
          <w:highlight w:val="none"/>
        </w:rPr>
        <w:t>（附件</w:t>
      </w:r>
      <w:r>
        <w:rPr>
          <w:rFonts w:hint="eastAsia"/>
          <w:color w:val="auto"/>
          <w:highlight w:val="none"/>
          <w:lang w:val="en-US" w:eastAsia="zh-CN"/>
        </w:rPr>
        <w:t>3-8</w:t>
      </w:r>
      <w:r>
        <w:rPr>
          <w:rFonts w:hint="eastAsia"/>
          <w:color w:val="auto"/>
          <w:highlight w:val="none"/>
        </w:rPr>
        <w:t>）</w:t>
      </w:r>
    </w:p>
    <w:p w14:paraId="40D69DFE">
      <w:pPr>
        <w:keepNext w:val="0"/>
        <w:keepLines w:val="0"/>
        <w:pageBreakBefore w:val="0"/>
        <w:widowControl/>
        <w:kinsoku/>
        <w:wordWrap/>
        <w:overflowPunct/>
        <w:topLinePunct w:val="0"/>
        <w:autoSpaceDE/>
        <w:autoSpaceDN/>
        <w:bidi w:val="0"/>
        <w:adjustRightInd/>
        <w:snapToGrid/>
        <w:spacing w:line="480" w:lineRule="auto"/>
        <w:textAlignment w:val="auto"/>
        <w:rPr>
          <w:rFonts w:hint="default" w:eastAsia="宋体"/>
          <w:color w:val="auto"/>
          <w:highlight w:val="none"/>
          <w:lang w:val="en-US" w:eastAsia="zh-CN"/>
        </w:rPr>
      </w:pPr>
      <w:r>
        <w:rPr>
          <w:rFonts w:hint="eastAsia"/>
          <w:color w:val="auto"/>
          <w:highlight w:val="none"/>
          <w:lang w:val="en-US" w:eastAsia="zh-CN"/>
        </w:rPr>
        <w:t>七、服务方案</w:t>
      </w:r>
      <w:r>
        <w:rPr>
          <w:rFonts w:hint="eastAsia"/>
          <w:color w:val="auto"/>
          <w:highlight w:val="none"/>
        </w:rPr>
        <w:t>（附件</w:t>
      </w:r>
      <w:r>
        <w:rPr>
          <w:rFonts w:hint="eastAsia"/>
          <w:color w:val="auto"/>
          <w:highlight w:val="none"/>
          <w:lang w:val="en-US" w:eastAsia="zh-CN"/>
        </w:rPr>
        <w:t>3-9</w:t>
      </w:r>
      <w:r>
        <w:rPr>
          <w:rFonts w:hint="eastAsia"/>
          <w:color w:val="auto"/>
          <w:highlight w:val="none"/>
        </w:rPr>
        <w:t>）</w:t>
      </w:r>
    </w:p>
    <w:p w14:paraId="521E8989">
      <w:pPr>
        <w:keepNext w:val="0"/>
        <w:keepLines w:val="0"/>
        <w:pageBreakBefore w:val="0"/>
        <w:widowControl/>
        <w:kinsoku/>
        <w:wordWrap/>
        <w:overflowPunct/>
        <w:topLinePunct w:val="0"/>
        <w:autoSpaceDE/>
        <w:autoSpaceDN/>
        <w:bidi w:val="0"/>
        <w:adjustRightInd/>
        <w:snapToGrid/>
        <w:spacing w:line="480" w:lineRule="auto"/>
        <w:textAlignment w:val="auto"/>
        <w:rPr>
          <w:color w:val="auto"/>
          <w:highlight w:val="none"/>
        </w:rPr>
      </w:pPr>
      <w:r>
        <w:rPr>
          <w:rFonts w:hint="eastAsia"/>
          <w:color w:val="auto"/>
          <w:highlight w:val="none"/>
          <w:lang w:val="en-US" w:eastAsia="zh-CN"/>
        </w:rPr>
        <w:t>八</w:t>
      </w:r>
      <w:r>
        <w:rPr>
          <w:rFonts w:hint="eastAsia"/>
          <w:color w:val="auto"/>
          <w:highlight w:val="none"/>
        </w:rPr>
        <w:t>、质量保证承诺书</w:t>
      </w:r>
    </w:p>
    <w:p w14:paraId="733B1013">
      <w:pPr>
        <w:keepNext w:val="0"/>
        <w:keepLines w:val="0"/>
        <w:pageBreakBefore w:val="0"/>
        <w:widowControl/>
        <w:kinsoku/>
        <w:wordWrap/>
        <w:overflowPunct/>
        <w:topLinePunct w:val="0"/>
        <w:autoSpaceDE/>
        <w:autoSpaceDN/>
        <w:bidi w:val="0"/>
        <w:adjustRightInd/>
        <w:snapToGrid/>
        <w:spacing w:line="480" w:lineRule="auto"/>
        <w:textAlignment w:val="auto"/>
        <w:rPr>
          <w:rFonts w:hint="eastAsia" w:eastAsia="宋体"/>
          <w:color w:val="auto"/>
          <w:highlight w:val="none"/>
          <w:lang w:eastAsia="zh-CN"/>
        </w:rPr>
      </w:pPr>
      <w:r>
        <w:rPr>
          <w:rFonts w:hint="eastAsia"/>
          <w:color w:val="auto"/>
          <w:highlight w:val="none"/>
          <w:lang w:val="en-US" w:eastAsia="zh-CN"/>
        </w:rPr>
        <w:t>九、</w:t>
      </w:r>
      <w:r>
        <w:rPr>
          <w:rFonts w:hint="eastAsia"/>
          <w:color w:val="auto"/>
          <w:highlight w:val="none"/>
        </w:rPr>
        <w:t>不参与围标串标承诺书</w:t>
      </w:r>
      <w:r>
        <w:rPr>
          <w:rFonts w:hint="eastAsia"/>
          <w:color w:val="auto"/>
          <w:highlight w:val="none"/>
          <w:lang w:eastAsia="zh-CN"/>
        </w:rPr>
        <w:t>（</w:t>
      </w:r>
      <w:r>
        <w:rPr>
          <w:rFonts w:hint="eastAsia"/>
          <w:color w:val="auto"/>
          <w:highlight w:val="none"/>
        </w:rPr>
        <w:t>附件</w:t>
      </w:r>
      <w:r>
        <w:rPr>
          <w:rFonts w:hint="eastAsia"/>
          <w:color w:val="auto"/>
          <w:highlight w:val="none"/>
          <w:lang w:val="en-US" w:eastAsia="zh-CN"/>
        </w:rPr>
        <w:t>3-10</w:t>
      </w:r>
      <w:r>
        <w:rPr>
          <w:rFonts w:hint="eastAsia"/>
          <w:color w:val="auto"/>
          <w:highlight w:val="none"/>
          <w:lang w:eastAsia="zh-CN"/>
        </w:rPr>
        <w:t>）</w:t>
      </w:r>
    </w:p>
    <w:p w14:paraId="0524EA5F">
      <w:pPr>
        <w:keepNext w:val="0"/>
        <w:keepLines w:val="0"/>
        <w:pageBreakBefore w:val="0"/>
        <w:widowControl/>
        <w:kinsoku/>
        <w:wordWrap/>
        <w:overflowPunct/>
        <w:topLinePunct w:val="0"/>
        <w:autoSpaceDE/>
        <w:autoSpaceDN/>
        <w:bidi w:val="0"/>
        <w:adjustRightInd/>
        <w:snapToGrid/>
        <w:spacing w:line="480" w:lineRule="auto"/>
        <w:textAlignment w:val="auto"/>
        <w:rPr>
          <w:rFonts w:hint="eastAsia"/>
          <w:color w:val="auto"/>
          <w:highlight w:val="none"/>
        </w:rPr>
      </w:pPr>
      <w:r>
        <w:rPr>
          <w:rFonts w:hint="eastAsia"/>
          <w:color w:val="auto"/>
          <w:highlight w:val="none"/>
        </w:rPr>
        <w:t>十、其他资料</w:t>
      </w:r>
      <w:r>
        <w:rPr>
          <w:rFonts w:hint="eastAsia"/>
          <w:color w:val="auto"/>
          <w:highlight w:val="none"/>
          <w:lang w:eastAsia="zh-CN"/>
        </w:rPr>
        <w:t>（</w:t>
      </w:r>
      <w:r>
        <w:rPr>
          <w:rFonts w:hint="eastAsia"/>
          <w:color w:val="auto"/>
          <w:highlight w:val="none"/>
        </w:rPr>
        <w:t>附件</w:t>
      </w:r>
      <w:r>
        <w:rPr>
          <w:rFonts w:hint="eastAsia"/>
          <w:color w:val="auto"/>
          <w:highlight w:val="none"/>
          <w:lang w:val="en-US" w:eastAsia="zh-CN"/>
        </w:rPr>
        <w:t>3-11</w:t>
      </w:r>
      <w:r>
        <w:rPr>
          <w:rFonts w:hint="eastAsia"/>
          <w:color w:val="auto"/>
          <w:highlight w:val="none"/>
          <w:lang w:eastAsia="zh-CN"/>
        </w:rPr>
        <w:t>）</w:t>
      </w:r>
    </w:p>
    <w:p w14:paraId="5978D804">
      <w:pPr>
        <w:keepNext w:val="0"/>
        <w:keepLines w:val="0"/>
        <w:pageBreakBefore w:val="0"/>
        <w:widowControl/>
        <w:kinsoku/>
        <w:wordWrap/>
        <w:overflowPunct/>
        <w:topLinePunct w:val="0"/>
        <w:autoSpaceDE/>
        <w:autoSpaceDN/>
        <w:bidi w:val="0"/>
        <w:adjustRightInd/>
        <w:snapToGrid/>
        <w:spacing w:line="480" w:lineRule="auto"/>
        <w:textAlignment w:val="auto"/>
        <w:rPr>
          <w:bCs/>
          <w:color w:val="auto"/>
          <w:highlight w:val="none"/>
        </w:rPr>
      </w:pPr>
      <w:r>
        <w:rPr>
          <w:rFonts w:hint="eastAsia"/>
          <w:b/>
          <w:color w:val="auto"/>
          <w:highlight w:val="none"/>
        </w:rPr>
        <w:t>注：1.供应商制作商务技术响应文件，应按照商务技术响应文件组成顺序制作，编好始末页码且在响应文件目录中一一列明并对应。</w:t>
      </w:r>
    </w:p>
    <w:p w14:paraId="149EA9DD">
      <w:pPr>
        <w:keepNext w:val="0"/>
        <w:keepLines w:val="0"/>
        <w:pageBreakBefore w:val="0"/>
        <w:widowControl/>
        <w:kinsoku/>
        <w:wordWrap/>
        <w:overflowPunct/>
        <w:topLinePunct w:val="0"/>
        <w:autoSpaceDE/>
        <w:autoSpaceDN/>
        <w:bidi w:val="0"/>
        <w:adjustRightInd/>
        <w:snapToGrid/>
        <w:spacing w:line="480" w:lineRule="auto"/>
        <w:ind w:firstLine="482" w:firstLineChars="200"/>
        <w:textAlignment w:val="auto"/>
        <w:rPr>
          <w:b/>
          <w:color w:val="auto"/>
          <w:highlight w:val="none"/>
        </w:rPr>
      </w:pPr>
      <w:r>
        <w:rPr>
          <w:rFonts w:hint="eastAsia"/>
          <w:b/>
          <w:color w:val="auto"/>
          <w:highlight w:val="none"/>
        </w:rPr>
        <w:t>2</w:t>
      </w:r>
      <w:r>
        <w:rPr>
          <w:b/>
          <w:color w:val="auto"/>
          <w:highlight w:val="none"/>
        </w:rPr>
        <w:t>.</w:t>
      </w:r>
      <w:r>
        <w:rPr>
          <w:rFonts w:hint="eastAsia"/>
          <w:b/>
          <w:color w:val="auto"/>
          <w:highlight w:val="none"/>
        </w:rPr>
        <w:t>竞争性磋商文件没有提供格式的，供应商可自行设置。</w:t>
      </w:r>
    </w:p>
    <w:p w14:paraId="081A89C7">
      <w:pPr>
        <w:keepNext w:val="0"/>
        <w:keepLines w:val="0"/>
        <w:pageBreakBefore w:val="0"/>
        <w:widowControl/>
        <w:kinsoku/>
        <w:wordWrap/>
        <w:overflowPunct/>
        <w:topLinePunct w:val="0"/>
        <w:autoSpaceDE/>
        <w:autoSpaceDN/>
        <w:bidi w:val="0"/>
        <w:adjustRightInd/>
        <w:snapToGrid/>
        <w:spacing w:line="480" w:lineRule="auto"/>
        <w:ind w:firstLine="482" w:firstLineChars="200"/>
        <w:textAlignment w:val="auto"/>
        <w:rPr>
          <w:b/>
          <w:color w:val="auto"/>
          <w:highlight w:val="none"/>
        </w:rPr>
      </w:pPr>
    </w:p>
    <w:p w14:paraId="68952519">
      <w:pPr>
        <w:spacing w:line="360" w:lineRule="auto"/>
        <w:rPr>
          <w:rFonts w:hint="eastAsia"/>
          <w:color w:val="auto"/>
          <w:highlight w:val="none"/>
        </w:rPr>
      </w:pPr>
    </w:p>
    <w:p w14:paraId="4AE50F7A">
      <w:pPr>
        <w:spacing w:line="360" w:lineRule="auto"/>
        <w:rPr>
          <w:rFonts w:hint="eastAsia"/>
          <w:color w:val="auto"/>
          <w:highlight w:val="none"/>
        </w:rPr>
      </w:pPr>
    </w:p>
    <w:p w14:paraId="04D8D613">
      <w:pPr>
        <w:spacing w:line="440" w:lineRule="exact"/>
        <w:rPr>
          <w:rFonts w:hint="eastAsia"/>
          <w:b/>
          <w:color w:val="auto"/>
          <w:sz w:val="36"/>
          <w:highlight w:val="none"/>
        </w:rPr>
      </w:pPr>
      <w:r>
        <w:rPr>
          <w:color w:val="auto"/>
          <w:highlight w:val="none"/>
        </w:rPr>
        <w:br w:type="page"/>
      </w:r>
      <w:r>
        <w:rPr>
          <w:rFonts w:hint="eastAsia"/>
          <w:b/>
          <w:color w:val="auto"/>
          <w:highlight w:val="none"/>
        </w:rPr>
        <w:t>3、商务技术响应文件格式</w:t>
      </w:r>
    </w:p>
    <w:p w14:paraId="5AE59DBB">
      <w:pPr>
        <w:keepNext w:val="0"/>
        <w:keepLines w:val="0"/>
        <w:pageBreakBefore w:val="0"/>
        <w:widowControl/>
        <w:kinsoku/>
        <w:wordWrap/>
        <w:overflowPunct/>
        <w:topLinePunct w:val="0"/>
        <w:autoSpaceDE/>
        <w:autoSpaceDN/>
        <w:bidi w:val="0"/>
        <w:adjustRightInd/>
        <w:snapToGrid/>
        <w:spacing w:line="360" w:lineRule="auto"/>
        <w:ind w:firstLine="562" w:firstLineChars="200"/>
        <w:jc w:val="center"/>
        <w:textAlignment w:val="auto"/>
        <w:rPr>
          <w:b/>
          <w:bCs/>
          <w:color w:val="auto"/>
          <w:sz w:val="28"/>
          <w:szCs w:val="28"/>
          <w:highlight w:val="none"/>
        </w:rPr>
      </w:pPr>
      <w:r>
        <w:rPr>
          <w:rFonts w:hint="eastAsia"/>
          <w:b/>
          <w:bCs/>
          <w:color w:val="auto"/>
          <w:sz w:val="28"/>
          <w:szCs w:val="28"/>
          <w:highlight w:val="none"/>
        </w:rPr>
        <w:t>附件</w:t>
      </w:r>
      <w:r>
        <w:rPr>
          <w:rFonts w:hint="eastAsia"/>
          <w:b/>
          <w:bCs/>
          <w:color w:val="auto"/>
          <w:sz w:val="28"/>
          <w:szCs w:val="28"/>
          <w:highlight w:val="none"/>
          <w:lang w:val="en-US" w:eastAsia="zh-CN"/>
        </w:rPr>
        <w:t>3-1</w:t>
      </w:r>
      <w:r>
        <w:rPr>
          <w:rFonts w:hint="eastAsia"/>
          <w:b/>
          <w:bCs/>
          <w:color w:val="auto"/>
          <w:sz w:val="28"/>
          <w:szCs w:val="28"/>
          <w:highlight w:val="none"/>
        </w:rPr>
        <w:t xml:space="preserve">  供应商资格声明书</w:t>
      </w:r>
    </w:p>
    <w:p w14:paraId="074DCF1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致：</w:t>
      </w:r>
      <w:r>
        <w:rPr>
          <w:rFonts w:hint="eastAsia"/>
          <w:color w:val="auto"/>
          <w:sz w:val="24"/>
          <w:szCs w:val="24"/>
          <w:highlight w:val="none"/>
          <w:lang w:eastAsia="zh-CN"/>
        </w:rPr>
        <w:t>（</w:t>
      </w:r>
      <w:r>
        <w:rPr>
          <w:color w:val="auto"/>
          <w:sz w:val="24"/>
          <w:szCs w:val="24"/>
          <w:highlight w:val="none"/>
        </w:rPr>
        <w:t>采购人或采购代理机构</w:t>
      </w:r>
      <w:r>
        <w:rPr>
          <w:rFonts w:hint="eastAsia"/>
          <w:color w:val="auto"/>
          <w:sz w:val="24"/>
          <w:szCs w:val="24"/>
          <w:highlight w:val="none"/>
          <w:lang w:eastAsia="zh-CN"/>
        </w:rPr>
        <w:t>）</w:t>
      </w:r>
    </w:p>
    <w:p w14:paraId="7139527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在参与本次项目磋商中，我单位承诺：</w:t>
      </w:r>
    </w:p>
    <w:p w14:paraId="147492D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（一）具有良好的商业信誉和健全的财务会计制度；</w:t>
      </w:r>
    </w:p>
    <w:p w14:paraId="01CBECD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（二）具有履行合同所必需的设备和专业技术能力；</w:t>
      </w:r>
    </w:p>
    <w:p w14:paraId="5982135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（三）有依法缴纳税收和社会保障资金的良好记录；</w:t>
      </w:r>
    </w:p>
    <w:p w14:paraId="3635E79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（四）参加政府采购活动前三年内，在经营活动中没有重大违法记录（重大违法记 录指因违法经营受到刑事处罚或者责令停产停业、吊销许可证或者执照、较 大数额罚款等行政处罚，不包括因违法经营被禁止在一定期限内参加政府采 购活动，但期限已经届满的情形）；</w:t>
      </w:r>
    </w:p>
    <w:p w14:paraId="3DD8696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（五）我单位不属于政府采购法律、行政法规规定的公益一类事业单位、或使用事 业编制且由财政拨款保障的群团组织（仅适用于政府购买服务项目）；</w:t>
      </w:r>
    </w:p>
    <w:p w14:paraId="054D45A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（六）我单位不存在为采购项目提供整体设计、规范编制或者项目管理、监理、检 测等服务后，再参加该采购项目的其他采购活动的情形（单一来源采购项目 除外）；</w:t>
      </w:r>
    </w:p>
    <w:p w14:paraId="18F90CD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（七）与我单位存在“单位负责人为同一人或者存在直接控股、管理关系” 的其他法 人单位信息如下（如有，不论其是否参加同一合同项下的政府采购活动均须填写）：</w:t>
      </w:r>
    </w:p>
    <w:p w14:paraId="582DC82C">
      <w:pPr>
        <w:spacing w:line="144" w:lineRule="exact"/>
        <w:rPr>
          <w:color w:val="auto"/>
          <w:highlight w:val="none"/>
        </w:rPr>
      </w:pPr>
    </w:p>
    <w:tbl>
      <w:tblPr>
        <w:tblStyle w:val="138"/>
        <w:tblpPr w:leftFromText="180" w:rightFromText="180" w:vertAnchor="text" w:horzAnchor="page" w:tblpX="1556" w:tblpY="163"/>
        <w:tblOverlap w:val="never"/>
        <w:tblW w:w="83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1"/>
        <w:gridCol w:w="4515"/>
        <w:gridCol w:w="2943"/>
      </w:tblGrid>
      <w:tr w14:paraId="4FF41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41" w:type="dxa"/>
            <w:vAlign w:val="top"/>
          </w:tcPr>
          <w:p w14:paraId="57C69559">
            <w:pPr>
              <w:widowControl w:val="0"/>
              <w:autoSpaceDE w:val="0"/>
              <w:autoSpaceDN w:val="0"/>
              <w:spacing w:before="100" w:line="222" w:lineRule="auto"/>
              <w:ind w:left="24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序号</w:t>
            </w:r>
          </w:p>
        </w:tc>
        <w:tc>
          <w:tcPr>
            <w:tcW w:w="4515" w:type="dxa"/>
            <w:vAlign w:val="top"/>
          </w:tcPr>
          <w:p w14:paraId="73FB647D">
            <w:pPr>
              <w:widowControl w:val="0"/>
              <w:autoSpaceDE w:val="0"/>
              <w:autoSpaceDN w:val="0"/>
              <w:spacing w:before="101" w:line="221" w:lineRule="auto"/>
              <w:ind w:left="181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单位名称</w:t>
            </w:r>
          </w:p>
        </w:tc>
        <w:tc>
          <w:tcPr>
            <w:tcW w:w="2943" w:type="dxa"/>
            <w:vAlign w:val="top"/>
          </w:tcPr>
          <w:p w14:paraId="7F476BAD">
            <w:pPr>
              <w:widowControl w:val="0"/>
              <w:autoSpaceDE w:val="0"/>
              <w:autoSpaceDN w:val="0"/>
              <w:spacing w:before="101" w:line="221" w:lineRule="auto"/>
              <w:ind w:left="101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相互关系</w:t>
            </w:r>
          </w:p>
        </w:tc>
      </w:tr>
      <w:tr w14:paraId="7E125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41" w:type="dxa"/>
            <w:vAlign w:val="top"/>
          </w:tcPr>
          <w:p w14:paraId="552C117B">
            <w:pPr>
              <w:pStyle w:val="143"/>
              <w:widowControl w:val="0"/>
              <w:autoSpaceDE w:val="0"/>
              <w:autoSpaceDN w:val="0"/>
              <w:spacing w:before="119" w:line="199" w:lineRule="auto"/>
              <w:ind w:left="424"/>
              <w:rPr>
                <w:color w:val="auto"/>
                <w:sz w:val="24"/>
                <w:szCs w:val="24"/>
                <w:highlight w:val="none"/>
              </w:rPr>
            </w:pPr>
            <w:r>
              <w:rPr>
                <w:color w:val="auto"/>
                <w:sz w:val="24"/>
                <w:szCs w:val="24"/>
                <w:highlight w:val="none"/>
              </w:rPr>
              <w:t>1</w:t>
            </w:r>
          </w:p>
        </w:tc>
        <w:tc>
          <w:tcPr>
            <w:tcW w:w="4515" w:type="dxa"/>
            <w:vAlign w:val="top"/>
          </w:tcPr>
          <w:p w14:paraId="455512EA">
            <w:pPr>
              <w:pStyle w:val="143"/>
              <w:widowControl w:val="0"/>
              <w:autoSpaceDE w:val="0"/>
              <w:autoSpaceDN w:val="0"/>
              <w:rPr>
                <w:color w:val="auto"/>
                <w:highlight w:val="none"/>
              </w:rPr>
            </w:pPr>
          </w:p>
        </w:tc>
        <w:tc>
          <w:tcPr>
            <w:tcW w:w="2943" w:type="dxa"/>
            <w:vAlign w:val="top"/>
          </w:tcPr>
          <w:p w14:paraId="764BFAEE">
            <w:pPr>
              <w:pStyle w:val="143"/>
              <w:widowControl w:val="0"/>
              <w:autoSpaceDE w:val="0"/>
              <w:autoSpaceDN w:val="0"/>
              <w:rPr>
                <w:color w:val="auto"/>
                <w:highlight w:val="none"/>
              </w:rPr>
            </w:pPr>
          </w:p>
        </w:tc>
      </w:tr>
      <w:tr w14:paraId="12BFE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41" w:type="dxa"/>
            <w:vAlign w:val="top"/>
          </w:tcPr>
          <w:p w14:paraId="6F6D9ADE">
            <w:pPr>
              <w:pStyle w:val="143"/>
              <w:widowControl w:val="0"/>
              <w:autoSpaceDE w:val="0"/>
              <w:autoSpaceDN w:val="0"/>
              <w:spacing w:before="121" w:line="201" w:lineRule="auto"/>
              <w:ind w:left="415"/>
              <w:rPr>
                <w:color w:val="auto"/>
                <w:sz w:val="24"/>
                <w:szCs w:val="24"/>
                <w:highlight w:val="none"/>
              </w:rPr>
            </w:pPr>
            <w:r>
              <w:rPr>
                <w:color w:val="auto"/>
                <w:spacing w:val="1"/>
                <w:sz w:val="24"/>
                <w:szCs w:val="24"/>
                <w:highlight w:val="none"/>
              </w:rPr>
              <w:t>2</w:t>
            </w:r>
          </w:p>
        </w:tc>
        <w:tc>
          <w:tcPr>
            <w:tcW w:w="4515" w:type="dxa"/>
            <w:vAlign w:val="top"/>
          </w:tcPr>
          <w:p w14:paraId="698BEE4C">
            <w:pPr>
              <w:pStyle w:val="143"/>
              <w:widowControl w:val="0"/>
              <w:autoSpaceDE w:val="0"/>
              <w:autoSpaceDN w:val="0"/>
              <w:rPr>
                <w:color w:val="auto"/>
                <w:highlight w:val="none"/>
              </w:rPr>
            </w:pPr>
          </w:p>
        </w:tc>
        <w:tc>
          <w:tcPr>
            <w:tcW w:w="2943" w:type="dxa"/>
            <w:vAlign w:val="top"/>
          </w:tcPr>
          <w:p w14:paraId="7018BB96">
            <w:pPr>
              <w:pStyle w:val="143"/>
              <w:widowControl w:val="0"/>
              <w:autoSpaceDE w:val="0"/>
              <w:autoSpaceDN w:val="0"/>
              <w:rPr>
                <w:color w:val="auto"/>
                <w:highlight w:val="none"/>
              </w:rPr>
            </w:pPr>
          </w:p>
        </w:tc>
      </w:tr>
      <w:tr w14:paraId="2E9D6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941" w:type="dxa"/>
            <w:vAlign w:val="top"/>
          </w:tcPr>
          <w:p w14:paraId="7C2CCD4E">
            <w:pPr>
              <w:pStyle w:val="143"/>
              <w:widowControl w:val="0"/>
              <w:autoSpaceDE w:val="0"/>
              <w:autoSpaceDN w:val="0"/>
              <w:spacing w:before="271" w:line="81" w:lineRule="exact"/>
              <w:ind w:left="382"/>
              <w:rPr>
                <w:color w:val="auto"/>
                <w:sz w:val="24"/>
                <w:szCs w:val="24"/>
                <w:highlight w:val="none"/>
              </w:rPr>
            </w:pPr>
            <w:r>
              <w:rPr>
                <w:color w:val="auto"/>
                <w:position w:val="1"/>
                <w:sz w:val="24"/>
                <w:szCs w:val="24"/>
                <w:highlight w:val="none"/>
              </w:rPr>
              <w:t>…</w:t>
            </w:r>
          </w:p>
        </w:tc>
        <w:tc>
          <w:tcPr>
            <w:tcW w:w="4515" w:type="dxa"/>
            <w:vAlign w:val="top"/>
          </w:tcPr>
          <w:p w14:paraId="6DA0BB6E">
            <w:pPr>
              <w:pStyle w:val="143"/>
              <w:widowControl w:val="0"/>
              <w:autoSpaceDE w:val="0"/>
              <w:autoSpaceDN w:val="0"/>
              <w:rPr>
                <w:color w:val="auto"/>
                <w:highlight w:val="none"/>
              </w:rPr>
            </w:pPr>
          </w:p>
        </w:tc>
        <w:tc>
          <w:tcPr>
            <w:tcW w:w="2943" w:type="dxa"/>
            <w:vAlign w:val="top"/>
          </w:tcPr>
          <w:p w14:paraId="7537FEE0">
            <w:pPr>
              <w:pStyle w:val="143"/>
              <w:widowControl w:val="0"/>
              <w:autoSpaceDE w:val="0"/>
              <w:autoSpaceDN w:val="0"/>
              <w:rPr>
                <w:color w:val="auto"/>
                <w:highlight w:val="none"/>
              </w:rPr>
            </w:pPr>
          </w:p>
        </w:tc>
      </w:tr>
    </w:tbl>
    <w:p w14:paraId="12716430">
      <w:pPr>
        <w:pStyle w:val="11"/>
        <w:spacing w:before="281" w:line="220" w:lineRule="auto"/>
        <w:ind w:firstLine="936" w:firstLineChars="400"/>
        <w:rPr>
          <w:color w:val="auto"/>
          <w:spacing w:val="-5"/>
          <w:sz w:val="24"/>
          <w:szCs w:val="24"/>
          <w:highlight w:val="none"/>
        </w:rPr>
      </w:pPr>
      <w:r>
        <w:rPr>
          <w:color w:val="auto"/>
          <w:spacing w:val="-3"/>
          <w:sz w:val="24"/>
          <w:szCs w:val="24"/>
          <w:highlight w:val="none"/>
        </w:rPr>
        <w:t>上述声明真实有效，否则我方负全部责任。</w:t>
      </w:r>
    </w:p>
    <w:p w14:paraId="6DE8DC59">
      <w:pPr>
        <w:pStyle w:val="11"/>
        <w:spacing w:before="79" w:line="217" w:lineRule="auto"/>
        <w:rPr>
          <w:rFonts w:ascii="Arial" w:hAnsi="Arial" w:eastAsia="Arial" w:cs="Arial"/>
          <w:color w:val="auto"/>
          <w:sz w:val="24"/>
          <w:szCs w:val="24"/>
          <w:highlight w:val="none"/>
        </w:rPr>
      </w:pPr>
      <w:r>
        <w:rPr>
          <w:color w:val="auto"/>
          <w:spacing w:val="-5"/>
          <w:sz w:val="24"/>
          <w:szCs w:val="24"/>
          <w:highlight w:val="none"/>
        </w:rPr>
        <w:t>供应商名称（加盖公章</w:t>
      </w:r>
      <w:r>
        <w:rPr>
          <w:color w:val="auto"/>
          <w:spacing w:val="-59"/>
          <w:sz w:val="24"/>
          <w:szCs w:val="24"/>
          <w:highlight w:val="none"/>
        </w:rPr>
        <w:t>）：</w:t>
      </w:r>
      <w:r>
        <w:rPr>
          <w:rFonts w:ascii="Arial" w:hAnsi="Arial" w:eastAsia="Arial" w:cs="Arial"/>
          <w:color w:val="auto"/>
          <w:spacing w:val="-5"/>
          <w:sz w:val="24"/>
          <w:szCs w:val="24"/>
          <w:highlight w:val="none"/>
        </w:rPr>
        <w:t>______</w:t>
      </w:r>
    </w:p>
    <w:p w14:paraId="4EDA1844">
      <w:pPr>
        <w:pStyle w:val="11"/>
        <w:spacing w:before="210" w:line="217" w:lineRule="auto"/>
        <w:rPr>
          <w:color w:val="auto"/>
          <w:sz w:val="24"/>
          <w:szCs w:val="24"/>
          <w:highlight w:val="none"/>
        </w:rPr>
      </w:pPr>
      <w:r>
        <w:rPr>
          <w:color w:val="auto"/>
          <w:spacing w:val="-12"/>
          <w:sz w:val="24"/>
          <w:szCs w:val="24"/>
          <w:highlight w:val="none"/>
        </w:rPr>
        <w:t>日期：</w:t>
      </w:r>
      <w:r>
        <w:rPr>
          <w:rFonts w:ascii="Arial" w:hAnsi="Arial" w:eastAsia="Arial" w:cs="Arial"/>
          <w:color w:val="auto"/>
          <w:spacing w:val="-12"/>
          <w:sz w:val="24"/>
          <w:szCs w:val="24"/>
          <w:highlight w:val="none"/>
        </w:rPr>
        <w:t>____</w:t>
      </w:r>
      <w:r>
        <w:rPr>
          <w:color w:val="auto"/>
          <w:spacing w:val="-12"/>
          <w:sz w:val="24"/>
          <w:szCs w:val="24"/>
          <w:highlight w:val="none"/>
        </w:rPr>
        <w:t>年</w:t>
      </w:r>
      <w:r>
        <w:rPr>
          <w:rFonts w:ascii="Arial" w:hAnsi="Arial" w:eastAsia="Arial" w:cs="Arial"/>
          <w:color w:val="auto"/>
          <w:spacing w:val="-12"/>
          <w:sz w:val="24"/>
          <w:szCs w:val="24"/>
          <w:highlight w:val="none"/>
        </w:rPr>
        <w:t>____</w:t>
      </w:r>
      <w:r>
        <w:rPr>
          <w:color w:val="auto"/>
          <w:spacing w:val="-12"/>
          <w:sz w:val="24"/>
          <w:szCs w:val="24"/>
          <w:highlight w:val="none"/>
        </w:rPr>
        <w:t>月</w:t>
      </w:r>
      <w:r>
        <w:rPr>
          <w:rFonts w:ascii="Arial" w:hAnsi="Arial" w:eastAsia="Arial" w:cs="Arial"/>
          <w:color w:val="auto"/>
          <w:spacing w:val="-12"/>
          <w:sz w:val="24"/>
          <w:szCs w:val="24"/>
          <w:highlight w:val="none"/>
        </w:rPr>
        <w:t>____</w:t>
      </w:r>
      <w:r>
        <w:rPr>
          <w:rFonts w:ascii="Arial" w:hAnsi="Arial" w:eastAsia="Arial" w:cs="Arial"/>
          <w:color w:val="auto"/>
          <w:spacing w:val="-14"/>
          <w:sz w:val="24"/>
          <w:szCs w:val="24"/>
          <w:highlight w:val="none"/>
        </w:rPr>
        <w:t xml:space="preserve"> </w:t>
      </w:r>
      <w:r>
        <w:rPr>
          <w:color w:val="auto"/>
          <w:spacing w:val="-12"/>
          <w:sz w:val="24"/>
          <w:szCs w:val="24"/>
          <w:highlight w:val="none"/>
        </w:rPr>
        <w:t>日</w:t>
      </w:r>
    </w:p>
    <w:p w14:paraId="6789AEDE">
      <w:pPr>
        <w:pStyle w:val="11"/>
        <w:spacing w:before="184" w:line="362" w:lineRule="auto"/>
        <w:ind w:right="34"/>
        <w:rPr>
          <w:color w:val="auto"/>
          <w:sz w:val="22"/>
          <w:szCs w:val="22"/>
          <w:highlight w:val="none"/>
        </w:rPr>
      </w:pPr>
      <w:r>
        <w:rPr>
          <w:color w:val="auto"/>
          <w:spacing w:val="2"/>
          <w:sz w:val="22"/>
          <w:szCs w:val="22"/>
          <w:highlight w:val="none"/>
        </w:rPr>
        <w:t>说明：供应商承诺不实的，依据《政府采购法》第七十七条</w:t>
      </w:r>
      <w:r>
        <w:rPr>
          <w:rFonts w:ascii="Arial" w:hAnsi="Arial" w:eastAsia="Arial" w:cs="Arial"/>
          <w:color w:val="auto"/>
          <w:spacing w:val="1"/>
          <w:sz w:val="22"/>
          <w:szCs w:val="22"/>
          <w:highlight w:val="none"/>
        </w:rPr>
        <w:t>“</w:t>
      </w:r>
      <w:r>
        <w:rPr>
          <w:color w:val="auto"/>
          <w:spacing w:val="1"/>
          <w:sz w:val="22"/>
          <w:szCs w:val="22"/>
          <w:highlight w:val="none"/>
        </w:rPr>
        <w:t>提供虚假材料谋取中标、</w:t>
      </w:r>
      <w:r>
        <w:rPr>
          <w:color w:val="auto"/>
          <w:sz w:val="22"/>
          <w:szCs w:val="22"/>
          <w:highlight w:val="none"/>
        </w:rPr>
        <w:t xml:space="preserve"> 成交的</w:t>
      </w:r>
      <w:r>
        <w:rPr>
          <w:rFonts w:ascii="Arial" w:hAnsi="Arial" w:eastAsia="Arial" w:cs="Arial"/>
          <w:color w:val="auto"/>
          <w:sz w:val="22"/>
          <w:szCs w:val="22"/>
          <w:highlight w:val="none"/>
        </w:rPr>
        <w:t>”</w:t>
      </w:r>
      <w:r>
        <w:rPr>
          <w:color w:val="auto"/>
          <w:sz w:val="22"/>
          <w:szCs w:val="22"/>
          <w:highlight w:val="none"/>
        </w:rPr>
        <w:t>有关规定予以处理。</w:t>
      </w:r>
    </w:p>
    <w:p w14:paraId="0A9EBE3A">
      <w:pPr>
        <w:spacing w:line="362" w:lineRule="auto"/>
        <w:rPr>
          <w:color w:val="auto"/>
          <w:sz w:val="24"/>
          <w:szCs w:val="24"/>
          <w:highlight w:val="none"/>
        </w:rPr>
        <w:sectPr>
          <w:footerReference r:id="rId8" w:type="default"/>
          <w:pgSz w:w="11907" w:h="16840"/>
          <w:pgMar w:top="1440" w:right="1800" w:bottom="1440" w:left="1800" w:header="830" w:footer="886" w:gutter="0"/>
          <w:pgBorders>
            <w:top w:val="none" w:sz="0" w:space="0"/>
            <w:left w:val="none" w:sz="0" w:space="0"/>
            <w:bottom w:val="none" w:sz="0" w:space="0"/>
            <w:right w:val="none" w:sz="0" w:space="0"/>
          </w:pgBorders>
          <w:pgNumType w:fmt="decimal"/>
          <w:cols w:space="720" w:num="1"/>
        </w:sectPr>
      </w:pPr>
    </w:p>
    <w:p w14:paraId="4198C6EF">
      <w:pPr>
        <w:pStyle w:val="11"/>
        <w:keepNext w:val="0"/>
        <w:keepLines w:val="0"/>
        <w:pageBreakBefore w:val="0"/>
        <w:widowControl/>
        <w:kinsoku/>
        <w:wordWrap/>
        <w:overflowPunct/>
        <w:topLinePunct w:val="0"/>
        <w:autoSpaceDE/>
        <w:autoSpaceDN/>
        <w:bidi w:val="0"/>
        <w:adjustRightInd/>
        <w:snapToGrid/>
        <w:spacing w:before="117"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pacing w:val="-14"/>
          <w:sz w:val="28"/>
          <w:szCs w:val="28"/>
          <w:highlight w:val="none"/>
          <w:lang w:val="en-US" w:eastAsia="zh-CN"/>
        </w:rPr>
        <w:t xml:space="preserve">附件3-2   </w:t>
      </w:r>
      <w:r>
        <w:rPr>
          <w:rFonts w:hint="eastAsia" w:ascii="宋体" w:hAnsi="宋体" w:eastAsia="宋体" w:cs="宋体"/>
          <w:b/>
          <w:bCs/>
          <w:color w:val="auto"/>
          <w:spacing w:val="-14"/>
          <w:sz w:val="28"/>
          <w:szCs w:val="28"/>
          <w:highlight w:val="none"/>
        </w:rPr>
        <w:t>响</w:t>
      </w:r>
      <w:r>
        <w:rPr>
          <w:rFonts w:hint="eastAsia" w:ascii="宋体" w:hAnsi="宋体" w:eastAsia="宋体" w:cs="宋体"/>
          <w:b/>
          <w:bCs/>
          <w:color w:val="auto"/>
          <w:spacing w:val="-14"/>
          <w:sz w:val="28"/>
          <w:szCs w:val="28"/>
          <w:highlight w:val="none"/>
          <w:lang w:val="en-US" w:eastAsia="zh-CN"/>
        </w:rPr>
        <w:t xml:space="preserve"> </w:t>
      </w:r>
      <w:r>
        <w:rPr>
          <w:rFonts w:hint="eastAsia" w:ascii="宋体" w:hAnsi="宋体" w:eastAsia="宋体" w:cs="宋体"/>
          <w:b/>
          <w:bCs/>
          <w:color w:val="auto"/>
          <w:spacing w:val="-14"/>
          <w:sz w:val="28"/>
          <w:szCs w:val="28"/>
          <w:highlight w:val="none"/>
        </w:rPr>
        <w:t>应</w:t>
      </w:r>
      <w:r>
        <w:rPr>
          <w:rFonts w:hint="eastAsia" w:ascii="宋体" w:hAnsi="宋体" w:eastAsia="宋体" w:cs="宋体"/>
          <w:b/>
          <w:bCs/>
          <w:color w:val="auto"/>
          <w:spacing w:val="-14"/>
          <w:sz w:val="28"/>
          <w:szCs w:val="28"/>
          <w:highlight w:val="none"/>
          <w:lang w:val="en-US" w:eastAsia="zh-CN"/>
        </w:rPr>
        <w:t xml:space="preserve"> </w:t>
      </w:r>
      <w:r>
        <w:rPr>
          <w:rFonts w:hint="eastAsia" w:ascii="宋体" w:hAnsi="宋体" w:eastAsia="宋体" w:cs="宋体"/>
          <w:b/>
          <w:bCs/>
          <w:color w:val="auto"/>
          <w:spacing w:val="-14"/>
          <w:sz w:val="28"/>
          <w:szCs w:val="28"/>
          <w:highlight w:val="none"/>
        </w:rPr>
        <w:t>书</w:t>
      </w:r>
    </w:p>
    <w:p w14:paraId="697E94DD">
      <w:pPr>
        <w:pStyle w:val="11"/>
        <w:keepNext w:val="0"/>
        <w:keepLines w:val="0"/>
        <w:pageBreakBefore w:val="0"/>
        <w:widowControl/>
        <w:kinsoku/>
        <w:wordWrap/>
        <w:overflowPunct/>
        <w:topLinePunct w:val="0"/>
        <w:autoSpaceDE/>
        <w:autoSpaceDN/>
        <w:bidi w:val="0"/>
        <w:adjustRightInd/>
        <w:snapToGrid/>
        <w:spacing w:before="256" w:line="360" w:lineRule="auto"/>
        <w:ind w:left="9"/>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color="auto"/>
        </w:rPr>
        <w:t>（</w:t>
      </w:r>
      <w:r>
        <w:rPr>
          <w:rFonts w:hint="eastAsia" w:ascii="宋体" w:hAnsi="宋体" w:eastAsia="宋体" w:cs="宋体"/>
          <w:color w:val="auto"/>
          <w:spacing w:val="-10"/>
          <w:sz w:val="24"/>
          <w:szCs w:val="24"/>
          <w:highlight w:val="none"/>
          <w:u w:val="single" w:color="auto"/>
        </w:rPr>
        <w:t>采购人或采购代理机构）</w:t>
      </w:r>
    </w:p>
    <w:p w14:paraId="7F65FD31">
      <w:pPr>
        <w:pStyle w:val="11"/>
        <w:keepNext w:val="0"/>
        <w:keepLines w:val="0"/>
        <w:pageBreakBefore w:val="0"/>
        <w:widowControl/>
        <w:kinsoku/>
        <w:wordWrap/>
        <w:overflowPunct/>
        <w:topLinePunct w:val="0"/>
        <w:autoSpaceDE/>
        <w:autoSpaceDN/>
        <w:bidi w:val="0"/>
        <w:adjustRightInd/>
        <w:snapToGrid/>
        <w:spacing w:before="78" w:line="360" w:lineRule="auto"/>
        <w:ind w:left="8" w:firstLine="41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我方参加你方就_____（项目名称，项目编号/包号）组织的采购活动，并对此项目 </w:t>
      </w:r>
      <w:r>
        <w:rPr>
          <w:rFonts w:hint="eastAsia" w:ascii="宋体" w:hAnsi="宋体" w:eastAsia="宋体" w:cs="宋体"/>
          <w:color w:val="auto"/>
          <w:spacing w:val="-7"/>
          <w:sz w:val="24"/>
          <w:szCs w:val="24"/>
          <w:highlight w:val="none"/>
        </w:rPr>
        <w:t>进行磋商。</w:t>
      </w:r>
    </w:p>
    <w:p w14:paraId="61E6698D">
      <w:pPr>
        <w:pStyle w:val="11"/>
        <w:keepNext w:val="0"/>
        <w:keepLines w:val="0"/>
        <w:pageBreakBefore w:val="0"/>
        <w:widowControl/>
        <w:kinsoku/>
        <w:wordWrap/>
        <w:overflowPunct/>
        <w:topLinePunct w:val="0"/>
        <w:autoSpaceDE/>
        <w:autoSpaceDN/>
        <w:bidi w:val="0"/>
        <w:adjustRightInd/>
        <w:snapToGrid/>
        <w:spacing w:before="23" w:line="360" w:lineRule="auto"/>
        <w:ind w:left="434"/>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1.我方已详细审查全部竞争性磋商文件，自愿参与磋商并承诺</w:t>
      </w:r>
      <w:r>
        <w:rPr>
          <w:rFonts w:hint="eastAsia" w:ascii="宋体" w:hAnsi="宋体" w:eastAsia="宋体" w:cs="宋体"/>
          <w:color w:val="auto"/>
          <w:spacing w:val="-3"/>
          <w:sz w:val="24"/>
          <w:szCs w:val="24"/>
          <w:highlight w:val="none"/>
        </w:rPr>
        <w:t>如下：</w:t>
      </w:r>
    </w:p>
    <w:p w14:paraId="4E580661">
      <w:pPr>
        <w:pStyle w:val="11"/>
        <w:keepNext w:val="0"/>
        <w:keepLines w:val="0"/>
        <w:pageBreakBefore w:val="0"/>
        <w:widowControl/>
        <w:kinsoku/>
        <w:wordWrap/>
        <w:overflowPunct/>
        <w:topLinePunct w:val="0"/>
        <w:autoSpaceDE/>
        <w:autoSpaceDN/>
        <w:bidi w:val="0"/>
        <w:adjustRightInd/>
        <w:snapToGrid/>
        <w:spacing w:before="182" w:line="360" w:lineRule="auto"/>
        <w:ind w:left="448"/>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（1）本响应有效期为自响应文件提交截止之日起_____个</w:t>
      </w:r>
      <w:r>
        <w:rPr>
          <w:rFonts w:hint="eastAsia" w:ascii="宋体" w:hAnsi="宋体" w:eastAsia="宋体" w:cs="宋体"/>
          <w:color w:val="auto"/>
          <w:sz w:val="24"/>
          <w:szCs w:val="24"/>
          <w:highlight w:val="none"/>
        </w:rPr>
        <w:t>日历日。</w:t>
      </w:r>
    </w:p>
    <w:p w14:paraId="24B354D3">
      <w:pPr>
        <w:pStyle w:val="11"/>
        <w:keepNext w:val="0"/>
        <w:keepLines w:val="0"/>
        <w:pageBreakBefore w:val="0"/>
        <w:widowControl/>
        <w:kinsoku/>
        <w:wordWrap/>
        <w:overflowPunct/>
        <w:topLinePunct w:val="0"/>
        <w:autoSpaceDE/>
        <w:autoSpaceDN/>
        <w:bidi w:val="0"/>
        <w:adjustRightInd/>
        <w:snapToGrid/>
        <w:spacing w:before="184" w:line="360" w:lineRule="auto"/>
        <w:ind w:left="372" w:right="13" w:firstLine="75"/>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（2）除合同条款及采购需求偏离表列出的偏离外，我方响应竞争性磋商文件的全</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9"/>
          <w:sz w:val="24"/>
          <w:szCs w:val="24"/>
          <w:highlight w:val="none"/>
        </w:rPr>
        <w:t>部要求。</w:t>
      </w:r>
    </w:p>
    <w:p w14:paraId="57238319">
      <w:pPr>
        <w:pStyle w:val="11"/>
        <w:keepNext w:val="0"/>
        <w:keepLines w:val="0"/>
        <w:pageBreakBefore w:val="0"/>
        <w:widowControl/>
        <w:kinsoku/>
        <w:wordWrap/>
        <w:overflowPunct/>
        <w:topLinePunct w:val="0"/>
        <w:autoSpaceDE/>
        <w:autoSpaceDN/>
        <w:bidi w:val="0"/>
        <w:adjustRightInd/>
        <w:snapToGrid/>
        <w:spacing w:before="180" w:line="360" w:lineRule="auto"/>
        <w:ind w:left="436"/>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（3）我方已提供的全部文件资料是真实、准确的，并对此承担一切法律后果。</w:t>
      </w:r>
    </w:p>
    <w:p w14:paraId="22936493">
      <w:pPr>
        <w:pStyle w:val="11"/>
        <w:keepNext w:val="0"/>
        <w:keepLines w:val="0"/>
        <w:pageBreakBefore w:val="0"/>
        <w:widowControl/>
        <w:kinsoku/>
        <w:wordWrap/>
        <w:overflowPunct/>
        <w:topLinePunct w:val="0"/>
        <w:autoSpaceDE/>
        <w:autoSpaceDN/>
        <w:bidi w:val="0"/>
        <w:adjustRightInd/>
        <w:snapToGrid/>
        <w:spacing w:before="183" w:line="360" w:lineRule="auto"/>
        <w:ind w:left="11" w:right="18" w:firstLine="424"/>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（4）如我方成交，我方将在法律规定的期限内与你方签订合同，按照竞争性磋商</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1"/>
          <w:sz w:val="24"/>
          <w:szCs w:val="24"/>
          <w:highlight w:val="none"/>
        </w:rPr>
        <w:t>文件要求提交履约保证金，并在合同约定的期限内完</w:t>
      </w:r>
      <w:r>
        <w:rPr>
          <w:rFonts w:hint="eastAsia" w:ascii="宋体" w:hAnsi="宋体" w:eastAsia="宋体" w:cs="宋体"/>
          <w:color w:val="auto"/>
          <w:spacing w:val="-2"/>
          <w:sz w:val="24"/>
          <w:szCs w:val="24"/>
          <w:highlight w:val="none"/>
        </w:rPr>
        <w:t>成合同规定的全部义务。</w:t>
      </w:r>
    </w:p>
    <w:p w14:paraId="5026D7F9">
      <w:pPr>
        <w:pStyle w:val="11"/>
        <w:keepNext w:val="0"/>
        <w:keepLines w:val="0"/>
        <w:pageBreakBefore w:val="0"/>
        <w:widowControl/>
        <w:kinsoku/>
        <w:wordWrap/>
        <w:overflowPunct/>
        <w:topLinePunct w:val="0"/>
        <w:autoSpaceDE/>
        <w:autoSpaceDN/>
        <w:bidi w:val="0"/>
        <w:adjustRightInd/>
        <w:snapToGrid/>
        <w:spacing w:before="182" w:line="360" w:lineRule="auto"/>
        <w:ind w:left="438"/>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2.其他补充条款（如有</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4"/>
          <w:sz w:val="24"/>
          <w:szCs w:val="24"/>
          <w:highlight w:val="none"/>
        </w:rPr>
        <w:t>_____。</w:t>
      </w:r>
    </w:p>
    <w:p w14:paraId="3A29E1DA">
      <w:pPr>
        <w:pStyle w:val="11"/>
        <w:keepNext w:val="0"/>
        <w:keepLines w:val="0"/>
        <w:pageBreakBefore w:val="0"/>
        <w:widowControl/>
        <w:kinsoku/>
        <w:wordWrap/>
        <w:overflowPunct/>
        <w:topLinePunct w:val="0"/>
        <w:autoSpaceDE/>
        <w:autoSpaceDN/>
        <w:bidi w:val="0"/>
        <w:adjustRightInd/>
        <w:snapToGrid/>
        <w:spacing w:before="181" w:line="360" w:lineRule="auto"/>
        <w:ind w:left="494"/>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与本磋商有关的一切正式往来信函请寄：</w:t>
      </w:r>
    </w:p>
    <w:p w14:paraId="3993A9A8">
      <w:pPr>
        <w:pStyle w:val="11"/>
        <w:spacing w:before="78" w:line="219" w:lineRule="auto"/>
        <w:ind w:left="429"/>
        <w:rPr>
          <w:rFonts w:ascii="Arial" w:hAnsi="Arial" w:eastAsia="Arial" w:cs="Arial"/>
          <w:color w:val="auto"/>
          <w:sz w:val="24"/>
          <w:szCs w:val="24"/>
          <w:highlight w:val="none"/>
        </w:rPr>
      </w:pPr>
      <w:r>
        <w:rPr>
          <w:color w:val="auto"/>
          <w:spacing w:val="1"/>
          <w:sz w:val="24"/>
          <w:szCs w:val="24"/>
          <w:highlight w:val="none"/>
        </w:rPr>
        <w:t>地址</w:t>
      </w:r>
      <w:r>
        <w:rPr>
          <w:rFonts w:ascii="Arial" w:hAnsi="Arial" w:eastAsia="Arial" w:cs="Arial"/>
          <w:color w:val="auto"/>
          <w:spacing w:val="1"/>
          <w:sz w:val="24"/>
          <w:szCs w:val="24"/>
          <w:highlight w:val="none"/>
        </w:rPr>
        <w:t xml:space="preserve">______________________          </w:t>
      </w:r>
      <w:r>
        <w:rPr>
          <w:color w:val="auto"/>
          <w:spacing w:val="1"/>
          <w:sz w:val="24"/>
          <w:szCs w:val="24"/>
          <w:highlight w:val="none"/>
        </w:rPr>
        <w:t>传</w:t>
      </w:r>
      <w:r>
        <w:rPr>
          <w:color w:val="auto"/>
          <w:spacing w:val="4"/>
          <w:sz w:val="24"/>
          <w:szCs w:val="24"/>
          <w:highlight w:val="none"/>
        </w:rPr>
        <w:t xml:space="preserve">   </w:t>
      </w:r>
      <w:r>
        <w:rPr>
          <w:color w:val="auto"/>
          <w:spacing w:val="1"/>
          <w:sz w:val="24"/>
          <w:szCs w:val="24"/>
          <w:highlight w:val="none"/>
        </w:rPr>
        <w:t>真</w:t>
      </w:r>
      <w:r>
        <w:rPr>
          <w:rFonts w:ascii="Arial" w:hAnsi="Arial" w:eastAsia="Arial" w:cs="Arial"/>
          <w:color w:val="auto"/>
          <w:spacing w:val="1"/>
          <w:sz w:val="24"/>
          <w:szCs w:val="24"/>
          <w:highlight w:val="none"/>
        </w:rPr>
        <w:t>_</w:t>
      </w:r>
      <w:r>
        <w:rPr>
          <w:rFonts w:ascii="Arial" w:hAnsi="Arial" w:eastAsia="Arial" w:cs="Arial"/>
          <w:color w:val="auto"/>
          <w:sz w:val="24"/>
          <w:szCs w:val="24"/>
          <w:highlight w:val="none"/>
        </w:rPr>
        <w:t>______________________</w:t>
      </w:r>
    </w:p>
    <w:p w14:paraId="2DC319BF">
      <w:pPr>
        <w:pStyle w:val="11"/>
        <w:spacing w:before="183" w:line="219" w:lineRule="auto"/>
        <w:ind w:left="458"/>
        <w:rPr>
          <w:rFonts w:ascii="Arial"/>
          <w:color w:val="auto"/>
          <w:sz w:val="21"/>
          <w:highlight w:val="none"/>
        </w:rPr>
      </w:pPr>
      <w:r>
        <w:rPr>
          <w:color w:val="auto"/>
          <w:spacing w:val="-1"/>
          <w:sz w:val="24"/>
          <w:szCs w:val="24"/>
          <w:highlight w:val="none"/>
        </w:rPr>
        <w:t>电话</w:t>
      </w:r>
      <w:r>
        <w:rPr>
          <w:rFonts w:ascii="Arial" w:hAnsi="Arial" w:eastAsia="Arial" w:cs="Arial"/>
          <w:color w:val="auto"/>
          <w:spacing w:val="-1"/>
          <w:sz w:val="24"/>
          <w:szCs w:val="24"/>
          <w:highlight w:val="none"/>
        </w:rPr>
        <w:t xml:space="preserve">______________________          </w:t>
      </w:r>
      <w:r>
        <w:rPr>
          <w:color w:val="auto"/>
          <w:spacing w:val="-1"/>
          <w:sz w:val="24"/>
          <w:szCs w:val="24"/>
          <w:highlight w:val="none"/>
        </w:rPr>
        <w:t>电子函件</w:t>
      </w:r>
      <w:r>
        <w:rPr>
          <w:rFonts w:ascii="Arial" w:hAnsi="Arial" w:eastAsia="Arial" w:cs="Arial"/>
          <w:color w:val="auto"/>
          <w:spacing w:val="-1"/>
          <w:sz w:val="24"/>
          <w:szCs w:val="24"/>
          <w:highlight w:val="none"/>
        </w:rPr>
        <w:t>_______________________</w:t>
      </w:r>
    </w:p>
    <w:p w14:paraId="078E07C3">
      <w:pPr>
        <w:spacing w:line="276" w:lineRule="auto"/>
        <w:rPr>
          <w:rFonts w:ascii="Arial"/>
          <w:color w:val="auto"/>
          <w:sz w:val="21"/>
          <w:highlight w:val="none"/>
        </w:rPr>
      </w:pPr>
    </w:p>
    <w:p w14:paraId="77ECCBFD">
      <w:pPr>
        <w:pStyle w:val="11"/>
        <w:spacing w:before="79" w:line="217" w:lineRule="auto"/>
        <w:ind w:left="369"/>
        <w:rPr>
          <w:rFonts w:ascii="Arial" w:hAnsi="Arial" w:eastAsia="Arial" w:cs="Arial"/>
          <w:color w:val="auto"/>
          <w:sz w:val="24"/>
          <w:szCs w:val="24"/>
          <w:highlight w:val="none"/>
        </w:rPr>
      </w:pPr>
      <w:r>
        <w:rPr>
          <w:color w:val="auto"/>
          <w:spacing w:val="-13"/>
          <w:sz w:val="24"/>
          <w:szCs w:val="24"/>
          <w:highlight w:val="none"/>
        </w:rPr>
        <w:t>供应商名称（加盖公章</w:t>
      </w:r>
      <w:r>
        <w:rPr>
          <w:color w:val="auto"/>
          <w:spacing w:val="5"/>
          <w:sz w:val="24"/>
          <w:szCs w:val="24"/>
          <w:highlight w:val="none"/>
        </w:rPr>
        <w:t>）：</w:t>
      </w:r>
      <w:r>
        <w:rPr>
          <w:rFonts w:ascii="Arial" w:hAnsi="Arial" w:eastAsia="Arial" w:cs="Arial"/>
          <w:color w:val="auto"/>
          <w:spacing w:val="-13"/>
          <w:sz w:val="24"/>
          <w:szCs w:val="24"/>
          <w:highlight w:val="none"/>
        </w:rPr>
        <w:t>______</w:t>
      </w:r>
    </w:p>
    <w:p w14:paraId="7BD8417D">
      <w:pPr>
        <w:pStyle w:val="11"/>
        <w:spacing w:before="210" w:line="217" w:lineRule="auto"/>
        <w:ind w:left="411"/>
        <w:rPr>
          <w:color w:val="auto"/>
          <w:sz w:val="24"/>
          <w:szCs w:val="24"/>
          <w:highlight w:val="none"/>
        </w:rPr>
      </w:pPr>
      <w:r>
        <w:rPr>
          <w:color w:val="auto"/>
          <w:spacing w:val="-12"/>
          <w:sz w:val="24"/>
          <w:szCs w:val="24"/>
          <w:highlight w:val="none"/>
        </w:rPr>
        <w:t>日期：</w:t>
      </w:r>
      <w:r>
        <w:rPr>
          <w:rFonts w:ascii="Arial" w:hAnsi="Arial" w:eastAsia="Arial" w:cs="Arial"/>
          <w:color w:val="auto"/>
          <w:spacing w:val="-12"/>
          <w:sz w:val="24"/>
          <w:szCs w:val="24"/>
          <w:highlight w:val="none"/>
        </w:rPr>
        <w:t>____</w:t>
      </w:r>
      <w:r>
        <w:rPr>
          <w:color w:val="auto"/>
          <w:spacing w:val="-12"/>
          <w:sz w:val="24"/>
          <w:szCs w:val="24"/>
          <w:highlight w:val="none"/>
        </w:rPr>
        <w:t>年</w:t>
      </w:r>
      <w:r>
        <w:rPr>
          <w:rFonts w:ascii="Arial" w:hAnsi="Arial" w:eastAsia="Arial" w:cs="Arial"/>
          <w:color w:val="auto"/>
          <w:spacing w:val="-12"/>
          <w:sz w:val="24"/>
          <w:szCs w:val="24"/>
          <w:highlight w:val="none"/>
        </w:rPr>
        <w:t>____</w:t>
      </w:r>
      <w:r>
        <w:rPr>
          <w:color w:val="auto"/>
          <w:spacing w:val="-12"/>
          <w:sz w:val="24"/>
          <w:szCs w:val="24"/>
          <w:highlight w:val="none"/>
        </w:rPr>
        <w:t>月</w:t>
      </w:r>
      <w:r>
        <w:rPr>
          <w:rFonts w:ascii="Arial" w:hAnsi="Arial" w:eastAsia="Arial" w:cs="Arial"/>
          <w:color w:val="auto"/>
          <w:spacing w:val="-12"/>
          <w:sz w:val="24"/>
          <w:szCs w:val="24"/>
          <w:highlight w:val="none"/>
        </w:rPr>
        <w:t>____</w:t>
      </w:r>
      <w:r>
        <w:rPr>
          <w:rFonts w:ascii="Arial" w:hAnsi="Arial" w:eastAsia="Arial" w:cs="Arial"/>
          <w:color w:val="auto"/>
          <w:spacing w:val="-14"/>
          <w:sz w:val="24"/>
          <w:szCs w:val="24"/>
          <w:highlight w:val="none"/>
        </w:rPr>
        <w:t xml:space="preserve"> </w:t>
      </w:r>
      <w:r>
        <w:rPr>
          <w:color w:val="auto"/>
          <w:spacing w:val="-12"/>
          <w:sz w:val="24"/>
          <w:szCs w:val="24"/>
          <w:highlight w:val="none"/>
        </w:rPr>
        <w:t>日</w:t>
      </w:r>
    </w:p>
    <w:p w14:paraId="0A2C528C">
      <w:pPr>
        <w:spacing w:line="217" w:lineRule="auto"/>
        <w:rPr>
          <w:color w:val="auto"/>
          <w:sz w:val="24"/>
          <w:szCs w:val="24"/>
          <w:highlight w:val="none"/>
        </w:rPr>
        <w:sectPr>
          <w:headerReference r:id="rId9" w:type="default"/>
          <w:footerReference r:id="rId10" w:type="default"/>
          <w:pgSz w:w="11907" w:h="16840"/>
          <w:pgMar w:top="1165" w:right="1130" w:bottom="1060" w:left="1700" w:header="830" w:footer="886" w:gutter="0"/>
          <w:pgBorders>
            <w:top w:val="none" w:sz="0" w:space="0"/>
            <w:left w:val="none" w:sz="0" w:space="0"/>
            <w:bottom w:val="none" w:sz="0" w:space="0"/>
            <w:right w:val="none" w:sz="0" w:space="0"/>
          </w:pgBorders>
          <w:pgNumType w:fmt="decimal"/>
          <w:cols w:space="720" w:num="1"/>
        </w:sectPr>
      </w:pPr>
    </w:p>
    <w:p w14:paraId="04EAA849">
      <w:pPr>
        <w:jc w:val="center"/>
        <w:rPr>
          <w:rFonts w:hint="eastAsia" w:ascii="宋体" w:hAnsi="宋体" w:eastAsia="宋体"/>
          <w:b/>
          <w:bCs/>
          <w:color w:val="auto"/>
          <w:sz w:val="28"/>
          <w:szCs w:val="28"/>
          <w:highlight w:val="none"/>
          <w:shd w:val="clear" w:color="auto" w:fill="FFFFFF"/>
        </w:rPr>
      </w:pPr>
      <w:r>
        <w:rPr>
          <w:rFonts w:hint="eastAsia"/>
          <w:b/>
          <w:bCs/>
          <w:color w:val="auto"/>
          <w:sz w:val="28"/>
          <w:szCs w:val="28"/>
          <w:highlight w:val="none"/>
          <w:shd w:val="clear" w:color="auto" w:fill="FFFFFF"/>
          <w:lang w:val="en-US" w:eastAsia="zh-CN"/>
        </w:rPr>
        <w:t>附件3-3  磋商</w:t>
      </w:r>
      <w:r>
        <w:rPr>
          <w:rFonts w:hint="eastAsia" w:ascii="宋体" w:hAnsi="宋体" w:eastAsia="宋体"/>
          <w:b/>
          <w:bCs/>
          <w:color w:val="auto"/>
          <w:sz w:val="28"/>
          <w:szCs w:val="28"/>
          <w:highlight w:val="none"/>
          <w:shd w:val="clear" w:color="auto" w:fill="FFFFFF"/>
        </w:rPr>
        <w:t>承诺书</w:t>
      </w:r>
    </w:p>
    <w:p w14:paraId="75558052">
      <w:pPr>
        <w:jc w:val="center"/>
        <w:rPr>
          <w:rFonts w:ascii="宋体" w:hAnsi="宋体" w:eastAsia="宋体" w:cs="Times New Roman"/>
          <w:b/>
          <w:bCs/>
          <w:color w:val="auto"/>
          <w:sz w:val="28"/>
          <w:szCs w:val="28"/>
          <w:highlight w:val="none"/>
        </w:rPr>
      </w:pPr>
    </w:p>
    <w:p w14:paraId="67658C11">
      <w:pPr>
        <w:widowControl/>
        <w:adjustRightInd w:val="0"/>
        <w:snapToGrid w:val="0"/>
        <w:spacing w:line="360" w:lineRule="auto"/>
        <w:rPr>
          <w:rFonts w:ascii="宋体" w:hAnsi="宋体" w:eastAsia="宋体" w:cs="Times New Roman"/>
          <w:color w:val="auto"/>
          <w:highlight w:val="none"/>
        </w:rPr>
      </w:pPr>
      <w:r>
        <w:rPr>
          <w:rFonts w:hint="eastAsia" w:cs="宋体"/>
          <w:color w:val="auto"/>
          <w:kern w:val="0"/>
          <w:szCs w:val="21"/>
          <w:highlight w:val="none"/>
          <w:shd w:val="clear" w:color="auto" w:fill="FFFFFF"/>
          <w:lang w:eastAsia="zh-CN"/>
        </w:rPr>
        <w:t>采购人</w:t>
      </w:r>
      <w:r>
        <w:rPr>
          <w:rFonts w:hint="eastAsia" w:ascii="宋体" w:hAnsi="宋体" w:eastAsia="宋体" w:cs="宋体"/>
          <w:color w:val="auto"/>
          <w:kern w:val="0"/>
          <w:szCs w:val="21"/>
          <w:highlight w:val="none"/>
          <w:shd w:val="clear" w:color="auto" w:fill="FFFFFF"/>
        </w:rPr>
        <w:t>：</w:t>
      </w:r>
      <w:r>
        <w:rPr>
          <w:rFonts w:hint="eastAsia" w:ascii="宋体" w:hAnsi="宋体" w:eastAsia="宋体" w:cs="宋体"/>
          <w:color w:val="auto"/>
          <w:kern w:val="0"/>
          <w:szCs w:val="21"/>
          <w:highlight w:val="none"/>
          <w:u w:val="single"/>
          <w:shd w:val="clear" w:color="auto" w:fill="FFFFFF"/>
        </w:rPr>
        <w:t>          </w:t>
      </w:r>
    </w:p>
    <w:p w14:paraId="6306D707">
      <w:pPr>
        <w:widowControl/>
        <w:adjustRightInd w:val="0"/>
        <w:snapToGrid w:val="0"/>
        <w:spacing w:line="360" w:lineRule="auto"/>
        <w:rPr>
          <w:rFonts w:hint="eastAsia" w:ascii="宋体" w:hAnsi="宋体" w:eastAsia="宋体" w:cs="宋体"/>
          <w:color w:val="auto"/>
          <w:kern w:val="0"/>
          <w:szCs w:val="21"/>
          <w:highlight w:val="none"/>
          <w:shd w:val="clear" w:color="auto" w:fill="FFFFFF"/>
        </w:rPr>
      </w:pPr>
    </w:p>
    <w:p w14:paraId="7D8D41BB">
      <w:pPr>
        <w:widowControl/>
        <w:adjustRightInd w:val="0"/>
        <w:snapToGrid w:val="0"/>
        <w:spacing w:line="360" w:lineRule="auto"/>
        <w:rPr>
          <w:rFonts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若我公司</w:t>
      </w:r>
      <w:r>
        <w:rPr>
          <w:rFonts w:hint="eastAsia" w:cs="宋体"/>
          <w:color w:val="auto"/>
          <w:kern w:val="0"/>
          <w:szCs w:val="21"/>
          <w:highlight w:val="none"/>
          <w:shd w:val="clear" w:color="auto" w:fill="FFFFFF"/>
          <w:lang w:val="en-US" w:eastAsia="zh-CN"/>
        </w:rPr>
        <w:t>成交</w:t>
      </w:r>
      <w:r>
        <w:rPr>
          <w:rFonts w:hint="eastAsia" w:ascii="宋体" w:hAnsi="宋体" w:eastAsia="宋体" w:cs="宋体"/>
          <w:color w:val="auto"/>
          <w:kern w:val="0"/>
          <w:szCs w:val="21"/>
          <w:highlight w:val="none"/>
          <w:shd w:val="clear" w:color="auto" w:fill="FFFFFF"/>
        </w:rPr>
        <w:t>后，项目</w:t>
      </w:r>
      <w:r>
        <w:rPr>
          <w:rFonts w:hint="eastAsia" w:cs="宋体"/>
          <w:color w:val="auto"/>
          <w:kern w:val="0"/>
          <w:szCs w:val="21"/>
          <w:highlight w:val="none"/>
          <w:shd w:val="clear" w:color="auto" w:fill="FFFFFF"/>
          <w:lang w:val="en-US" w:eastAsia="zh-CN"/>
        </w:rPr>
        <w:t>负责人</w:t>
      </w:r>
      <w:r>
        <w:rPr>
          <w:rFonts w:hint="eastAsia" w:ascii="宋体" w:hAnsi="宋体" w:eastAsia="宋体" w:cs="宋体"/>
          <w:color w:val="auto"/>
          <w:kern w:val="0"/>
          <w:szCs w:val="21"/>
          <w:highlight w:val="none"/>
          <w:shd w:val="clear" w:color="auto" w:fill="FFFFFF"/>
        </w:rPr>
        <w:t>为：</w:t>
      </w:r>
    </w:p>
    <w:p w14:paraId="41E64ADC">
      <w:pPr>
        <w:widowControl/>
        <w:adjustRightInd w:val="0"/>
        <w:snapToGrid w:val="0"/>
        <w:spacing w:line="360" w:lineRule="auto"/>
        <w:rPr>
          <w:rFonts w:ascii="宋体" w:hAnsi="宋体" w:eastAsia="宋体" w:cs="Times New Roman"/>
          <w:color w:val="auto"/>
          <w:highlight w:val="none"/>
        </w:rPr>
      </w:pPr>
    </w:p>
    <w:tbl>
      <w:tblPr>
        <w:tblStyle w:val="27"/>
        <w:tblW w:w="8639"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2520"/>
        <w:gridCol w:w="1799"/>
        <w:gridCol w:w="2163"/>
        <w:gridCol w:w="2157"/>
      </w:tblGrid>
      <w:tr w14:paraId="17507DC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03" w:hRule="atLeast"/>
          <w:jc w:val="center"/>
        </w:trPr>
        <w:tc>
          <w:tcPr>
            <w:tcW w:w="252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053BEE1">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eastAsia="宋体" w:cs="Times New Roman"/>
                <w:color w:val="auto"/>
                <w:highlight w:val="none"/>
              </w:rPr>
            </w:pPr>
            <w:r>
              <w:rPr>
                <w:rFonts w:hint="eastAsia" w:ascii="宋体" w:hAnsi="宋体" w:eastAsia="宋体" w:cs="宋体"/>
                <w:color w:val="auto"/>
                <w:kern w:val="0"/>
                <w:szCs w:val="21"/>
                <w:highlight w:val="none"/>
              </w:rPr>
              <w:t>姓名</w:t>
            </w:r>
          </w:p>
        </w:tc>
        <w:tc>
          <w:tcPr>
            <w:tcW w:w="1799" w:type="dxa"/>
            <w:tcBorders>
              <w:top w:val="single" w:color="auto" w:sz="8" w:space="0"/>
              <w:left w:val="nil"/>
              <w:bottom w:val="single" w:color="auto" w:sz="8" w:space="0"/>
              <w:right w:val="single" w:color="auto" w:sz="8" w:space="0"/>
            </w:tcBorders>
            <w:tcMar>
              <w:left w:w="108" w:type="dxa"/>
              <w:right w:w="108" w:type="dxa"/>
            </w:tcMar>
            <w:vAlign w:val="center"/>
          </w:tcPr>
          <w:p w14:paraId="4D6A3EFF">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eastAsia="宋体" w:cs="Times New Roman"/>
                <w:color w:val="auto"/>
                <w:highlight w:val="none"/>
              </w:rPr>
            </w:pPr>
          </w:p>
        </w:tc>
        <w:tc>
          <w:tcPr>
            <w:tcW w:w="2163" w:type="dxa"/>
            <w:tcBorders>
              <w:top w:val="single" w:color="auto" w:sz="8" w:space="0"/>
              <w:left w:val="nil"/>
              <w:bottom w:val="single" w:color="auto" w:sz="8" w:space="0"/>
              <w:right w:val="single" w:color="auto" w:sz="8" w:space="0"/>
            </w:tcBorders>
            <w:tcMar>
              <w:left w:w="108" w:type="dxa"/>
              <w:right w:w="108" w:type="dxa"/>
            </w:tcMar>
            <w:vAlign w:val="center"/>
          </w:tcPr>
          <w:p w14:paraId="7A018BB6">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eastAsia="宋体" w:cs="Times New Roman"/>
                <w:color w:val="auto"/>
                <w:highlight w:val="none"/>
              </w:rPr>
            </w:pPr>
            <w:r>
              <w:rPr>
                <w:rFonts w:hint="eastAsia" w:ascii="宋体" w:hAnsi="宋体" w:eastAsia="宋体" w:cs="宋体"/>
                <w:color w:val="auto"/>
                <w:kern w:val="0"/>
                <w:szCs w:val="21"/>
                <w:highlight w:val="none"/>
              </w:rPr>
              <w:t>职称</w:t>
            </w:r>
          </w:p>
        </w:tc>
        <w:tc>
          <w:tcPr>
            <w:tcW w:w="2157" w:type="dxa"/>
            <w:tcBorders>
              <w:top w:val="single" w:color="auto" w:sz="8" w:space="0"/>
              <w:left w:val="nil"/>
              <w:bottom w:val="single" w:color="auto" w:sz="8" w:space="0"/>
              <w:right w:val="single" w:color="auto" w:sz="8" w:space="0"/>
            </w:tcBorders>
            <w:tcMar>
              <w:left w:w="108" w:type="dxa"/>
              <w:right w:w="108" w:type="dxa"/>
            </w:tcMar>
            <w:vAlign w:val="center"/>
          </w:tcPr>
          <w:p w14:paraId="466DD39D">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eastAsia="宋体" w:cs="Times New Roman"/>
                <w:color w:val="auto"/>
                <w:highlight w:val="none"/>
              </w:rPr>
            </w:pPr>
          </w:p>
        </w:tc>
      </w:tr>
      <w:tr w14:paraId="708FD99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677" w:hRule="atLeast"/>
          <w:jc w:val="center"/>
        </w:trPr>
        <w:tc>
          <w:tcPr>
            <w:tcW w:w="2520" w:type="dxa"/>
            <w:tcBorders>
              <w:top w:val="nil"/>
              <w:left w:val="single" w:color="auto" w:sz="8" w:space="0"/>
              <w:bottom w:val="single" w:color="auto" w:sz="8" w:space="0"/>
              <w:right w:val="single" w:color="auto" w:sz="8" w:space="0"/>
            </w:tcBorders>
            <w:tcMar>
              <w:left w:w="108" w:type="dxa"/>
              <w:right w:w="108" w:type="dxa"/>
            </w:tcMar>
            <w:vAlign w:val="center"/>
          </w:tcPr>
          <w:p w14:paraId="0C525E11">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eastAsia="宋体" w:cs="Times New Roman"/>
                <w:color w:val="auto"/>
                <w:highlight w:val="none"/>
                <w:lang w:val="en-US" w:eastAsia="zh-CN"/>
              </w:rPr>
            </w:pPr>
            <w:r>
              <w:rPr>
                <w:rFonts w:hint="eastAsia" w:cs="Times New Roman"/>
                <w:color w:val="auto"/>
                <w:highlight w:val="none"/>
                <w:lang w:val="en-US" w:eastAsia="zh-CN"/>
              </w:rPr>
              <w:t>相关证书编号</w:t>
            </w:r>
          </w:p>
        </w:tc>
        <w:tc>
          <w:tcPr>
            <w:tcW w:w="6119" w:type="dxa"/>
            <w:gridSpan w:val="3"/>
            <w:tcBorders>
              <w:top w:val="nil"/>
              <w:left w:val="nil"/>
              <w:bottom w:val="single" w:color="auto" w:sz="8" w:space="0"/>
              <w:right w:val="single" w:color="auto" w:sz="8" w:space="0"/>
            </w:tcBorders>
            <w:tcMar>
              <w:left w:w="108" w:type="dxa"/>
              <w:right w:w="108" w:type="dxa"/>
            </w:tcMar>
            <w:vAlign w:val="center"/>
          </w:tcPr>
          <w:p w14:paraId="0D7E70C4">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eastAsia="宋体" w:cs="Times New Roman"/>
                <w:color w:val="auto"/>
                <w:highlight w:val="none"/>
              </w:rPr>
            </w:pPr>
          </w:p>
        </w:tc>
      </w:tr>
      <w:tr w14:paraId="1D74AEC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703" w:hRule="atLeast"/>
          <w:jc w:val="center"/>
        </w:trPr>
        <w:tc>
          <w:tcPr>
            <w:tcW w:w="2520" w:type="dxa"/>
            <w:tcBorders>
              <w:top w:val="nil"/>
              <w:left w:val="single" w:color="auto" w:sz="8" w:space="0"/>
              <w:bottom w:val="single" w:color="auto" w:sz="8" w:space="0"/>
              <w:right w:val="single" w:color="auto" w:sz="8" w:space="0"/>
            </w:tcBorders>
            <w:tcMar>
              <w:left w:w="108" w:type="dxa"/>
              <w:right w:w="108" w:type="dxa"/>
            </w:tcMar>
            <w:vAlign w:val="center"/>
          </w:tcPr>
          <w:p w14:paraId="35106938">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eastAsia="宋体" w:cs="Times New Roman"/>
                <w:color w:val="auto"/>
                <w:highlight w:val="none"/>
              </w:rPr>
            </w:pPr>
            <w:r>
              <w:rPr>
                <w:rFonts w:hint="eastAsia" w:ascii="宋体" w:hAnsi="宋体" w:eastAsia="宋体" w:cs="宋体"/>
                <w:color w:val="auto"/>
                <w:kern w:val="0"/>
                <w:szCs w:val="21"/>
                <w:highlight w:val="none"/>
              </w:rPr>
              <w:t>身份证号码</w:t>
            </w:r>
          </w:p>
        </w:tc>
        <w:tc>
          <w:tcPr>
            <w:tcW w:w="6119" w:type="dxa"/>
            <w:gridSpan w:val="3"/>
            <w:tcBorders>
              <w:top w:val="nil"/>
              <w:left w:val="nil"/>
              <w:bottom w:val="single" w:color="auto" w:sz="8" w:space="0"/>
              <w:right w:val="single" w:color="auto" w:sz="8" w:space="0"/>
            </w:tcBorders>
            <w:tcMar>
              <w:left w:w="108" w:type="dxa"/>
              <w:right w:w="108" w:type="dxa"/>
            </w:tcMar>
            <w:vAlign w:val="center"/>
          </w:tcPr>
          <w:p w14:paraId="14D66964">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eastAsia="宋体" w:cs="Times New Roman"/>
                <w:color w:val="auto"/>
                <w:highlight w:val="none"/>
              </w:rPr>
            </w:pPr>
          </w:p>
        </w:tc>
      </w:tr>
    </w:tbl>
    <w:p w14:paraId="7E644022">
      <w:pPr>
        <w:widowControl/>
        <w:adjustRightInd w:val="0"/>
        <w:snapToGrid w:val="0"/>
        <w:spacing w:line="360" w:lineRule="auto"/>
        <w:rPr>
          <w:rFonts w:ascii="宋体" w:hAnsi="宋体" w:eastAsia="宋体" w:cs="Times New Roman"/>
          <w:color w:val="auto"/>
          <w:highlight w:val="none"/>
        </w:rPr>
      </w:pPr>
      <w:r>
        <w:rPr>
          <w:rFonts w:hint="eastAsia" w:ascii="宋体" w:hAnsi="宋体" w:eastAsia="宋体" w:cs="宋体"/>
          <w:color w:val="auto"/>
          <w:kern w:val="0"/>
          <w:szCs w:val="21"/>
          <w:highlight w:val="none"/>
          <w:shd w:val="clear" w:color="auto" w:fill="FFFFFF"/>
        </w:rPr>
        <w:t> </w:t>
      </w:r>
    </w:p>
    <w:p w14:paraId="4863760F">
      <w:pPr>
        <w:widowControl/>
        <w:adjustRightInd w:val="0"/>
        <w:snapToGrid w:val="0"/>
        <w:spacing w:line="360" w:lineRule="auto"/>
        <w:rPr>
          <w:rFonts w:ascii="宋体" w:hAnsi="宋体" w:eastAsia="宋体" w:cs="Times New Roman"/>
          <w:color w:val="auto"/>
          <w:highlight w:val="none"/>
        </w:rPr>
      </w:pPr>
      <w:r>
        <w:rPr>
          <w:rFonts w:hint="eastAsia" w:ascii="宋体" w:hAnsi="宋体" w:eastAsia="宋体" w:cs="宋体"/>
          <w:color w:val="auto"/>
          <w:kern w:val="0"/>
          <w:szCs w:val="21"/>
          <w:highlight w:val="none"/>
          <w:shd w:val="clear" w:color="auto" w:fill="FFFFFF"/>
        </w:rPr>
        <w:t xml:space="preserve">    中标后，若由于特殊原因须更换时，我方将以不低于此项目</w:t>
      </w:r>
      <w:r>
        <w:rPr>
          <w:rFonts w:hint="eastAsia" w:cs="宋体"/>
          <w:color w:val="auto"/>
          <w:kern w:val="0"/>
          <w:szCs w:val="21"/>
          <w:highlight w:val="none"/>
          <w:shd w:val="clear" w:color="auto" w:fill="FFFFFF"/>
          <w:lang w:val="en-US" w:eastAsia="zh-CN"/>
        </w:rPr>
        <w:t>负责人</w:t>
      </w:r>
      <w:r>
        <w:rPr>
          <w:rFonts w:hint="eastAsia" w:ascii="宋体" w:hAnsi="宋体" w:eastAsia="宋体" w:cs="宋体"/>
          <w:color w:val="auto"/>
          <w:kern w:val="0"/>
          <w:szCs w:val="21"/>
          <w:highlight w:val="none"/>
          <w:shd w:val="clear" w:color="auto" w:fill="FFFFFF"/>
        </w:rPr>
        <w:t>信誉的人员替换，并报业主审查。经审查通过后，方可更换。若未经业主批准，我方擅自更换，我方愿以合同价的</w:t>
      </w:r>
      <w:r>
        <w:rPr>
          <w:rFonts w:hint="eastAsia" w:ascii="宋体" w:hAnsi="宋体" w:eastAsia="宋体" w:cs="宋体"/>
          <w:color w:val="auto"/>
          <w:kern w:val="0"/>
          <w:szCs w:val="21"/>
          <w:highlight w:val="none"/>
          <w:u w:val="single"/>
          <w:shd w:val="clear" w:color="auto" w:fill="FFFFFF"/>
        </w:rPr>
        <w:t xml:space="preserve">    </w:t>
      </w:r>
      <w:r>
        <w:rPr>
          <w:rFonts w:hint="eastAsia" w:ascii="宋体" w:hAnsi="宋体" w:eastAsia="宋体" w:cs="宋体"/>
          <w:color w:val="auto"/>
          <w:kern w:val="0"/>
          <w:szCs w:val="21"/>
          <w:highlight w:val="none"/>
          <w:shd w:val="clear" w:color="auto" w:fill="FFFFFF"/>
        </w:rPr>
        <w:t>%作为赔偿金。</w:t>
      </w:r>
    </w:p>
    <w:p w14:paraId="31130BE0">
      <w:pPr>
        <w:widowControl/>
        <w:adjustRightInd w:val="0"/>
        <w:snapToGrid w:val="0"/>
        <w:spacing w:line="360" w:lineRule="auto"/>
        <w:rPr>
          <w:rFonts w:ascii="宋体" w:hAnsi="宋体" w:eastAsia="宋体" w:cs="Times New Roman"/>
          <w:color w:val="auto"/>
          <w:highlight w:val="none"/>
        </w:rPr>
      </w:pPr>
      <w:r>
        <w:rPr>
          <w:rFonts w:hint="eastAsia" w:ascii="宋体" w:hAnsi="宋体" w:eastAsia="宋体" w:cs="宋体"/>
          <w:color w:val="auto"/>
          <w:kern w:val="0"/>
          <w:szCs w:val="21"/>
          <w:highlight w:val="none"/>
          <w:shd w:val="clear" w:color="auto" w:fill="FFFFFF"/>
        </w:rPr>
        <w:t> </w:t>
      </w:r>
    </w:p>
    <w:p w14:paraId="4DD1FDC8">
      <w:pPr>
        <w:widowControl/>
        <w:adjustRightInd w:val="0"/>
        <w:snapToGrid w:val="0"/>
        <w:spacing w:line="360" w:lineRule="auto"/>
        <w:rPr>
          <w:rFonts w:ascii="宋体" w:hAnsi="宋体" w:eastAsia="宋体" w:cs="宋体"/>
          <w:color w:val="auto"/>
          <w:kern w:val="0"/>
          <w:szCs w:val="21"/>
          <w:highlight w:val="none"/>
          <w:shd w:val="clear" w:color="auto" w:fill="FFFFFF"/>
        </w:rPr>
      </w:pPr>
    </w:p>
    <w:p w14:paraId="0E9CCF79">
      <w:pPr>
        <w:widowControl/>
        <w:adjustRightInd w:val="0"/>
        <w:snapToGrid w:val="0"/>
        <w:spacing w:line="360" w:lineRule="auto"/>
        <w:rPr>
          <w:rFonts w:ascii="宋体" w:hAnsi="宋体" w:eastAsia="宋体" w:cs="宋体"/>
          <w:color w:val="auto"/>
          <w:kern w:val="0"/>
          <w:szCs w:val="21"/>
          <w:highlight w:val="none"/>
          <w:shd w:val="clear" w:color="auto" w:fill="FFFFFF"/>
        </w:rPr>
      </w:pPr>
    </w:p>
    <w:p w14:paraId="5D2F2E79">
      <w:pPr>
        <w:widowControl/>
        <w:adjustRightInd w:val="0"/>
        <w:snapToGrid w:val="0"/>
        <w:spacing w:line="360" w:lineRule="auto"/>
        <w:rPr>
          <w:rFonts w:ascii="宋体" w:hAnsi="宋体" w:eastAsia="宋体" w:cs="宋体"/>
          <w:color w:val="auto"/>
          <w:kern w:val="0"/>
          <w:szCs w:val="21"/>
          <w:highlight w:val="none"/>
          <w:shd w:val="clear" w:color="auto" w:fill="FFFFFF"/>
        </w:rPr>
      </w:pPr>
    </w:p>
    <w:p w14:paraId="42F59AE4">
      <w:pPr>
        <w:widowControl/>
        <w:adjustRightInd w:val="0"/>
        <w:snapToGrid w:val="0"/>
        <w:spacing w:line="360" w:lineRule="auto"/>
        <w:rPr>
          <w:rFonts w:ascii="宋体" w:hAnsi="宋体" w:eastAsia="宋体" w:cs="宋体"/>
          <w:color w:val="auto"/>
          <w:kern w:val="0"/>
          <w:szCs w:val="21"/>
          <w:highlight w:val="none"/>
          <w:shd w:val="clear" w:color="auto" w:fill="FFFFFF"/>
        </w:rPr>
      </w:pPr>
    </w:p>
    <w:p w14:paraId="1CF1F112">
      <w:pPr>
        <w:widowControl/>
        <w:adjustRightInd w:val="0"/>
        <w:snapToGrid w:val="0"/>
        <w:spacing w:line="360" w:lineRule="auto"/>
        <w:rPr>
          <w:rFonts w:ascii="宋体" w:hAnsi="宋体" w:eastAsia="宋体" w:cs="Times New Roman"/>
          <w:color w:val="auto"/>
          <w:highlight w:val="none"/>
        </w:rPr>
      </w:pPr>
      <w:r>
        <w:rPr>
          <w:rFonts w:hint="eastAsia" w:cs="宋体"/>
          <w:color w:val="auto"/>
          <w:kern w:val="0"/>
          <w:szCs w:val="21"/>
          <w:highlight w:val="none"/>
          <w:shd w:val="clear" w:color="auto" w:fill="FFFFFF"/>
          <w:lang w:val="en-US" w:eastAsia="zh-CN"/>
        </w:rPr>
        <w:t>供应商</w:t>
      </w:r>
      <w:r>
        <w:rPr>
          <w:rFonts w:hint="eastAsia" w:ascii="宋体" w:hAnsi="宋体" w:eastAsia="宋体" w:cs="宋体"/>
          <w:color w:val="auto"/>
          <w:kern w:val="0"/>
          <w:szCs w:val="21"/>
          <w:highlight w:val="none"/>
          <w:shd w:val="clear" w:color="auto" w:fill="FFFFFF"/>
        </w:rPr>
        <w:t>：（盖章）</w:t>
      </w:r>
    </w:p>
    <w:p w14:paraId="3B6E61B7">
      <w:pPr>
        <w:widowControl/>
        <w:adjustRightInd w:val="0"/>
        <w:snapToGrid w:val="0"/>
        <w:spacing w:line="360" w:lineRule="auto"/>
        <w:rPr>
          <w:rFonts w:ascii="宋体" w:hAnsi="宋体" w:eastAsia="宋体" w:cs="Times New Roman"/>
          <w:color w:val="auto"/>
          <w:highlight w:val="none"/>
        </w:rPr>
      </w:pPr>
      <w:r>
        <w:rPr>
          <w:rFonts w:hint="eastAsia" w:ascii="宋体" w:hAnsi="宋体" w:eastAsia="宋体" w:cs="宋体"/>
          <w:color w:val="auto"/>
          <w:kern w:val="0"/>
          <w:szCs w:val="21"/>
          <w:highlight w:val="none"/>
          <w:shd w:val="clear" w:color="auto" w:fill="FFFFFF"/>
        </w:rPr>
        <w:t> </w:t>
      </w:r>
    </w:p>
    <w:p w14:paraId="2E9652B3">
      <w:pPr>
        <w:widowControl/>
        <w:adjustRightInd w:val="0"/>
        <w:snapToGrid w:val="0"/>
        <w:spacing w:line="360" w:lineRule="auto"/>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法定代表人或其委托代理人（签字或盖章）：</w:t>
      </w:r>
    </w:p>
    <w:p w14:paraId="065854DB">
      <w:pPr>
        <w:widowControl/>
        <w:adjustRightInd w:val="0"/>
        <w:snapToGrid w:val="0"/>
        <w:spacing w:line="360" w:lineRule="auto"/>
        <w:rPr>
          <w:rFonts w:ascii="宋体" w:hAnsi="宋体" w:eastAsia="宋体" w:cs="Times New Roman"/>
          <w:color w:val="auto"/>
          <w:highlight w:val="none"/>
        </w:rPr>
      </w:pPr>
      <w:r>
        <w:rPr>
          <w:rFonts w:hint="eastAsia" w:ascii="宋体" w:hAnsi="宋体" w:eastAsia="宋体" w:cs="宋体"/>
          <w:color w:val="auto"/>
          <w:kern w:val="0"/>
          <w:szCs w:val="21"/>
          <w:highlight w:val="none"/>
          <w:shd w:val="clear" w:color="auto" w:fill="FFFFFF"/>
        </w:rPr>
        <w:t> </w:t>
      </w:r>
    </w:p>
    <w:p w14:paraId="5C21BAC8">
      <w:pPr>
        <w:widowControl/>
        <w:adjustRightInd w:val="0"/>
        <w:snapToGrid w:val="0"/>
        <w:spacing w:line="360" w:lineRule="auto"/>
        <w:jc w:val="right"/>
        <w:rPr>
          <w:rFonts w:ascii="宋体" w:hAnsi="宋体" w:eastAsia="宋体" w:cs="Times New Roman"/>
          <w:color w:val="auto"/>
          <w:highlight w:val="none"/>
        </w:rPr>
      </w:pPr>
      <w:r>
        <w:rPr>
          <w:rFonts w:hint="eastAsia" w:ascii="宋体" w:hAnsi="宋体" w:eastAsia="宋体" w:cs="宋体"/>
          <w:color w:val="auto"/>
          <w:kern w:val="0"/>
          <w:szCs w:val="21"/>
          <w:highlight w:val="none"/>
          <w:shd w:val="clear" w:color="auto" w:fill="FFFFFF"/>
        </w:rPr>
        <w:t>日期：</w:t>
      </w:r>
      <w:r>
        <w:rPr>
          <w:rFonts w:hint="eastAsia" w:ascii="宋体" w:hAnsi="宋体" w:eastAsia="宋体" w:cs="宋体"/>
          <w:color w:val="auto"/>
          <w:kern w:val="0"/>
          <w:szCs w:val="21"/>
          <w:highlight w:val="none"/>
          <w:u w:val="single"/>
          <w:shd w:val="clear" w:color="auto" w:fill="FFFFFF"/>
        </w:rPr>
        <w:t xml:space="preserve">        </w:t>
      </w:r>
      <w:r>
        <w:rPr>
          <w:rFonts w:hint="eastAsia" w:ascii="宋体" w:hAnsi="宋体" w:eastAsia="宋体" w:cs="宋体"/>
          <w:color w:val="auto"/>
          <w:kern w:val="0"/>
          <w:szCs w:val="21"/>
          <w:highlight w:val="none"/>
          <w:shd w:val="clear" w:color="auto" w:fill="FFFFFF"/>
        </w:rPr>
        <w:t>年</w:t>
      </w:r>
      <w:r>
        <w:rPr>
          <w:rFonts w:hint="eastAsia" w:ascii="宋体" w:hAnsi="宋体" w:eastAsia="宋体" w:cs="宋体"/>
          <w:color w:val="auto"/>
          <w:kern w:val="0"/>
          <w:szCs w:val="21"/>
          <w:highlight w:val="none"/>
          <w:u w:val="single"/>
          <w:shd w:val="clear" w:color="auto" w:fill="FFFFFF"/>
        </w:rPr>
        <w:t xml:space="preserve">    </w:t>
      </w:r>
      <w:r>
        <w:rPr>
          <w:rFonts w:hint="eastAsia" w:ascii="宋体" w:hAnsi="宋体" w:eastAsia="宋体" w:cs="宋体"/>
          <w:color w:val="auto"/>
          <w:kern w:val="0"/>
          <w:szCs w:val="21"/>
          <w:highlight w:val="none"/>
          <w:shd w:val="clear" w:color="auto" w:fill="FFFFFF"/>
        </w:rPr>
        <w:t>月</w:t>
      </w:r>
      <w:r>
        <w:rPr>
          <w:rFonts w:hint="eastAsia" w:ascii="宋体" w:hAnsi="宋体" w:eastAsia="宋体" w:cs="宋体"/>
          <w:color w:val="auto"/>
          <w:kern w:val="0"/>
          <w:szCs w:val="21"/>
          <w:highlight w:val="none"/>
          <w:u w:val="single"/>
          <w:shd w:val="clear" w:color="auto" w:fill="FFFFFF"/>
        </w:rPr>
        <w:t xml:space="preserve">    </w:t>
      </w:r>
      <w:r>
        <w:rPr>
          <w:rFonts w:hint="eastAsia" w:ascii="宋体" w:hAnsi="宋体" w:eastAsia="宋体" w:cs="宋体"/>
          <w:color w:val="auto"/>
          <w:kern w:val="0"/>
          <w:szCs w:val="21"/>
          <w:highlight w:val="none"/>
          <w:shd w:val="clear" w:color="auto" w:fill="FFFFFF"/>
        </w:rPr>
        <w:t>日</w:t>
      </w:r>
    </w:p>
    <w:p w14:paraId="3EE86F67">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Cs w:val="21"/>
          <w:highlight w:val="none"/>
          <w:shd w:val="clear" w:color="auto" w:fill="FFFFFF"/>
        </w:rPr>
      </w:pPr>
    </w:p>
    <w:p w14:paraId="2C4D3DDF">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kern w:val="0"/>
          <w:szCs w:val="21"/>
          <w:highlight w:val="none"/>
          <w:shd w:val="clear" w:color="auto" w:fill="FFFFFF"/>
        </w:rPr>
        <w:t>附：项目</w:t>
      </w:r>
      <w:r>
        <w:rPr>
          <w:rFonts w:hint="eastAsia" w:cs="宋体"/>
          <w:color w:val="auto"/>
          <w:kern w:val="0"/>
          <w:szCs w:val="21"/>
          <w:highlight w:val="none"/>
          <w:shd w:val="clear" w:color="auto" w:fill="FFFFFF"/>
          <w:lang w:val="en-US" w:eastAsia="zh-CN"/>
        </w:rPr>
        <w:t>负责人</w:t>
      </w:r>
      <w:r>
        <w:rPr>
          <w:rFonts w:hint="eastAsia" w:ascii="宋体" w:hAnsi="宋体" w:eastAsia="宋体" w:cs="宋体"/>
          <w:color w:val="auto"/>
          <w:kern w:val="0"/>
          <w:szCs w:val="21"/>
          <w:highlight w:val="none"/>
          <w:shd w:val="clear" w:color="auto" w:fill="FFFFFF"/>
        </w:rPr>
        <w:t>身份证扫描件（正反双面）</w:t>
      </w:r>
      <w:r>
        <w:rPr>
          <w:rFonts w:hint="eastAsia" w:ascii="宋体" w:hAnsi="宋体" w:eastAsia="宋体" w:cs="宋体"/>
          <w:color w:val="auto"/>
          <w:szCs w:val="21"/>
          <w:highlight w:val="none"/>
          <w:shd w:val="clear" w:color="auto" w:fill="FFFFFF"/>
        </w:rPr>
        <w:br w:type="page"/>
      </w:r>
    </w:p>
    <w:p w14:paraId="6827E78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b/>
          <w:color w:val="auto"/>
          <w:sz w:val="30"/>
          <w:szCs w:val="30"/>
          <w:highlight w:val="none"/>
        </w:rPr>
      </w:pPr>
      <w:r>
        <w:rPr>
          <w:rFonts w:hint="eastAsia"/>
          <w:b/>
          <w:color w:val="auto"/>
          <w:sz w:val="30"/>
          <w:szCs w:val="30"/>
          <w:highlight w:val="none"/>
        </w:rPr>
        <w:t>附件</w:t>
      </w:r>
      <w:r>
        <w:rPr>
          <w:rFonts w:hint="eastAsia"/>
          <w:b/>
          <w:color w:val="auto"/>
          <w:sz w:val="30"/>
          <w:szCs w:val="30"/>
          <w:highlight w:val="none"/>
          <w:lang w:val="en-US" w:eastAsia="zh-CN"/>
        </w:rPr>
        <w:t>3-4</w:t>
      </w:r>
      <w:r>
        <w:rPr>
          <w:rFonts w:hint="eastAsia"/>
          <w:b/>
          <w:color w:val="auto"/>
          <w:sz w:val="30"/>
          <w:szCs w:val="30"/>
          <w:highlight w:val="none"/>
        </w:rPr>
        <w:t xml:space="preserve">  反商业贿赂承诺书</w:t>
      </w:r>
    </w:p>
    <w:p w14:paraId="00FB18C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b/>
          <w:color w:val="auto"/>
          <w:sz w:val="30"/>
          <w:szCs w:val="30"/>
          <w:highlight w:val="none"/>
        </w:rPr>
      </w:pPr>
    </w:p>
    <w:p w14:paraId="126CC11E">
      <w:pPr>
        <w:pStyle w:val="12"/>
        <w:keepNext w:val="0"/>
        <w:keepLines w:val="0"/>
        <w:pageBreakBefore w:val="0"/>
        <w:widowControl/>
        <w:kinsoku/>
        <w:wordWrap/>
        <w:overflowPunct/>
        <w:topLinePunct w:val="0"/>
        <w:autoSpaceDE/>
        <w:autoSpaceDN/>
        <w:bidi w:val="0"/>
        <w:adjustRightInd/>
        <w:snapToGrid/>
        <w:spacing w:line="360" w:lineRule="auto"/>
        <w:ind w:left="480" w:firstLine="482"/>
        <w:textAlignment w:val="auto"/>
        <w:rPr>
          <w:rFonts w:ascii="宋体" w:hAnsi="宋体"/>
          <w:color w:val="auto"/>
          <w:sz w:val="24"/>
          <w:highlight w:val="none"/>
        </w:rPr>
      </w:pPr>
      <w:r>
        <w:rPr>
          <w:rFonts w:hint="eastAsia" w:ascii="宋体" w:hAnsi="宋体"/>
          <w:color w:val="auto"/>
          <w:sz w:val="24"/>
          <w:highlight w:val="none"/>
        </w:rPr>
        <w:t>我公司承诺在</w:t>
      </w:r>
      <w:r>
        <w:rPr>
          <w:rFonts w:hint="eastAsia" w:ascii="宋体" w:hAnsi="宋体"/>
          <w:color w:val="auto"/>
          <w:sz w:val="24"/>
          <w:highlight w:val="none"/>
          <w:u w:val="single"/>
        </w:rPr>
        <w:t>（项目名称、项目编号）</w:t>
      </w:r>
      <w:r>
        <w:rPr>
          <w:rFonts w:hint="eastAsia" w:ascii="宋体" w:hAnsi="宋体"/>
          <w:color w:val="auto"/>
          <w:sz w:val="24"/>
          <w:highlight w:val="none"/>
        </w:rPr>
        <w:t>采购活动中，不给予采购方工作人员以及采购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14:paraId="527F716C">
      <w:pPr>
        <w:pStyle w:val="12"/>
        <w:keepNext w:val="0"/>
        <w:keepLines w:val="0"/>
        <w:pageBreakBefore w:val="0"/>
        <w:widowControl/>
        <w:kinsoku/>
        <w:wordWrap/>
        <w:overflowPunct/>
        <w:topLinePunct w:val="0"/>
        <w:autoSpaceDE/>
        <w:autoSpaceDN/>
        <w:bidi w:val="0"/>
        <w:adjustRightInd/>
        <w:snapToGrid/>
        <w:spacing w:line="360" w:lineRule="auto"/>
        <w:ind w:left="480" w:firstLine="482"/>
        <w:textAlignment w:val="auto"/>
        <w:rPr>
          <w:rFonts w:ascii="宋体" w:hAnsi="宋体"/>
          <w:color w:val="auto"/>
          <w:sz w:val="24"/>
          <w:highlight w:val="none"/>
        </w:rPr>
      </w:pPr>
      <w:r>
        <w:rPr>
          <w:rFonts w:hint="eastAsia" w:ascii="宋体" w:hAnsi="宋体"/>
          <w:color w:val="auto"/>
          <w:sz w:val="24"/>
          <w:highlight w:val="none"/>
        </w:rPr>
        <w:t>公司法定代表</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签字</w:t>
      </w:r>
      <w:r>
        <w:rPr>
          <w:rFonts w:hint="eastAsia" w:ascii="宋体" w:hAnsi="宋体"/>
          <w:color w:val="auto"/>
          <w:sz w:val="24"/>
          <w:highlight w:val="none"/>
          <w:lang w:eastAsia="zh-CN"/>
        </w:rPr>
        <w:t>）</w:t>
      </w:r>
      <w:r>
        <w:rPr>
          <w:rFonts w:hint="eastAsia" w:ascii="宋体" w:hAnsi="宋体"/>
          <w:color w:val="auto"/>
          <w:sz w:val="24"/>
          <w:highlight w:val="none"/>
        </w:rPr>
        <w:t>：</w:t>
      </w:r>
    </w:p>
    <w:p w14:paraId="12C23F6C">
      <w:pPr>
        <w:pStyle w:val="12"/>
        <w:keepNext w:val="0"/>
        <w:keepLines w:val="0"/>
        <w:pageBreakBefore w:val="0"/>
        <w:widowControl/>
        <w:kinsoku/>
        <w:wordWrap/>
        <w:overflowPunct/>
        <w:topLinePunct w:val="0"/>
        <w:autoSpaceDE/>
        <w:autoSpaceDN/>
        <w:bidi w:val="0"/>
        <w:adjustRightInd/>
        <w:snapToGrid/>
        <w:spacing w:line="360" w:lineRule="auto"/>
        <w:ind w:left="480" w:firstLine="482"/>
        <w:textAlignment w:val="auto"/>
        <w:rPr>
          <w:rFonts w:ascii="宋体" w:hAnsi="宋体"/>
          <w:color w:val="auto"/>
          <w:sz w:val="24"/>
          <w:highlight w:val="none"/>
        </w:rPr>
      </w:pPr>
      <w:r>
        <w:rPr>
          <w:rFonts w:hint="eastAsia" w:ascii="宋体" w:hAnsi="宋体"/>
          <w:color w:val="auto"/>
          <w:sz w:val="24"/>
          <w:highlight w:val="none"/>
        </w:rPr>
        <w:t>法人授权代表</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签字</w:t>
      </w:r>
      <w:r>
        <w:rPr>
          <w:rFonts w:hint="eastAsia" w:ascii="宋体" w:hAnsi="宋体"/>
          <w:color w:val="auto"/>
          <w:sz w:val="24"/>
          <w:highlight w:val="none"/>
          <w:lang w:eastAsia="zh-CN"/>
        </w:rPr>
        <w:t>）</w:t>
      </w:r>
      <w:r>
        <w:rPr>
          <w:rFonts w:hint="eastAsia" w:ascii="宋体" w:hAnsi="宋体"/>
          <w:color w:val="auto"/>
          <w:sz w:val="24"/>
          <w:highlight w:val="none"/>
        </w:rPr>
        <w:t>：</w:t>
      </w:r>
    </w:p>
    <w:p w14:paraId="3CE207B6">
      <w:pPr>
        <w:pStyle w:val="12"/>
        <w:keepNext w:val="0"/>
        <w:keepLines w:val="0"/>
        <w:pageBreakBefore w:val="0"/>
        <w:widowControl/>
        <w:kinsoku/>
        <w:wordWrap/>
        <w:overflowPunct/>
        <w:topLinePunct w:val="0"/>
        <w:autoSpaceDE/>
        <w:autoSpaceDN/>
        <w:bidi w:val="0"/>
        <w:adjustRightInd/>
        <w:snapToGrid/>
        <w:spacing w:line="360" w:lineRule="auto"/>
        <w:ind w:left="480" w:firstLine="480" w:firstLineChars="200"/>
        <w:textAlignment w:val="auto"/>
        <w:rPr>
          <w:rFonts w:ascii="宋体" w:hAnsi="宋体"/>
          <w:color w:val="auto"/>
          <w:sz w:val="24"/>
          <w:highlight w:val="none"/>
        </w:rPr>
      </w:pPr>
      <w:r>
        <w:rPr>
          <w:rFonts w:hint="eastAsia" w:ascii="宋体" w:hAnsi="宋体"/>
          <w:color w:val="auto"/>
          <w:sz w:val="24"/>
          <w:highlight w:val="none"/>
        </w:rPr>
        <w:t>日期：</w:t>
      </w:r>
    </w:p>
    <w:p w14:paraId="0E63EAEA">
      <w:pPr>
        <w:spacing w:line="440" w:lineRule="exact"/>
        <w:rPr>
          <w:color w:val="auto"/>
          <w:highlight w:val="none"/>
        </w:rPr>
      </w:pPr>
      <w:r>
        <w:rPr>
          <w:color w:val="auto"/>
          <w:highlight w:val="none"/>
        </w:rPr>
        <w:br w:type="page"/>
      </w:r>
    </w:p>
    <w:p w14:paraId="0BA29C32">
      <w:pPr>
        <w:spacing w:line="440" w:lineRule="exact"/>
        <w:jc w:val="center"/>
        <w:rPr>
          <w:b/>
          <w:color w:val="auto"/>
          <w:sz w:val="32"/>
          <w:szCs w:val="32"/>
          <w:highlight w:val="none"/>
        </w:rPr>
      </w:pPr>
      <w:r>
        <w:rPr>
          <w:rFonts w:hint="eastAsia"/>
          <w:b/>
          <w:color w:val="auto"/>
          <w:sz w:val="30"/>
          <w:szCs w:val="30"/>
          <w:highlight w:val="none"/>
        </w:rPr>
        <w:t>附件</w:t>
      </w:r>
      <w:r>
        <w:rPr>
          <w:rFonts w:hint="eastAsia"/>
          <w:b/>
          <w:color w:val="auto"/>
          <w:sz w:val="30"/>
          <w:szCs w:val="30"/>
          <w:highlight w:val="none"/>
          <w:lang w:val="en-US" w:eastAsia="zh-CN"/>
        </w:rPr>
        <w:t>3-5</w:t>
      </w:r>
      <w:r>
        <w:rPr>
          <w:rFonts w:hint="eastAsia"/>
          <w:b/>
          <w:color w:val="auto"/>
          <w:sz w:val="30"/>
          <w:szCs w:val="30"/>
          <w:highlight w:val="none"/>
        </w:rPr>
        <w:t xml:space="preserve">  </w:t>
      </w:r>
      <w:r>
        <w:rPr>
          <w:rFonts w:hint="eastAsia"/>
          <w:b/>
          <w:color w:val="auto"/>
          <w:sz w:val="32"/>
          <w:szCs w:val="32"/>
          <w:highlight w:val="none"/>
        </w:rPr>
        <w:t>项目负责人简历表及拟投入本项目主要成员表</w:t>
      </w:r>
    </w:p>
    <w:p w14:paraId="1EB8C010">
      <w:pPr>
        <w:numPr>
          <w:ilvl w:val="0"/>
          <w:numId w:val="7"/>
        </w:numPr>
        <w:spacing w:line="440" w:lineRule="exact"/>
        <w:rPr>
          <w:b/>
          <w:color w:val="auto"/>
          <w:highlight w:val="none"/>
        </w:rPr>
      </w:pPr>
      <w:r>
        <w:rPr>
          <w:rFonts w:hint="eastAsia"/>
          <w:b/>
          <w:color w:val="auto"/>
          <w:highlight w:val="none"/>
        </w:rPr>
        <w:t>项目负责人简历表</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2422"/>
        <w:gridCol w:w="1005"/>
        <w:gridCol w:w="1072"/>
        <w:gridCol w:w="1715"/>
        <w:gridCol w:w="2355"/>
      </w:tblGrid>
      <w:tr w14:paraId="738C42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tcBorders>
              <w:tl2br w:val="nil"/>
              <w:tr2bl w:val="nil"/>
            </w:tcBorders>
            <w:vAlign w:val="top"/>
          </w:tcPr>
          <w:p w14:paraId="2E0A6DE5">
            <w:pPr>
              <w:keepNext w:val="0"/>
              <w:keepLines w:val="0"/>
              <w:widowControl/>
              <w:suppressLineNumbers w:val="0"/>
              <w:spacing w:before="0" w:beforeAutospacing="0" w:after="0" w:afterAutospacing="0" w:line="440" w:lineRule="exact"/>
              <w:ind w:left="0" w:right="0"/>
              <w:rPr>
                <w:rFonts w:hint="default"/>
                <w:color w:val="auto"/>
                <w:highlight w:val="none"/>
              </w:rPr>
            </w:pPr>
            <w:r>
              <w:rPr>
                <w:rFonts w:hint="eastAsia"/>
                <w:color w:val="auto"/>
                <w:highlight w:val="none"/>
              </w:rPr>
              <w:t>姓名</w:t>
            </w:r>
          </w:p>
        </w:tc>
        <w:tc>
          <w:tcPr>
            <w:tcW w:w="2422" w:type="dxa"/>
            <w:tcBorders>
              <w:tl2br w:val="nil"/>
              <w:tr2bl w:val="nil"/>
            </w:tcBorders>
            <w:vAlign w:val="top"/>
          </w:tcPr>
          <w:p w14:paraId="098EFDA2">
            <w:pPr>
              <w:keepNext w:val="0"/>
              <w:keepLines w:val="0"/>
              <w:widowControl/>
              <w:suppressLineNumbers w:val="0"/>
              <w:spacing w:before="0" w:beforeAutospacing="0" w:after="0" w:afterAutospacing="0" w:line="440" w:lineRule="exact"/>
              <w:ind w:left="0" w:right="0"/>
              <w:rPr>
                <w:rFonts w:hint="default"/>
                <w:color w:val="auto"/>
                <w:highlight w:val="none"/>
              </w:rPr>
            </w:pPr>
          </w:p>
        </w:tc>
        <w:tc>
          <w:tcPr>
            <w:tcW w:w="1005" w:type="dxa"/>
            <w:tcBorders>
              <w:tl2br w:val="nil"/>
              <w:tr2bl w:val="nil"/>
            </w:tcBorders>
            <w:vAlign w:val="top"/>
          </w:tcPr>
          <w:p w14:paraId="5ADC0938">
            <w:pPr>
              <w:keepNext w:val="0"/>
              <w:keepLines w:val="0"/>
              <w:widowControl/>
              <w:suppressLineNumbers w:val="0"/>
              <w:spacing w:before="0" w:beforeAutospacing="0" w:after="0" w:afterAutospacing="0" w:line="440" w:lineRule="exact"/>
              <w:ind w:left="0" w:right="0"/>
              <w:rPr>
                <w:rFonts w:hint="default"/>
                <w:color w:val="auto"/>
                <w:highlight w:val="none"/>
              </w:rPr>
            </w:pPr>
            <w:r>
              <w:rPr>
                <w:rFonts w:hint="eastAsia"/>
                <w:color w:val="auto"/>
                <w:highlight w:val="none"/>
              </w:rPr>
              <w:t>年龄</w:t>
            </w:r>
          </w:p>
        </w:tc>
        <w:tc>
          <w:tcPr>
            <w:tcW w:w="1072" w:type="dxa"/>
            <w:tcBorders>
              <w:tl2br w:val="nil"/>
              <w:tr2bl w:val="nil"/>
            </w:tcBorders>
            <w:vAlign w:val="top"/>
          </w:tcPr>
          <w:p w14:paraId="115698C0">
            <w:pPr>
              <w:keepNext w:val="0"/>
              <w:keepLines w:val="0"/>
              <w:widowControl/>
              <w:suppressLineNumbers w:val="0"/>
              <w:spacing w:before="0" w:beforeAutospacing="0" w:after="0" w:afterAutospacing="0" w:line="440" w:lineRule="exact"/>
              <w:ind w:left="0" w:right="0"/>
              <w:rPr>
                <w:rFonts w:hint="default"/>
                <w:color w:val="auto"/>
                <w:highlight w:val="none"/>
              </w:rPr>
            </w:pPr>
          </w:p>
        </w:tc>
        <w:tc>
          <w:tcPr>
            <w:tcW w:w="1715" w:type="dxa"/>
            <w:tcBorders>
              <w:tl2br w:val="nil"/>
              <w:tr2bl w:val="nil"/>
            </w:tcBorders>
            <w:vAlign w:val="top"/>
          </w:tcPr>
          <w:p w14:paraId="48899716">
            <w:pPr>
              <w:keepNext w:val="0"/>
              <w:keepLines w:val="0"/>
              <w:widowControl/>
              <w:suppressLineNumbers w:val="0"/>
              <w:spacing w:before="0" w:beforeAutospacing="0" w:after="0" w:afterAutospacing="0" w:line="440" w:lineRule="exact"/>
              <w:ind w:left="0" w:right="0"/>
              <w:rPr>
                <w:rFonts w:hint="default"/>
                <w:color w:val="auto"/>
                <w:highlight w:val="none"/>
              </w:rPr>
            </w:pPr>
            <w:r>
              <w:rPr>
                <w:rFonts w:hint="eastAsia"/>
                <w:color w:val="auto"/>
                <w:highlight w:val="none"/>
              </w:rPr>
              <w:t>身份证号码</w:t>
            </w:r>
          </w:p>
        </w:tc>
        <w:tc>
          <w:tcPr>
            <w:tcW w:w="2355" w:type="dxa"/>
            <w:tcBorders>
              <w:tl2br w:val="nil"/>
              <w:tr2bl w:val="nil"/>
            </w:tcBorders>
            <w:vAlign w:val="top"/>
          </w:tcPr>
          <w:p w14:paraId="409608C2">
            <w:pPr>
              <w:keepNext w:val="0"/>
              <w:keepLines w:val="0"/>
              <w:widowControl/>
              <w:suppressLineNumbers w:val="0"/>
              <w:spacing w:before="0" w:beforeAutospacing="0" w:after="0" w:afterAutospacing="0" w:line="440" w:lineRule="exact"/>
              <w:ind w:left="0" w:right="0"/>
              <w:rPr>
                <w:rFonts w:hint="default"/>
                <w:color w:val="auto"/>
                <w:highlight w:val="none"/>
              </w:rPr>
            </w:pPr>
          </w:p>
        </w:tc>
      </w:tr>
      <w:tr w14:paraId="151174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tcBorders>
              <w:tl2br w:val="nil"/>
              <w:tr2bl w:val="nil"/>
            </w:tcBorders>
            <w:vAlign w:val="top"/>
          </w:tcPr>
          <w:p w14:paraId="3937F754">
            <w:pPr>
              <w:keepNext w:val="0"/>
              <w:keepLines w:val="0"/>
              <w:widowControl/>
              <w:suppressLineNumbers w:val="0"/>
              <w:spacing w:before="0" w:beforeAutospacing="0" w:after="0" w:afterAutospacing="0" w:line="440" w:lineRule="exact"/>
              <w:ind w:left="0" w:right="0"/>
              <w:rPr>
                <w:rFonts w:hint="default"/>
                <w:color w:val="auto"/>
                <w:highlight w:val="none"/>
              </w:rPr>
            </w:pPr>
            <w:r>
              <w:rPr>
                <w:rFonts w:hint="eastAsia"/>
                <w:color w:val="auto"/>
                <w:highlight w:val="none"/>
              </w:rPr>
              <w:t>毕业学校</w:t>
            </w:r>
          </w:p>
        </w:tc>
        <w:tc>
          <w:tcPr>
            <w:tcW w:w="4499" w:type="dxa"/>
            <w:gridSpan w:val="3"/>
            <w:tcBorders>
              <w:tl2br w:val="nil"/>
              <w:tr2bl w:val="nil"/>
            </w:tcBorders>
            <w:vAlign w:val="top"/>
          </w:tcPr>
          <w:p w14:paraId="46BCE876">
            <w:pPr>
              <w:keepNext w:val="0"/>
              <w:keepLines w:val="0"/>
              <w:widowControl/>
              <w:suppressLineNumbers w:val="0"/>
              <w:spacing w:before="0" w:beforeAutospacing="0" w:after="0" w:afterAutospacing="0" w:line="440" w:lineRule="exact"/>
              <w:ind w:left="0" w:right="0"/>
              <w:rPr>
                <w:rFonts w:hint="default"/>
                <w:color w:val="auto"/>
                <w:highlight w:val="none"/>
              </w:rPr>
            </w:pPr>
          </w:p>
        </w:tc>
        <w:tc>
          <w:tcPr>
            <w:tcW w:w="1715" w:type="dxa"/>
            <w:tcBorders>
              <w:tl2br w:val="nil"/>
              <w:tr2bl w:val="nil"/>
            </w:tcBorders>
            <w:vAlign w:val="top"/>
          </w:tcPr>
          <w:p w14:paraId="5614D839">
            <w:pPr>
              <w:keepNext w:val="0"/>
              <w:keepLines w:val="0"/>
              <w:widowControl/>
              <w:suppressLineNumbers w:val="0"/>
              <w:spacing w:before="0" w:beforeAutospacing="0" w:after="0" w:afterAutospacing="0" w:line="440" w:lineRule="exact"/>
              <w:ind w:left="0" w:right="0"/>
              <w:rPr>
                <w:rFonts w:hint="default"/>
                <w:color w:val="auto"/>
                <w:highlight w:val="none"/>
              </w:rPr>
            </w:pPr>
            <w:r>
              <w:rPr>
                <w:rFonts w:hint="eastAsia"/>
                <w:color w:val="auto"/>
                <w:highlight w:val="none"/>
              </w:rPr>
              <w:t>专业</w:t>
            </w:r>
          </w:p>
        </w:tc>
        <w:tc>
          <w:tcPr>
            <w:tcW w:w="2355" w:type="dxa"/>
            <w:tcBorders>
              <w:tl2br w:val="nil"/>
              <w:tr2bl w:val="nil"/>
            </w:tcBorders>
            <w:vAlign w:val="top"/>
          </w:tcPr>
          <w:p w14:paraId="08402DC5">
            <w:pPr>
              <w:keepNext w:val="0"/>
              <w:keepLines w:val="0"/>
              <w:widowControl/>
              <w:suppressLineNumbers w:val="0"/>
              <w:spacing w:before="0" w:beforeAutospacing="0" w:after="0" w:afterAutospacing="0" w:line="440" w:lineRule="exact"/>
              <w:ind w:left="0" w:right="0"/>
              <w:rPr>
                <w:rFonts w:hint="default"/>
                <w:color w:val="auto"/>
                <w:highlight w:val="none"/>
              </w:rPr>
            </w:pPr>
          </w:p>
        </w:tc>
      </w:tr>
      <w:tr w14:paraId="2B905D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tcBorders>
              <w:tl2br w:val="nil"/>
              <w:tr2bl w:val="nil"/>
            </w:tcBorders>
            <w:vAlign w:val="top"/>
          </w:tcPr>
          <w:p w14:paraId="7B2657DC">
            <w:pPr>
              <w:keepNext w:val="0"/>
              <w:keepLines w:val="0"/>
              <w:widowControl/>
              <w:suppressLineNumbers w:val="0"/>
              <w:spacing w:before="0" w:beforeAutospacing="0" w:after="0" w:afterAutospacing="0" w:line="440" w:lineRule="exact"/>
              <w:ind w:left="0" w:right="0"/>
              <w:rPr>
                <w:rFonts w:hint="default"/>
                <w:color w:val="auto"/>
                <w:highlight w:val="none"/>
              </w:rPr>
            </w:pPr>
            <w:r>
              <w:rPr>
                <w:rFonts w:hint="eastAsia"/>
                <w:color w:val="auto"/>
                <w:highlight w:val="none"/>
              </w:rPr>
              <w:t>学位</w:t>
            </w:r>
          </w:p>
        </w:tc>
        <w:tc>
          <w:tcPr>
            <w:tcW w:w="2422" w:type="dxa"/>
            <w:tcBorders>
              <w:tl2br w:val="nil"/>
              <w:tr2bl w:val="nil"/>
            </w:tcBorders>
            <w:vAlign w:val="top"/>
          </w:tcPr>
          <w:p w14:paraId="47B73812">
            <w:pPr>
              <w:keepNext w:val="0"/>
              <w:keepLines w:val="0"/>
              <w:widowControl/>
              <w:suppressLineNumbers w:val="0"/>
              <w:spacing w:before="0" w:beforeAutospacing="0" w:after="0" w:afterAutospacing="0" w:line="440" w:lineRule="exact"/>
              <w:ind w:left="0" w:right="0"/>
              <w:rPr>
                <w:rFonts w:hint="default"/>
                <w:color w:val="auto"/>
                <w:highlight w:val="none"/>
              </w:rPr>
            </w:pPr>
          </w:p>
        </w:tc>
        <w:tc>
          <w:tcPr>
            <w:tcW w:w="1005" w:type="dxa"/>
            <w:tcBorders>
              <w:tl2br w:val="nil"/>
              <w:tr2bl w:val="nil"/>
            </w:tcBorders>
            <w:vAlign w:val="top"/>
          </w:tcPr>
          <w:p w14:paraId="030F3A24">
            <w:pPr>
              <w:keepNext w:val="0"/>
              <w:keepLines w:val="0"/>
              <w:widowControl/>
              <w:suppressLineNumbers w:val="0"/>
              <w:spacing w:before="0" w:beforeAutospacing="0" w:after="0" w:afterAutospacing="0" w:line="440" w:lineRule="exact"/>
              <w:ind w:left="0" w:right="0"/>
              <w:rPr>
                <w:rFonts w:hint="default"/>
                <w:color w:val="auto"/>
                <w:highlight w:val="none"/>
              </w:rPr>
            </w:pPr>
            <w:r>
              <w:rPr>
                <w:rFonts w:hint="eastAsia"/>
                <w:color w:val="auto"/>
                <w:highlight w:val="none"/>
              </w:rPr>
              <w:t>职称</w:t>
            </w:r>
          </w:p>
        </w:tc>
        <w:tc>
          <w:tcPr>
            <w:tcW w:w="1072" w:type="dxa"/>
            <w:tcBorders>
              <w:tl2br w:val="nil"/>
              <w:tr2bl w:val="nil"/>
            </w:tcBorders>
            <w:vAlign w:val="top"/>
          </w:tcPr>
          <w:p w14:paraId="10A02AE4">
            <w:pPr>
              <w:keepNext w:val="0"/>
              <w:keepLines w:val="0"/>
              <w:widowControl/>
              <w:suppressLineNumbers w:val="0"/>
              <w:spacing w:before="0" w:beforeAutospacing="0" w:after="0" w:afterAutospacing="0" w:line="440" w:lineRule="exact"/>
              <w:ind w:left="0" w:right="0"/>
              <w:rPr>
                <w:rFonts w:hint="default"/>
                <w:color w:val="auto"/>
                <w:highlight w:val="none"/>
              </w:rPr>
            </w:pPr>
          </w:p>
        </w:tc>
        <w:tc>
          <w:tcPr>
            <w:tcW w:w="1715" w:type="dxa"/>
            <w:tcBorders>
              <w:tl2br w:val="nil"/>
              <w:tr2bl w:val="nil"/>
            </w:tcBorders>
            <w:vAlign w:val="top"/>
          </w:tcPr>
          <w:p w14:paraId="6C34B675">
            <w:pPr>
              <w:keepNext w:val="0"/>
              <w:keepLines w:val="0"/>
              <w:widowControl/>
              <w:suppressLineNumbers w:val="0"/>
              <w:spacing w:before="0" w:beforeAutospacing="0" w:after="0" w:afterAutospacing="0" w:line="440" w:lineRule="exact"/>
              <w:ind w:left="0" w:right="0"/>
              <w:rPr>
                <w:rFonts w:hint="default"/>
                <w:color w:val="auto"/>
                <w:highlight w:val="none"/>
              </w:rPr>
            </w:pPr>
            <w:r>
              <w:rPr>
                <w:rFonts w:hint="eastAsia"/>
                <w:color w:val="auto"/>
                <w:highlight w:val="none"/>
              </w:rPr>
              <w:t>职务</w:t>
            </w:r>
          </w:p>
        </w:tc>
        <w:tc>
          <w:tcPr>
            <w:tcW w:w="2355" w:type="dxa"/>
            <w:tcBorders>
              <w:tl2br w:val="nil"/>
              <w:tr2bl w:val="nil"/>
            </w:tcBorders>
            <w:vAlign w:val="top"/>
          </w:tcPr>
          <w:p w14:paraId="17FE1DE3">
            <w:pPr>
              <w:keepNext w:val="0"/>
              <w:keepLines w:val="0"/>
              <w:widowControl/>
              <w:suppressLineNumbers w:val="0"/>
              <w:spacing w:before="0" w:beforeAutospacing="0" w:after="0" w:afterAutospacing="0" w:line="440" w:lineRule="exact"/>
              <w:ind w:left="0" w:right="0"/>
              <w:rPr>
                <w:rFonts w:hint="default"/>
                <w:color w:val="auto"/>
                <w:highlight w:val="none"/>
              </w:rPr>
            </w:pPr>
          </w:p>
        </w:tc>
      </w:tr>
      <w:tr w14:paraId="59BEBE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tcBorders>
              <w:tl2br w:val="nil"/>
              <w:tr2bl w:val="nil"/>
            </w:tcBorders>
            <w:vAlign w:val="top"/>
          </w:tcPr>
          <w:p w14:paraId="7C6545F7">
            <w:pPr>
              <w:keepNext w:val="0"/>
              <w:keepLines w:val="0"/>
              <w:widowControl/>
              <w:suppressLineNumbers w:val="0"/>
              <w:spacing w:before="0" w:beforeAutospacing="0" w:after="0" w:afterAutospacing="0" w:line="440" w:lineRule="exact"/>
              <w:ind w:left="0" w:right="0"/>
              <w:rPr>
                <w:rFonts w:hint="default"/>
                <w:color w:val="auto"/>
                <w:highlight w:val="none"/>
              </w:rPr>
            </w:pPr>
            <w:r>
              <w:rPr>
                <w:rFonts w:hint="eastAsia"/>
                <w:color w:val="auto"/>
                <w:highlight w:val="none"/>
              </w:rPr>
              <w:t>现所在机构或部门</w:t>
            </w:r>
          </w:p>
        </w:tc>
        <w:tc>
          <w:tcPr>
            <w:tcW w:w="4499" w:type="dxa"/>
            <w:gridSpan w:val="3"/>
            <w:tcBorders>
              <w:tl2br w:val="nil"/>
              <w:tr2bl w:val="nil"/>
            </w:tcBorders>
            <w:vAlign w:val="top"/>
          </w:tcPr>
          <w:p w14:paraId="5E45DF0E">
            <w:pPr>
              <w:keepNext w:val="0"/>
              <w:keepLines w:val="0"/>
              <w:widowControl/>
              <w:suppressLineNumbers w:val="0"/>
              <w:spacing w:before="0" w:beforeAutospacing="0" w:after="0" w:afterAutospacing="0" w:line="440" w:lineRule="exact"/>
              <w:ind w:left="0" w:right="0"/>
              <w:rPr>
                <w:rFonts w:hint="default"/>
                <w:color w:val="auto"/>
                <w:highlight w:val="none"/>
              </w:rPr>
            </w:pPr>
          </w:p>
        </w:tc>
        <w:tc>
          <w:tcPr>
            <w:tcW w:w="1715" w:type="dxa"/>
            <w:tcBorders>
              <w:tl2br w:val="nil"/>
              <w:tr2bl w:val="nil"/>
            </w:tcBorders>
            <w:vAlign w:val="center"/>
          </w:tcPr>
          <w:p w14:paraId="03571F2D">
            <w:pPr>
              <w:keepNext w:val="0"/>
              <w:keepLines w:val="0"/>
              <w:widowControl/>
              <w:suppressLineNumbers w:val="0"/>
              <w:spacing w:before="0" w:beforeAutospacing="0" w:after="0" w:afterAutospacing="0" w:line="440" w:lineRule="exact"/>
              <w:ind w:left="0" w:right="0"/>
              <w:rPr>
                <w:rFonts w:hint="default"/>
                <w:color w:val="auto"/>
                <w:highlight w:val="none"/>
              </w:rPr>
            </w:pPr>
            <w:r>
              <w:rPr>
                <w:rFonts w:hint="eastAsia"/>
                <w:color w:val="auto"/>
                <w:highlight w:val="none"/>
                <w:lang w:val="en-US" w:eastAsia="zh-CN"/>
              </w:rPr>
              <w:t>在职</w:t>
            </w:r>
            <w:r>
              <w:rPr>
                <w:rFonts w:hint="eastAsia"/>
                <w:color w:val="auto"/>
                <w:highlight w:val="none"/>
              </w:rPr>
              <w:t>时间</w:t>
            </w:r>
          </w:p>
        </w:tc>
        <w:tc>
          <w:tcPr>
            <w:tcW w:w="2355" w:type="dxa"/>
            <w:tcBorders>
              <w:tl2br w:val="nil"/>
              <w:tr2bl w:val="nil"/>
            </w:tcBorders>
            <w:vAlign w:val="top"/>
          </w:tcPr>
          <w:p w14:paraId="66A2536B">
            <w:pPr>
              <w:keepNext w:val="0"/>
              <w:keepLines w:val="0"/>
              <w:widowControl/>
              <w:suppressLineNumbers w:val="0"/>
              <w:spacing w:before="0" w:beforeAutospacing="0" w:after="0" w:afterAutospacing="0" w:line="440" w:lineRule="exact"/>
              <w:ind w:left="0" w:right="0"/>
              <w:rPr>
                <w:rFonts w:hint="default"/>
                <w:color w:val="auto"/>
                <w:highlight w:val="none"/>
              </w:rPr>
            </w:pPr>
          </w:p>
        </w:tc>
      </w:tr>
      <w:tr w14:paraId="04EDFB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tcBorders>
              <w:tl2br w:val="nil"/>
              <w:tr2bl w:val="nil"/>
            </w:tcBorders>
            <w:vAlign w:val="center"/>
          </w:tcPr>
          <w:p w14:paraId="4A4C80AD">
            <w:pPr>
              <w:keepNext w:val="0"/>
              <w:keepLines w:val="0"/>
              <w:widowControl/>
              <w:suppressLineNumbers w:val="0"/>
              <w:spacing w:before="0" w:beforeAutospacing="0" w:after="0" w:afterAutospacing="0" w:line="440" w:lineRule="exact"/>
              <w:ind w:left="0" w:right="0"/>
              <w:rPr>
                <w:rFonts w:hint="default"/>
                <w:color w:val="auto"/>
                <w:highlight w:val="none"/>
              </w:rPr>
            </w:pPr>
          </w:p>
          <w:p w14:paraId="5F5D6B4F">
            <w:pPr>
              <w:keepNext w:val="0"/>
              <w:keepLines w:val="0"/>
              <w:widowControl/>
              <w:suppressLineNumbers w:val="0"/>
              <w:spacing w:before="0" w:beforeAutospacing="0" w:after="0" w:afterAutospacing="0" w:line="440" w:lineRule="exact"/>
              <w:ind w:left="0" w:right="0"/>
              <w:rPr>
                <w:rFonts w:hint="default"/>
                <w:color w:val="auto"/>
                <w:highlight w:val="none"/>
              </w:rPr>
            </w:pPr>
            <w:r>
              <w:rPr>
                <w:rFonts w:hint="eastAsia"/>
                <w:color w:val="auto"/>
                <w:highlight w:val="none"/>
              </w:rPr>
              <w:t>主要经历</w:t>
            </w:r>
          </w:p>
          <w:p w14:paraId="5C07B3AD">
            <w:pPr>
              <w:keepNext w:val="0"/>
              <w:keepLines w:val="0"/>
              <w:widowControl/>
              <w:suppressLineNumbers w:val="0"/>
              <w:spacing w:before="0" w:beforeAutospacing="0" w:after="0" w:afterAutospacing="0" w:line="440" w:lineRule="exact"/>
              <w:ind w:left="0" w:right="0"/>
              <w:rPr>
                <w:rFonts w:hint="default"/>
                <w:color w:val="auto"/>
                <w:highlight w:val="none"/>
              </w:rPr>
            </w:pPr>
          </w:p>
        </w:tc>
        <w:tc>
          <w:tcPr>
            <w:tcW w:w="8569" w:type="dxa"/>
            <w:gridSpan w:val="5"/>
            <w:tcBorders>
              <w:tl2br w:val="nil"/>
              <w:tr2bl w:val="nil"/>
            </w:tcBorders>
            <w:vAlign w:val="top"/>
          </w:tcPr>
          <w:p w14:paraId="6E8CDBDD">
            <w:pPr>
              <w:keepNext w:val="0"/>
              <w:keepLines w:val="0"/>
              <w:widowControl/>
              <w:suppressLineNumbers w:val="0"/>
              <w:spacing w:before="0" w:beforeAutospacing="0" w:after="0" w:afterAutospacing="0" w:line="440" w:lineRule="exact"/>
              <w:ind w:left="0" w:right="0"/>
              <w:rPr>
                <w:rFonts w:hint="default"/>
                <w:color w:val="auto"/>
                <w:highlight w:val="none"/>
              </w:rPr>
            </w:pPr>
          </w:p>
          <w:p w14:paraId="556FDC97">
            <w:pPr>
              <w:keepNext w:val="0"/>
              <w:keepLines w:val="0"/>
              <w:widowControl/>
              <w:suppressLineNumbers w:val="0"/>
              <w:spacing w:before="0" w:beforeAutospacing="0" w:after="0" w:afterAutospacing="0" w:line="440" w:lineRule="exact"/>
              <w:ind w:left="0" w:right="0"/>
              <w:rPr>
                <w:rFonts w:hint="default"/>
                <w:color w:val="auto"/>
                <w:highlight w:val="none"/>
              </w:rPr>
            </w:pPr>
          </w:p>
        </w:tc>
      </w:tr>
      <w:tr w14:paraId="2D4E87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tcBorders>
              <w:tl2br w:val="nil"/>
              <w:tr2bl w:val="nil"/>
            </w:tcBorders>
            <w:vAlign w:val="top"/>
          </w:tcPr>
          <w:p w14:paraId="34B3B382">
            <w:pPr>
              <w:keepNext w:val="0"/>
              <w:keepLines w:val="0"/>
              <w:widowControl/>
              <w:suppressLineNumbers w:val="0"/>
              <w:spacing w:before="0" w:beforeAutospacing="0" w:after="0" w:afterAutospacing="0" w:line="440" w:lineRule="exact"/>
              <w:ind w:left="0" w:right="0"/>
              <w:rPr>
                <w:rFonts w:hint="default"/>
                <w:color w:val="auto"/>
                <w:highlight w:val="none"/>
              </w:rPr>
            </w:pPr>
            <w:r>
              <w:rPr>
                <w:rFonts w:hint="eastAsia"/>
                <w:color w:val="auto"/>
                <w:highlight w:val="none"/>
              </w:rPr>
              <w:t>日期</w:t>
            </w:r>
          </w:p>
        </w:tc>
        <w:tc>
          <w:tcPr>
            <w:tcW w:w="3427" w:type="dxa"/>
            <w:gridSpan w:val="2"/>
            <w:tcBorders>
              <w:tl2br w:val="nil"/>
              <w:tr2bl w:val="nil"/>
            </w:tcBorders>
            <w:vAlign w:val="top"/>
          </w:tcPr>
          <w:p w14:paraId="59AC087E">
            <w:pPr>
              <w:keepNext w:val="0"/>
              <w:keepLines w:val="0"/>
              <w:widowControl/>
              <w:suppressLineNumbers w:val="0"/>
              <w:spacing w:before="0" w:beforeAutospacing="0" w:after="0" w:afterAutospacing="0" w:line="440" w:lineRule="exact"/>
              <w:ind w:left="0" w:right="0"/>
              <w:rPr>
                <w:rFonts w:hint="default"/>
                <w:color w:val="auto"/>
                <w:highlight w:val="none"/>
              </w:rPr>
            </w:pPr>
            <w:r>
              <w:rPr>
                <w:rFonts w:hint="eastAsia"/>
                <w:color w:val="auto"/>
                <w:highlight w:val="none"/>
              </w:rPr>
              <w:t>参加过的项目名称</w:t>
            </w:r>
          </w:p>
        </w:tc>
        <w:tc>
          <w:tcPr>
            <w:tcW w:w="2787" w:type="dxa"/>
            <w:gridSpan w:val="2"/>
            <w:tcBorders>
              <w:tl2br w:val="nil"/>
              <w:tr2bl w:val="nil"/>
            </w:tcBorders>
            <w:vAlign w:val="top"/>
          </w:tcPr>
          <w:p w14:paraId="3A53B670">
            <w:pPr>
              <w:keepNext w:val="0"/>
              <w:keepLines w:val="0"/>
              <w:widowControl/>
              <w:suppressLineNumbers w:val="0"/>
              <w:spacing w:before="0" w:beforeAutospacing="0" w:after="0" w:afterAutospacing="0" w:line="440" w:lineRule="exact"/>
              <w:ind w:left="0" w:right="0"/>
              <w:rPr>
                <w:rFonts w:hint="default"/>
                <w:color w:val="auto"/>
                <w:highlight w:val="none"/>
              </w:rPr>
            </w:pPr>
            <w:r>
              <w:rPr>
                <w:rFonts w:hint="eastAsia"/>
                <w:color w:val="auto"/>
                <w:highlight w:val="none"/>
              </w:rPr>
              <w:t>担任何职务</w:t>
            </w:r>
          </w:p>
        </w:tc>
        <w:tc>
          <w:tcPr>
            <w:tcW w:w="2355" w:type="dxa"/>
            <w:tcBorders>
              <w:tl2br w:val="nil"/>
              <w:tr2bl w:val="nil"/>
            </w:tcBorders>
            <w:vAlign w:val="top"/>
          </w:tcPr>
          <w:p w14:paraId="57739205">
            <w:pPr>
              <w:keepNext w:val="0"/>
              <w:keepLines w:val="0"/>
              <w:widowControl/>
              <w:suppressLineNumbers w:val="0"/>
              <w:spacing w:before="0" w:beforeAutospacing="0" w:after="0" w:afterAutospacing="0" w:line="440" w:lineRule="exact"/>
              <w:ind w:left="0" w:right="0"/>
              <w:rPr>
                <w:rFonts w:hint="default"/>
                <w:color w:val="auto"/>
                <w:highlight w:val="none"/>
              </w:rPr>
            </w:pPr>
            <w:r>
              <w:rPr>
                <w:rFonts w:hint="eastAsia"/>
                <w:color w:val="auto"/>
                <w:highlight w:val="none"/>
              </w:rPr>
              <w:t>备注</w:t>
            </w:r>
          </w:p>
        </w:tc>
      </w:tr>
      <w:tr w14:paraId="0A7F46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tcBorders>
              <w:tl2br w:val="nil"/>
              <w:tr2bl w:val="nil"/>
            </w:tcBorders>
            <w:vAlign w:val="top"/>
          </w:tcPr>
          <w:p w14:paraId="767F3A5F">
            <w:pPr>
              <w:keepNext w:val="0"/>
              <w:keepLines w:val="0"/>
              <w:widowControl/>
              <w:suppressLineNumbers w:val="0"/>
              <w:spacing w:before="0" w:beforeAutospacing="0" w:after="0" w:afterAutospacing="0" w:line="440" w:lineRule="exact"/>
              <w:ind w:left="0" w:right="0"/>
              <w:rPr>
                <w:rFonts w:hint="default"/>
                <w:color w:val="auto"/>
                <w:highlight w:val="none"/>
              </w:rPr>
            </w:pPr>
          </w:p>
        </w:tc>
        <w:tc>
          <w:tcPr>
            <w:tcW w:w="3427" w:type="dxa"/>
            <w:gridSpan w:val="2"/>
            <w:tcBorders>
              <w:tl2br w:val="nil"/>
              <w:tr2bl w:val="nil"/>
            </w:tcBorders>
            <w:vAlign w:val="top"/>
          </w:tcPr>
          <w:p w14:paraId="63272E30">
            <w:pPr>
              <w:keepNext w:val="0"/>
              <w:keepLines w:val="0"/>
              <w:widowControl/>
              <w:suppressLineNumbers w:val="0"/>
              <w:spacing w:before="0" w:beforeAutospacing="0" w:after="0" w:afterAutospacing="0" w:line="440" w:lineRule="exact"/>
              <w:ind w:left="0" w:right="0"/>
              <w:rPr>
                <w:rFonts w:hint="default"/>
                <w:color w:val="auto"/>
                <w:highlight w:val="none"/>
              </w:rPr>
            </w:pPr>
          </w:p>
        </w:tc>
        <w:tc>
          <w:tcPr>
            <w:tcW w:w="2787" w:type="dxa"/>
            <w:gridSpan w:val="2"/>
            <w:tcBorders>
              <w:tl2br w:val="nil"/>
              <w:tr2bl w:val="nil"/>
            </w:tcBorders>
            <w:vAlign w:val="top"/>
          </w:tcPr>
          <w:p w14:paraId="2E288DFF">
            <w:pPr>
              <w:keepNext w:val="0"/>
              <w:keepLines w:val="0"/>
              <w:widowControl/>
              <w:suppressLineNumbers w:val="0"/>
              <w:spacing w:before="0" w:beforeAutospacing="0" w:after="0" w:afterAutospacing="0" w:line="440" w:lineRule="exact"/>
              <w:ind w:left="0" w:right="0"/>
              <w:rPr>
                <w:rFonts w:hint="default"/>
                <w:color w:val="auto"/>
                <w:highlight w:val="none"/>
              </w:rPr>
            </w:pPr>
          </w:p>
        </w:tc>
        <w:tc>
          <w:tcPr>
            <w:tcW w:w="2355" w:type="dxa"/>
            <w:tcBorders>
              <w:tl2br w:val="nil"/>
              <w:tr2bl w:val="nil"/>
            </w:tcBorders>
            <w:vAlign w:val="top"/>
          </w:tcPr>
          <w:p w14:paraId="5EA68426">
            <w:pPr>
              <w:keepNext w:val="0"/>
              <w:keepLines w:val="0"/>
              <w:widowControl/>
              <w:suppressLineNumbers w:val="0"/>
              <w:spacing w:before="0" w:beforeAutospacing="0" w:after="0" w:afterAutospacing="0" w:line="440" w:lineRule="exact"/>
              <w:ind w:left="0" w:right="0"/>
              <w:rPr>
                <w:rFonts w:hint="default"/>
                <w:color w:val="auto"/>
                <w:highlight w:val="none"/>
              </w:rPr>
            </w:pPr>
          </w:p>
        </w:tc>
      </w:tr>
      <w:tr w14:paraId="7260F1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tcBorders>
              <w:tl2br w:val="nil"/>
              <w:tr2bl w:val="nil"/>
            </w:tcBorders>
            <w:vAlign w:val="top"/>
          </w:tcPr>
          <w:p w14:paraId="3D4BD5B1">
            <w:pPr>
              <w:keepNext w:val="0"/>
              <w:keepLines w:val="0"/>
              <w:widowControl/>
              <w:suppressLineNumbers w:val="0"/>
              <w:spacing w:before="0" w:beforeAutospacing="0" w:after="0" w:afterAutospacing="0" w:line="440" w:lineRule="exact"/>
              <w:ind w:left="0" w:right="0"/>
              <w:rPr>
                <w:rFonts w:hint="default"/>
                <w:color w:val="auto"/>
                <w:highlight w:val="none"/>
              </w:rPr>
            </w:pPr>
          </w:p>
        </w:tc>
        <w:tc>
          <w:tcPr>
            <w:tcW w:w="3427" w:type="dxa"/>
            <w:gridSpan w:val="2"/>
            <w:tcBorders>
              <w:tl2br w:val="nil"/>
              <w:tr2bl w:val="nil"/>
            </w:tcBorders>
            <w:vAlign w:val="top"/>
          </w:tcPr>
          <w:p w14:paraId="10685FE3">
            <w:pPr>
              <w:keepNext w:val="0"/>
              <w:keepLines w:val="0"/>
              <w:widowControl/>
              <w:suppressLineNumbers w:val="0"/>
              <w:spacing w:before="0" w:beforeAutospacing="0" w:after="0" w:afterAutospacing="0" w:line="440" w:lineRule="exact"/>
              <w:ind w:left="0" w:right="0"/>
              <w:rPr>
                <w:rFonts w:hint="default"/>
                <w:color w:val="auto"/>
                <w:highlight w:val="none"/>
              </w:rPr>
            </w:pPr>
          </w:p>
        </w:tc>
        <w:tc>
          <w:tcPr>
            <w:tcW w:w="2787" w:type="dxa"/>
            <w:gridSpan w:val="2"/>
            <w:tcBorders>
              <w:tl2br w:val="nil"/>
              <w:tr2bl w:val="nil"/>
            </w:tcBorders>
            <w:vAlign w:val="top"/>
          </w:tcPr>
          <w:p w14:paraId="15B7A1E5">
            <w:pPr>
              <w:keepNext w:val="0"/>
              <w:keepLines w:val="0"/>
              <w:widowControl/>
              <w:suppressLineNumbers w:val="0"/>
              <w:spacing w:before="0" w:beforeAutospacing="0" w:after="0" w:afterAutospacing="0" w:line="440" w:lineRule="exact"/>
              <w:ind w:left="0" w:right="0"/>
              <w:rPr>
                <w:rFonts w:hint="default"/>
                <w:color w:val="auto"/>
                <w:highlight w:val="none"/>
              </w:rPr>
            </w:pPr>
          </w:p>
        </w:tc>
        <w:tc>
          <w:tcPr>
            <w:tcW w:w="2355" w:type="dxa"/>
            <w:tcBorders>
              <w:tl2br w:val="nil"/>
              <w:tr2bl w:val="nil"/>
            </w:tcBorders>
            <w:vAlign w:val="top"/>
          </w:tcPr>
          <w:p w14:paraId="6CE5D007">
            <w:pPr>
              <w:keepNext w:val="0"/>
              <w:keepLines w:val="0"/>
              <w:widowControl/>
              <w:suppressLineNumbers w:val="0"/>
              <w:spacing w:before="0" w:beforeAutospacing="0" w:after="0" w:afterAutospacing="0" w:line="440" w:lineRule="exact"/>
              <w:ind w:left="0" w:right="0"/>
              <w:rPr>
                <w:rFonts w:hint="default"/>
                <w:color w:val="auto"/>
                <w:highlight w:val="none"/>
              </w:rPr>
            </w:pPr>
          </w:p>
        </w:tc>
      </w:tr>
      <w:tr w14:paraId="3C84F8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tcBorders>
              <w:tl2br w:val="nil"/>
              <w:tr2bl w:val="nil"/>
            </w:tcBorders>
            <w:vAlign w:val="top"/>
          </w:tcPr>
          <w:p w14:paraId="79E98B4D">
            <w:pPr>
              <w:keepNext w:val="0"/>
              <w:keepLines w:val="0"/>
              <w:widowControl/>
              <w:suppressLineNumbers w:val="0"/>
              <w:spacing w:before="0" w:beforeAutospacing="0" w:after="0" w:afterAutospacing="0" w:line="440" w:lineRule="exact"/>
              <w:ind w:left="0" w:right="0"/>
              <w:rPr>
                <w:rFonts w:hint="default"/>
                <w:color w:val="auto"/>
                <w:highlight w:val="none"/>
              </w:rPr>
            </w:pPr>
          </w:p>
        </w:tc>
        <w:tc>
          <w:tcPr>
            <w:tcW w:w="3427" w:type="dxa"/>
            <w:gridSpan w:val="2"/>
            <w:tcBorders>
              <w:tl2br w:val="nil"/>
              <w:tr2bl w:val="nil"/>
            </w:tcBorders>
            <w:vAlign w:val="top"/>
          </w:tcPr>
          <w:p w14:paraId="26615E4D">
            <w:pPr>
              <w:keepNext w:val="0"/>
              <w:keepLines w:val="0"/>
              <w:widowControl/>
              <w:suppressLineNumbers w:val="0"/>
              <w:spacing w:before="0" w:beforeAutospacing="0" w:after="0" w:afterAutospacing="0" w:line="440" w:lineRule="exact"/>
              <w:ind w:left="0" w:right="0"/>
              <w:rPr>
                <w:rFonts w:hint="default"/>
                <w:color w:val="auto"/>
                <w:highlight w:val="none"/>
              </w:rPr>
            </w:pPr>
          </w:p>
        </w:tc>
        <w:tc>
          <w:tcPr>
            <w:tcW w:w="2787" w:type="dxa"/>
            <w:gridSpan w:val="2"/>
            <w:tcBorders>
              <w:tl2br w:val="nil"/>
              <w:tr2bl w:val="nil"/>
            </w:tcBorders>
            <w:vAlign w:val="top"/>
          </w:tcPr>
          <w:p w14:paraId="1C9CF08B">
            <w:pPr>
              <w:keepNext w:val="0"/>
              <w:keepLines w:val="0"/>
              <w:widowControl/>
              <w:suppressLineNumbers w:val="0"/>
              <w:spacing w:before="0" w:beforeAutospacing="0" w:after="0" w:afterAutospacing="0" w:line="440" w:lineRule="exact"/>
              <w:ind w:left="0" w:right="0"/>
              <w:rPr>
                <w:rFonts w:hint="default"/>
                <w:color w:val="auto"/>
                <w:highlight w:val="none"/>
              </w:rPr>
            </w:pPr>
          </w:p>
        </w:tc>
        <w:tc>
          <w:tcPr>
            <w:tcW w:w="2355" w:type="dxa"/>
            <w:tcBorders>
              <w:tl2br w:val="nil"/>
              <w:tr2bl w:val="nil"/>
            </w:tcBorders>
            <w:vAlign w:val="top"/>
          </w:tcPr>
          <w:p w14:paraId="49CE526D">
            <w:pPr>
              <w:keepNext w:val="0"/>
              <w:keepLines w:val="0"/>
              <w:widowControl/>
              <w:suppressLineNumbers w:val="0"/>
              <w:spacing w:before="0" w:beforeAutospacing="0" w:after="0" w:afterAutospacing="0" w:line="440" w:lineRule="exact"/>
              <w:ind w:left="0" w:right="0"/>
              <w:rPr>
                <w:rFonts w:hint="default"/>
                <w:color w:val="auto"/>
                <w:highlight w:val="none"/>
              </w:rPr>
            </w:pPr>
          </w:p>
        </w:tc>
      </w:tr>
    </w:tbl>
    <w:p w14:paraId="13A39798">
      <w:pPr>
        <w:autoSpaceDE w:val="0"/>
        <w:autoSpaceDN w:val="0"/>
        <w:adjustRightInd w:val="0"/>
        <w:spacing w:line="440" w:lineRule="exact"/>
        <w:rPr>
          <w:b/>
          <w:bCs/>
          <w:color w:val="auto"/>
          <w:highlight w:val="none"/>
        </w:rPr>
      </w:pPr>
      <w:r>
        <w:rPr>
          <w:b/>
          <w:bCs/>
          <w:color w:val="auto"/>
          <w:highlight w:val="none"/>
        </w:rPr>
        <w:t>2</w:t>
      </w:r>
      <w:r>
        <w:rPr>
          <w:rFonts w:hint="eastAsia"/>
          <w:b/>
          <w:bCs/>
          <w:color w:val="auto"/>
          <w:highlight w:val="none"/>
        </w:rPr>
        <w:t>、拟投入本项目的主要成员表</w:t>
      </w:r>
    </w:p>
    <w:tbl>
      <w:tblPr>
        <w:tblStyle w:val="27"/>
        <w:tblW w:w="991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025"/>
        <w:gridCol w:w="1574"/>
        <w:gridCol w:w="1041"/>
        <w:gridCol w:w="1094"/>
        <w:gridCol w:w="1385"/>
        <w:gridCol w:w="1094"/>
        <w:gridCol w:w="1416"/>
        <w:gridCol w:w="714"/>
      </w:tblGrid>
      <w:tr w14:paraId="600700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570" w:type="dxa"/>
            <w:tcBorders>
              <w:tl2br w:val="nil"/>
              <w:tr2bl w:val="nil"/>
            </w:tcBorders>
            <w:vAlign w:val="center"/>
          </w:tcPr>
          <w:p w14:paraId="6DD772A3">
            <w:pPr>
              <w:keepNext w:val="0"/>
              <w:keepLines w:val="0"/>
              <w:widowControl/>
              <w:suppressLineNumbers w:val="0"/>
              <w:spacing w:before="0" w:beforeAutospacing="0" w:after="0" w:afterAutospacing="0" w:line="440" w:lineRule="exact"/>
              <w:ind w:left="0" w:right="0"/>
              <w:jc w:val="center"/>
              <w:rPr>
                <w:rFonts w:hint="default"/>
                <w:color w:val="auto"/>
                <w:highlight w:val="none"/>
              </w:rPr>
            </w:pPr>
            <w:r>
              <w:rPr>
                <w:rFonts w:hint="eastAsia"/>
                <w:color w:val="auto"/>
                <w:highlight w:val="none"/>
              </w:rPr>
              <w:t>序号</w:t>
            </w:r>
          </w:p>
        </w:tc>
        <w:tc>
          <w:tcPr>
            <w:tcW w:w="1025" w:type="dxa"/>
            <w:tcBorders>
              <w:tl2br w:val="nil"/>
              <w:tr2bl w:val="nil"/>
            </w:tcBorders>
            <w:vAlign w:val="center"/>
          </w:tcPr>
          <w:p w14:paraId="4FBF5C7D">
            <w:pPr>
              <w:keepNext w:val="0"/>
              <w:keepLines w:val="0"/>
              <w:widowControl/>
              <w:suppressLineNumbers w:val="0"/>
              <w:spacing w:before="0" w:beforeAutospacing="0" w:after="0" w:afterAutospacing="0" w:line="440" w:lineRule="exact"/>
              <w:ind w:left="0" w:right="0"/>
              <w:jc w:val="center"/>
              <w:rPr>
                <w:rFonts w:hint="default"/>
                <w:color w:val="auto"/>
                <w:highlight w:val="none"/>
              </w:rPr>
            </w:pPr>
            <w:r>
              <w:rPr>
                <w:rFonts w:hint="eastAsia"/>
                <w:color w:val="auto"/>
                <w:highlight w:val="none"/>
              </w:rPr>
              <w:t>姓名</w:t>
            </w:r>
          </w:p>
        </w:tc>
        <w:tc>
          <w:tcPr>
            <w:tcW w:w="1574" w:type="dxa"/>
            <w:tcBorders>
              <w:tl2br w:val="nil"/>
              <w:tr2bl w:val="nil"/>
            </w:tcBorders>
            <w:vAlign w:val="center"/>
          </w:tcPr>
          <w:p w14:paraId="123268F5">
            <w:pPr>
              <w:keepNext w:val="0"/>
              <w:keepLines w:val="0"/>
              <w:widowControl/>
              <w:suppressLineNumbers w:val="0"/>
              <w:spacing w:before="0" w:beforeAutospacing="0" w:after="0" w:afterAutospacing="0" w:line="440" w:lineRule="exact"/>
              <w:ind w:left="0" w:right="0"/>
              <w:jc w:val="center"/>
              <w:rPr>
                <w:rFonts w:hint="default" w:eastAsia="宋体"/>
                <w:color w:val="auto"/>
                <w:highlight w:val="none"/>
                <w:lang w:val="en-US" w:eastAsia="zh-CN"/>
              </w:rPr>
            </w:pPr>
            <w:r>
              <w:rPr>
                <w:rFonts w:hint="eastAsia"/>
                <w:color w:val="auto"/>
                <w:highlight w:val="none"/>
                <w:lang w:val="en-US" w:eastAsia="zh-CN"/>
              </w:rPr>
              <w:t>身份证号码</w:t>
            </w:r>
          </w:p>
        </w:tc>
        <w:tc>
          <w:tcPr>
            <w:tcW w:w="1041" w:type="dxa"/>
            <w:tcBorders>
              <w:tl2br w:val="nil"/>
              <w:tr2bl w:val="nil"/>
            </w:tcBorders>
            <w:vAlign w:val="center"/>
          </w:tcPr>
          <w:p w14:paraId="27025022">
            <w:pPr>
              <w:keepNext w:val="0"/>
              <w:keepLines w:val="0"/>
              <w:widowControl/>
              <w:suppressLineNumbers w:val="0"/>
              <w:spacing w:before="0" w:beforeAutospacing="0" w:after="0" w:afterAutospacing="0" w:line="440" w:lineRule="exact"/>
              <w:ind w:left="0" w:right="0"/>
              <w:jc w:val="center"/>
              <w:rPr>
                <w:rFonts w:hint="default"/>
                <w:color w:val="auto"/>
                <w:highlight w:val="none"/>
              </w:rPr>
            </w:pPr>
            <w:r>
              <w:rPr>
                <w:rFonts w:hint="eastAsia"/>
                <w:color w:val="auto"/>
                <w:highlight w:val="none"/>
              </w:rPr>
              <w:t>性别</w:t>
            </w:r>
          </w:p>
        </w:tc>
        <w:tc>
          <w:tcPr>
            <w:tcW w:w="1094" w:type="dxa"/>
            <w:tcBorders>
              <w:tl2br w:val="nil"/>
              <w:tr2bl w:val="nil"/>
            </w:tcBorders>
            <w:vAlign w:val="center"/>
          </w:tcPr>
          <w:p w14:paraId="448EE3D2">
            <w:pPr>
              <w:keepNext w:val="0"/>
              <w:keepLines w:val="0"/>
              <w:widowControl/>
              <w:suppressLineNumbers w:val="0"/>
              <w:spacing w:before="0" w:beforeAutospacing="0" w:after="0" w:afterAutospacing="0" w:line="440" w:lineRule="exact"/>
              <w:ind w:left="0" w:right="0"/>
              <w:jc w:val="center"/>
              <w:rPr>
                <w:rFonts w:hint="eastAsia" w:eastAsia="宋体"/>
                <w:color w:val="auto"/>
                <w:highlight w:val="none"/>
                <w:lang w:val="en-US" w:eastAsia="zh-CN"/>
              </w:rPr>
            </w:pPr>
            <w:r>
              <w:rPr>
                <w:rFonts w:hint="eastAsia"/>
                <w:color w:val="auto"/>
                <w:highlight w:val="none"/>
                <w:lang w:val="en-US" w:eastAsia="zh-CN"/>
              </w:rPr>
              <w:t>职称</w:t>
            </w:r>
          </w:p>
        </w:tc>
        <w:tc>
          <w:tcPr>
            <w:tcW w:w="1385" w:type="dxa"/>
            <w:tcBorders>
              <w:tl2br w:val="nil"/>
              <w:tr2bl w:val="nil"/>
            </w:tcBorders>
            <w:vAlign w:val="center"/>
          </w:tcPr>
          <w:p w14:paraId="131EDAAC">
            <w:pPr>
              <w:keepNext w:val="0"/>
              <w:keepLines w:val="0"/>
              <w:widowControl/>
              <w:suppressLineNumbers w:val="0"/>
              <w:spacing w:before="0" w:beforeAutospacing="0" w:after="0" w:afterAutospacing="0" w:line="440" w:lineRule="exact"/>
              <w:ind w:left="0" w:right="0"/>
              <w:jc w:val="center"/>
              <w:rPr>
                <w:rFonts w:hint="eastAsia" w:eastAsia="宋体"/>
                <w:color w:val="auto"/>
                <w:highlight w:val="none"/>
                <w:lang w:val="en-US" w:eastAsia="zh-CN"/>
              </w:rPr>
            </w:pPr>
            <w:r>
              <w:rPr>
                <w:rFonts w:hint="eastAsia"/>
                <w:color w:val="auto"/>
                <w:highlight w:val="none"/>
                <w:lang w:val="en-US" w:eastAsia="zh-CN"/>
              </w:rPr>
              <w:t>学历</w:t>
            </w:r>
          </w:p>
        </w:tc>
        <w:tc>
          <w:tcPr>
            <w:tcW w:w="1094" w:type="dxa"/>
            <w:tcBorders>
              <w:tl2br w:val="nil"/>
              <w:tr2bl w:val="nil"/>
            </w:tcBorders>
            <w:vAlign w:val="center"/>
          </w:tcPr>
          <w:p w14:paraId="6968127C">
            <w:pPr>
              <w:keepNext w:val="0"/>
              <w:keepLines w:val="0"/>
              <w:widowControl/>
              <w:suppressLineNumbers w:val="0"/>
              <w:spacing w:before="0" w:beforeAutospacing="0" w:after="0" w:afterAutospacing="0" w:line="440" w:lineRule="exact"/>
              <w:ind w:left="0" w:right="0"/>
              <w:jc w:val="center"/>
              <w:rPr>
                <w:rFonts w:hint="default" w:eastAsia="宋体"/>
                <w:color w:val="auto"/>
                <w:highlight w:val="none"/>
                <w:lang w:val="en-US" w:eastAsia="zh-CN"/>
              </w:rPr>
            </w:pPr>
            <w:r>
              <w:rPr>
                <w:rFonts w:hint="eastAsia"/>
                <w:color w:val="auto"/>
                <w:highlight w:val="none"/>
                <w:lang w:val="en-US" w:eastAsia="zh-CN"/>
              </w:rPr>
              <w:t>专业</w:t>
            </w:r>
          </w:p>
        </w:tc>
        <w:tc>
          <w:tcPr>
            <w:tcW w:w="1416" w:type="dxa"/>
            <w:tcBorders>
              <w:tl2br w:val="nil"/>
              <w:tr2bl w:val="nil"/>
            </w:tcBorders>
            <w:vAlign w:val="center"/>
          </w:tcPr>
          <w:p w14:paraId="15FBF446">
            <w:pPr>
              <w:keepNext w:val="0"/>
              <w:keepLines w:val="0"/>
              <w:widowControl/>
              <w:suppressLineNumbers w:val="0"/>
              <w:spacing w:before="0" w:beforeAutospacing="0" w:after="0" w:afterAutospacing="0" w:line="440" w:lineRule="exact"/>
              <w:ind w:left="0" w:right="0"/>
              <w:jc w:val="center"/>
              <w:rPr>
                <w:rFonts w:hint="default" w:eastAsia="宋体"/>
                <w:color w:val="auto"/>
                <w:highlight w:val="none"/>
                <w:lang w:val="en-US" w:eastAsia="zh-CN"/>
              </w:rPr>
            </w:pPr>
            <w:r>
              <w:rPr>
                <w:rFonts w:hint="eastAsia"/>
                <w:color w:val="auto"/>
                <w:highlight w:val="none"/>
                <w:lang w:val="en-US" w:eastAsia="zh-CN"/>
              </w:rPr>
              <w:t>工作年限</w:t>
            </w:r>
          </w:p>
        </w:tc>
        <w:tc>
          <w:tcPr>
            <w:tcW w:w="714" w:type="dxa"/>
            <w:tcBorders>
              <w:tl2br w:val="nil"/>
              <w:tr2bl w:val="nil"/>
            </w:tcBorders>
            <w:vAlign w:val="center"/>
          </w:tcPr>
          <w:p w14:paraId="443F856C">
            <w:pPr>
              <w:keepNext w:val="0"/>
              <w:keepLines w:val="0"/>
              <w:widowControl/>
              <w:suppressLineNumbers w:val="0"/>
              <w:spacing w:before="0" w:beforeAutospacing="0" w:after="0" w:afterAutospacing="0" w:line="440" w:lineRule="exact"/>
              <w:ind w:left="0" w:right="0"/>
              <w:jc w:val="center"/>
              <w:rPr>
                <w:rFonts w:hint="default"/>
                <w:color w:val="auto"/>
                <w:highlight w:val="none"/>
                <w:lang w:val="en-US" w:eastAsia="zh-CN"/>
              </w:rPr>
            </w:pPr>
            <w:r>
              <w:rPr>
                <w:rFonts w:hint="eastAsia"/>
                <w:color w:val="auto"/>
                <w:highlight w:val="none"/>
                <w:lang w:val="en-US" w:eastAsia="zh-CN"/>
              </w:rPr>
              <w:t>备注</w:t>
            </w:r>
          </w:p>
        </w:tc>
      </w:tr>
      <w:tr w14:paraId="23FFC8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570" w:type="dxa"/>
            <w:tcBorders>
              <w:tl2br w:val="nil"/>
              <w:tr2bl w:val="nil"/>
            </w:tcBorders>
            <w:vAlign w:val="top"/>
          </w:tcPr>
          <w:p w14:paraId="494397ED">
            <w:pPr>
              <w:keepNext w:val="0"/>
              <w:keepLines w:val="0"/>
              <w:widowControl/>
              <w:suppressLineNumbers w:val="0"/>
              <w:spacing w:before="0" w:beforeAutospacing="0" w:after="0" w:afterAutospacing="0" w:line="440" w:lineRule="exact"/>
              <w:ind w:left="0" w:right="0"/>
              <w:jc w:val="center"/>
              <w:rPr>
                <w:rFonts w:hint="default"/>
                <w:color w:val="auto"/>
                <w:highlight w:val="none"/>
              </w:rPr>
            </w:pPr>
            <w:r>
              <w:rPr>
                <w:rFonts w:hint="default"/>
                <w:color w:val="auto"/>
                <w:highlight w:val="none"/>
              </w:rPr>
              <w:t>1</w:t>
            </w:r>
          </w:p>
        </w:tc>
        <w:tc>
          <w:tcPr>
            <w:tcW w:w="1025" w:type="dxa"/>
            <w:tcBorders>
              <w:tl2br w:val="nil"/>
              <w:tr2bl w:val="nil"/>
            </w:tcBorders>
            <w:vAlign w:val="top"/>
          </w:tcPr>
          <w:p w14:paraId="5B2C9432">
            <w:pPr>
              <w:keepNext w:val="0"/>
              <w:keepLines w:val="0"/>
              <w:widowControl/>
              <w:suppressLineNumbers w:val="0"/>
              <w:spacing w:before="0" w:beforeAutospacing="0" w:after="0" w:afterAutospacing="0" w:line="440" w:lineRule="exact"/>
              <w:ind w:left="0" w:right="0"/>
              <w:jc w:val="center"/>
              <w:rPr>
                <w:rFonts w:hint="default"/>
                <w:color w:val="auto"/>
                <w:highlight w:val="none"/>
              </w:rPr>
            </w:pPr>
          </w:p>
        </w:tc>
        <w:tc>
          <w:tcPr>
            <w:tcW w:w="1574" w:type="dxa"/>
            <w:tcBorders>
              <w:tl2br w:val="nil"/>
              <w:tr2bl w:val="nil"/>
            </w:tcBorders>
            <w:vAlign w:val="top"/>
          </w:tcPr>
          <w:p w14:paraId="57E91BE1">
            <w:pPr>
              <w:keepNext w:val="0"/>
              <w:keepLines w:val="0"/>
              <w:widowControl/>
              <w:suppressLineNumbers w:val="0"/>
              <w:spacing w:before="0" w:beforeAutospacing="0" w:after="0" w:afterAutospacing="0" w:line="440" w:lineRule="exact"/>
              <w:ind w:left="0" w:right="0"/>
              <w:jc w:val="center"/>
              <w:rPr>
                <w:rFonts w:hint="default"/>
                <w:color w:val="auto"/>
                <w:highlight w:val="none"/>
              </w:rPr>
            </w:pPr>
          </w:p>
        </w:tc>
        <w:tc>
          <w:tcPr>
            <w:tcW w:w="1041" w:type="dxa"/>
            <w:tcBorders>
              <w:tl2br w:val="nil"/>
              <w:tr2bl w:val="nil"/>
            </w:tcBorders>
            <w:vAlign w:val="top"/>
          </w:tcPr>
          <w:p w14:paraId="32167432">
            <w:pPr>
              <w:keepNext w:val="0"/>
              <w:keepLines w:val="0"/>
              <w:widowControl/>
              <w:suppressLineNumbers w:val="0"/>
              <w:spacing w:before="0" w:beforeAutospacing="0" w:after="0" w:afterAutospacing="0" w:line="440" w:lineRule="exact"/>
              <w:ind w:left="0" w:right="0"/>
              <w:jc w:val="center"/>
              <w:rPr>
                <w:rFonts w:hint="default"/>
                <w:color w:val="auto"/>
                <w:highlight w:val="none"/>
              </w:rPr>
            </w:pPr>
          </w:p>
        </w:tc>
        <w:tc>
          <w:tcPr>
            <w:tcW w:w="1094" w:type="dxa"/>
            <w:tcBorders>
              <w:tl2br w:val="nil"/>
              <w:tr2bl w:val="nil"/>
            </w:tcBorders>
            <w:vAlign w:val="top"/>
          </w:tcPr>
          <w:p w14:paraId="61C21D84">
            <w:pPr>
              <w:keepNext w:val="0"/>
              <w:keepLines w:val="0"/>
              <w:widowControl/>
              <w:suppressLineNumbers w:val="0"/>
              <w:spacing w:before="0" w:beforeAutospacing="0" w:after="0" w:afterAutospacing="0" w:line="440" w:lineRule="exact"/>
              <w:ind w:left="0" w:right="0"/>
              <w:jc w:val="center"/>
              <w:rPr>
                <w:rFonts w:hint="default"/>
                <w:color w:val="auto"/>
                <w:highlight w:val="none"/>
              </w:rPr>
            </w:pPr>
          </w:p>
        </w:tc>
        <w:tc>
          <w:tcPr>
            <w:tcW w:w="1385" w:type="dxa"/>
            <w:tcBorders>
              <w:tl2br w:val="nil"/>
              <w:tr2bl w:val="nil"/>
            </w:tcBorders>
            <w:vAlign w:val="top"/>
          </w:tcPr>
          <w:p w14:paraId="5DF5E253">
            <w:pPr>
              <w:keepNext w:val="0"/>
              <w:keepLines w:val="0"/>
              <w:widowControl/>
              <w:suppressLineNumbers w:val="0"/>
              <w:spacing w:before="0" w:beforeAutospacing="0" w:after="0" w:afterAutospacing="0" w:line="440" w:lineRule="exact"/>
              <w:ind w:left="0" w:right="0"/>
              <w:jc w:val="center"/>
              <w:rPr>
                <w:rFonts w:hint="default"/>
                <w:color w:val="auto"/>
                <w:highlight w:val="none"/>
              </w:rPr>
            </w:pPr>
          </w:p>
        </w:tc>
        <w:tc>
          <w:tcPr>
            <w:tcW w:w="1094" w:type="dxa"/>
            <w:tcBorders>
              <w:tl2br w:val="nil"/>
              <w:tr2bl w:val="nil"/>
            </w:tcBorders>
            <w:vAlign w:val="top"/>
          </w:tcPr>
          <w:p w14:paraId="42722A2D">
            <w:pPr>
              <w:keepNext w:val="0"/>
              <w:keepLines w:val="0"/>
              <w:widowControl/>
              <w:suppressLineNumbers w:val="0"/>
              <w:spacing w:before="0" w:beforeAutospacing="0" w:after="0" w:afterAutospacing="0" w:line="440" w:lineRule="exact"/>
              <w:ind w:left="0" w:right="0"/>
              <w:jc w:val="center"/>
              <w:rPr>
                <w:rFonts w:hint="default"/>
                <w:color w:val="auto"/>
                <w:highlight w:val="none"/>
              </w:rPr>
            </w:pPr>
          </w:p>
        </w:tc>
        <w:tc>
          <w:tcPr>
            <w:tcW w:w="1416" w:type="dxa"/>
            <w:tcBorders>
              <w:tl2br w:val="nil"/>
              <w:tr2bl w:val="nil"/>
            </w:tcBorders>
            <w:vAlign w:val="top"/>
          </w:tcPr>
          <w:p w14:paraId="7A11B6F1">
            <w:pPr>
              <w:keepNext w:val="0"/>
              <w:keepLines w:val="0"/>
              <w:widowControl/>
              <w:suppressLineNumbers w:val="0"/>
              <w:spacing w:before="0" w:beforeAutospacing="0" w:after="0" w:afterAutospacing="0" w:line="440" w:lineRule="exact"/>
              <w:ind w:left="0" w:right="0"/>
              <w:jc w:val="center"/>
              <w:rPr>
                <w:rFonts w:hint="default"/>
                <w:color w:val="auto"/>
                <w:highlight w:val="none"/>
              </w:rPr>
            </w:pPr>
          </w:p>
        </w:tc>
        <w:tc>
          <w:tcPr>
            <w:tcW w:w="714" w:type="dxa"/>
            <w:tcBorders>
              <w:tl2br w:val="nil"/>
              <w:tr2bl w:val="nil"/>
            </w:tcBorders>
            <w:vAlign w:val="top"/>
          </w:tcPr>
          <w:p w14:paraId="03CCBDC0">
            <w:pPr>
              <w:keepNext w:val="0"/>
              <w:keepLines w:val="0"/>
              <w:widowControl/>
              <w:suppressLineNumbers w:val="0"/>
              <w:spacing w:before="0" w:beforeAutospacing="0" w:after="0" w:afterAutospacing="0" w:line="440" w:lineRule="exact"/>
              <w:ind w:left="0" w:right="0"/>
              <w:jc w:val="center"/>
              <w:rPr>
                <w:rFonts w:hint="default"/>
                <w:color w:val="auto"/>
                <w:highlight w:val="none"/>
              </w:rPr>
            </w:pPr>
          </w:p>
        </w:tc>
      </w:tr>
      <w:tr w14:paraId="78025C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570" w:type="dxa"/>
            <w:tcBorders>
              <w:tl2br w:val="nil"/>
              <w:tr2bl w:val="nil"/>
            </w:tcBorders>
            <w:vAlign w:val="top"/>
          </w:tcPr>
          <w:p w14:paraId="6170D3F9">
            <w:pPr>
              <w:keepNext w:val="0"/>
              <w:keepLines w:val="0"/>
              <w:widowControl/>
              <w:suppressLineNumbers w:val="0"/>
              <w:spacing w:before="0" w:beforeAutospacing="0" w:after="0" w:afterAutospacing="0" w:line="440" w:lineRule="exact"/>
              <w:ind w:left="0" w:right="0"/>
              <w:jc w:val="center"/>
              <w:rPr>
                <w:rFonts w:hint="default"/>
                <w:color w:val="auto"/>
                <w:highlight w:val="none"/>
              </w:rPr>
            </w:pPr>
            <w:r>
              <w:rPr>
                <w:rFonts w:hint="default"/>
                <w:color w:val="auto"/>
                <w:highlight w:val="none"/>
              </w:rPr>
              <w:t>2</w:t>
            </w:r>
          </w:p>
        </w:tc>
        <w:tc>
          <w:tcPr>
            <w:tcW w:w="1025" w:type="dxa"/>
            <w:tcBorders>
              <w:tl2br w:val="nil"/>
              <w:tr2bl w:val="nil"/>
            </w:tcBorders>
            <w:vAlign w:val="top"/>
          </w:tcPr>
          <w:p w14:paraId="13F9E661">
            <w:pPr>
              <w:keepNext w:val="0"/>
              <w:keepLines w:val="0"/>
              <w:widowControl/>
              <w:suppressLineNumbers w:val="0"/>
              <w:spacing w:before="0" w:beforeAutospacing="0" w:after="0" w:afterAutospacing="0" w:line="440" w:lineRule="exact"/>
              <w:ind w:left="0" w:right="0"/>
              <w:jc w:val="center"/>
              <w:rPr>
                <w:rFonts w:hint="default"/>
                <w:color w:val="auto"/>
                <w:highlight w:val="none"/>
              </w:rPr>
            </w:pPr>
          </w:p>
        </w:tc>
        <w:tc>
          <w:tcPr>
            <w:tcW w:w="1574" w:type="dxa"/>
            <w:tcBorders>
              <w:tl2br w:val="nil"/>
              <w:tr2bl w:val="nil"/>
            </w:tcBorders>
            <w:vAlign w:val="top"/>
          </w:tcPr>
          <w:p w14:paraId="4A42ED15">
            <w:pPr>
              <w:keepNext w:val="0"/>
              <w:keepLines w:val="0"/>
              <w:widowControl/>
              <w:suppressLineNumbers w:val="0"/>
              <w:spacing w:before="0" w:beforeAutospacing="0" w:after="0" w:afterAutospacing="0" w:line="440" w:lineRule="exact"/>
              <w:ind w:left="0" w:right="0"/>
              <w:jc w:val="center"/>
              <w:rPr>
                <w:rFonts w:hint="default"/>
                <w:color w:val="auto"/>
                <w:highlight w:val="none"/>
              </w:rPr>
            </w:pPr>
          </w:p>
        </w:tc>
        <w:tc>
          <w:tcPr>
            <w:tcW w:w="1041" w:type="dxa"/>
            <w:tcBorders>
              <w:tl2br w:val="nil"/>
              <w:tr2bl w:val="nil"/>
            </w:tcBorders>
            <w:vAlign w:val="top"/>
          </w:tcPr>
          <w:p w14:paraId="6C98A9FD">
            <w:pPr>
              <w:keepNext w:val="0"/>
              <w:keepLines w:val="0"/>
              <w:widowControl/>
              <w:suppressLineNumbers w:val="0"/>
              <w:spacing w:before="0" w:beforeAutospacing="0" w:after="0" w:afterAutospacing="0" w:line="440" w:lineRule="exact"/>
              <w:ind w:left="0" w:right="0"/>
              <w:jc w:val="center"/>
              <w:rPr>
                <w:rFonts w:hint="default"/>
                <w:color w:val="auto"/>
                <w:highlight w:val="none"/>
              </w:rPr>
            </w:pPr>
          </w:p>
        </w:tc>
        <w:tc>
          <w:tcPr>
            <w:tcW w:w="1094" w:type="dxa"/>
            <w:tcBorders>
              <w:tl2br w:val="nil"/>
              <w:tr2bl w:val="nil"/>
            </w:tcBorders>
            <w:vAlign w:val="top"/>
          </w:tcPr>
          <w:p w14:paraId="65B7477E">
            <w:pPr>
              <w:keepNext w:val="0"/>
              <w:keepLines w:val="0"/>
              <w:widowControl/>
              <w:suppressLineNumbers w:val="0"/>
              <w:spacing w:before="0" w:beforeAutospacing="0" w:after="0" w:afterAutospacing="0" w:line="440" w:lineRule="exact"/>
              <w:ind w:left="0" w:right="0"/>
              <w:jc w:val="center"/>
              <w:rPr>
                <w:rFonts w:hint="default"/>
                <w:color w:val="auto"/>
                <w:highlight w:val="none"/>
              </w:rPr>
            </w:pPr>
          </w:p>
        </w:tc>
        <w:tc>
          <w:tcPr>
            <w:tcW w:w="1385" w:type="dxa"/>
            <w:tcBorders>
              <w:tl2br w:val="nil"/>
              <w:tr2bl w:val="nil"/>
            </w:tcBorders>
            <w:vAlign w:val="top"/>
          </w:tcPr>
          <w:p w14:paraId="635D368A">
            <w:pPr>
              <w:keepNext w:val="0"/>
              <w:keepLines w:val="0"/>
              <w:widowControl/>
              <w:suppressLineNumbers w:val="0"/>
              <w:spacing w:before="0" w:beforeAutospacing="0" w:after="0" w:afterAutospacing="0" w:line="440" w:lineRule="exact"/>
              <w:ind w:left="0" w:right="0"/>
              <w:jc w:val="center"/>
              <w:rPr>
                <w:rFonts w:hint="default"/>
                <w:color w:val="auto"/>
                <w:highlight w:val="none"/>
              </w:rPr>
            </w:pPr>
          </w:p>
        </w:tc>
        <w:tc>
          <w:tcPr>
            <w:tcW w:w="1094" w:type="dxa"/>
            <w:tcBorders>
              <w:tl2br w:val="nil"/>
              <w:tr2bl w:val="nil"/>
            </w:tcBorders>
            <w:vAlign w:val="top"/>
          </w:tcPr>
          <w:p w14:paraId="1E8DFAEC">
            <w:pPr>
              <w:keepNext w:val="0"/>
              <w:keepLines w:val="0"/>
              <w:widowControl/>
              <w:suppressLineNumbers w:val="0"/>
              <w:spacing w:before="0" w:beforeAutospacing="0" w:after="0" w:afterAutospacing="0" w:line="440" w:lineRule="exact"/>
              <w:ind w:left="0" w:right="0"/>
              <w:jc w:val="center"/>
              <w:rPr>
                <w:rFonts w:hint="default"/>
                <w:color w:val="auto"/>
                <w:highlight w:val="none"/>
              </w:rPr>
            </w:pPr>
          </w:p>
        </w:tc>
        <w:tc>
          <w:tcPr>
            <w:tcW w:w="1416" w:type="dxa"/>
            <w:tcBorders>
              <w:tl2br w:val="nil"/>
              <w:tr2bl w:val="nil"/>
            </w:tcBorders>
            <w:vAlign w:val="top"/>
          </w:tcPr>
          <w:p w14:paraId="5A9C7426">
            <w:pPr>
              <w:keepNext w:val="0"/>
              <w:keepLines w:val="0"/>
              <w:widowControl/>
              <w:suppressLineNumbers w:val="0"/>
              <w:spacing w:before="0" w:beforeAutospacing="0" w:after="0" w:afterAutospacing="0" w:line="440" w:lineRule="exact"/>
              <w:ind w:left="0" w:right="0"/>
              <w:jc w:val="center"/>
              <w:rPr>
                <w:rFonts w:hint="default"/>
                <w:color w:val="auto"/>
                <w:highlight w:val="none"/>
              </w:rPr>
            </w:pPr>
          </w:p>
        </w:tc>
        <w:tc>
          <w:tcPr>
            <w:tcW w:w="714" w:type="dxa"/>
            <w:tcBorders>
              <w:tl2br w:val="nil"/>
              <w:tr2bl w:val="nil"/>
            </w:tcBorders>
            <w:vAlign w:val="top"/>
          </w:tcPr>
          <w:p w14:paraId="7BA56B1F">
            <w:pPr>
              <w:keepNext w:val="0"/>
              <w:keepLines w:val="0"/>
              <w:widowControl/>
              <w:suppressLineNumbers w:val="0"/>
              <w:spacing w:before="0" w:beforeAutospacing="0" w:after="0" w:afterAutospacing="0" w:line="440" w:lineRule="exact"/>
              <w:ind w:left="0" w:right="0"/>
              <w:jc w:val="center"/>
              <w:rPr>
                <w:rFonts w:hint="default"/>
                <w:color w:val="auto"/>
                <w:highlight w:val="none"/>
              </w:rPr>
            </w:pPr>
          </w:p>
        </w:tc>
      </w:tr>
      <w:tr w14:paraId="4E3E6E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570" w:type="dxa"/>
            <w:tcBorders>
              <w:tl2br w:val="nil"/>
              <w:tr2bl w:val="nil"/>
            </w:tcBorders>
            <w:vAlign w:val="top"/>
          </w:tcPr>
          <w:p w14:paraId="553E4A03">
            <w:pPr>
              <w:keepNext w:val="0"/>
              <w:keepLines w:val="0"/>
              <w:widowControl/>
              <w:suppressLineNumbers w:val="0"/>
              <w:spacing w:before="0" w:beforeAutospacing="0" w:after="0" w:afterAutospacing="0" w:line="440" w:lineRule="exact"/>
              <w:ind w:left="0" w:right="0"/>
              <w:jc w:val="center"/>
              <w:rPr>
                <w:rFonts w:hint="default"/>
                <w:color w:val="auto"/>
                <w:highlight w:val="none"/>
              </w:rPr>
            </w:pPr>
            <w:r>
              <w:rPr>
                <w:rFonts w:hint="default"/>
                <w:color w:val="auto"/>
                <w:highlight w:val="none"/>
              </w:rPr>
              <w:t>3</w:t>
            </w:r>
          </w:p>
        </w:tc>
        <w:tc>
          <w:tcPr>
            <w:tcW w:w="1025" w:type="dxa"/>
            <w:tcBorders>
              <w:tl2br w:val="nil"/>
              <w:tr2bl w:val="nil"/>
            </w:tcBorders>
            <w:vAlign w:val="top"/>
          </w:tcPr>
          <w:p w14:paraId="302CF7E5">
            <w:pPr>
              <w:keepNext w:val="0"/>
              <w:keepLines w:val="0"/>
              <w:widowControl/>
              <w:suppressLineNumbers w:val="0"/>
              <w:spacing w:before="0" w:beforeAutospacing="0" w:after="0" w:afterAutospacing="0" w:line="440" w:lineRule="exact"/>
              <w:ind w:left="0" w:right="0"/>
              <w:jc w:val="center"/>
              <w:rPr>
                <w:rFonts w:hint="default"/>
                <w:color w:val="auto"/>
                <w:highlight w:val="none"/>
              </w:rPr>
            </w:pPr>
          </w:p>
        </w:tc>
        <w:tc>
          <w:tcPr>
            <w:tcW w:w="1574" w:type="dxa"/>
            <w:tcBorders>
              <w:tl2br w:val="nil"/>
              <w:tr2bl w:val="nil"/>
            </w:tcBorders>
            <w:vAlign w:val="top"/>
          </w:tcPr>
          <w:p w14:paraId="2169DC81">
            <w:pPr>
              <w:keepNext w:val="0"/>
              <w:keepLines w:val="0"/>
              <w:widowControl/>
              <w:suppressLineNumbers w:val="0"/>
              <w:spacing w:before="0" w:beforeAutospacing="0" w:after="0" w:afterAutospacing="0" w:line="440" w:lineRule="exact"/>
              <w:ind w:left="0" w:right="0"/>
              <w:jc w:val="center"/>
              <w:rPr>
                <w:rFonts w:hint="default"/>
                <w:color w:val="auto"/>
                <w:highlight w:val="none"/>
              </w:rPr>
            </w:pPr>
          </w:p>
        </w:tc>
        <w:tc>
          <w:tcPr>
            <w:tcW w:w="1041" w:type="dxa"/>
            <w:tcBorders>
              <w:tl2br w:val="nil"/>
              <w:tr2bl w:val="nil"/>
            </w:tcBorders>
            <w:vAlign w:val="top"/>
          </w:tcPr>
          <w:p w14:paraId="48E6BB29">
            <w:pPr>
              <w:keepNext w:val="0"/>
              <w:keepLines w:val="0"/>
              <w:widowControl/>
              <w:suppressLineNumbers w:val="0"/>
              <w:spacing w:before="0" w:beforeAutospacing="0" w:after="0" w:afterAutospacing="0" w:line="440" w:lineRule="exact"/>
              <w:ind w:left="0" w:right="0"/>
              <w:jc w:val="center"/>
              <w:rPr>
                <w:rFonts w:hint="default"/>
                <w:color w:val="auto"/>
                <w:highlight w:val="none"/>
              </w:rPr>
            </w:pPr>
          </w:p>
        </w:tc>
        <w:tc>
          <w:tcPr>
            <w:tcW w:w="1094" w:type="dxa"/>
            <w:tcBorders>
              <w:tl2br w:val="nil"/>
              <w:tr2bl w:val="nil"/>
            </w:tcBorders>
            <w:vAlign w:val="top"/>
          </w:tcPr>
          <w:p w14:paraId="0DD09F8E">
            <w:pPr>
              <w:keepNext w:val="0"/>
              <w:keepLines w:val="0"/>
              <w:widowControl/>
              <w:suppressLineNumbers w:val="0"/>
              <w:spacing w:before="0" w:beforeAutospacing="0" w:after="0" w:afterAutospacing="0" w:line="440" w:lineRule="exact"/>
              <w:ind w:left="0" w:right="0"/>
              <w:jc w:val="center"/>
              <w:rPr>
                <w:rFonts w:hint="default"/>
                <w:color w:val="auto"/>
                <w:highlight w:val="none"/>
              </w:rPr>
            </w:pPr>
          </w:p>
        </w:tc>
        <w:tc>
          <w:tcPr>
            <w:tcW w:w="1385" w:type="dxa"/>
            <w:tcBorders>
              <w:tl2br w:val="nil"/>
              <w:tr2bl w:val="nil"/>
            </w:tcBorders>
            <w:vAlign w:val="top"/>
          </w:tcPr>
          <w:p w14:paraId="6688F9C2">
            <w:pPr>
              <w:keepNext w:val="0"/>
              <w:keepLines w:val="0"/>
              <w:widowControl/>
              <w:suppressLineNumbers w:val="0"/>
              <w:spacing w:before="0" w:beforeAutospacing="0" w:after="0" w:afterAutospacing="0" w:line="440" w:lineRule="exact"/>
              <w:ind w:left="0" w:right="0"/>
              <w:jc w:val="center"/>
              <w:rPr>
                <w:rFonts w:hint="default"/>
                <w:color w:val="auto"/>
                <w:highlight w:val="none"/>
              </w:rPr>
            </w:pPr>
          </w:p>
        </w:tc>
        <w:tc>
          <w:tcPr>
            <w:tcW w:w="1094" w:type="dxa"/>
            <w:tcBorders>
              <w:tl2br w:val="nil"/>
              <w:tr2bl w:val="nil"/>
            </w:tcBorders>
            <w:vAlign w:val="top"/>
          </w:tcPr>
          <w:p w14:paraId="3EBDEBA4">
            <w:pPr>
              <w:keepNext w:val="0"/>
              <w:keepLines w:val="0"/>
              <w:widowControl/>
              <w:suppressLineNumbers w:val="0"/>
              <w:spacing w:before="0" w:beforeAutospacing="0" w:after="0" w:afterAutospacing="0" w:line="440" w:lineRule="exact"/>
              <w:ind w:left="0" w:right="0"/>
              <w:jc w:val="center"/>
              <w:rPr>
                <w:rFonts w:hint="default"/>
                <w:color w:val="auto"/>
                <w:highlight w:val="none"/>
              </w:rPr>
            </w:pPr>
          </w:p>
        </w:tc>
        <w:tc>
          <w:tcPr>
            <w:tcW w:w="1416" w:type="dxa"/>
            <w:tcBorders>
              <w:tl2br w:val="nil"/>
              <w:tr2bl w:val="nil"/>
            </w:tcBorders>
            <w:vAlign w:val="top"/>
          </w:tcPr>
          <w:p w14:paraId="43D0A0C2">
            <w:pPr>
              <w:keepNext w:val="0"/>
              <w:keepLines w:val="0"/>
              <w:widowControl/>
              <w:suppressLineNumbers w:val="0"/>
              <w:spacing w:before="0" w:beforeAutospacing="0" w:after="0" w:afterAutospacing="0" w:line="440" w:lineRule="exact"/>
              <w:ind w:left="0" w:right="0"/>
              <w:jc w:val="center"/>
              <w:rPr>
                <w:rFonts w:hint="default"/>
                <w:color w:val="auto"/>
                <w:highlight w:val="none"/>
              </w:rPr>
            </w:pPr>
          </w:p>
        </w:tc>
        <w:tc>
          <w:tcPr>
            <w:tcW w:w="714" w:type="dxa"/>
            <w:tcBorders>
              <w:tl2br w:val="nil"/>
              <w:tr2bl w:val="nil"/>
            </w:tcBorders>
            <w:vAlign w:val="top"/>
          </w:tcPr>
          <w:p w14:paraId="58C01DF5">
            <w:pPr>
              <w:keepNext w:val="0"/>
              <w:keepLines w:val="0"/>
              <w:widowControl/>
              <w:suppressLineNumbers w:val="0"/>
              <w:spacing w:before="0" w:beforeAutospacing="0" w:after="0" w:afterAutospacing="0" w:line="440" w:lineRule="exact"/>
              <w:ind w:left="0" w:right="0"/>
              <w:jc w:val="center"/>
              <w:rPr>
                <w:rFonts w:hint="default"/>
                <w:color w:val="auto"/>
                <w:highlight w:val="none"/>
              </w:rPr>
            </w:pPr>
          </w:p>
        </w:tc>
      </w:tr>
      <w:tr w14:paraId="3B0E8B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570" w:type="dxa"/>
            <w:tcBorders>
              <w:tl2br w:val="nil"/>
              <w:tr2bl w:val="nil"/>
            </w:tcBorders>
            <w:vAlign w:val="top"/>
          </w:tcPr>
          <w:p w14:paraId="5BD25436">
            <w:pPr>
              <w:keepNext w:val="0"/>
              <w:keepLines w:val="0"/>
              <w:widowControl/>
              <w:suppressLineNumbers w:val="0"/>
              <w:spacing w:before="0" w:beforeAutospacing="0" w:after="0" w:afterAutospacing="0" w:line="440" w:lineRule="exact"/>
              <w:ind w:left="0" w:right="0"/>
              <w:jc w:val="center"/>
              <w:rPr>
                <w:rFonts w:hint="default"/>
                <w:color w:val="auto"/>
                <w:highlight w:val="none"/>
              </w:rPr>
            </w:pPr>
            <w:r>
              <w:rPr>
                <w:rFonts w:hint="eastAsia"/>
                <w:color w:val="auto"/>
                <w:highlight w:val="none"/>
              </w:rPr>
              <w:t>…</w:t>
            </w:r>
          </w:p>
        </w:tc>
        <w:tc>
          <w:tcPr>
            <w:tcW w:w="1025" w:type="dxa"/>
            <w:tcBorders>
              <w:tl2br w:val="nil"/>
              <w:tr2bl w:val="nil"/>
            </w:tcBorders>
            <w:vAlign w:val="top"/>
          </w:tcPr>
          <w:p w14:paraId="78FAA5EC">
            <w:pPr>
              <w:keepNext w:val="0"/>
              <w:keepLines w:val="0"/>
              <w:widowControl/>
              <w:suppressLineNumbers w:val="0"/>
              <w:spacing w:before="0" w:beforeAutospacing="0" w:after="0" w:afterAutospacing="0" w:line="440" w:lineRule="exact"/>
              <w:ind w:left="0" w:right="0"/>
              <w:jc w:val="center"/>
              <w:rPr>
                <w:rFonts w:hint="default"/>
                <w:color w:val="auto"/>
                <w:highlight w:val="none"/>
              </w:rPr>
            </w:pPr>
          </w:p>
        </w:tc>
        <w:tc>
          <w:tcPr>
            <w:tcW w:w="1574" w:type="dxa"/>
            <w:tcBorders>
              <w:tl2br w:val="nil"/>
              <w:tr2bl w:val="nil"/>
            </w:tcBorders>
            <w:vAlign w:val="top"/>
          </w:tcPr>
          <w:p w14:paraId="401014EA">
            <w:pPr>
              <w:keepNext w:val="0"/>
              <w:keepLines w:val="0"/>
              <w:widowControl/>
              <w:suppressLineNumbers w:val="0"/>
              <w:spacing w:before="0" w:beforeAutospacing="0" w:after="0" w:afterAutospacing="0" w:line="440" w:lineRule="exact"/>
              <w:ind w:left="0" w:right="0"/>
              <w:jc w:val="center"/>
              <w:rPr>
                <w:rFonts w:hint="default"/>
                <w:color w:val="auto"/>
                <w:highlight w:val="none"/>
              </w:rPr>
            </w:pPr>
          </w:p>
        </w:tc>
        <w:tc>
          <w:tcPr>
            <w:tcW w:w="1041" w:type="dxa"/>
            <w:tcBorders>
              <w:tl2br w:val="nil"/>
              <w:tr2bl w:val="nil"/>
            </w:tcBorders>
            <w:vAlign w:val="top"/>
          </w:tcPr>
          <w:p w14:paraId="592F671B">
            <w:pPr>
              <w:keepNext w:val="0"/>
              <w:keepLines w:val="0"/>
              <w:widowControl/>
              <w:suppressLineNumbers w:val="0"/>
              <w:spacing w:before="0" w:beforeAutospacing="0" w:after="0" w:afterAutospacing="0" w:line="440" w:lineRule="exact"/>
              <w:ind w:left="0" w:right="0"/>
              <w:jc w:val="center"/>
              <w:rPr>
                <w:rFonts w:hint="default"/>
                <w:color w:val="auto"/>
                <w:highlight w:val="none"/>
              </w:rPr>
            </w:pPr>
          </w:p>
        </w:tc>
        <w:tc>
          <w:tcPr>
            <w:tcW w:w="1094" w:type="dxa"/>
            <w:tcBorders>
              <w:tl2br w:val="nil"/>
              <w:tr2bl w:val="nil"/>
            </w:tcBorders>
            <w:vAlign w:val="top"/>
          </w:tcPr>
          <w:p w14:paraId="65C20186">
            <w:pPr>
              <w:keepNext w:val="0"/>
              <w:keepLines w:val="0"/>
              <w:widowControl/>
              <w:suppressLineNumbers w:val="0"/>
              <w:spacing w:before="0" w:beforeAutospacing="0" w:after="0" w:afterAutospacing="0" w:line="440" w:lineRule="exact"/>
              <w:ind w:left="0" w:right="0"/>
              <w:jc w:val="center"/>
              <w:rPr>
                <w:rFonts w:hint="default"/>
                <w:color w:val="auto"/>
                <w:highlight w:val="none"/>
              </w:rPr>
            </w:pPr>
          </w:p>
        </w:tc>
        <w:tc>
          <w:tcPr>
            <w:tcW w:w="1385" w:type="dxa"/>
            <w:tcBorders>
              <w:tl2br w:val="nil"/>
              <w:tr2bl w:val="nil"/>
            </w:tcBorders>
            <w:vAlign w:val="top"/>
          </w:tcPr>
          <w:p w14:paraId="4CF359C6">
            <w:pPr>
              <w:keepNext w:val="0"/>
              <w:keepLines w:val="0"/>
              <w:widowControl/>
              <w:suppressLineNumbers w:val="0"/>
              <w:spacing w:before="0" w:beforeAutospacing="0" w:after="0" w:afterAutospacing="0" w:line="440" w:lineRule="exact"/>
              <w:ind w:left="0" w:right="0"/>
              <w:jc w:val="center"/>
              <w:rPr>
                <w:rFonts w:hint="default"/>
                <w:color w:val="auto"/>
                <w:highlight w:val="none"/>
              </w:rPr>
            </w:pPr>
          </w:p>
        </w:tc>
        <w:tc>
          <w:tcPr>
            <w:tcW w:w="1094" w:type="dxa"/>
            <w:tcBorders>
              <w:tl2br w:val="nil"/>
              <w:tr2bl w:val="nil"/>
            </w:tcBorders>
            <w:vAlign w:val="top"/>
          </w:tcPr>
          <w:p w14:paraId="2684721C">
            <w:pPr>
              <w:keepNext w:val="0"/>
              <w:keepLines w:val="0"/>
              <w:widowControl/>
              <w:suppressLineNumbers w:val="0"/>
              <w:spacing w:before="0" w:beforeAutospacing="0" w:after="0" w:afterAutospacing="0" w:line="440" w:lineRule="exact"/>
              <w:ind w:left="0" w:right="0"/>
              <w:jc w:val="center"/>
              <w:rPr>
                <w:rFonts w:hint="default"/>
                <w:color w:val="auto"/>
                <w:highlight w:val="none"/>
              </w:rPr>
            </w:pPr>
          </w:p>
        </w:tc>
        <w:tc>
          <w:tcPr>
            <w:tcW w:w="1416" w:type="dxa"/>
            <w:tcBorders>
              <w:tl2br w:val="nil"/>
              <w:tr2bl w:val="nil"/>
            </w:tcBorders>
            <w:vAlign w:val="top"/>
          </w:tcPr>
          <w:p w14:paraId="0294AA8E">
            <w:pPr>
              <w:keepNext w:val="0"/>
              <w:keepLines w:val="0"/>
              <w:widowControl/>
              <w:suppressLineNumbers w:val="0"/>
              <w:spacing w:before="0" w:beforeAutospacing="0" w:after="0" w:afterAutospacing="0" w:line="440" w:lineRule="exact"/>
              <w:ind w:left="0" w:right="0"/>
              <w:jc w:val="center"/>
              <w:rPr>
                <w:rFonts w:hint="default"/>
                <w:color w:val="auto"/>
                <w:highlight w:val="none"/>
              </w:rPr>
            </w:pPr>
          </w:p>
        </w:tc>
        <w:tc>
          <w:tcPr>
            <w:tcW w:w="714" w:type="dxa"/>
            <w:tcBorders>
              <w:tl2br w:val="nil"/>
              <w:tr2bl w:val="nil"/>
            </w:tcBorders>
            <w:vAlign w:val="top"/>
          </w:tcPr>
          <w:p w14:paraId="18904BA2">
            <w:pPr>
              <w:keepNext w:val="0"/>
              <w:keepLines w:val="0"/>
              <w:widowControl/>
              <w:suppressLineNumbers w:val="0"/>
              <w:spacing w:before="0" w:beforeAutospacing="0" w:after="0" w:afterAutospacing="0" w:line="440" w:lineRule="exact"/>
              <w:ind w:left="0" w:right="0"/>
              <w:jc w:val="center"/>
              <w:rPr>
                <w:rFonts w:hint="default"/>
                <w:color w:val="auto"/>
                <w:highlight w:val="none"/>
              </w:rPr>
            </w:pPr>
          </w:p>
        </w:tc>
      </w:tr>
    </w:tbl>
    <w:p w14:paraId="7CC64005">
      <w:pPr>
        <w:spacing w:line="440" w:lineRule="exact"/>
        <w:rPr>
          <w:rFonts w:hint="eastAsia"/>
          <w:color w:val="auto"/>
          <w:highlight w:val="none"/>
          <w:u w:val="single"/>
        </w:rPr>
      </w:pPr>
      <w:r>
        <w:rPr>
          <w:rFonts w:hint="eastAsia"/>
          <w:color w:val="auto"/>
          <w:highlight w:val="none"/>
        </w:rPr>
        <w:t>供应商名称（公章）：</w:t>
      </w:r>
      <w:r>
        <w:rPr>
          <w:rFonts w:hint="eastAsia"/>
          <w:color w:val="auto"/>
          <w:highlight w:val="none"/>
          <w:u w:val="single"/>
        </w:rPr>
        <w:t xml:space="preserve">　　　　　         </w:t>
      </w:r>
    </w:p>
    <w:p w14:paraId="6F0DD62A">
      <w:pPr>
        <w:spacing w:line="440" w:lineRule="exact"/>
        <w:rPr>
          <w:rFonts w:hint="eastAsia" w:eastAsia="宋体"/>
          <w:color w:val="auto"/>
          <w:highlight w:val="none"/>
          <w:lang w:eastAsia="zh-CN"/>
        </w:rPr>
      </w:pPr>
      <w:r>
        <w:rPr>
          <w:rFonts w:hint="eastAsia"/>
          <w:color w:val="auto"/>
          <w:highlight w:val="none"/>
          <w:lang w:eastAsia="zh-CN"/>
        </w:rPr>
        <w:t>法定代表人或其委托代理人（签字或盖章）：</w:t>
      </w:r>
    </w:p>
    <w:p w14:paraId="23A5296F">
      <w:pPr>
        <w:spacing w:line="440" w:lineRule="exact"/>
        <w:rPr>
          <w:color w:val="auto"/>
          <w:highlight w:val="none"/>
        </w:rPr>
      </w:pPr>
      <w:r>
        <w:rPr>
          <w:rFonts w:hint="eastAsia"/>
          <w:color w:val="auto"/>
          <w:highlight w:val="none"/>
        </w:rPr>
        <w:t>日期：</w:t>
      </w:r>
      <w:r>
        <w:rPr>
          <w:color w:val="auto"/>
          <w:highlight w:val="none"/>
        </w:rPr>
        <w:t>20</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　</w:t>
      </w:r>
    </w:p>
    <w:p w14:paraId="566B4A20">
      <w:pPr>
        <w:adjustRightInd w:val="0"/>
        <w:snapToGrid w:val="0"/>
        <w:spacing w:line="440" w:lineRule="exact"/>
        <w:ind w:firstLine="482" w:firstLineChars="200"/>
        <w:rPr>
          <w:rFonts w:hint="eastAsia"/>
          <w:b/>
          <w:color w:val="auto"/>
          <w:highlight w:val="none"/>
        </w:rPr>
      </w:pPr>
    </w:p>
    <w:p w14:paraId="323D6560">
      <w:pPr>
        <w:adjustRightInd w:val="0"/>
        <w:snapToGrid w:val="0"/>
        <w:spacing w:line="440" w:lineRule="exact"/>
        <w:rPr>
          <w:b/>
          <w:color w:val="auto"/>
          <w:highlight w:val="none"/>
        </w:rPr>
      </w:pPr>
      <w:r>
        <w:rPr>
          <w:rFonts w:hint="eastAsia"/>
          <w:b/>
          <w:color w:val="auto"/>
          <w:highlight w:val="none"/>
        </w:rPr>
        <w:t> </w:t>
      </w:r>
    </w:p>
    <w:p w14:paraId="36B227DB">
      <w:pPr>
        <w:spacing w:line="440" w:lineRule="exact"/>
        <w:jc w:val="center"/>
        <w:rPr>
          <w:rFonts w:hint="default" w:eastAsia="宋体"/>
          <w:b/>
          <w:color w:val="auto"/>
          <w:sz w:val="32"/>
          <w:szCs w:val="32"/>
          <w:highlight w:val="none"/>
          <w:lang w:val="en-US" w:eastAsia="zh-CN"/>
        </w:rPr>
      </w:pPr>
      <w:r>
        <w:rPr>
          <w:rFonts w:hint="eastAsia"/>
          <w:b/>
          <w:color w:val="auto"/>
          <w:sz w:val="32"/>
          <w:szCs w:val="32"/>
          <w:highlight w:val="none"/>
        </w:rPr>
        <w:br w:type="page"/>
      </w:r>
      <w:r>
        <w:rPr>
          <w:rFonts w:hint="eastAsia"/>
          <w:b/>
          <w:color w:val="auto"/>
          <w:sz w:val="30"/>
          <w:szCs w:val="30"/>
          <w:highlight w:val="none"/>
        </w:rPr>
        <w:t>附件</w:t>
      </w:r>
      <w:r>
        <w:rPr>
          <w:rFonts w:hint="eastAsia"/>
          <w:b/>
          <w:color w:val="auto"/>
          <w:sz w:val="30"/>
          <w:szCs w:val="30"/>
          <w:highlight w:val="none"/>
          <w:lang w:val="en-US" w:eastAsia="zh-CN"/>
        </w:rPr>
        <w:t>3-6</w:t>
      </w:r>
      <w:r>
        <w:rPr>
          <w:rFonts w:hint="eastAsia"/>
          <w:b/>
          <w:color w:val="auto"/>
          <w:sz w:val="30"/>
          <w:szCs w:val="30"/>
          <w:highlight w:val="none"/>
        </w:rPr>
        <w:t xml:space="preserve"> </w:t>
      </w:r>
      <w:r>
        <w:rPr>
          <w:rFonts w:hint="eastAsia"/>
          <w:b/>
          <w:color w:val="auto"/>
          <w:sz w:val="30"/>
          <w:szCs w:val="30"/>
          <w:highlight w:val="none"/>
          <w:lang w:val="en-US" w:eastAsia="zh-CN"/>
        </w:rPr>
        <w:t xml:space="preserve">   近年完成的类似项目情况表</w:t>
      </w:r>
    </w:p>
    <w:p w14:paraId="06563A95">
      <w:pPr>
        <w:spacing w:line="440" w:lineRule="exact"/>
        <w:rPr>
          <w:rFonts w:hint="eastAsia"/>
          <w:color w:val="auto"/>
          <w:highlight w:val="none"/>
        </w:rPr>
      </w:pPr>
    </w:p>
    <w:p w14:paraId="446DADEC">
      <w:pPr>
        <w:spacing w:line="440" w:lineRule="exact"/>
        <w:ind w:firstLine="240" w:firstLineChars="100"/>
        <w:rPr>
          <w:rFonts w:hint="eastAsia"/>
          <w:color w:val="auto"/>
          <w:highlight w:val="none"/>
          <w:u w:val="single"/>
        </w:rPr>
      </w:pPr>
      <w:r>
        <w:rPr>
          <w:rFonts w:hint="eastAsia"/>
          <w:color w:val="auto"/>
          <w:highlight w:val="none"/>
          <w:lang w:val="en-US" w:eastAsia="zh-CN"/>
        </w:rPr>
        <w:t>项目</w:t>
      </w:r>
      <w:r>
        <w:rPr>
          <w:rFonts w:hint="eastAsia"/>
          <w:color w:val="auto"/>
          <w:highlight w:val="none"/>
        </w:rPr>
        <w:t>名称：</w:t>
      </w:r>
      <w:r>
        <w:rPr>
          <w:rFonts w:hint="eastAsia"/>
          <w:color w:val="auto"/>
          <w:highlight w:val="none"/>
          <w:u w:val="single"/>
        </w:rPr>
        <w:t xml:space="preserve">　　　　　          </w:t>
      </w:r>
    </w:p>
    <w:p w14:paraId="0C4E33C2">
      <w:pPr>
        <w:spacing w:line="440" w:lineRule="exact"/>
        <w:ind w:firstLine="240" w:firstLineChars="100"/>
        <w:rPr>
          <w:rFonts w:hint="eastAsia"/>
          <w:color w:val="auto"/>
          <w:highlight w:val="none"/>
          <w:u w:val="single"/>
        </w:rPr>
      </w:pPr>
      <w:r>
        <w:rPr>
          <w:rFonts w:hint="eastAsia"/>
          <w:color w:val="auto"/>
          <w:highlight w:val="none"/>
          <w:lang w:val="en-US" w:eastAsia="zh-CN"/>
        </w:rPr>
        <w:t>项目</w:t>
      </w:r>
      <w:r>
        <w:rPr>
          <w:rFonts w:hint="eastAsia"/>
          <w:color w:val="auto"/>
          <w:highlight w:val="none"/>
        </w:rPr>
        <w:t>编号：</w:t>
      </w:r>
      <w:r>
        <w:rPr>
          <w:rFonts w:hint="eastAsia"/>
          <w:color w:val="auto"/>
          <w:highlight w:val="none"/>
          <w:u w:val="single"/>
        </w:rPr>
        <w:t xml:space="preserve">　　　　           </w:t>
      </w:r>
    </w:p>
    <w:tbl>
      <w:tblPr>
        <w:tblStyle w:val="28"/>
        <w:tblW w:w="985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1642"/>
        <w:gridCol w:w="1642"/>
        <w:gridCol w:w="1642"/>
        <w:gridCol w:w="1642"/>
        <w:gridCol w:w="1642"/>
      </w:tblGrid>
      <w:tr w14:paraId="47B9F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42" w:type="dxa"/>
            <w:tcBorders>
              <w:tl2br w:val="nil"/>
              <w:tr2bl w:val="nil"/>
            </w:tcBorders>
          </w:tcPr>
          <w:p w14:paraId="6C7E6307">
            <w:pPr>
              <w:keepNext w:val="0"/>
              <w:keepLines w:val="0"/>
              <w:widowControl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序号</w:t>
            </w:r>
          </w:p>
        </w:tc>
        <w:tc>
          <w:tcPr>
            <w:tcW w:w="1642" w:type="dxa"/>
            <w:tcBorders>
              <w:tl2br w:val="nil"/>
              <w:tr2bl w:val="nil"/>
            </w:tcBorders>
          </w:tcPr>
          <w:p w14:paraId="574060AF">
            <w:pPr>
              <w:keepNext w:val="0"/>
              <w:keepLines w:val="0"/>
              <w:widowControl w:val="0"/>
              <w:suppressLineNumbers w:val="0"/>
              <w:spacing w:before="0" w:beforeAutospacing="0" w:after="0" w:afterAutospacing="0" w:line="440" w:lineRule="exact"/>
              <w:ind w:left="0" w:right="0"/>
              <w:jc w:val="center"/>
              <w:rPr>
                <w:rFonts w:hint="default" w:asciiTheme="minorEastAsia" w:hAnsiTheme="minorEastAsia" w:eastAsiaTheme="minorEastAsia" w:cstheme="minorEastAsia"/>
                <w:b/>
                <w:color w:val="auto"/>
                <w:highlight w:val="none"/>
                <w:lang w:val="en-US" w:eastAsia="zh-CN"/>
              </w:rPr>
            </w:pPr>
            <w:r>
              <w:rPr>
                <w:rFonts w:hint="eastAsia" w:asciiTheme="minorEastAsia" w:hAnsiTheme="minorEastAsia" w:eastAsiaTheme="minorEastAsia" w:cstheme="minorEastAsia"/>
                <w:b/>
                <w:color w:val="auto"/>
                <w:highlight w:val="none"/>
                <w:lang w:val="en-US" w:eastAsia="zh-CN"/>
              </w:rPr>
              <w:t>采购单位</w:t>
            </w:r>
          </w:p>
        </w:tc>
        <w:tc>
          <w:tcPr>
            <w:tcW w:w="1642" w:type="dxa"/>
            <w:tcBorders>
              <w:tl2br w:val="nil"/>
              <w:tr2bl w:val="nil"/>
            </w:tcBorders>
          </w:tcPr>
          <w:p w14:paraId="517BAD0D">
            <w:pPr>
              <w:keepNext w:val="0"/>
              <w:keepLines w:val="0"/>
              <w:widowControl w:val="0"/>
              <w:suppressLineNumbers w:val="0"/>
              <w:spacing w:before="0" w:beforeAutospacing="0" w:after="0" w:afterAutospacing="0" w:line="440" w:lineRule="exact"/>
              <w:ind w:left="0" w:right="0"/>
              <w:jc w:val="center"/>
              <w:rPr>
                <w:rFonts w:hint="default" w:asciiTheme="minorEastAsia" w:hAnsiTheme="minorEastAsia" w:eastAsiaTheme="minorEastAsia" w:cstheme="minorEastAsia"/>
                <w:b/>
                <w:color w:val="auto"/>
                <w:highlight w:val="none"/>
                <w:lang w:val="en-US" w:eastAsia="zh-CN"/>
              </w:rPr>
            </w:pPr>
            <w:r>
              <w:rPr>
                <w:rFonts w:hint="eastAsia" w:asciiTheme="minorEastAsia" w:hAnsiTheme="minorEastAsia" w:eastAsiaTheme="minorEastAsia" w:cstheme="minorEastAsia"/>
                <w:b/>
                <w:color w:val="auto"/>
                <w:highlight w:val="none"/>
                <w:lang w:val="en-US" w:eastAsia="zh-CN"/>
              </w:rPr>
              <w:t>项目名称</w:t>
            </w:r>
          </w:p>
        </w:tc>
        <w:tc>
          <w:tcPr>
            <w:tcW w:w="1642" w:type="dxa"/>
            <w:tcBorders>
              <w:tl2br w:val="nil"/>
              <w:tr2bl w:val="nil"/>
            </w:tcBorders>
          </w:tcPr>
          <w:p w14:paraId="343ADB08">
            <w:pPr>
              <w:keepNext w:val="0"/>
              <w:keepLines w:val="0"/>
              <w:widowControl w:val="0"/>
              <w:suppressLineNumbers w:val="0"/>
              <w:spacing w:before="0" w:beforeAutospacing="0" w:after="0" w:afterAutospacing="0" w:line="440" w:lineRule="exact"/>
              <w:ind w:left="0" w:right="0"/>
              <w:jc w:val="center"/>
              <w:rPr>
                <w:rFonts w:hint="default" w:asciiTheme="minorEastAsia" w:hAnsiTheme="minorEastAsia" w:eastAsiaTheme="minorEastAsia" w:cstheme="minorEastAsia"/>
                <w:b/>
                <w:color w:val="auto"/>
                <w:highlight w:val="none"/>
                <w:lang w:val="en-US" w:eastAsia="zh-CN"/>
              </w:rPr>
            </w:pPr>
            <w:r>
              <w:rPr>
                <w:rFonts w:hint="eastAsia" w:asciiTheme="minorEastAsia" w:hAnsiTheme="minorEastAsia" w:eastAsiaTheme="minorEastAsia" w:cstheme="minorEastAsia"/>
                <w:b/>
                <w:color w:val="auto"/>
                <w:highlight w:val="none"/>
                <w:lang w:val="en-US" w:eastAsia="zh-CN"/>
              </w:rPr>
              <w:t>项目负责人</w:t>
            </w:r>
          </w:p>
        </w:tc>
        <w:tc>
          <w:tcPr>
            <w:tcW w:w="1642" w:type="dxa"/>
            <w:tcBorders>
              <w:tl2br w:val="nil"/>
              <w:tr2bl w:val="nil"/>
            </w:tcBorders>
          </w:tcPr>
          <w:p w14:paraId="1ED46184">
            <w:pPr>
              <w:keepNext w:val="0"/>
              <w:keepLines w:val="0"/>
              <w:widowControl w:val="0"/>
              <w:suppressLineNumbers w:val="0"/>
              <w:spacing w:before="0" w:beforeAutospacing="0" w:after="0" w:afterAutospacing="0" w:line="440" w:lineRule="exact"/>
              <w:ind w:left="0" w:right="0"/>
              <w:jc w:val="center"/>
              <w:rPr>
                <w:rFonts w:hint="default" w:asciiTheme="minorEastAsia" w:hAnsiTheme="minorEastAsia" w:eastAsiaTheme="minorEastAsia" w:cstheme="minorEastAsia"/>
                <w:b/>
                <w:color w:val="auto"/>
                <w:highlight w:val="none"/>
                <w:lang w:val="en-US" w:eastAsia="zh-CN"/>
              </w:rPr>
            </w:pPr>
            <w:r>
              <w:rPr>
                <w:rFonts w:hint="eastAsia" w:asciiTheme="minorEastAsia" w:hAnsiTheme="minorEastAsia" w:eastAsiaTheme="minorEastAsia" w:cstheme="minorEastAsia"/>
                <w:b/>
                <w:color w:val="auto"/>
                <w:highlight w:val="none"/>
                <w:lang w:val="en-US" w:eastAsia="zh-CN"/>
              </w:rPr>
              <w:t>服务期</w:t>
            </w:r>
          </w:p>
        </w:tc>
        <w:tc>
          <w:tcPr>
            <w:tcW w:w="1642" w:type="dxa"/>
            <w:tcBorders>
              <w:tl2br w:val="nil"/>
              <w:tr2bl w:val="nil"/>
            </w:tcBorders>
          </w:tcPr>
          <w:p w14:paraId="2DBB3285">
            <w:pPr>
              <w:keepNext w:val="0"/>
              <w:keepLines w:val="0"/>
              <w:widowControl w:val="0"/>
              <w:suppressLineNumbers w:val="0"/>
              <w:spacing w:before="0" w:beforeAutospacing="0" w:after="0" w:afterAutospacing="0" w:line="440" w:lineRule="exact"/>
              <w:ind w:left="0" w:right="0"/>
              <w:jc w:val="center"/>
              <w:rPr>
                <w:rFonts w:hint="default" w:asciiTheme="minorEastAsia" w:hAnsiTheme="minorEastAsia" w:eastAsiaTheme="minorEastAsia" w:cstheme="minorEastAsia"/>
                <w:b/>
                <w:color w:val="auto"/>
                <w:highlight w:val="none"/>
                <w:lang w:val="en-US" w:eastAsia="zh-CN"/>
              </w:rPr>
            </w:pPr>
            <w:r>
              <w:rPr>
                <w:rFonts w:hint="eastAsia" w:asciiTheme="minorEastAsia" w:hAnsiTheme="minorEastAsia" w:eastAsiaTheme="minorEastAsia" w:cstheme="minorEastAsia"/>
                <w:b/>
                <w:color w:val="auto"/>
                <w:highlight w:val="none"/>
                <w:lang w:val="en-US" w:eastAsia="zh-CN"/>
              </w:rPr>
              <w:t>备注</w:t>
            </w:r>
          </w:p>
        </w:tc>
      </w:tr>
      <w:tr w14:paraId="680485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42" w:type="dxa"/>
            <w:tcBorders>
              <w:tl2br w:val="nil"/>
              <w:tr2bl w:val="nil"/>
            </w:tcBorders>
          </w:tcPr>
          <w:p w14:paraId="570BA32D">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c>
          <w:tcPr>
            <w:tcW w:w="1642" w:type="dxa"/>
            <w:tcBorders>
              <w:tl2br w:val="nil"/>
              <w:tr2bl w:val="nil"/>
            </w:tcBorders>
          </w:tcPr>
          <w:p w14:paraId="493F5872">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c>
          <w:tcPr>
            <w:tcW w:w="1642" w:type="dxa"/>
            <w:tcBorders>
              <w:tl2br w:val="nil"/>
              <w:tr2bl w:val="nil"/>
            </w:tcBorders>
          </w:tcPr>
          <w:p w14:paraId="666E581F">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c>
          <w:tcPr>
            <w:tcW w:w="1642" w:type="dxa"/>
            <w:tcBorders>
              <w:tl2br w:val="nil"/>
              <w:tr2bl w:val="nil"/>
            </w:tcBorders>
          </w:tcPr>
          <w:p w14:paraId="045E89CE">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c>
          <w:tcPr>
            <w:tcW w:w="1642" w:type="dxa"/>
            <w:tcBorders>
              <w:tl2br w:val="nil"/>
              <w:tr2bl w:val="nil"/>
            </w:tcBorders>
          </w:tcPr>
          <w:p w14:paraId="56AA9107">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c>
          <w:tcPr>
            <w:tcW w:w="1642" w:type="dxa"/>
            <w:tcBorders>
              <w:tl2br w:val="nil"/>
              <w:tr2bl w:val="nil"/>
            </w:tcBorders>
          </w:tcPr>
          <w:p w14:paraId="4F328A52">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r>
      <w:tr w14:paraId="0C4BA3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42" w:type="dxa"/>
            <w:tcBorders>
              <w:tl2br w:val="nil"/>
              <w:tr2bl w:val="nil"/>
            </w:tcBorders>
          </w:tcPr>
          <w:p w14:paraId="4FB094ED">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c>
          <w:tcPr>
            <w:tcW w:w="1642" w:type="dxa"/>
            <w:tcBorders>
              <w:tl2br w:val="nil"/>
              <w:tr2bl w:val="nil"/>
            </w:tcBorders>
          </w:tcPr>
          <w:p w14:paraId="435D9881">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c>
          <w:tcPr>
            <w:tcW w:w="1642" w:type="dxa"/>
            <w:tcBorders>
              <w:tl2br w:val="nil"/>
              <w:tr2bl w:val="nil"/>
            </w:tcBorders>
          </w:tcPr>
          <w:p w14:paraId="0068E367">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c>
          <w:tcPr>
            <w:tcW w:w="1642" w:type="dxa"/>
            <w:tcBorders>
              <w:tl2br w:val="nil"/>
              <w:tr2bl w:val="nil"/>
            </w:tcBorders>
          </w:tcPr>
          <w:p w14:paraId="59E022DC">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c>
          <w:tcPr>
            <w:tcW w:w="1642" w:type="dxa"/>
            <w:tcBorders>
              <w:tl2br w:val="nil"/>
              <w:tr2bl w:val="nil"/>
            </w:tcBorders>
          </w:tcPr>
          <w:p w14:paraId="7B9166D9">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c>
          <w:tcPr>
            <w:tcW w:w="1642" w:type="dxa"/>
            <w:tcBorders>
              <w:tl2br w:val="nil"/>
              <w:tr2bl w:val="nil"/>
            </w:tcBorders>
          </w:tcPr>
          <w:p w14:paraId="1F04A4E2">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r>
      <w:tr w14:paraId="534DF5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42" w:type="dxa"/>
            <w:tcBorders>
              <w:tl2br w:val="nil"/>
              <w:tr2bl w:val="nil"/>
            </w:tcBorders>
          </w:tcPr>
          <w:p w14:paraId="609C9300">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c>
          <w:tcPr>
            <w:tcW w:w="1642" w:type="dxa"/>
            <w:tcBorders>
              <w:tl2br w:val="nil"/>
              <w:tr2bl w:val="nil"/>
            </w:tcBorders>
          </w:tcPr>
          <w:p w14:paraId="1039E876">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c>
          <w:tcPr>
            <w:tcW w:w="1642" w:type="dxa"/>
            <w:tcBorders>
              <w:tl2br w:val="nil"/>
              <w:tr2bl w:val="nil"/>
            </w:tcBorders>
          </w:tcPr>
          <w:p w14:paraId="6BE82FA8">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c>
          <w:tcPr>
            <w:tcW w:w="1642" w:type="dxa"/>
            <w:tcBorders>
              <w:tl2br w:val="nil"/>
              <w:tr2bl w:val="nil"/>
            </w:tcBorders>
          </w:tcPr>
          <w:p w14:paraId="0A729492">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c>
          <w:tcPr>
            <w:tcW w:w="1642" w:type="dxa"/>
            <w:tcBorders>
              <w:tl2br w:val="nil"/>
              <w:tr2bl w:val="nil"/>
            </w:tcBorders>
          </w:tcPr>
          <w:p w14:paraId="2695BAA8">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c>
          <w:tcPr>
            <w:tcW w:w="1642" w:type="dxa"/>
            <w:tcBorders>
              <w:tl2br w:val="nil"/>
              <w:tr2bl w:val="nil"/>
            </w:tcBorders>
          </w:tcPr>
          <w:p w14:paraId="5BD3201A">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r>
      <w:tr w14:paraId="58B78F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42" w:type="dxa"/>
            <w:tcBorders>
              <w:tl2br w:val="nil"/>
              <w:tr2bl w:val="nil"/>
            </w:tcBorders>
          </w:tcPr>
          <w:p w14:paraId="3AFF11B7">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c>
          <w:tcPr>
            <w:tcW w:w="1642" w:type="dxa"/>
            <w:tcBorders>
              <w:tl2br w:val="nil"/>
              <w:tr2bl w:val="nil"/>
            </w:tcBorders>
          </w:tcPr>
          <w:p w14:paraId="19DE1E46">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c>
          <w:tcPr>
            <w:tcW w:w="1642" w:type="dxa"/>
            <w:tcBorders>
              <w:tl2br w:val="nil"/>
              <w:tr2bl w:val="nil"/>
            </w:tcBorders>
          </w:tcPr>
          <w:p w14:paraId="328FFA41">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c>
          <w:tcPr>
            <w:tcW w:w="1642" w:type="dxa"/>
            <w:tcBorders>
              <w:tl2br w:val="nil"/>
              <w:tr2bl w:val="nil"/>
            </w:tcBorders>
          </w:tcPr>
          <w:p w14:paraId="72E794B2">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c>
          <w:tcPr>
            <w:tcW w:w="1642" w:type="dxa"/>
            <w:tcBorders>
              <w:tl2br w:val="nil"/>
              <w:tr2bl w:val="nil"/>
            </w:tcBorders>
          </w:tcPr>
          <w:p w14:paraId="43C97B7B">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c>
          <w:tcPr>
            <w:tcW w:w="1642" w:type="dxa"/>
            <w:tcBorders>
              <w:tl2br w:val="nil"/>
              <w:tr2bl w:val="nil"/>
            </w:tcBorders>
          </w:tcPr>
          <w:p w14:paraId="72788371">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r>
      <w:tr w14:paraId="6CCE9F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42" w:type="dxa"/>
            <w:tcBorders>
              <w:tl2br w:val="nil"/>
              <w:tr2bl w:val="nil"/>
            </w:tcBorders>
          </w:tcPr>
          <w:p w14:paraId="200A2D17">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c>
          <w:tcPr>
            <w:tcW w:w="1642" w:type="dxa"/>
            <w:tcBorders>
              <w:tl2br w:val="nil"/>
              <w:tr2bl w:val="nil"/>
            </w:tcBorders>
          </w:tcPr>
          <w:p w14:paraId="2DF64493">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c>
          <w:tcPr>
            <w:tcW w:w="1642" w:type="dxa"/>
            <w:tcBorders>
              <w:tl2br w:val="nil"/>
              <w:tr2bl w:val="nil"/>
            </w:tcBorders>
          </w:tcPr>
          <w:p w14:paraId="1C2C9D31">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c>
          <w:tcPr>
            <w:tcW w:w="1642" w:type="dxa"/>
            <w:tcBorders>
              <w:tl2br w:val="nil"/>
              <w:tr2bl w:val="nil"/>
            </w:tcBorders>
          </w:tcPr>
          <w:p w14:paraId="1A42D64B">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c>
          <w:tcPr>
            <w:tcW w:w="1642" w:type="dxa"/>
            <w:tcBorders>
              <w:tl2br w:val="nil"/>
              <w:tr2bl w:val="nil"/>
            </w:tcBorders>
          </w:tcPr>
          <w:p w14:paraId="37318EF0">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c>
          <w:tcPr>
            <w:tcW w:w="1642" w:type="dxa"/>
            <w:tcBorders>
              <w:tl2br w:val="nil"/>
              <w:tr2bl w:val="nil"/>
            </w:tcBorders>
          </w:tcPr>
          <w:p w14:paraId="5E827C88">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r>
      <w:tr w14:paraId="491536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42" w:type="dxa"/>
            <w:tcBorders>
              <w:tl2br w:val="nil"/>
              <w:tr2bl w:val="nil"/>
            </w:tcBorders>
          </w:tcPr>
          <w:p w14:paraId="2CB8A78C">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c>
          <w:tcPr>
            <w:tcW w:w="1642" w:type="dxa"/>
            <w:tcBorders>
              <w:tl2br w:val="nil"/>
              <w:tr2bl w:val="nil"/>
            </w:tcBorders>
          </w:tcPr>
          <w:p w14:paraId="436182DF">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c>
          <w:tcPr>
            <w:tcW w:w="1642" w:type="dxa"/>
            <w:tcBorders>
              <w:tl2br w:val="nil"/>
              <w:tr2bl w:val="nil"/>
            </w:tcBorders>
          </w:tcPr>
          <w:p w14:paraId="2B842634">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c>
          <w:tcPr>
            <w:tcW w:w="1642" w:type="dxa"/>
            <w:tcBorders>
              <w:tl2br w:val="nil"/>
              <w:tr2bl w:val="nil"/>
            </w:tcBorders>
          </w:tcPr>
          <w:p w14:paraId="4215F72D">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c>
          <w:tcPr>
            <w:tcW w:w="1642" w:type="dxa"/>
            <w:tcBorders>
              <w:tl2br w:val="nil"/>
              <w:tr2bl w:val="nil"/>
            </w:tcBorders>
          </w:tcPr>
          <w:p w14:paraId="507D2D65">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c>
          <w:tcPr>
            <w:tcW w:w="1642" w:type="dxa"/>
            <w:tcBorders>
              <w:tl2br w:val="nil"/>
              <w:tr2bl w:val="nil"/>
            </w:tcBorders>
          </w:tcPr>
          <w:p w14:paraId="003A84C7">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r>
      <w:tr w14:paraId="61AEA1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42" w:type="dxa"/>
            <w:tcBorders>
              <w:tl2br w:val="nil"/>
              <w:tr2bl w:val="nil"/>
            </w:tcBorders>
          </w:tcPr>
          <w:p w14:paraId="2F6EF161">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c>
          <w:tcPr>
            <w:tcW w:w="1642" w:type="dxa"/>
            <w:tcBorders>
              <w:tl2br w:val="nil"/>
              <w:tr2bl w:val="nil"/>
            </w:tcBorders>
          </w:tcPr>
          <w:p w14:paraId="1CF9507D">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c>
          <w:tcPr>
            <w:tcW w:w="1642" w:type="dxa"/>
            <w:tcBorders>
              <w:tl2br w:val="nil"/>
              <w:tr2bl w:val="nil"/>
            </w:tcBorders>
          </w:tcPr>
          <w:p w14:paraId="188C8D9D">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c>
          <w:tcPr>
            <w:tcW w:w="1642" w:type="dxa"/>
            <w:tcBorders>
              <w:tl2br w:val="nil"/>
              <w:tr2bl w:val="nil"/>
            </w:tcBorders>
          </w:tcPr>
          <w:p w14:paraId="5F40C948">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c>
          <w:tcPr>
            <w:tcW w:w="1642" w:type="dxa"/>
            <w:tcBorders>
              <w:tl2br w:val="nil"/>
              <w:tr2bl w:val="nil"/>
            </w:tcBorders>
          </w:tcPr>
          <w:p w14:paraId="172FA784">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c>
          <w:tcPr>
            <w:tcW w:w="1642" w:type="dxa"/>
            <w:tcBorders>
              <w:tl2br w:val="nil"/>
              <w:tr2bl w:val="nil"/>
            </w:tcBorders>
          </w:tcPr>
          <w:p w14:paraId="02CCBEB4">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r>
      <w:tr w14:paraId="04CCC7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42" w:type="dxa"/>
            <w:tcBorders>
              <w:tl2br w:val="nil"/>
              <w:tr2bl w:val="nil"/>
            </w:tcBorders>
          </w:tcPr>
          <w:p w14:paraId="7F98A48C">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c>
          <w:tcPr>
            <w:tcW w:w="1642" w:type="dxa"/>
            <w:tcBorders>
              <w:tl2br w:val="nil"/>
              <w:tr2bl w:val="nil"/>
            </w:tcBorders>
          </w:tcPr>
          <w:p w14:paraId="287D0B45">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c>
          <w:tcPr>
            <w:tcW w:w="1642" w:type="dxa"/>
            <w:tcBorders>
              <w:tl2br w:val="nil"/>
              <w:tr2bl w:val="nil"/>
            </w:tcBorders>
          </w:tcPr>
          <w:p w14:paraId="40D9DD36">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c>
          <w:tcPr>
            <w:tcW w:w="1642" w:type="dxa"/>
            <w:tcBorders>
              <w:tl2br w:val="nil"/>
              <w:tr2bl w:val="nil"/>
            </w:tcBorders>
          </w:tcPr>
          <w:p w14:paraId="0BF191DC">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c>
          <w:tcPr>
            <w:tcW w:w="1642" w:type="dxa"/>
            <w:tcBorders>
              <w:tl2br w:val="nil"/>
              <w:tr2bl w:val="nil"/>
            </w:tcBorders>
          </w:tcPr>
          <w:p w14:paraId="0240FE54">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c>
          <w:tcPr>
            <w:tcW w:w="1642" w:type="dxa"/>
            <w:tcBorders>
              <w:tl2br w:val="nil"/>
              <w:tr2bl w:val="nil"/>
            </w:tcBorders>
          </w:tcPr>
          <w:p w14:paraId="0E2A89A4">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r>
      <w:tr w14:paraId="5EAD7F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42" w:type="dxa"/>
            <w:tcBorders>
              <w:tl2br w:val="nil"/>
              <w:tr2bl w:val="nil"/>
            </w:tcBorders>
          </w:tcPr>
          <w:p w14:paraId="3A13E501">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c>
          <w:tcPr>
            <w:tcW w:w="1642" w:type="dxa"/>
            <w:tcBorders>
              <w:tl2br w:val="nil"/>
              <w:tr2bl w:val="nil"/>
            </w:tcBorders>
          </w:tcPr>
          <w:p w14:paraId="43CA0B9B">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c>
          <w:tcPr>
            <w:tcW w:w="1642" w:type="dxa"/>
            <w:tcBorders>
              <w:tl2br w:val="nil"/>
              <w:tr2bl w:val="nil"/>
            </w:tcBorders>
          </w:tcPr>
          <w:p w14:paraId="3D9A7E9A">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c>
          <w:tcPr>
            <w:tcW w:w="1642" w:type="dxa"/>
            <w:tcBorders>
              <w:tl2br w:val="nil"/>
              <w:tr2bl w:val="nil"/>
            </w:tcBorders>
          </w:tcPr>
          <w:p w14:paraId="47731D0D">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c>
          <w:tcPr>
            <w:tcW w:w="1642" w:type="dxa"/>
            <w:tcBorders>
              <w:tl2br w:val="nil"/>
              <w:tr2bl w:val="nil"/>
            </w:tcBorders>
          </w:tcPr>
          <w:p w14:paraId="55A88851">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c>
          <w:tcPr>
            <w:tcW w:w="1642" w:type="dxa"/>
            <w:tcBorders>
              <w:tl2br w:val="nil"/>
              <w:tr2bl w:val="nil"/>
            </w:tcBorders>
          </w:tcPr>
          <w:p w14:paraId="438F487A">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r>
      <w:tr w14:paraId="3ABCB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642" w:type="dxa"/>
            <w:tcBorders>
              <w:tl2br w:val="nil"/>
              <w:tr2bl w:val="nil"/>
            </w:tcBorders>
          </w:tcPr>
          <w:p w14:paraId="3BF13524">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c>
          <w:tcPr>
            <w:tcW w:w="1642" w:type="dxa"/>
            <w:tcBorders>
              <w:tl2br w:val="nil"/>
              <w:tr2bl w:val="nil"/>
            </w:tcBorders>
          </w:tcPr>
          <w:p w14:paraId="68C76213">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c>
          <w:tcPr>
            <w:tcW w:w="1642" w:type="dxa"/>
            <w:tcBorders>
              <w:tl2br w:val="nil"/>
              <w:tr2bl w:val="nil"/>
            </w:tcBorders>
          </w:tcPr>
          <w:p w14:paraId="52479F34">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c>
          <w:tcPr>
            <w:tcW w:w="1642" w:type="dxa"/>
            <w:tcBorders>
              <w:tl2br w:val="nil"/>
              <w:tr2bl w:val="nil"/>
            </w:tcBorders>
          </w:tcPr>
          <w:p w14:paraId="0EDCEAA0">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c>
          <w:tcPr>
            <w:tcW w:w="1642" w:type="dxa"/>
            <w:tcBorders>
              <w:tl2br w:val="nil"/>
              <w:tr2bl w:val="nil"/>
            </w:tcBorders>
          </w:tcPr>
          <w:p w14:paraId="2A4874D5">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c>
          <w:tcPr>
            <w:tcW w:w="1642" w:type="dxa"/>
            <w:tcBorders>
              <w:tl2br w:val="nil"/>
              <w:tr2bl w:val="nil"/>
            </w:tcBorders>
          </w:tcPr>
          <w:p w14:paraId="18035870">
            <w:pPr>
              <w:keepNext w:val="0"/>
              <w:keepLines w:val="0"/>
              <w:widowControl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b/>
                <w:color w:val="auto"/>
                <w:highlight w:val="none"/>
              </w:rPr>
            </w:pPr>
          </w:p>
        </w:tc>
      </w:tr>
    </w:tbl>
    <w:p w14:paraId="0E719E91">
      <w:pPr>
        <w:spacing w:line="440" w:lineRule="exact"/>
        <w:rPr>
          <w:rFonts w:hint="eastAsia"/>
          <w:b/>
          <w:color w:val="auto"/>
          <w:highlight w:val="none"/>
        </w:rPr>
      </w:pPr>
    </w:p>
    <w:p w14:paraId="2E2CE4C4">
      <w:pPr>
        <w:spacing w:line="440" w:lineRule="exact"/>
        <w:rPr>
          <w:rFonts w:hint="eastAsia"/>
          <w:b/>
          <w:color w:val="auto"/>
          <w:highlight w:val="none"/>
        </w:rPr>
      </w:pPr>
      <w:r>
        <w:rPr>
          <w:rFonts w:hint="eastAsia"/>
          <w:b/>
          <w:color w:val="auto"/>
          <w:highlight w:val="none"/>
        </w:rPr>
        <w:t>须附中标（成交）通知书或合同复印件关键页并加盖供应商公章。</w:t>
      </w:r>
    </w:p>
    <w:p w14:paraId="6BFEC1F6">
      <w:pPr>
        <w:spacing w:line="440" w:lineRule="exact"/>
        <w:rPr>
          <w:rFonts w:hint="default" w:eastAsia="宋体"/>
          <w:b/>
          <w:color w:val="auto"/>
          <w:highlight w:val="none"/>
          <w:lang w:val="en-US" w:eastAsia="zh-CN"/>
        </w:rPr>
      </w:pPr>
      <w:r>
        <w:rPr>
          <w:rFonts w:hint="eastAsia" w:eastAsia="宋体"/>
          <w:b/>
          <w:color w:val="auto"/>
          <w:highlight w:val="none"/>
          <w:lang w:val="en-US" w:eastAsia="zh-CN"/>
        </w:rPr>
        <w:t>供应商名称:（盖章）</w:t>
      </w:r>
    </w:p>
    <w:p w14:paraId="5878C95E">
      <w:pPr>
        <w:spacing w:line="440" w:lineRule="exact"/>
        <w:rPr>
          <w:rFonts w:hint="eastAsia" w:eastAsia="宋体"/>
          <w:b/>
          <w:color w:val="auto"/>
          <w:highlight w:val="none"/>
          <w:lang w:val="en-US" w:eastAsia="zh-CN"/>
        </w:rPr>
      </w:pPr>
      <w:r>
        <w:rPr>
          <w:rFonts w:hint="eastAsia" w:eastAsia="宋体"/>
          <w:b/>
          <w:color w:val="auto"/>
          <w:highlight w:val="none"/>
          <w:lang w:val="en-US" w:eastAsia="zh-CN"/>
        </w:rPr>
        <w:t>法定代表人或其委托代理人：（签字或盖章）</w:t>
      </w:r>
    </w:p>
    <w:p w14:paraId="760191B6">
      <w:pPr>
        <w:spacing w:line="440" w:lineRule="exact"/>
        <w:rPr>
          <w:rFonts w:hint="default" w:eastAsia="宋体"/>
          <w:b/>
          <w:color w:val="auto"/>
          <w:highlight w:val="none"/>
          <w:lang w:val="en-US" w:eastAsia="zh-CN"/>
        </w:rPr>
      </w:pPr>
      <w:r>
        <w:rPr>
          <w:rFonts w:hint="eastAsia" w:eastAsia="宋体"/>
          <w:b/>
          <w:color w:val="auto"/>
          <w:highlight w:val="none"/>
          <w:lang w:val="en-US" w:eastAsia="zh-CN"/>
        </w:rPr>
        <w:t>日期：    年   月  日</w:t>
      </w:r>
    </w:p>
    <w:p w14:paraId="3361B3F5">
      <w:pPr>
        <w:pStyle w:val="11"/>
        <w:spacing w:before="117" w:line="220" w:lineRule="auto"/>
        <w:ind w:left="3016"/>
        <w:rPr>
          <w:color w:val="auto"/>
          <w:sz w:val="36"/>
          <w:szCs w:val="36"/>
          <w:highlight w:val="none"/>
        </w:rPr>
      </w:pPr>
      <w:r>
        <w:rPr>
          <w:rFonts w:hint="eastAsia"/>
          <w:color w:val="auto"/>
          <w:highlight w:val="none"/>
        </w:rPr>
        <w:br w:type="page"/>
      </w:r>
      <w:r>
        <w:rPr>
          <w:rFonts w:hint="eastAsia" w:ascii="宋体" w:hAnsi="宋体" w:eastAsia="宋体" w:cs="宋体"/>
          <w:b/>
          <w:color w:val="auto"/>
          <w:sz w:val="30"/>
          <w:szCs w:val="30"/>
          <w:highlight w:val="none"/>
          <w:lang w:val="en-US" w:eastAsia="zh-CN" w:bidi="ar-SA"/>
        </w:rPr>
        <w:t>附件3-7</w:t>
      </w:r>
      <w:r>
        <w:rPr>
          <w:rFonts w:hint="eastAsia" w:ascii="宋体" w:hAnsi="宋体" w:cs="宋体"/>
          <w:b/>
          <w:color w:val="auto"/>
          <w:sz w:val="30"/>
          <w:szCs w:val="30"/>
          <w:highlight w:val="none"/>
          <w:lang w:val="en-US" w:eastAsia="zh-CN" w:bidi="ar-SA"/>
        </w:rPr>
        <w:t xml:space="preserve">  磋商</w:t>
      </w:r>
      <w:r>
        <w:rPr>
          <w:rFonts w:hint="eastAsia" w:ascii="宋体" w:hAnsi="宋体" w:eastAsia="宋体" w:cs="宋体"/>
          <w:b/>
          <w:color w:val="auto"/>
          <w:sz w:val="30"/>
          <w:szCs w:val="30"/>
          <w:highlight w:val="none"/>
          <w:lang w:val="en-US" w:eastAsia="zh-CN" w:bidi="ar-SA"/>
        </w:rPr>
        <w:t>条款偏离表</w:t>
      </w:r>
    </w:p>
    <w:p w14:paraId="682DFFF9">
      <w:pPr>
        <w:keepNext w:val="0"/>
        <w:keepLines w:val="0"/>
        <w:pageBreakBefore w:val="0"/>
        <w:widowControl/>
        <w:kinsoku/>
        <w:wordWrap/>
        <w:overflowPunct/>
        <w:topLinePunct w:val="0"/>
        <w:autoSpaceDE/>
        <w:autoSpaceDN/>
        <w:bidi w:val="0"/>
        <w:adjustRightInd/>
        <w:snapToGrid/>
        <w:spacing w:line="360" w:lineRule="auto"/>
        <w:ind w:firstLine="240" w:firstLineChars="100"/>
        <w:textAlignment w:val="auto"/>
        <w:rPr>
          <w:rFonts w:hint="eastAsia"/>
          <w:color w:val="auto"/>
          <w:highlight w:val="none"/>
          <w:u w:val="single"/>
        </w:rPr>
      </w:pPr>
      <w:r>
        <w:rPr>
          <w:rFonts w:hint="eastAsia"/>
          <w:color w:val="auto"/>
          <w:highlight w:val="none"/>
          <w:lang w:val="en-US" w:eastAsia="zh-CN"/>
        </w:rPr>
        <w:t>项目</w:t>
      </w:r>
      <w:r>
        <w:rPr>
          <w:rFonts w:hint="eastAsia"/>
          <w:color w:val="auto"/>
          <w:highlight w:val="none"/>
        </w:rPr>
        <w:t>名称：</w:t>
      </w:r>
      <w:r>
        <w:rPr>
          <w:rFonts w:hint="eastAsia"/>
          <w:color w:val="auto"/>
          <w:highlight w:val="none"/>
          <w:u w:val="single"/>
        </w:rPr>
        <w:t xml:space="preserve">　　　　　          </w:t>
      </w:r>
      <w:r>
        <w:rPr>
          <w:rFonts w:hint="eastAsia"/>
          <w:color w:val="auto"/>
          <w:highlight w:val="none"/>
          <w:lang w:eastAsia="zh-CN"/>
        </w:rPr>
        <w:t>项目编号</w:t>
      </w:r>
      <w:r>
        <w:rPr>
          <w:rFonts w:hint="eastAsia"/>
          <w:color w:val="auto"/>
          <w:highlight w:val="none"/>
        </w:rPr>
        <w:t>：</w:t>
      </w:r>
      <w:r>
        <w:rPr>
          <w:rFonts w:hint="eastAsia"/>
          <w:color w:val="auto"/>
          <w:highlight w:val="none"/>
          <w:u w:val="single"/>
        </w:rPr>
        <w:t xml:space="preserve">　　　　           </w:t>
      </w:r>
    </w:p>
    <w:p w14:paraId="3779BCE9">
      <w:pPr>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p>
    <w:tbl>
      <w:tblPr>
        <w:tblStyle w:val="138"/>
        <w:tblW w:w="1007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098"/>
        <w:gridCol w:w="1692"/>
        <w:gridCol w:w="1925"/>
        <w:gridCol w:w="1927"/>
        <w:gridCol w:w="2366"/>
        <w:gridCol w:w="1069"/>
      </w:tblGrid>
      <w:tr w14:paraId="36308D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09" w:hRule="atLeast"/>
          <w:jc w:val="center"/>
        </w:trPr>
        <w:tc>
          <w:tcPr>
            <w:tcW w:w="1098" w:type="dxa"/>
            <w:tcBorders>
              <w:tl2br w:val="nil"/>
              <w:tr2bl w:val="nil"/>
            </w:tcBorders>
            <w:vAlign w:val="center"/>
          </w:tcPr>
          <w:p w14:paraId="4C49CCF9">
            <w:pPr>
              <w:keepNext w:val="0"/>
              <w:keepLines w:val="0"/>
              <w:pageBreakBefore w:val="0"/>
              <w:widowControl/>
              <w:kinsoku/>
              <w:wordWrap/>
              <w:overflowPunct/>
              <w:topLinePunct w:val="0"/>
              <w:autoSpaceDE/>
              <w:autoSpaceDN/>
              <w:bidi w:val="0"/>
              <w:adjustRightInd/>
              <w:snapToGrid/>
              <w:spacing w:before="78" w:line="360" w:lineRule="auto"/>
              <w:ind w:left="272"/>
              <w:textAlignment w:val="auto"/>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序号</w:t>
            </w:r>
          </w:p>
        </w:tc>
        <w:tc>
          <w:tcPr>
            <w:tcW w:w="1692" w:type="dxa"/>
            <w:tcBorders>
              <w:tl2br w:val="nil"/>
              <w:tr2bl w:val="nil"/>
            </w:tcBorders>
            <w:vAlign w:val="center"/>
          </w:tcPr>
          <w:p w14:paraId="19AD2D50">
            <w:pPr>
              <w:keepNext w:val="0"/>
              <w:keepLines w:val="0"/>
              <w:pageBreakBefore w:val="0"/>
              <w:widowControl/>
              <w:kinsoku/>
              <w:wordWrap/>
              <w:overflowPunct/>
              <w:topLinePunct w:val="0"/>
              <w:autoSpaceDE/>
              <w:autoSpaceDN/>
              <w:bidi w:val="0"/>
              <w:adjustRightInd/>
              <w:snapToGrid/>
              <w:spacing w:before="40" w:line="360" w:lineRule="auto"/>
              <w:ind w:left="187"/>
              <w:textAlignment w:val="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竞争性磋商</w:t>
            </w:r>
          </w:p>
          <w:p w14:paraId="0571BAAC">
            <w:pPr>
              <w:keepNext w:val="0"/>
              <w:keepLines w:val="0"/>
              <w:pageBreakBefore w:val="0"/>
              <w:widowControl/>
              <w:kinsoku/>
              <w:wordWrap/>
              <w:overflowPunct/>
              <w:topLinePunct w:val="0"/>
              <w:autoSpaceDE/>
              <w:autoSpaceDN/>
              <w:bidi w:val="0"/>
              <w:adjustRightInd/>
              <w:snapToGrid/>
              <w:spacing w:before="25" w:line="360" w:lineRule="auto"/>
              <w:ind w:left="186"/>
              <w:textAlignment w:val="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文件条目号</w:t>
            </w:r>
          </w:p>
          <w:p w14:paraId="0787DD04">
            <w:pPr>
              <w:keepNext w:val="0"/>
              <w:keepLines w:val="0"/>
              <w:pageBreakBefore w:val="0"/>
              <w:widowControl/>
              <w:kinsoku/>
              <w:wordWrap/>
              <w:overflowPunct/>
              <w:topLinePunct w:val="0"/>
              <w:autoSpaceDE/>
              <w:autoSpaceDN/>
              <w:bidi w:val="0"/>
              <w:adjustRightInd/>
              <w:snapToGrid/>
              <w:spacing w:before="25" w:line="360" w:lineRule="auto"/>
              <w:ind w:left="311"/>
              <w:textAlignment w:val="auto"/>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（页码）</w:t>
            </w:r>
          </w:p>
        </w:tc>
        <w:tc>
          <w:tcPr>
            <w:tcW w:w="1925" w:type="dxa"/>
            <w:tcBorders>
              <w:tl2br w:val="nil"/>
              <w:tr2bl w:val="nil"/>
            </w:tcBorders>
            <w:vAlign w:val="center"/>
          </w:tcPr>
          <w:p w14:paraId="62BCEDB6">
            <w:pPr>
              <w:keepNext w:val="0"/>
              <w:keepLines w:val="0"/>
              <w:pageBreakBefore w:val="0"/>
              <w:widowControl/>
              <w:kinsoku/>
              <w:wordWrap/>
              <w:overflowPunct/>
              <w:topLinePunct w:val="0"/>
              <w:autoSpaceDE/>
              <w:autoSpaceDN/>
              <w:bidi w:val="0"/>
              <w:adjustRightInd/>
              <w:snapToGrid/>
              <w:spacing w:before="196" w:line="360" w:lineRule="auto"/>
              <w:ind w:left="534" w:right="164" w:hanging="356"/>
              <w:textAlignment w:val="auto"/>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竞争性磋商文</w:t>
            </w:r>
            <w:r>
              <w:rPr>
                <w:rFonts w:ascii="宋体" w:hAnsi="宋体" w:eastAsia="宋体" w:cs="宋体"/>
                <w:color w:val="auto"/>
                <w:spacing w:val="4"/>
                <w:sz w:val="24"/>
                <w:szCs w:val="24"/>
                <w:highlight w:val="none"/>
              </w:rPr>
              <w:t xml:space="preserve"> </w:t>
            </w:r>
            <w:r>
              <w:rPr>
                <w:rFonts w:ascii="宋体" w:hAnsi="宋体" w:eastAsia="宋体" w:cs="宋体"/>
                <w:color w:val="auto"/>
                <w:spacing w:val="-2"/>
                <w:sz w:val="24"/>
                <w:szCs w:val="24"/>
                <w:highlight w:val="none"/>
              </w:rPr>
              <w:t>件要求</w:t>
            </w:r>
          </w:p>
        </w:tc>
        <w:tc>
          <w:tcPr>
            <w:tcW w:w="1927" w:type="dxa"/>
            <w:tcBorders>
              <w:tl2br w:val="nil"/>
              <w:tr2bl w:val="nil"/>
            </w:tcBorders>
            <w:vAlign w:val="center"/>
          </w:tcPr>
          <w:p w14:paraId="634AD8CA">
            <w:pPr>
              <w:keepNext w:val="0"/>
              <w:keepLines w:val="0"/>
              <w:pageBreakBefore w:val="0"/>
              <w:widowControl/>
              <w:kinsoku/>
              <w:wordWrap/>
              <w:overflowPunct/>
              <w:topLinePunct w:val="0"/>
              <w:autoSpaceDE/>
              <w:autoSpaceDN/>
              <w:bidi w:val="0"/>
              <w:adjustRightInd/>
              <w:snapToGrid/>
              <w:spacing w:before="78" w:line="360" w:lineRule="auto"/>
              <w:jc w:val="center"/>
              <w:textAlignment w:val="auto"/>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响应文件内容</w:t>
            </w:r>
          </w:p>
        </w:tc>
        <w:tc>
          <w:tcPr>
            <w:tcW w:w="2366" w:type="dxa"/>
            <w:tcBorders>
              <w:tl2br w:val="nil"/>
              <w:tr2bl w:val="nil"/>
            </w:tcBorders>
            <w:vAlign w:val="center"/>
          </w:tcPr>
          <w:p w14:paraId="1D37BD10">
            <w:pPr>
              <w:keepNext w:val="0"/>
              <w:keepLines w:val="0"/>
              <w:pageBreakBefore w:val="0"/>
              <w:widowControl/>
              <w:kinsoku/>
              <w:wordWrap/>
              <w:overflowPunct/>
              <w:topLinePunct w:val="0"/>
              <w:autoSpaceDE/>
              <w:autoSpaceDN/>
              <w:bidi w:val="0"/>
              <w:adjustRightInd/>
              <w:snapToGrid/>
              <w:spacing w:before="78" w:line="360" w:lineRule="auto"/>
              <w:jc w:val="center"/>
              <w:textAlignment w:val="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偏离情况</w:t>
            </w:r>
          </w:p>
        </w:tc>
        <w:tc>
          <w:tcPr>
            <w:tcW w:w="1069" w:type="dxa"/>
            <w:tcBorders>
              <w:tl2br w:val="nil"/>
              <w:tr2bl w:val="nil"/>
            </w:tcBorders>
            <w:vAlign w:val="center"/>
          </w:tcPr>
          <w:p w14:paraId="376D9000">
            <w:pPr>
              <w:keepNext w:val="0"/>
              <w:keepLines w:val="0"/>
              <w:pageBreakBefore w:val="0"/>
              <w:widowControl/>
              <w:kinsoku/>
              <w:wordWrap/>
              <w:overflowPunct/>
              <w:topLinePunct w:val="0"/>
              <w:autoSpaceDE/>
              <w:autoSpaceDN/>
              <w:bidi w:val="0"/>
              <w:adjustRightInd/>
              <w:snapToGrid/>
              <w:spacing w:before="78" w:line="360" w:lineRule="auto"/>
              <w:jc w:val="center"/>
              <w:textAlignment w:val="auto"/>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说明</w:t>
            </w:r>
          </w:p>
        </w:tc>
      </w:tr>
      <w:tr w14:paraId="194AB0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48" w:hRule="atLeast"/>
          <w:jc w:val="center"/>
        </w:trPr>
        <w:tc>
          <w:tcPr>
            <w:tcW w:w="10077" w:type="dxa"/>
            <w:gridSpan w:val="6"/>
            <w:tcBorders>
              <w:tl2br w:val="nil"/>
              <w:tr2bl w:val="nil"/>
            </w:tcBorders>
            <w:vAlign w:val="center"/>
          </w:tcPr>
          <w:p w14:paraId="4165AA2E">
            <w:pPr>
              <w:keepNext w:val="0"/>
              <w:keepLines w:val="0"/>
              <w:pageBreakBefore w:val="0"/>
              <w:widowControl/>
              <w:kinsoku/>
              <w:wordWrap/>
              <w:overflowPunct/>
              <w:topLinePunct w:val="0"/>
              <w:autoSpaceDE/>
              <w:autoSpaceDN/>
              <w:bidi w:val="0"/>
              <w:adjustRightInd/>
              <w:snapToGrid/>
              <w:spacing w:before="35" w:line="360" w:lineRule="auto"/>
              <w:ind w:left="116"/>
              <w:textAlignment w:val="auto"/>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对本项目</w:t>
            </w:r>
            <w:r>
              <w:rPr>
                <w:rFonts w:hint="eastAsia" w:cs="宋体"/>
                <w:b/>
                <w:bCs/>
                <w:color w:val="auto"/>
                <w:spacing w:val="-5"/>
                <w:sz w:val="24"/>
                <w:szCs w:val="24"/>
                <w:highlight w:val="none"/>
                <w:lang w:val="en-US" w:eastAsia="zh-CN"/>
              </w:rPr>
              <w:t>磋商</w:t>
            </w:r>
            <w:r>
              <w:rPr>
                <w:rFonts w:ascii="宋体" w:hAnsi="宋体" w:eastAsia="宋体" w:cs="宋体"/>
                <w:b/>
                <w:bCs/>
                <w:color w:val="auto"/>
                <w:spacing w:val="-5"/>
                <w:sz w:val="24"/>
                <w:szCs w:val="24"/>
                <w:highlight w:val="none"/>
              </w:rPr>
              <w:t>条款的偏离情况（</w:t>
            </w:r>
            <w:r>
              <w:rPr>
                <w:rFonts w:ascii="宋体" w:hAnsi="宋体" w:eastAsia="宋体" w:cs="宋体"/>
                <w:color w:val="auto"/>
                <w:spacing w:val="-5"/>
                <w:sz w:val="24"/>
                <w:szCs w:val="24"/>
                <w:highlight w:val="none"/>
              </w:rPr>
              <w:t>应进行选择，未选择</w:t>
            </w:r>
            <w:r>
              <w:rPr>
                <w:rFonts w:ascii="宋体" w:hAnsi="宋体" w:eastAsia="宋体" w:cs="宋体"/>
                <w:b/>
                <w:bCs/>
                <w:color w:val="auto"/>
                <w:spacing w:val="-5"/>
                <w:sz w:val="24"/>
                <w:szCs w:val="24"/>
                <w:highlight w:val="none"/>
              </w:rPr>
              <w:t>响应无效</w:t>
            </w:r>
            <w:r>
              <w:rPr>
                <w:rFonts w:ascii="宋体" w:hAnsi="宋体" w:eastAsia="宋体" w:cs="宋体"/>
                <w:b/>
                <w:bCs/>
                <w:color w:val="auto"/>
                <w:spacing w:val="-24"/>
                <w:sz w:val="24"/>
                <w:szCs w:val="24"/>
                <w:highlight w:val="none"/>
              </w:rPr>
              <w:t>）：</w:t>
            </w:r>
          </w:p>
          <w:p w14:paraId="537EFBF1">
            <w:pPr>
              <w:pStyle w:val="143"/>
              <w:keepNext w:val="0"/>
              <w:keepLines w:val="0"/>
              <w:pageBreakBefore w:val="0"/>
              <w:widowControl/>
              <w:kinsoku/>
              <w:wordWrap/>
              <w:overflowPunct/>
              <w:topLinePunct w:val="0"/>
              <w:autoSpaceDE/>
              <w:autoSpaceDN/>
              <w:bidi w:val="0"/>
              <w:adjustRightInd/>
              <w:snapToGrid/>
              <w:spacing w:before="26" w:line="360" w:lineRule="auto"/>
              <w:ind w:left="118" w:right="115" w:firstLine="11"/>
              <w:textAlignment w:val="auto"/>
              <w:rPr>
                <w:rFonts w:ascii="宋体" w:hAnsi="宋体" w:eastAsia="宋体" w:cs="宋体"/>
                <w:color w:val="auto"/>
                <w:sz w:val="24"/>
                <w:szCs w:val="24"/>
                <w:highlight w:val="none"/>
              </w:rPr>
            </w:pPr>
            <w:r>
              <w:rPr>
                <w:b/>
                <w:bCs/>
                <w:color w:val="auto"/>
                <w:sz w:val="24"/>
                <w:szCs w:val="24"/>
                <w:highlight w:val="none"/>
              </w:rPr>
              <w:t>□</w:t>
            </w:r>
            <w:r>
              <w:rPr>
                <w:rFonts w:ascii="宋体" w:hAnsi="宋体" w:eastAsia="宋体" w:cs="宋体"/>
                <w:b/>
                <w:bCs/>
                <w:color w:val="auto"/>
                <w:sz w:val="24"/>
                <w:szCs w:val="24"/>
                <w:highlight w:val="none"/>
              </w:rPr>
              <w:t>无偏离</w:t>
            </w:r>
            <w:r>
              <w:rPr>
                <w:rFonts w:ascii="宋体" w:hAnsi="宋体" w:eastAsia="宋体" w:cs="宋体"/>
                <w:color w:val="auto"/>
                <w:sz w:val="24"/>
                <w:szCs w:val="24"/>
                <w:highlight w:val="none"/>
              </w:rPr>
              <w:t>（如无偏离，仅选择无偏离即可；无偏离即为对合同条款中的所有要求，均视</w:t>
            </w:r>
            <w:r>
              <w:rPr>
                <w:rFonts w:ascii="宋体" w:hAnsi="宋体" w:eastAsia="宋体" w:cs="宋体"/>
                <w:color w:val="auto"/>
                <w:spacing w:val="8"/>
                <w:sz w:val="24"/>
                <w:szCs w:val="24"/>
                <w:highlight w:val="none"/>
              </w:rPr>
              <w:t xml:space="preserve"> </w:t>
            </w:r>
            <w:r>
              <w:rPr>
                <w:rFonts w:ascii="宋体" w:hAnsi="宋体" w:eastAsia="宋体" w:cs="宋体"/>
                <w:color w:val="auto"/>
                <w:spacing w:val="-11"/>
                <w:sz w:val="24"/>
                <w:szCs w:val="24"/>
                <w:highlight w:val="none"/>
              </w:rPr>
              <w:t>作供应商已对之理解和响应。）</w:t>
            </w:r>
          </w:p>
          <w:p w14:paraId="5B10B315">
            <w:pPr>
              <w:pStyle w:val="143"/>
              <w:keepNext w:val="0"/>
              <w:keepLines w:val="0"/>
              <w:pageBreakBefore w:val="0"/>
              <w:widowControl/>
              <w:kinsoku/>
              <w:wordWrap/>
              <w:overflowPunct/>
              <w:topLinePunct w:val="0"/>
              <w:autoSpaceDE/>
              <w:autoSpaceDN/>
              <w:bidi w:val="0"/>
              <w:adjustRightInd/>
              <w:snapToGrid/>
              <w:spacing w:before="25" w:line="360" w:lineRule="auto"/>
              <w:ind w:left="140" w:right="117" w:hanging="10"/>
              <w:textAlignment w:val="auto"/>
              <w:rPr>
                <w:rFonts w:ascii="宋体" w:hAnsi="宋体" w:eastAsia="宋体" w:cs="宋体"/>
                <w:color w:val="auto"/>
                <w:sz w:val="24"/>
                <w:szCs w:val="24"/>
                <w:highlight w:val="none"/>
              </w:rPr>
            </w:pPr>
            <w:r>
              <w:rPr>
                <w:b/>
                <w:bCs/>
                <w:color w:val="auto"/>
                <w:sz w:val="24"/>
                <w:szCs w:val="24"/>
                <w:highlight w:val="none"/>
              </w:rPr>
              <w:t>□</w:t>
            </w:r>
            <w:r>
              <w:rPr>
                <w:rFonts w:ascii="宋体" w:hAnsi="宋体" w:eastAsia="宋体" w:cs="宋体"/>
                <w:b/>
                <w:bCs/>
                <w:color w:val="auto"/>
                <w:sz w:val="24"/>
                <w:szCs w:val="24"/>
                <w:highlight w:val="none"/>
              </w:rPr>
              <w:t>有偏离</w:t>
            </w:r>
            <w:r>
              <w:rPr>
                <w:rFonts w:ascii="宋体" w:hAnsi="宋体" w:eastAsia="宋体" w:cs="宋体"/>
                <w:color w:val="auto"/>
                <w:sz w:val="24"/>
                <w:szCs w:val="24"/>
                <w:highlight w:val="none"/>
              </w:rPr>
              <w:t>（如有偏离，则应在本表中对负偏离项逐一列明，否则</w:t>
            </w:r>
            <w:r>
              <w:rPr>
                <w:rFonts w:ascii="宋体" w:hAnsi="宋体" w:eastAsia="宋体" w:cs="宋体"/>
                <w:b/>
                <w:bCs/>
                <w:color w:val="auto"/>
                <w:sz w:val="24"/>
                <w:szCs w:val="24"/>
                <w:highlight w:val="none"/>
              </w:rPr>
              <w:t>响应无效</w:t>
            </w:r>
            <w:r>
              <w:rPr>
                <w:rFonts w:ascii="宋体" w:hAnsi="宋体" w:eastAsia="宋体" w:cs="宋体"/>
                <w:color w:val="auto"/>
                <w:sz w:val="24"/>
                <w:szCs w:val="24"/>
                <w:highlight w:val="none"/>
              </w:rPr>
              <w:t>；对</w:t>
            </w:r>
            <w:r>
              <w:rPr>
                <w:rFonts w:ascii="宋体" w:hAnsi="宋体" w:eastAsia="宋体" w:cs="宋体"/>
                <w:color w:val="auto"/>
                <w:spacing w:val="-1"/>
                <w:sz w:val="24"/>
                <w:szCs w:val="24"/>
                <w:highlight w:val="none"/>
              </w:rPr>
              <w:t>合同条款</w:t>
            </w:r>
            <w:r>
              <w:rPr>
                <w:rFonts w:ascii="宋体" w:hAnsi="宋体" w:eastAsia="宋体" w:cs="宋体"/>
                <w:color w:val="auto"/>
                <w:sz w:val="24"/>
                <w:szCs w:val="24"/>
                <w:highlight w:val="none"/>
              </w:rPr>
              <w:t xml:space="preserve"> </w:t>
            </w:r>
            <w:r>
              <w:rPr>
                <w:rFonts w:ascii="宋体" w:hAnsi="宋体" w:eastAsia="宋体" w:cs="宋体"/>
                <w:color w:val="auto"/>
                <w:spacing w:val="-5"/>
                <w:sz w:val="24"/>
                <w:szCs w:val="24"/>
                <w:highlight w:val="none"/>
              </w:rPr>
              <w:t>中的所有要求，除本表列明的偏离外，均视作供应商已对之理解和</w:t>
            </w:r>
            <w:r>
              <w:rPr>
                <w:rFonts w:ascii="宋体" w:hAnsi="宋体" w:eastAsia="宋体" w:cs="宋体"/>
                <w:color w:val="auto"/>
                <w:spacing w:val="-6"/>
                <w:sz w:val="24"/>
                <w:szCs w:val="24"/>
                <w:highlight w:val="none"/>
              </w:rPr>
              <w:t>响应。）</w:t>
            </w:r>
          </w:p>
        </w:tc>
      </w:tr>
      <w:tr w14:paraId="4A6E18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48" w:hRule="atLeast"/>
          <w:jc w:val="center"/>
        </w:trPr>
        <w:tc>
          <w:tcPr>
            <w:tcW w:w="1098" w:type="dxa"/>
            <w:tcBorders>
              <w:tl2br w:val="nil"/>
              <w:tr2bl w:val="nil"/>
            </w:tcBorders>
            <w:vAlign w:val="center"/>
          </w:tcPr>
          <w:p w14:paraId="6CBFAF81">
            <w:pPr>
              <w:pStyle w:val="143"/>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p>
        </w:tc>
        <w:tc>
          <w:tcPr>
            <w:tcW w:w="1692" w:type="dxa"/>
            <w:tcBorders>
              <w:tl2br w:val="nil"/>
              <w:tr2bl w:val="nil"/>
            </w:tcBorders>
            <w:vAlign w:val="center"/>
          </w:tcPr>
          <w:p w14:paraId="25D273B6">
            <w:pPr>
              <w:pStyle w:val="143"/>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p>
        </w:tc>
        <w:tc>
          <w:tcPr>
            <w:tcW w:w="1925" w:type="dxa"/>
            <w:tcBorders>
              <w:tl2br w:val="nil"/>
              <w:tr2bl w:val="nil"/>
            </w:tcBorders>
            <w:vAlign w:val="center"/>
          </w:tcPr>
          <w:p w14:paraId="13A16D99">
            <w:pPr>
              <w:pStyle w:val="143"/>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p>
        </w:tc>
        <w:tc>
          <w:tcPr>
            <w:tcW w:w="1927" w:type="dxa"/>
            <w:tcBorders>
              <w:tl2br w:val="nil"/>
              <w:tr2bl w:val="nil"/>
            </w:tcBorders>
            <w:vAlign w:val="center"/>
          </w:tcPr>
          <w:p w14:paraId="10AAD0C0">
            <w:pPr>
              <w:pStyle w:val="143"/>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p>
        </w:tc>
        <w:tc>
          <w:tcPr>
            <w:tcW w:w="2366" w:type="dxa"/>
            <w:tcBorders>
              <w:tl2br w:val="nil"/>
              <w:tr2bl w:val="nil"/>
            </w:tcBorders>
            <w:vAlign w:val="center"/>
          </w:tcPr>
          <w:p w14:paraId="22225FB5">
            <w:pPr>
              <w:pStyle w:val="143"/>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p>
        </w:tc>
        <w:tc>
          <w:tcPr>
            <w:tcW w:w="1069" w:type="dxa"/>
            <w:tcBorders>
              <w:tl2br w:val="nil"/>
              <w:tr2bl w:val="nil"/>
            </w:tcBorders>
            <w:vAlign w:val="center"/>
          </w:tcPr>
          <w:p w14:paraId="46851D15">
            <w:pPr>
              <w:pStyle w:val="143"/>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p>
        </w:tc>
      </w:tr>
      <w:tr w14:paraId="11535B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48" w:hRule="atLeast"/>
          <w:jc w:val="center"/>
        </w:trPr>
        <w:tc>
          <w:tcPr>
            <w:tcW w:w="1098" w:type="dxa"/>
            <w:tcBorders>
              <w:tl2br w:val="nil"/>
              <w:tr2bl w:val="nil"/>
            </w:tcBorders>
            <w:vAlign w:val="center"/>
          </w:tcPr>
          <w:p w14:paraId="6AFD6277">
            <w:pPr>
              <w:pStyle w:val="143"/>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p>
        </w:tc>
        <w:tc>
          <w:tcPr>
            <w:tcW w:w="1692" w:type="dxa"/>
            <w:tcBorders>
              <w:tl2br w:val="nil"/>
              <w:tr2bl w:val="nil"/>
            </w:tcBorders>
            <w:vAlign w:val="center"/>
          </w:tcPr>
          <w:p w14:paraId="1D154185">
            <w:pPr>
              <w:pStyle w:val="143"/>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p>
        </w:tc>
        <w:tc>
          <w:tcPr>
            <w:tcW w:w="1925" w:type="dxa"/>
            <w:tcBorders>
              <w:tl2br w:val="nil"/>
              <w:tr2bl w:val="nil"/>
            </w:tcBorders>
            <w:vAlign w:val="center"/>
          </w:tcPr>
          <w:p w14:paraId="1AF5C33A">
            <w:pPr>
              <w:pStyle w:val="143"/>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p>
        </w:tc>
        <w:tc>
          <w:tcPr>
            <w:tcW w:w="1927" w:type="dxa"/>
            <w:tcBorders>
              <w:tl2br w:val="nil"/>
              <w:tr2bl w:val="nil"/>
            </w:tcBorders>
            <w:vAlign w:val="center"/>
          </w:tcPr>
          <w:p w14:paraId="078B69A9">
            <w:pPr>
              <w:pStyle w:val="143"/>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p>
        </w:tc>
        <w:tc>
          <w:tcPr>
            <w:tcW w:w="2366" w:type="dxa"/>
            <w:tcBorders>
              <w:tl2br w:val="nil"/>
              <w:tr2bl w:val="nil"/>
            </w:tcBorders>
            <w:vAlign w:val="center"/>
          </w:tcPr>
          <w:p w14:paraId="06883CFD">
            <w:pPr>
              <w:pStyle w:val="143"/>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p>
        </w:tc>
        <w:tc>
          <w:tcPr>
            <w:tcW w:w="1069" w:type="dxa"/>
            <w:tcBorders>
              <w:tl2br w:val="nil"/>
              <w:tr2bl w:val="nil"/>
            </w:tcBorders>
            <w:vAlign w:val="center"/>
          </w:tcPr>
          <w:p w14:paraId="625F0436">
            <w:pPr>
              <w:pStyle w:val="143"/>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p>
        </w:tc>
      </w:tr>
      <w:tr w14:paraId="2358468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48" w:hRule="atLeast"/>
          <w:jc w:val="center"/>
        </w:trPr>
        <w:tc>
          <w:tcPr>
            <w:tcW w:w="1098" w:type="dxa"/>
            <w:tcBorders>
              <w:tl2br w:val="nil"/>
              <w:tr2bl w:val="nil"/>
            </w:tcBorders>
            <w:vAlign w:val="center"/>
          </w:tcPr>
          <w:p w14:paraId="2637488D">
            <w:pPr>
              <w:pStyle w:val="143"/>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p>
        </w:tc>
        <w:tc>
          <w:tcPr>
            <w:tcW w:w="1692" w:type="dxa"/>
            <w:tcBorders>
              <w:tl2br w:val="nil"/>
              <w:tr2bl w:val="nil"/>
            </w:tcBorders>
            <w:vAlign w:val="center"/>
          </w:tcPr>
          <w:p w14:paraId="71D9D3D4">
            <w:pPr>
              <w:pStyle w:val="143"/>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p>
        </w:tc>
        <w:tc>
          <w:tcPr>
            <w:tcW w:w="1925" w:type="dxa"/>
            <w:tcBorders>
              <w:tl2br w:val="nil"/>
              <w:tr2bl w:val="nil"/>
            </w:tcBorders>
            <w:vAlign w:val="center"/>
          </w:tcPr>
          <w:p w14:paraId="1D77A43E">
            <w:pPr>
              <w:pStyle w:val="143"/>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p>
        </w:tc>
        <w:tc>
          <w:tcPr>
            <w:tcW w:w="1927" w:type="dxa"/>
            <w:tcBorders>
              <w:tl2br w:val="nil"/>
              <w:tr2bl w:val="nil"/>
            </w:tcBorders>
            <w:vAlign w:val="center"/>
          </w:tcPr>
          <w:p w14:paraId="6EAAA84E">
            <w:pPr>
              <w:pStyle w:val="143"/>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p>
        </w:tc>
        <w:tc>
          <w:tcPr>
            <w:tcW w:w="2366" w:type="dxa"/>
            <w:tcBorders>
              <w:tl2br w:val="nil"/>
              <w:tr2bl w:val="nil"/>
            </w:tcBorders>
            <w:vAlign w:val="center"/>
          </w:tcPr>
          <w:p w14:paraId="68164494">
            <w:pPr>
              <w:pStyle w:val="143"/>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p>
        </w:tc>
        <w:tc>
          <w:tcPr>
            <w:tcW w:w="1069" w:type="dxa"/>
            <w:tcBorders>
              <w:tl2br w:val="nil"/>
              <w:tr2bl w:val="nil"/>
            </w:tcBorders>
            <w:vAlign w:val="center"/>
          </w:tcPr>
          <w:p w14:paraId="245F1F18">
            <w:pPr>
              <w:pStyle w:val="143"/>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p>
        </w:tc>
      </w:tr>
      <w:tr w14:paraId="5B2CE8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48" w:hRule="atLeast"/>
          <w:jc w:val="center"/>
        </w:trPr>
        <w:tc>
          <w:tcPr>
            <w:tcW w:w="1098" w:type="dxa"/>
            <w:tcBorders>
              <w:tl2br w:val="nil"/>
              <w:tr2bl w:val="nil"/>
            </w:tcBorders>
            <w:vAlign w:val="center"/>
          </w:tcPr>
          <w:p w14:paraId="0FE94F68">
            <w:pPr>
              <w:pStyle w:val="143"/>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p>
        </w:tc>
        <w:tc>
          <w:tcPr>
            <w:tcW w:w="1692" w:type="dxa"/>
            <w:tcBorders>
              <w:tl2br w:val="nil"/>
              <w:tr2bl w:val="nil"/>
            </w:tcBorders>
            <w:vAlign w:val="center"/>
          </w:tcPr>
          <w:p w14:paraId="51C557EA">
            <w:pPr>
              <w:pStyle w:val="143"/>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p>
        </w:tc>
        <w:tc>
          <w:tcPr>
            <w:tcW w:w="1925" w:type="dxa"/>
            <w:tcBorders>
              <w:tl2br w:val="nil"/>
              <w:tr2bl w:val="nil"/>
            </w:tcBorders>
            <w:vAlign w:val="center"/>
          </w:tcPr>
          <w:p w14:paraId="31B9393D">
            <w:pPr>
              <w:pStyle w:val="143"/>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p>
        </w:tc>
        <w:tc>
          <w:tcPr>
            <w:tcW w:w="1927" w:type="dxa"/>
            <w:tcBorders>
              <w:tl2br w:val="nil"/>
              <w:tr2bl w:val="nil"/>
            </w:tcBorders>
            <w:vAlign w:val="center"/>
          </w:tcPr>
          <w:p w14:paraId="60765498">
            <w:pPr>
              <w:pStyle w:val="143"/>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p>
        </w:tc>
        <w:tc>
          <w:tcPr>
            <w:tcW w:w="2366" w:type="dxa"/>
            <w:tcBorders>
              <w:tl2br w:val="nil"/>
              <w:tr2bl w:val="nil"/>
            </w:tcBorders>
            <w:vAlign w:val="center"/>
          </w:tcPr>
          <w:p w14:paraId="2A7CFBCF">
            <w:pPr>
              <w:pStyle w:val="143"/>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p>
        </w:tc>
        <w:tc>
          <w:tcPr>
            <w:tcW w:w="1069" w:type="dxa"/>
            <w:tcBorders>
              <w:tl2br w:val="nil"/>
              <w:tr2bl w:val="nil"/>
            </w:tcBorders>
            <w:vAlign w:val="center"/>
          </w:tcPr>
          <w:p w14:paraId="109774B4">
            <w:pPr>
              <w:pStyle w:val="143"/>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p>
        </w:tc>
      </w:tr>
      <w:tr w14:paraId="0C4599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58" w:hRule="atLeast"/>
          <w:jc w:val="center"/>
        </w:trPr>
        <w:tc>
          <w:tcPr>
            <w:tcW w:w="1098" w:type="dxa"/>
            <w:tcBorders>
              <w:tl2br w:val="nil"/>
              <w:tr2bl w:val="nil"/>
            </w:tcBorders>
            <w:vAlign w:val="center"/>
          </w:tcPr>
          <w:p w14:paraId="2CDF7245">
            <w:pPr>
              <w:pStyle w:val="143"/>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p>
        </w:tc>
        <w:tc>
          <w:tcPr>
            <w:tcW w:w="1692" w:type="dxa"/>
            <w:tcBorders>
              <w:tl2br w:val="nil"/>
              <w:tr2bl w:val="nil"/>
            </w:tcBorders>
            <w:vAlign w:val="center"/>
          </w:tcPr>
          <w:p w14:paraId="00AE933F">
            <w:pPr>
              <w:pStyle w:val="143"/>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p>
        </w:tc>
        <w:tc>
          <w:tcPr>
            <w:tcW w:w="1925" w:type="dxa"/>
            <w:tcBorders>
              <w:tl2br w:val="nil"/>
              <w:tr2bl w:val="nil"/>
            </w:tcBorders>
            <w:vAlign w:val="center"/>
          </w:tcPr>
          <w:p w14:paraId="32CC3DD5">
            <w:pPr>
              <w:pStyle w:val="143"/>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p>
        </w:tc>
        <w:tc>
          <w:tcPr>
            <w:tcW w:w="1927" w:type="dxa"/>
            <w:tcBorders>
              <w:tl2br w:val="nil"/>
              <w:tr2bl w:val="nil"/>
            </w:tcBorders>
            <w:vAlign w:val="center"/>
          </w:tcPr>
          <w:p w14:paraId="40C9B833">
            <w:pPr>
              <w:pStyle w:val="143"/>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p>
        </w:tc>
        <w:tc>
          <w:tcPr>
            <w:tcW w:w="2366" w:type="dxa"/>
            <w:tcBorders>
              <w:tl2br w:val="nil"/>
              <w:tr2bl w:val="nil"/>
            </w:tcBorders>
            <w:vAlign w:val="center"/>
          </w:tcPr>
          <w:p w14:paraId="0E32329D">
            <w:pPr>
              <w:pStyle w:val="143"/>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p>
        </w:tc>
        <w:tc>
          <w:tcPr>
            <w:tcW w:w="1069" w:type="dxa"/>
            <w:tcBorders>
              <w:tl2br w:val="nil"/>
              <w:tr2bl w:val="nil"/>
            </w:tcBorders>
            <w:vAlign w:val="center"/>
          </w:tcPr>
          <w:p w14:paraId="21C93021">
            <w:pPr>
              <w:pStyle w:val="143"/>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p>
        </w:tc>
      </w:tr>
    </w:tbl>
    <w:p w14:paraId="2DDEF5C8">
      <w:pPr>
        <w:pStyle w:val="11"/>
        <w:keepNext w:val="0"/>
        <w:keepLines w:val="0"/>
        <w:pageBreakBefore w:val="0"/>
        <w:widowControl/>
        <w:kinsoku/>
        <w:wordWrap/>
        <w:overflowPunct/>
        <w:topLinePunct w:val="0"/>
        <w:autoSpaceDE/>
        <w:autoSpaceDN/>
        <w:bidi w:val="0"/>
        <w:adjustRightInd/>
        <w:snapToGrid/>
        <w:spacing w:before="316" w:line="360" w:lineRule="auto"/>
        <w:ind w:left="122"/>
        <w:textAlignment w:val="auto"/>
        <w:rPr>
          <w:color w:val="auto"/>
          <w:sz w:val="24"/>
          <w:szCs w:val="24"/>
          <w:highlight w:val="none"/>
        </w:rPr>
      </w:pPr>
      <w:r>
        <w:rPr>
          <w:color w:val="auto"/>
          <w:spacing w:val="9"/>
          <w:sz w:val="24"/>
          <w:szCs w:val="24"/>
          <w:highlight w:val="none"/>
        </w:rPr>
        <w:t xml:space="preserve">注： </w:t>
      </w:r>
      <w:r>
        <w:rPr>
          <w:rFonts w:ascii="Arial" w:hAnsi="Arial" w:eastAsia="Arial" w:cs="Arial"/>
          <w:color w:val="auto"/>
          <w:spacing w:val="9"/>
          <w:sz w:val="24"/>
          <w:szCs w:val="24"/>
          <w:highlight w:val="none"/>
        </w:rPr>
        <w:t>“</w:t>
      </w:r>
      <w:r>
        <w:rPr>
          <w:color w:val="auto"/>
          <w:spacing w:val="9"/>
          <w:sz w:val="24"/>
          <w:szCs w:val="24"/>
          <w:highlight w:val="none"/>
        </w:rPr>
        <w:t>偏离情况</w:t>
      </w:r>
      <w:r>
        <w:rPr>
          <w:rFonts w:ascii="Arial" w:hAnsi="Arial" w:eastAsia="Arial" w:cs="Arial"/>
          <w:color w:val="auto"/>
          <w:spacing w:val="9"/>
          <w:sz w:val="24"/>
          <w:szCs w:val="24"/>
          <w:highlight w:val="none"/>
        </w:rPr>
        <w:t>”</w:t>
      </w:r>
      <w:r>
        <w:rPr>
          <w:color w:val="auto"/>
          <w:spacing w:val="9"/>
          <w:sz w:val="24"/>
          <w:szCs w:val="24"/>
          <w:highlight w:val="none"/>
        </w:rPr>
        <w:t>列应据实填写</w:t>
      </w:r>
      <w:r>
        <w:rPr>
          <w:rFonts w:ascii="Arial" w:hAnsi="Arial" w:eastAsia="Arial" w:cs="Arial"/>
          <w:color w:val="auto"/>
          <w:spacing w:val="9"/>
          <w:sz w:val="24"/>
          <w:szCs w:val="24"/>
          <w:highlight w:val="none"/>
        </w:rPr>
        <w:t>“</w:t>
      </w:r>
      <w:r>
        <w:rPr>
          <w:color w:val="auto"/>
          <w:spacing w:val="9"/>
          <w:sz w:val="24"/>
          <w:szCs w:val="24"/>
          <w:highlight w:val="none"/>
        </w:rPr>
        <w:t>正偏离</w:t>
      </w:r>
      <w:r>
        <w:rPr>
          <w:rFonts w:ascii="Arial" w:hAnsi="Arial" w:eastAsia="Arial" w:cs="Arial"/>
          <w:color w:val="auto"/>
          <w:spacing w:val="9"/>
          <w:sz w:val="24"/>
          <w:szCs w:val="24"/>
          <w:highlight w:val="none"/>
        </w:rPr>
        <w:t>”</w:t>
      </w:r>
      <w:r>
        <w:rPr>
          <w:color w:val="auto"/>
          <w:spacing w:val="8"/>
          <w:sz w:val="24"/>
          <w:szCs w:val="24"/>
          <w:highlight w:val="none"/>
        </w:rPr>
        <w:t>或</w:t>
      </w:r>
      <w:r>
        <w:rPr>
          <w:rFonts w:ascii="Arial" w:hAnsi="Arial" w:eastAsia="Arial" w:cs="Arial"/>
          <w:color w:val="auto"/>
          <w:spacing w:val="8"/>
          <w:sz w:val="24"/>
          <w:szCs w:val="24"/>
          <w:highlight w:val="none"/>
        </w:rPr>
        <w:t>“</w:t>
      </w:r>
      <w:r>
        <w:rPr>
          <w:rFonts w:ascii="Arial" w:hAnsi="Arial" w:eastAsia="Arial" w:cs="Arial"/>
          <w:color w:val="auto"/>
          <w:spacing w:val="-50"/>
          <w:sz w:val="24"/>
          <w:szCs w:val="24"/>
          <w:highlight w:val="none"/>
        </w:rPr>
        <w:t xml:space="preserve"> </w:t>
      </w:r>
      <w:r>
        <w:rPr>
          <w:color w:val="auto"/>
          <w:spacing w:val="8"/>
          <w:sz w:val="24"/>
          <w:szCs w:val="24"/>
          <w:highlight w:val="none"/>
        </w:rPr>
        <w:t>负偏离</w:t>
      </w:r>
      <w:r>
        <w:rPr>
          <w:rFonts w:ascii="Arial" w:hAnsi="Arial" w:eastAsia="Arial" w:cs="Arial"/>
          <w:color w:val="auto"/>
          <w:spacing w:val="8"/>
          <w:sz w:val="24"/>
          <w:szCs w:val="24"/>
          <w:highlight w:val="none"/>
        </w:rPr>
        <w:t>”</w:t>
      </w:r>
      <w:r>
        <w:rPr>
          <w:color w:val="auto"/>
          <w:spacing w:val="8"/>
          <w:sz w:val="24"/>
          <w:szCs w:val="24"/>
          <w:highlight w:val="none"/>
        </w:rPr>
        <w:t>。</w:t>
      </w:r>
    </w:p>
    <w:p w14:paraId="26E895D4">
      <w:pPr>
        <w:spacing w:line="440" w:lineRule="exact"/>
        <w:rPr>
          <w:rFonts w:hint="default" w:eastAsia="宋体"/>
          <w:b/>
          <w:color w:val="auto"/>
          <w:highlight w:val="none"/>
          <w:lang w:val="en-US" w:eastAsia="zh-CN"/>
        </w:rPr>
      </w:pPr>
      <w:r>
        <w:rPr>
          <w:rFonts w:hint="eastAsia" w:eastAsia="宋体"/>
          <w:b/>
          <w:color w:val="auto"/>
          <w:highlight w:val="none"/>
          <w:lang w:val="en-US" w:eastAsia="zh-CN"/>
        </w:rPr>
        <w:t>供应商名称:（盖章）</w:t>
      </w:r>
    </w:p>
    <w:p w14:paraId="3230456D">
      <w:pPr>
        <w:spacing w:line="440" w:lineRule="exact"/>
        <w:rPr>
          <w:rFonts w:hint="eastAsia" w:eastAsia="宋体"/>
          <w:b/>
          <w:color w:val="auto"/>
          <w:highlight w:val="none"/>
          <w:lang w:val="en-US" w:eastAsia="zh-CN"/>
        </w:rPr>
      </w:pPr>
      <w:r>
        <w:rPr>
          <w:rFonts w:hint="eastAsia" w:eastAsia="宋体"/>
          <w:b/>
          <w:color w:val="auto"/>
          <w:highlight w:val="none"/>
          <w:lang w:val="en-US" w:eastAsia="zh-CN"/>
        </w:rPr>
        <w:t>法定代表人或其委托代理人：（签字或盖章）</w:t>
      </w:r>
    </w:p>
    <w:p w14:paraId="1F3B84EE">
      <w:pPr>
        <w:spacing w:line="440" w:lineRule="exact"/>
        <w:rPr>
          <w:rFonts w:hint="eastAsia" w:eastAsia="宋体"/>
          <w:b/>
          <w:color w:val="auto"/>
          <w:highlight w:val="none"/>
          <w:lang w:val="en-US" w:eastAsia="zh-CN"/>
        </w:rPr>
      </w:pPr>
      <w:r>
        <w:rPr>
          <w:rFonts w:hint="eastAsia" w:eastAsia="宋体"/>
          <w:b/>
          <w:color w:val="auto"/>
          <w:highlight w:val="none"/>
          <w:lang w:val="en-US" w:eastAsia="zh-CN"/>
        </w:rPr>
        <w:t>日期：    年   月  日</w:t>
      </w:r>
    </w:p>
    <w:p w14:paraId="7031B60C">
      <w:pPr>
        <w:rPr>
          <w:rFonts w:hint="eastAsia" w:eastAsia="宋体"/>
          <w:b/>
          <w:color w:val="auto"/>
          <w:highlight w:val="none"/>
          <w:lang w:val="en-US" w:eastAsia="zh-CN"/>
        </w:rPr>
      </w:pPr>
    </w:p>
    <w:p w14:paraId="3BA6EE03">
      <w:pPr>
        <w:spacing w:line="440" w:lineRule="exact"/>
        <w:jc w:val="center"/>
        <w:rPr>
          <w:rFonts w:hint="eastAsia"/>
          <w:b/>
          <w:bCs w:val="0"/>
          <w:color w:val="auto"/>
          <w:sz w:val="30"/>
          <w:szCs w:val="30"/>
          <w:highlight w:val="none"/>
          <w:lang w:val="en-US" w:eastAsia="zh-CN"/>
        </w:rPr>
      </w:pPr>
      <w:r>
        <w:rPr>
          <w:rFonts w:hint="eastAsia"/>
          <w:b/>
          <w:color w:val="auto"/>
          <w:sz w:val="30"/>
          <w:szCs w:val="30"/>
          <w:highlight w:val="none"/>
        </w:rPr>
        <w:t>附件</w:t>
      </w:r>
      <w:r>
        <w:rPr>
          <w:rFonts w:hint="eastAsia"/>
          <w:b/>
          <w:color w:val="auto"/>
          <w:sz w:val="30"/>
          <w:szCs w:val="30"/>
          <w:highlight w:val="none"/>
          <w:lang w:val="en-US" w:eastAsia="zh-CN"/>
        </w:rPr>
        <w:t>3-8</w:t>
      </w:r>
      <w:r>
        <w:rPr>
          <w:rFonts w:hint="eastAsia"/>
          <w:b/>
          <w:bCs w:val="0"/>
          <w:color w:val="auto"/>
          <w:sz w:val="30"/>
          <w:szCs w:val="30"/>
          <w:highlight w:val="none"/>
          <w:lang w:val="en-US" w:eastAsia="zh-CN"/>
        </w:rPr>
        <w:t xml:space="preserve">   采购需求偏离表</w:t>
      </w:r>
    </w:p>
    <w:p w14:paraId="600B7B15">
      <w:pPr>
        <w:spacing w:line="440" w:lineRule="exact"/>
        <w:jc w:val="center"/>
        <w:rPr>
          <w:rFonts w:hint="eastAsia"/>
          <w:b/>
          <w:bCs w:val="0"/>
          <w:color w:val="auto"/>
          <w:sz w:val="30"/>
          <w:szCs w:val="30"/>
          <w:highlight w:val="none"/>
          <w:lang w:val="en-US" w:eastAsia="zh-CN"/>
        </w:rPr>
      </w:pPr>
    </w:p>
    <w:tbl>
      <w:tblPr>
        <w:tblStyle w:val="28"/>
        <w:tblW w:w="9998" w:type="dxa"/>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364"/>
        <w:gridCol w:w="1666"/>
        <w:gridCol w:w="1666"/>
        <w:gridCol w:w="1667"/>
        <w:gridCol w:w="1667"/>
      </w:tblGrid>
      <w:tr w14:paraId="6904A23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968" w:type="dxa"/>
            <w:tcBorders>
              <w:tl2br w:val="nil"/>
              <w:tr2bl w:val="nil"/>
            </w:tcBorders>
            <w:vAlign w:val="center"/>
          </w:tcPr>
          <w:p w14:paraId="062E41C5">
            <w:pPr>
              <w:keepNext w:val="0"/>
              <w:keepLines w:val="0"/>
              <w:widowControl w:val="0"/>
              <w:suppressLineNumbers w:val="0"/>
              <w:spacing w:before="0" w:beforeAutospacing="0" w:after="0" w:afterAutospacing="0" w:line="440" w:lineRule="exact"/>
              <w:ind w:left="0" w:right="0"/>
              <w:jc w:val="center"/>
              <w:rPr>
                <w:rFonts w:hint="default"/>
                <w:b/>
                <w:bCs w:val="0"/>
                <w:color w:val="auto"/>
                <w:sz w:val="24"/>
                <w:szCs w:val="24"/>
                <w:highlight w:val="none"/>
                <w:vertAlign w:val="baseline"/>
                <w:lang w:val="en-US" w:eastAsia="zh-CN"/>
              </w:rPr>
            </w:pPr>
            <w:r>
              <w:rPr>
                <w:rFonts w:hint="eastAsia"/>
                <w:b/>
                <w:bCs w:val="0"/>
                <w:color w:val="auto"/>
                <w:sz w:val="24"/>
                <w:szCs w:val="24"/>
                <w:highlight w:val="none"/>
                <w:vertAlign w:val="baseline"/>
                <w:lang w:val="en-US" w:eastAsia="zh-CN"/>
              </w:rPr>
              <w:t>序号</w:t>
            </w:r>
          </w:p>
        </w:tc>
        <w:tc>
          <w:tcPr>
            <w:tcW w:w="2364" w:type="dxa"/>
            <w:tcBorders>
              <w:tl2br w:val="nil"/>
              <w:tr2bl w:val="nil"/>
            </w:tcBorders>
            <w:vAlign w:val="center"/>
          </w:tcPr>
          <w:p w14:paraId="0B8DB47C">
            <w:pPr>
              <w:keepNext w:val="0"/>
              <w:keepLines w:val="0"/>
              <w:widowControl w:val="0"/>
              <w:suppressLineNumbers w:val="0"/>
              <w:spacing w:before="0" w:beforeAutospacing="0" w:after="0" w:afterAutospacing="0" w:line="440" w:lineRule="exact"/>
              <w:ind w:left="0" w:right="0"/>
              <w:jc w:val="center"/>
              <w:rPr>
                <w:rFonts w:hint="default"/>
                <w:b/>
                <w:bCs w:val="0"/>
                <w:color w:val="auto"/>
                <w:sz w:val="24"/>
                <w:szCs w:val="24"/>
                <w:highlight w:val="none"/>
                <w:vertAlign w:val="baseline"/>
                <w:lang w:val="en-US" w:eastAsia="zh-CN"/>
              </w:rPr>
            </w:pPr>
            <w:r>
              <w:rPr>
                <w:rFonts w:hint="eastAsia"/>
                <w:b/>
                <w:bCs w:val="0"/>
                <w:color w:val="auto"/>
                <w:sz w:val="24"/>
                <w:szCs w:val="24"/>
                <w:highlight w:val="none"/>
                <w:vertAlign w:val="baseline"/>
                <w:lang w:val="en-US" w:eastAsia="zh-CN"/>
              </w:rPr>
              <w:t>招标文件条目表</w:t>
            </w:r>
          </w:p>
        </w:tc>
        <w:tc>
          <w:tcPr>
            <w:tcW w:w="1666" w:type="dxa"/>
            <w:tcBorders>
              <w:tl2br w:val="nil"/>
              <w:tr2bl w:val="nil"/>
            </w:tcBorders>
            <w:vAlign w:val="center"/>
          </w:tcPr>
          <w:p w14:paraId="1E4B8B01">
            <w:pPr>
              <w:keepNext w:val="0"/>
              <w:keepLines w:val="0"/>
              <w:widowControl w:val="0"/>
              <w:suppressLineNumbers w:val="0"/>
              <w:spacing w:before="0" w:beforeAutospacing="0" w:after="0" w:afterAutospacing="0" w:line="440" w:lineRule="exact"/>
              <w:ind w:left="0" w:right="0"/>
              <w:jc w:val="center"/>
              <w:rPr>
                <w:rFonts w:hint="default"/>
                <w:b/>
                <w:bCs w:val="0"/>
                <w:color w:val="auto"/>
                <w:sz w:val="24"/>
                <w:szCs w:val="24"/>
                <w:highlight w:val="none"/>
                <w:vertAlign w:val="baseline"/>
                <w:lang w:val="en-US" w:eastAsia="zh-CN"/>
              </w:rPr>
            </w:pPr>
            <w:r>
              <w:rPr>
                <w:rFonts w:hint="eastAsia"/>
                <w:b/>
                <w:bCs w:val="0"/>
                <w:color w:val="auto"/>
                <w:sz w:val="24"/>
                <w:szCs w:val="24"/>
                <w:highlight w:val="none"/>
                <w:vertAlign w:val="baseline"/>
                <w:lang w:val="en-US" w:eastAsia="zh-CN"/>
              </w:rPr>
              <w:t>招标文件要求</w:t>
            </w:r>
          </w:p>
        </w:tc>
        <w:tc>
          <w:tcPr>
            <w:tcW w:w="1666" w:type="dxa"/>
            <w:tcBorders>
              <w:tl2br w:val="nil"/>
              <w:tr2bl w:val="nil"/>
            </w:tcBorders>
            <w:vAlign w:val="center"/>
          </w:tcPr>
          <w:p w14:paraId="63FED996">
            <w:pPr>
              <w:keepNext w:val="0"/>
              <w:keepLines w:val="0"/>
              <w:widowControl w:val="0"/>
              <w:suppressLineNumbers w:val="0"/>
              <w:spacing w:before="0" w:beforeAutospacing="0" w:after="0" w:afterAutospacing="0" w:line="440" w:lineRule="exact"/>
              <w:ind w:left="0" w:right="0"/>
              <w:jc w:val="center"/>
              <w:rPr>
                <w:rFonts w:hint="default"/>
                <w:b/>
                <w:bCs w:val="0"/>
                <w:color w:val="auto"/>
                <w:sz w:val="24"/>
                <w:szCs w:val="24"/>
                <w:highlight w:val="none"/>
                <w:vertAlign w:val="baseline"/>
                <w:lang w:val="en-US" w:eastAsia="zh-CN"/>
              </w:rPr>
            </w:pPr>
            <w:r>
              <w:rPr>
                <w:rFonts w:hint="eastAsia"/>
                <w:b/>
                <w:bCs w:val="0"/>
                <w:color w:val="auto"/>
                <w:sz w:val="24"/>
                <w:szCs w:val="24"/>
                <w:highlight w:val="none"/>
                <w:vertAlign w:val="baseline"/>
                <w:lang w:val="en-US" w:eastAsia="zh-CN"/>
              </w:rPr>
              <w:t>投标响应内容</w:t>
            </w:r>
          </w:p>
        </w:tc>
        <w:tc>
          <w:tcPr>
            <w:tcW w:w="1667" w:type="dxa"/>
            <w:tcBorders>
              <w:tl2br w:val="nil"/>
              <w:tr2bl w:val="nil"/>
            </w:tcBorders>
            <w:vAlign w:val="center"/>
          </w:tcPr>
          <w:p w14:paraId="327B6877">
            <w:pPr>
              <w:keepNext w:val="0"/>
              <w:keepLines w:val="0"/>
              <w:widowControl w:val="0"/>
              <w:suppressLineNumbers w:val="0"/>
              <w:spacing w:before="0" w:beforeAutospacing="0" w:after="0" w:afterAutospacing="0" w:line="440" w:lineRule="exact"/>
              <w:ind w:left="0" w:right="0"/>
              <w:jc w:val="center"/>
              <w:rPr>
                <w:rFonts w:hint="default"/>
                <w:b/>
                <w:bCs w:val="0"/>
                <w:color w:val="auto"/>
                <w:sz w:val="24"/>
                <w:szCs w:val="24"/>
                <w:highlight w:val="none"/>
                <w:vertAlign w:val="baseline"/>
                <w:lang w:val="en-US" w:eastAsia="zh-CN"/>
              </w:rPr>
            </w:pPr>
            <w:r>
              <w:rPr>
                <w:rFonts w:hint="eastAsia"/>
                <w:b/>
                <w:bCs w:val="0"/>
                <w:color w:val="auto"/>
                <w:sz w:val="24"/>
                <w:szCs w:val="24"/>
                <w:highlight w:val="none"/>
                <w:vertAlign w:val="baseline"/>
                <w:lang w:val="en-US" w:eastAsia="zh-CN"/>
              </w:rPr>
              <w:t>偏离情况</w:t>
            </w:r>
          </w:p>
        </w:tc>
        <w:tc>
          <w:tcPr>
            <w:tcW w:w="1667" w:type="dxa"/>
            <w:tcBorders>
              <w:tl2br w:val="nil"/>
              <w:tr2bl w:val="nil"/>
            </w:tcBorders>
            <w:vAlign w:val="center"/>
          </w:tcPr>
          <w:p w14:paraId="528F1F59">
            <w:pPr>
              <w:keepNext w:val="0"/>
              <w:keepLines w:val="0"/>
              <w:widowControl w:val="0"/>
              <w:suppressLineNumbers w:val="0"/>
              <w:spacing w:before="0" w:beforeAutospacing="0" w:after="0" w:afterAutospacing="0" w:line="440" w:lineRule="exact"/>
              <w:ind w:left="0" w:right="0"/>
              <w:jc w:val="center"/>
              <w:rPr>
                <w:rFonts w:hint="default"/>
                <w:b/>
                <w:bCs w:val="0"/>
                <w:color w:val="auto"/>
                <w:sz w:val="24"/>
                <w:szCs w:val="24"/>
                <w:highlight w:val="none"/>
                <w:vertAlign w:val="baseline"/>
                <w:lang w:val="en-US" w:eastAsia="zh-CN"/>
              </w:rPr>
            </w:pPr>
            <w:r>
              <w:rPr>
                <w:rFonts w:hint="eastAsia"/>
                <w:b/>
                <w:bCs w:val="0"/>
                <w:color w:val="auto"/>
                <w:sz w:val="24"/>
                <w:szCs w:val="24"/>
                <w:highlight w:val="none"/>
                <w:vertAlign w:val="baseline"/>
                <w:lang w:val="en-US" w:eastAsia="zh-CN"/>
              </w:rPr>
              <w:t>说明</w:t>
            </w:r>
          </w:p>
        </w:tc>
      </w:tr>
      <w:tr w14:paraId="46F3CA19">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968" w:type="dxa"/>
            <w:tcBorders>
              <w:tl2br w:val="nil"/>
              <w:tr2bl w:val="nil"/>
            </w:tcBorders>
            <w:vAlign w:val="center"/>
          </w:tcPr>
          <w:p w14:paraId="528025F4">
            <w:pPr>
              <w:keepNext w:val="0"/>
              <w:keepLines w:val="0"/>
              <w:widowControl w:val="0"/>
              <w:suppressLineNumbers w:val="0"/>
              <w:spacing w:before="0" w:beforeAutospacing="0" w:after="0" w:afterAutospacing="0" w:line="440" w:lineRule="exact"/>
              <w:ind w:left="0" w:right="0"/>
              <w:jc w:val="center"/>
              <w:rPr>
                <w:rFonts w:hint="eastAsia"/>
                <w:b/>
                <w:bCs w:val="0"/>
                <w:color w:val="auto"/>
                <w:sz w:val="30"/>
                <w:szCs w:val="30"/>
                <w:highlight w:val="none"/>
                <w:vertAlign w:val="baseline"/>
                <w:lang w:val="en-US" w:eastAsia="zh-CN"/>
              </w:rPr>
            </w:pPr>
          </w:p>
        </w:tc>
        <w:tc>
          <w:tcPr>
            <w:tcW w:w="2364" w:type="dxa"/>
            <w:tcBorders>
              <w:tl2br w:val="nil"/>
              <w:tr2bl w:val="nil"/>
            </w:tcBorders>
            <w:vAlign w:val="center"/>
          </w:tcPr>
          <w:p w14:paraId="37073EA8">
            <w:pPr>
              <w:keepNext w:val="0"/>
              <w:keepLines w:val="0"/>
              <w:widowControl w:val="0"/>
              <w:suppressLineNumbers w:val="0"/>
              <w:spacing w:before="0" w:beforeAutospacing="0" w:after="0" w:afterAutospacing="0" w:line="440" w:lineRule="exact"/>
              <w:ind w:left="0" w:right="0"/>
              <w:jc w:val="center"/>
              <w:rPr>
                <w:rFonts w:hint="eastAsia"/>
                <w:b/>
                <w:bCs w:val="0"/>
                <w:color w:val="auto"/>
                <w:sz w:val="30"/>
                <w:szCs w:val="30"/>
                <w:highlight w:val="none"/>
                <w:vertAlign w:val="baseline"/>
                <w:lang w:val="en-US" w:eastAsia="zh-CN"/>
              </w:rPr>
            </w:pPr>
          </w:p>
        </w:tc>
        <w:tc>
          <w:tcPr>
            <w:tcW w:w="1666" w:type="dxa"/>
            <w:tcBorders>
              <w:tl2br w:val="nil"/>
              <w:tr2bl w:val="nil"/>
            </w:tcBorders>
            <w:vAlign w:val="center"/>
          </w:tcPr>
          <w:p w14:paraId="1A2410CF">
            <w:pPr>
              <w:keepNext w:val="0"/>
              <w:keepLines w:val="0"/>
              <w:widowControl w:val="0"/>
              <w:suppressLineNumbers w:val="0"/>
              <w:spacing w:before="0" w:beforeAutospacing="0" w:after="0" w:afterAutospacing="0" w:line="440" w:lineRule="exact"/>
              <w:ind w:left="0" w:right="0"/>
              <w:jc w:val="center"/>
              <w:rPr>
                <w:rFonts w:hint="eastAsia"/>
                <w:b/>
                <w:bCs w:val="0"/>
                <w:color w:val="auto"/>
                <w:sz w:val="30"/>
                <w:szCs w:val="30"/>
                <w:highlight w:val="none"/>
                <w:vertAlign w:val="baseline"/>
                <w:lang w:val="en-US" w:eastAsia="zh-CN"/>
              </w:rPr>
            </w:pPr>
          </w:p>
        </w:tc>
        <w:tc>
          <w:tcPr>
            <w:tcW w:w="1666" w:type="dxa"/>
            <w:tcBorders>
              <w:tl2br w:val="nil"/>
              <w:tr2bl w:val="nil"/>
            </w:tcBorders>
            <w:vAlign w:val="center"/>
          </w:tcPr>
          <w:p w14:paraId="31926786">
            <w:pPr>
              <w:keepNext w:val="0"/>
              <w:keepLines w:val="0"/>
              <w:widowControl w:val="0"/>
              <w:suppressLineNumbers w:val="0"/>
              <w:spacing w:before="0" w:beforeAutospacing="0" w:after="0" w:afterAutospacing="0" w:line="440" w:lineRule="exact"/>
              <w:ind w:left="0" w:right="0"/>
              <w:jc w:val="center"/>
              <w:rPr>
                <w:rFonts w:hint="eastAsia"/>
                <w:b/>
                <w:bCs w:val="0"/>
                <w:color w:val="auto"/>
                <w:sz w:val="30"/>
                <w:szCs w:val="30"/>
                <w:highlight w:val="none"/>
                <w:vertAlign w:val="baseline"/>
                <w:lang w:val="en-US" w:eastAsia="zh-CN"/>
              </w:rPr>
            </w:pPr>
          </w:p>
        </w:tc>
        <w:tc>
          <w:tcPr>
            <w:tcW w:w="1667" w:type="dxa"/>
            <w:tcBorders>
              <w:tl2br w:val="nil"/>
              <w:tr2bl w:val="nil"/>
            </w:tcBorders>
            <w:vAlign w:val="center"/>
          </w:tcPr>
          <w:p w14:paraId="30110C06">
            <w:pPr>
              <w:keepNext w:val="0"/>
              <w:keepLines w:val="0"/>
              <w:widowControl w:val="0"/>
              <w:suppressLineNumbers w:val="0"/>
              <w:spacing w:before="0" w:beforeAutospacing="0" w:after="0" w:afterAutospacing="0" w:line="440" w:lineRule="exact"/>
              <w:ind w:left="0" w:right="0"/>
              <w:jc w:val="center"/>
              <w:rPr>
                <w:rFonts w:hint="eastAsia"/>
                <w:b/>
                <w:bCs w:val="0"/>
                <w:color w:val="auto"/>
                <w:sz w:val="30"/>
                <w:szCs w:val="30"/>
                <w:highlight w:val="none"/>
                <w:vertAlign w:val="baseline"/>
                <w:lang w:val="en-US" w:eastAsia="zh-CN"/>
              </w:rPr>
            </w:pPr>
          </w:p>
        </w:tc>
        <w:tc>
          <w:tcPr>
            <w:tcW w:w="1667" w:type="dxa"/>
            <w:tcBorders>
              <w:tl2br w:val="nil"/>
              <w:tr2bl w:val="nil"/>
            </w:tcBorders>
            <w:vAlign w:val="center"/>
          </w:tcPr>
          <w:p w14:paraId="0CC1C26C">
            <w:pPr>
              <w:keepNext w:val="0"/>
              <w:keepLines w:val="0"/>
              <w:widowControl w:val="0"/>
              <w:suppressLineNumbers w:val="0"/>
              <w:spacing w:before="0" w:beforeAutospacing="0" w:after="0" w:afterAutospacing="0" w:line="440" w:lineRule="exact"/>
              <w:ind w:left="0" w:right="0"/>
              <w:jc w:val="center"/>
              <w:rPr>
                <w:rFonts w:hint="eastAsia"/>
                <w:b/>
                <w:bCs w:val="0"/>
                <w:color w:val="auto"/>
                <w:sz w:val="30"/>
                <w:szCs w:val="30"/>
                <w:highlight w:val="none"/>
                <w:vertAlign w:val="baseline"/>
                <w:lang w:val="en-US" w:eastAsia="zh-CN"/>
              </w:rPr>
            </w:pPr>
          </w:p>
        </w:tc>
      </w:tr>
      <w:tr w14:paraId="0A6FC977">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968" w:type="dxa"/>
            <w:tcBorders>
              <w:tl2br w:val="nil"/>
              <w:tr2bl w:val="nil"/>
            </w:tcBorders>
            <w:vAlign w:val="center"/>
          </w:tcPr>
          <w:p w14:paraId="01E383F5">
            <w:pPr>
              <w:keepNext w:val="0"/>
              <w:keepLines w:val="0"/>
              <w:widowControl w:val="0"/>
              <w:suppressLineNumbers w:val="0"/>
              <w:spacing w:before="0" w:beforeAutospacing="0" w:after="0" w:afterAutospacing="0" w:line="440" w:lineRule="exact"/>
              <w:ind w:left="0" w:right="0"/>
              <w:jc w:val="center"/>
              <w:rPr>
                <w:rFonts w:hint="eastAsia"/>
                <w:b/>
                <w:bCs w:val="0"/>
                <w:color w:val="auto"/>
                <w:sz w:val="30"/>
                <w:szCs w:val="30"/>
                <w:highlight w:val="none"/>
                <w:vertAlign w:val="baseline"/>
                <w:lang w:val="en-US" w:eastAsia="zh-CN"/>
              </w:rPr>
            </w:pPr>
          </w:p>
        </w:tc>
        <w:tc>
          <w:tcPr>
            <w:tcW w:w="2364" w:type="dxa"/>
            <w:tcBorders>
              <w:tl2br w:val="nil"/>
              <w:tr2bl w:val="nil"/>
            </w:tcBorders>
            <w:vAlign w:val="center"/>
          </w:tcPr>
          <w:p w14:paraId="6499C15F">
            <w:pPr>
              <w:keepNext w:val="0"/>
              <w:keepLines w:val="0"/>
              <w:widowControl w:val="0"/>
              <w:suppressLineNumbers w:val="0"/>
              <w:spacing w:before="0" w:beforeAutospacing="0" w:after="0" w:afterAutospacing="0" w:line="440" w:lineRule="exact"/>
              <w:ind w:left="0" w:right="0"/>
              <w:jc w:val="center"/>
              <w:rPr>
                <w:rFonts w:hint="eastAsia"/>
                <w:b/>
                <w:bCs w:val="0"/>
                <w:color w:val="auto"/>
                <w:sz w:val="30"/>
                <w:szCs w:val="30"/>
                <w:highlight w:val="none"/>
                <w:vertAlign w:val="baseline"/>
                <w:lang w:val="en-US" w:eastAsia="zh-CN"/>
              </w:rPr>
            </w:pPr>
          </w:p>
        </w:tc>
        <w:tc>
          <w:tcPr>
            <w:tcW w:w="1666" w:type="dxa"/>
            <w:tcBorders>
              <w:tl2br w:val="nil"/>
              <w:tr2bl w:val="nil"/>
            </w:tcBorders>
            <w:vAlign w:val="center"/>
          </w:tcPr>
          <w:p w14:paraId="05BD87C8">
            <w:pPr>
              <w:keepNext w:val="0"/>
              <w:keepLines w:val="0"/>
              <w:widowControl w:val="0"/>
              <w:suppressLineNumbers w:val="0"/>
              <w:spacing w:before="0" w:beforeAutospacing="0" w:after="0" w:afterAutospacing="0" w:line="440" w:lineRule="exact"/>
              <w:ind w:left="0" w:right="0"/>
              <w:jc w:val="center"/>
              <w:rPr>
                <w:rFonts w:hint="eastAsia"/>
                <w:b/>
                <w:bCs w:val="0"/>
                <w:color w:val="auto"/>
                <w:sz w:val="30"/>
                <w:szCs w:val="30"/>
                <w:highlight w:val="none"/>
                <w:vertAlign w:val="baseline"/>
                <w:lang w:val="en-US" w:eastAsia="zh-CN"/>
              </w:rPr>
            </w:pPr>
          </w:p>
        </w:tc>
        <w:tc>
          <w:tcPr>
            <w:tcW w:w="1666" w:type="dxa"/>
            <w:tcBorders>
              <w:tl2br w:val="nil"/>
              <w:tr2bl w:val="nil"/>
            </w:tcBorders>
            <w:vAlign w:val="center"/>
          </w:tcPr>
          <w:p w14:paraId="53C09734">
            <w:pPr>
              <w:keepNext w:val="0"/>
              <w:keepLines w:val="0"/>
              <w:widowControl w:val="0"/>
              <w:suppressLineNumbers w:val="0"/>
              <w:spacing w:before="0" w:beforeAutospacing="0" w:after="0" w:afterAutospacing="0" w:line="440" w:lineRule="exact"/>
              <w:ind w:left="0" w:right="0"/>
              <w:jc w:val="center"/>
              <w:rPr>
                <w:rFonts w:hint="eastAsia"/>
                <w:b/>
                <w:bCs w:val="0"/>
                <w:color w:val="auto"/>
                <w:sz w:val="30"/>
                <w:szCs w:val="30"/>
                <w:highlight w:val="none"/>
                <w:vertAlign w:val="baseline"/>
                <w:lang w:val="en-US" w:eastAsia="zh-CN"/>
              </w:rPr>
            </w:pPr>
          </w:p>
        </w:tc>
        <w:tc>
          <w:tcPr>
            <w:tcW w:w="1667" w:type="dxa"/>
            <w:tcBorders>
              <w:tl2br w:val="nil"/>
              <w:tr2bl w:val="nil"/>
            </w:tcBorders>
            <w:vAlign w:val="center"/>
          </w:tcPr>
          <w:p w14:paraId="737BF302">
            <w:pPr>
              <w:keepNext w:val="0"/>
              <w:keepLines w:val="0"/>
              <w:widowControl w:val="0"/>
              <w:suppressLineNumbers w:val="0"/>
              <w:spacing w:before="0" w:beforeAutospacing="0" w:after="0" w:afterAutospacing="0" w:line="440" w:lineRule="exact"/>
              <w:ind w:left="0" w:right="0"/>
              <w:jc w:val="center"/>
              <w:rPr>
                <w:rFonts w:hint="eastAsia"/>
                <w:b/>
                <w:bCs w:val="0"/>
                <w:color w:val="auto"/>
                <w:sz w:val="30"/>
                <w:szCs w:val="30"/>
                <w:highlight w:val="none"/>
                <w:vertAlign w:val="baseline"/>
                <w:lang w:val="en-US" w:eastAsia="zh-CN"/>
              </w:rPr>
            </w:pPr>
          </w:p>
        </w:tc>
        <w:tc>
          <w:tcPr>
            <w:tcW w:w="1667" w:type="dxa"/>
            <w:tcBorders>
              <w:tl2br w:val="nil"/>
              <w:tr2bl w:val="nil"/>
            </w:tcBorders>
            <w:vAlign w:val="center"/>
          </w:tcPr>
          <w:p w14:paraId="5B78D547">
            <w:pPr>
              <w:keepNext w:val="0"/>
              <w:keepLines w:val="0"/>
              <w:widowControl w:val="0"/>
              <w:suppressLineNumbers w:val="0"/>
              <w:spacing w:before="0" w:beforeAutospacing="0" w:after="0" w:afterAutospacing="0" w:line="440" w:lineRule="exact"/>
              <w:ind w:left="0" w:right="0"/>
              <w:jc w:val="center"/>
              <w:rPr>
                <w:rFonts w:hint="eastAsia"/>
                <w:b/>
                <w:bCs w:val="0"/>
                <w:color w:val="auto"/>
                <w:sz w:val="30"/>
                <w:szCs w:val="30"/>
                <w:highlight w:val="none"/>
                <w:vertAlign w:val="baseline"/>
                <w:lang w:val="en-US" w:eastAsia="zh-CN"/>
              </w:rPr>
            </w:pPr>
          </w:p>
        </w:tc>
      </w:tr>
      <w:tr w14:paraId="3CBB7CDE">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968" w:type="dxa"/>
            <w:tcBorders>
              <w:tl2br w:val="nil"/>
              <w:tr2bl w:val="nil"/>
            </w:tcBorders>
            <w:vAlign w:val="center"/>
          </w:tcPr>
          <w:p w14:paraId="4CF51CEB">
            <w:pPr>
              <w:keepNext w:val="0"/>
              <w:keepLines w:val="0"/>
              <w:widowControl w:val="0"/>
              <w:suppressLineNumbers w:val="0"/>
              <w:spacing w:before="0" w:beforeAutospacing="0" w:after="0" w:afterAutospacing="0" w:line="440" w:lineRule="exact"/>
              <w:ind w:left="0" w:right="0"/>
              <w:jc w:val="center"/>
              <w:rPr>
                <w:rFonts w:hint="eastAsia"/>
                <w:b/>
                <w:bCs w:val="0"/>
                <w:color w:val="auto"/>
                <w:sz w:val="30"/>
                <w:szCs w:val="30"/>
                <w:highlight w:val="none"/>
                <w:vertAlign w:val="baseline"/>
                <w:lang w:val="en-US" w:eastAsia="zh-CN"/>
              </w:rPr>
            </w:pPr>
          </w:p>
        </w:tc>
        <w:tc>
          <w:tcPr>
            <w:tcW w:w="2364" w:type="dxa"/>
            <w:tcBorders>
              <w:tl2br w:val="nil"/>
              <w:tr2bl w:val="nil"/>
            </w:tcBorders>
            <w:vAlign w:val="center"/>
          </w:tcPr>
          <w:p w14:paraId="0F2065AE">
            <w:pPr>
              <w:keepNext w:val="0"/>
              <w:keepLines w:val="0"/>
              <w:widowControl w:val="0"/>
              <w:suppressLineNumbers w:val="0"/>
              <w:spacing w:before="0" w:beforeAutospacing="0" w:after="0" w:afterAutospacing="0" w:line="440" w:lineRule="exact"/>
              <w:ind w:left="0" w:right="0"/>
              <w:jc w:val="center"/>
              <w:rPr>
                <w:rFonts w:hint="eastAsia"/>
                <w:b/>
                <w:bCs w:val="0"/>
                <w:color w:val="auto"/>
                <w:sz w:val="30"/>
                <w:szCs w:val="30"/>
                <w:highlight w:val="none"/>
                <w:vertAlign w:val="baseline"/>
                <w:lang w:val="en-US" w:eastAsia="zh-CN"/>
              </w:rPr>
            </w:pPr>
          </w:p>
        </w:tc>
        <w:tc>
          <w:tcPr>
            <w:tcW w:w="1666" w:type="dxa"/>
            <w:tcBorders>
              <w:tl2br w:val="nil"/>
              <w:tr2bl w:val="nil"/>
            </w:tcBorders>
            <w:vAlign w:val="center"/>
          </w:tcPr>
          <w:p w14:paraId="4436A2A7">
            <w:pPr>
              <w:keepNext w:val="0"/>
              <w:keepLines w:val="0"/>
              <w:widowControl w:val="0"/>
              <w:suppressLineNumbers w:val="0"/>
              <w:spacing w:before="0" w:beforeAutospacing="0" w:after="0" w:afterAutospacing="0" w:line="440" w:lineRule="exact"/>
              <w:ind w:left="0" w:right="0"/>
              <w:jc w:val="center"/>
              <w:rPr>
                <w:rFonts w:hint="eastAsia"/>
                <w:b/>
                <w:bCs w:val="0"/>
                <w:color w:val="auto"/>
                <w:sz w:val="30"/>
                <w:szCs w:val="30"/>
                <w:highlight w:val="none"/>
                <w:vertAlign w:val="baseline"/>
                <w:lang w:val="en-US" w:eastAsia="zh-CN"/>
              </w:rPr>
            </w:pPr>
          </w:p>
        </w:tc>
        <w:tc>
          <w:tcPr>
            <w:tcW w:w="1666" w:type="dxa"/>
            <w:tcBorders>
              <w:tl2br w:val="nil"/>
              <w:tr2bl w:val="nil"/>
            </w:tcBorders>
            <w:vAlign w:val="center"/>
          </w:tcPr>
          <w:p w14:paraId="57C3E8E5">
            <w:pPr>
              <w:keepNext w:val="0"/>
              <w:keepLines w:val="0"/>
              <w:widowControl w:val="0"/>
              <w:suppressLineNumbers w:val="0"/>
              <w:spacing w:before="0" w:beforeAutospacing="0" w:after="0" w:afterAutospacing="0" w:line="440" w:lineRule="exact"/>
              <w:ind w:left="0" w:right="0"/>
              <w:jc w:val="center"/>
              <w:rPr>
                <w:rFonts w:hint="eastAsia"/>
                <w:b/>
                <w:bCs w:val="0"/>
                <w:color w:val="auto"/>
                <w:sz w:val="30"/>
                <w:szCs w:val="30"/>
                <w:highlight w:val="none"/>
                <w:vertAlign w:val="baseline"/>
                <w:lang w:val="en-US" w:eastAsia="zh-CN"/>
              </w:rPr>
            </w:pPr>
          </w:p>
        </w:tc>
        <w:tc>
          <w:tcPr>
            <w:tcW w:w="1667" w:type="dxa"/>
            <w:tcBorders>
              <w:tl2br w:val="nil"/>
              <w:tr2bl w:val="nil"/>
            </w:tcBorders>
            <w:vAlign w:val="center"/>
          </w:tcPr>
          <w:p w14:paraId="46628A82">
            <w:pPr>
              <w:keepNext w:val="0"/>
              <w:keepLines w:val="0"/>
              <w:widowControl w:val="0"/>
              <w:suppressLineNumbers w:val="0"/>
              <w:spacing w:before="0" w:beforeAutospacing="0" w:after="0" w:afterAutospacing="0" w:line="440" w:lineRule="exact"/>
              <w:ind w:left="0" w:right="0"/>
              <w:jc w:val="center"/>
              <w:rPr>
                <w:rFonts w:hint="eastAsia"/>
                <w:b/>
                <w:bCs w:val="0"/>
                <w:color w:val="auto"/>
                <w:sz w:val="30"/>
                <w:szCs w:val="30"/>
                <w:highlight w:val="none"/>
                <w:vertAlign w:val="baseline"/>
                <w:lang w:val="en-US" w:eastAsia="zh-CN"/>
              </w:rPr>
            </w:pPr>
          </w:p>
        </w:tc>
        <w:tc>
          <w:tcPr>
            <w:tcW w:w="1667" w:type="dxa"/>
            <w:tcBorders>
              <w:tl2br w:val="nil"/>
              <w:tr2bl w:val="nil"/>
            </w:tcBorders>
            <w:vAlign w:val="center"/>
          </w:tcPr>
          <w:p w14:paraId="7216A679">
            <w:pPr>
              <w:keepNext w:val="0"/>
              <w:keepLines w:val="0"/>
              <w:widowControl w:val="0"/>
              <w:suppressLineNumbers w:val="0"/>
              <w:spacing w:before="0" w:beforeAutospacing="0" w:after="0" w:afterAutospacing="0" w:line="440" w:lineRule="exact"/>
              <w:ind w:left="0" w:right="0"/>
              <w:jc w:val="center"/>
              <w:rPr>
                <w:rFonts w:hint="eastAsia"/>
                <w:b/>
                <w:bCs w:val="0"/>
                <w:color w:val="auto"/>
                <w:sz w:val="30"/>
                <w:szCs w:val="30"/>
                <w:highlight w:val="none"/>
                <w:vertAlign w:val="baseline"/>
                <w:lang w:val="en-US" w:eastAsia="zh-CN"/>
              </w:rPr>
            </w:pPr>
          </w:p>
        </w:tc>
      </w:tr>
      <w:tr w14:paraId="32D01634">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968" w:type="dxa"/>
            <w:tcBorders>
              <w:tl2br w:val="nil"/>
              <w:tr2bl w:val="nil"/>
            </w:tcBorders>
            <w:vAlign w:val="center"/>
          </w:tcPr>
          <w:p w14:paraId="35D435A7">
            <w:pPr>
              <w:keepNext w:val="0"/>
              <w:keepLines w:val="0"/>
              <w:widowControl w:val="0"/>
              <w:suppressLineNumbers w:val="0"/>
              <w:spacing w:before="0" w:beforeAutospacing="0" w:after="0" w:afterAutospacing="0" w:line="440" w:lineRule="exact"/>
              <w:ind w:left="0" w:right="0"/>
              <w:jc w:val="center"/>
              <w:rPr>
                <w:rFonts w:hint="eastAsia"/>
                <w:b/>
                <w:bCs w:val="0"/>
                <w:color w:val="auto"/>
                <w:sz w:val="30"/>
                <w:szCs w:val="30"/>
                <w:highlight w:val="none"/>
                <w:vertAlign w:val="baseline"/>
                <w:lang w:val="en-US" w:eastAsia="zh-CN"/>
              </w:rPr>
            </w:pPr>
          </w:p>
        </w:tc>
        <w:tc>
          <w:tcPr>
            <w:tcW w:w="2364" w:type="dxa"/>
            <w:tcBorders>
              <w:tl2br w:val="nil"/>
              <w:tr2bl w:val="nil"/>
            </w:tcBorders>
            <w:vAlign w:val="center"/>
          </w:tcPr>
          <w:p w14:paraId="70B51D22">
            <w:pPr>
              <w:keepNext w:val="0"/>
              <w:keepLines w:val="0"/>
              <w:widowControl w:val="0"/>
              <w:suppressLineNumbers w:val="0"/>
              <w:spacing w:before="0" w:beforeAutospacing="0" w:after="0" w:afterAutospacing="0" w:line="440" w:lineRule="exact"/>
              <w:ind w:left="0" w:right="0"/>
              <w:jc w:val="center"/>
              <w:rPr>
                <w:rFonts w:hint="eastAsia"/>
                <w:b/>
                <w:bCs w:val="0"/>
                <w:color w:val="auto"/>
                <w:sz w:val="30"/>
                <w:szCs w:val="30"/>
                <w:highlight w:val="none"/>
                <w:vertAlign w:val="baseline"/>
                <w:lang w:val="en-US" w:eastAsia="zh-CN"/>
              </w:rPr>
            </w:pPr>
          </w:p>
        </w:tc>
        <w:tc>
          <w:tcPr>
            <w:tcW w:w="1666" w:type="dxa"/>
            <w:tcBorders>
              <w:tl2br w:val="nil"/>
              <w:tr2bl w:val="nil"/>
            </w:tcBorders>
            <w:vAlign w:val="center"/>
          </w:tcPr>
          <w:p w14:paraId="4164E111">
            <w:pPr>
              <w:keepNext w:val="0"/>
              <w:keepLines w:val="0"/>
              <w:widowControl w:val="0"/>
              <w:suppressLineNumbers w:val="0"/>
              <w:spacing w:before="0" w:beforeAutospacing="0" w:after="0" w:afterAutospacing="0" w:line="440" w:lineRule="exact"/>
              <w:ind w:left="0" w:right="0"/>
              <w:jc w:val="center"/>
              <w:rPr>
                <w:rFonts w:hint="eastAsia"/>
                <w:b/>
                <w:bCs w:val="0"/>
                <w:color w:val="auto"/>
                <w:sz w:val="30"/>
                <w:szCs w:val="30"/>
                <w:highlight w:val="none"/>
                <w:vertAlign w:val="baseline"/>
                <w:lang w:val="en-US" w:eastAsia="zh-CN"/>
              </w:rPr>
            </w:pPr>
          </w:p>
        </w:tc>
        <w:tc>
          <w:tcPr>
            <w:tcW w:w="1666" w:type="dxa"/>
            <w:tcBorders>
              <w:tl2br w:val="nil"/>
              <w:tr2bl w:val="nil"/>
            </w:tcBorders>
            <w:vAlign w:val="center"/>
          </w:tcPr>
          <w:p w14:paraId="54210986">
            <w:pPr>
              <w:keepNext w:val="0"/>
              <w:keepLines w:val="0"/>
              <w:widowControl w:val="0"/>
              <w:suppressLineNumbers w:val="0"/>
              <w:spacing w:before="0" w:beforeAutospacing="0" w:after="0" w:afterAutospacing="0" w:line="440" w:lineRule="exact"/>
              <w:ind w:left="0" w:right="0"/>
              <w:jc w:val="center"/>
              <w:rPr>
                <w:rFonts w:hint="eastAsia"/>
                <w:b/>
                <w:bCs w:val="0"/>
                <w:color w:val="auto"/>
                <w:sz w:val="30"/>
                <w:szCs w:val="30"/>
                <w:highlight w:val="none"/>
                <w:vertAlign w:val="baseline"/>
                <w:lang w:val="en-US" w:eastAsia="zh-CN"/>
              </w:rPr>
            </w:pPr>
          </w:p>
        </w:tc>
        <w:tc>
          <w:tcPr>
            <w:tcW w:w="1667" w:type="dxa"/>
            <w:tcBorders>
              <w:tl2br w:val="nil"/>
              <w:tr2bl w:val="nil"/>
            </w:tcBorders>
            <w:vAlign w:val="center"/>
          </w:tcPr>
          <w:p w14:paraId="36D78DFD">
            <w:pPr>
              <w:keepNext w:val="0"/>
              <w:keepLines w:val="0"/>
              <w:widowControl w:val="0"/>
              <w:suppressLineNumbers w:val="0"/>
              <w:spacing w:before="0" w:beforeAutospacing="0" w:after="0" w:afterAutospacing="0" w:line="440" w:lineRule="exact"/>
              <w:ind w:left="0" w:right="0"/>
              <w:jc w:val="center"/>
              <w:rPr>
                <w:rFonts w:hint="eastAsia"/>
                <w:b/>
                <w:bCs w:val="0"/>
                <w:color w:val="auto"/>
                <w:sz w:val="30"/>
                <w:szCs w:val="30"/>
                <w:highlight w:val="none"/>
                <w:vertAlign w:val="baseline"/>
                <w:lang w:val="en-US" w:eastAsia="zh-CN"/>
              </w:rPr>
            </w:pPr>
          </w:p>
        </w:tc>
        <w:tc>
          <w:tcPr>
            <w:tcW w:w="1667" w:type="dxa"/>
            <w:tcBorders>
              <w:tl2br w:val="nil"/>
              <w:tr2bl w:val="nil"/>
            </w:tcBorders>
            <w:vAlign w:val="center"/>
          </w:tcPr>
          <w:p w14:paraId="0CCE8E64">
            <w:pPr>
              <w:keepNext w:val="0"/>
              <w:keepLines w:val="0"/>
              <w:widowControl w:val="0"/>
              <w:suppressLineNumbers w:val="0"/>
              <w:spacing w:before="0" w:beforeAutospacing="0" w:after="0" w:afterAutospacing="0" w:line="440" w:lineRule="exact"/>
              <w:ind w:left="0" w:right="0"/>
              <w:jc w:val="center"/>
              <w:rPr>
                <w:rFonts w:hint="eastAsia"/>
                <w:b/>
                <w:bCs w:val="0"/>
                <w:color w:val="auto"/>
                <w:sz w:val="30"/>
                <w:szCs w:val="30"/>
                <w:highlight w:val="none"/>
                <w:vertAlign w:val="baseline"/>
                <w:lang w:val="en-US" w:eastAsia="zh-CN"/>
              </w:rPr>
            </w:pPr>
          </w:p>
        </w:tc>
      </w:tr>
      <w:tr w14:paraId="1C5C70CA">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968" w:type="dxa"/>
            <w:tcBorders>
              <w:tl2br w:val="nil"/>
              <w:tr2bl w:val="nil"/>
            </w:tcBorders>
            <w:vAlign w:val="center"/>
          </w:tcPr>
          <w:p w14:paraId="6F63DB9B">
            <w:pPr>
              <w:keepNext w:val="0"/>
              <w:keepLines w:val="0"/>
              <w:widowControl w:val="0"/>
              <w:suppressLineNumbers w:val="0"/>
              <w:spacing w:before="0" w:beforeAutospacing="0" w:after="0" w:afterAutospacing="0" w:line="440" w:lineRule="exact"/>
              <w:ind w:left="0" w:right="0"/>
              <w:jc w:val="center"/>
              <w:rPr>
                <w:rFonts w:hint="eastAsia"/>
                <w:b/>
                <w:bCs w:val="0"/>
                <w:color w:val="auto"/>
                <w:sz w:val="30"/>
                <w:szCs w:val="30"/>
                <w:highlight w:val="none"/>
                <w:vertAlign w:val="baseline"/>
                <w:lang w:val="en-US" w:eastAsia="zh-CN"/>
              </w:rPr>
            </w:pPr>
          </w:p>
        </w:tc>
        <w:tc>
          <w:tcPr>
            <w:tcW w:w="2364" w:type="dxa"/>
            <w:tcBorders>
              <w:tl2br w:val="nil"/>
              <w:tr2bl w:val="nil"/>
            </w:tcBorders>
            <w:vAlign w:val="center"/>
          </w:tcPr>
          <w:p w14:paraId="67B43701">
            <w:pPr>
              <w:keepNext w:val="0"/>
              <w:keepLines w:val="0"/>
              <w:widowControl w:val="0"/>
              <w:suppressLineNumbers w:val="0"/>
              <w:spacing w:before="0" w:beforeAutospacing="0" w:after="0" w:afterAutospacing="0" w:line="440" w:lineRule="exact"/>
              <w:ind w:left="0" w:right="0"/>
              <w:jc w:val="center"/>
              <w:rPr>
                <w:rFonts w:hint="eastAsia"/>
                <w:b/>
                <w:bCs w:val="0"/>
                <w:color w:val="auto"/>
                <w:sz w:val="30"/>
                <w:szCs w:val="30"/>
                <w:highlight w:val="none"/>
                <w:vertAlign w:val="baseline"/>
                <w:lang w:val="en-US" w:eastAsia="zh-CN"/>
              </w:rPr>
            </w:pPr>
          </w:p>
        </w:tc>
        <w:tc>
          <w:tcPr>
            <w:tcW w:w="1666" w:type="dxa"/>
            <w:tcBorders>
              <w:tl2br w:val="nil"/>
              <w:tr2bl w:val="nil"/>
            </w:tcBorders>
            <w:vAlign w:val="center"/>
          </w:tcPr>
          <w:p w14:paraId="2BB28165">
            <w:pPr>
              <w:keepNext w:val="0"/>
              <w:keepLines w:val="0"/>
              <w:widowControl w:val="0"/>
              <w:suppressLineNumbers w:val="0"/>
              <w:spacing w:before="0" w:beforeAutospacing="0" w:after="0" w:afterAutospacing="0" w:line="440" w:lineRule="exact"/>
              <w:ind w:left="0" w:right="0"/>
              <w:jc w:val="center"/>
              <w:rPr>
                <w:rFonts w:hint="eastAsia"/>
                <w:b/>
                <w:bCs w:val="0"/>
                <w:color w:val="auto"/>
                <w:sz w:val="30"/>
                <w:szCs w:val="30"/>
                <w:highlight w:val="none"/>
                <w:vertAlign w:val="baseline"/>
                <w:lang w:val="en-US" w:eastAsia="zh-CN"/>
              </w:rPr>
            </w:pPr>
          </w:p>
        </w:tc>
        <w:tc>
          <w:tcPr>
            <w:tcW w:w="1666" w:type="dxa"/>
            <w:tcBorders>
              <w:tl2br w:val="nil"/>
              <w:tr2bl w:val="nil"/>
            </w:tcBorders>
            <w:vAlign w:val="center"/>
          </w:tcPr>
          <w:p w14:paraId="47511A9B">
            <w:pPr>
              <w:keepNext w:val="0"/>
              <w:keepLines w:val="0"/>
              <w:widowControl w:val="0"/>
              <w:suppressLineNumbers w:val="0"/>
              <w:spacing w:before="0" w:beforeAutospacing="0" w:after="0" w:afterAutospacing="0" w:line="440" w:lineRule="exact"/>
              <w:ind w:left="0" w:right="0"/>
              <w:jc w:val="center"/>
              <w:rPr>
                <w:rFonts w:hint="eastAsia"/>
                <w:b/>
                <w:bCs w:val="0"/>
                <w:color w:val="auto"/>
                <w:sz w:val="30"/>
                <w:szCs w:val="30"/>
                <w:highlight w:val="none"/>
                <w:vertAlign w:val="baseline"/>
                <w:lang w:val="en-US" w:eastAsia="zh-CN"/>
              </w:rPr>
            </w:pPr>
          </w:p>
        </w:tc>
        <w:tc>
          <w:tcPr>
            <w:tcW w:w="1667" w:type="dxa"/>
            <w:tcBorders>
              <w:tl2br w:val="nil"/>
              <w:tr2bl w:val="nil"/>
            </w:tcBorders>
            <w:vAlign w:val="center"/>
          </w:tcPr>
          <w:p w14:paraId="6C85E927">
            <w:pPr>
              <w:keepNext w:val="0"/>
              <w:keepLines w:val="0"/>
              <w:widowControl w:val="0"/>
              <w:suppressLineNumbers w:val="0"/>
              <w:spacing w:before="0" w:beforeAutospacing="0" w:after="0" w:afterAutospacing="0" w:line="440" w:lineRule="exact"/>
              <w:ind w:left="0" w:right="0"/>
              <w:jc w:val="center"/>
              <w:rPr>
                <w:rFonts w:hint="eastAsia"/>
                <w:b/>
                <w:bCs w:val="0"/>
                <w:color w:val="auto"/>
                <w:sz w:val="30"/>
                <w:szCs w:val="30"/>
                <w:highlight w:val="none"/>
                <w:vertAlign w:val="baseline"/>
                <w:lang w:val="en-US" w:eastAsia="zh-CN"/>
              </w:rPr>
            </w:pPr>
          </w:p>
        </w:tc>
        <w:tc>
          <w:tcPr>
            <w:tcW w:w="1667" w:type="dxa"/>
            <w:tcBorders>
              <w:tl2br w:val="nil"/>
              <w:tr2bl w:val="nil"/>
            </w:tcBorders>
            <w:vAlign w:val="center"/>
          </w:tcPr>
          <w:p w14:paraId="3292155D">
            <w:pPr>
              <w:keepNext w:val="0"/>
              <w:keepLines w:val="0"/>
              <w:widowControl w:val="0"/>
              <w:suppressLineNumbers w:val="0"/>
              <w:spacing w:before="0" w:beforeAutospacing="0" w:after="0" w:afterAutospacing="0" w:line="440" w:lineRule="exact"/>
              <w:ind w:left="0" w:right="0"/>
              <w:jc w:val="center"/>
              <w:rPr>
                <w:rFonts w:hint="eastAsia"/>
                <w:b/>
                <w:bCs w:val="0"/>
                <w:color w:val="auto"/>
                <w:sz w:val="30"/>
                <w:szCs w:val="30"/>
                <w:highlight w:val="none"/>
                <w:vertAlign w:val="baseline"/>
                <w:lang w:val="en-US" w:eastAsia="zh-CN"/>
              </w:rPr>
            </w:pPr>
          </w:p>
        </w:tc>
      </w:tr>
      <w:tr w14:paraId="7A92C83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968" w:type="dxa"/>
            <w:tcBorders>
              <w:tl2br w:val="nil"/>
              <w:tr2bl w:val="nil"/>
            </w:tcBorders>
            <w:vAlign w:val="center"/>
          </w:tcPr>
          <w:p w14:paraId="217F87A9">
            <w:pPr>
              <w:keepNext w:val="0"/>
              <w:keepLines w:val="0"/>
              <w:widowControl w:val="0"/>
              <w:suppressLineNumbers w:val="0"/>
              <w:spacing w:before="0" w:beforeAutospacing="0" w:after="0" w:afterAutospacing="0" w:line="440" w:lineRule="exact"/>
              <w:ind w:left="0" w:right="0"/>
              <w:jc w:val="center"/>
              <w:rPr>
                <w:rFonts w:hint="eastAsia"/>
                <w:b/>
                <w:bCs w:val="0"/>
                <w:color w:val="auto"/>
                <w:sz w:val="30"/>
                <w:szCs w:val="30"/>
                <w:highlight w:val="none"/>
                <w:vertAlign w:val="baseline"/>
                <w:lang w:val="en-US" w:eastAsia="zh-CN"/>
              </w:rPr>
            </w:pPr>
          </w:p>
        </w:tc>
        <w:tc>
          <w:tcPr>
            <w:tcW w:w="2364" w:type="dxa"/>
            <w:tcBorders>
              <w:tl2br w:val="nil"/>
              <w:tr2bl w:val="nil"/>
            </w:tcBorders>
            <w:vAlign w:val="center"/>
          </w:tcPr>
          <w:p w14:paraId="05BB4A3E">
            <w:pPr>
              <w:keepNext w:val="0"/>
              <w:keepLines w:val="0"/>
              <w:widowControl w:val="0"/>
              <w:suppressLineNumbers w:val="0"/>
              <w:spacing w:before="0" w:beforeAutospacing="0" w:after="0" w:afterAutospacing="0" w:line="440" w:lineRule="exact"/>
              <w:ind w:left="0" w:right="0"/>
              <w:jc w:val="center"/>
              <w:rPr>
                <w:rFonts w:hint="eastAsia"/>
                <w:b/>
                <w:bCs w:val="0"/>
                <w:color w:val="auto"/>
                <w:sz w:val="30"/>
                <w:szCs w:val="30"/>
                <w:highlight w:val="none"/>
                <w:vertAlign w:val="baseline"/>
                <w:lang w:val="en-US" w:eastAsia="zh-CN"/>
              </w:rPr>
            </w:pPr>
          </w:p>
        </w:tc>
        <w:tc>
          <w:tcPr>
            <w:tcW w:w="1666" w:type="dxa"/>
            <w:tcBorders>
              <w:tl2br w:val="nil"/>
              <w:tr2bl w:val="nil"/>
            </w:tcBorders>
            <w:vAlign w:val="center"/>
          </w:tcPr>
          <w:p w14:paraId="05ACCD61">
            <w:pPr>
              <w:keepNext w:val="0"/>
              <w:keepLines w:val="0"/>
              <w:widowControl w:val="0"/>
              <w:suppressLineNumbers w:val="0"/>
              <w:spacing w:before="0" w:beforeAutospacing="0" w:after="0" w:afterAutospacing="0" w:line="440" w:lineRule="exact"/>
              <w:ind w:left="0" w:right="0"/>
              <w:jc w:val="center"/>
              <w:rPr>
                <w:rFonts w:hint="eastAsia"/>
                <w:b/>
                <w:bCs w:val="0"/>
                <w:color w:val="auto"/>
                <w:sz w:val="30"/>
                <w:szCs w:val="30"/>
                <w:highlight w:val="none"/>
                <w:vertAlign w:val="baseline"/>
                <w:lang w:val="en-US" w:eastAsia="zh-CN"/>
              </w:rPr>
            </w:pPr>
          </w:p>
        </w:tc>
        <w:tc>
          <w:tcPr>
            <w:tcW w:w="1666" w:type="dxa"/>
            <w:tcBorders>
              <w:tl2br w:val="nil"/>
              <w:tr2bl w:val="nil"/>
            </w:tcBorders>
            <w:vAlign w:val="center"/>
          </w:tcPr>
          <w:p w14:paraId="0429090D">
            <w:pPr>
              <w:keepNext w:val="0"/>
              <w:keepLines w:val="0"/>
              <w:widowControl w:val="0"/>
              <w:suppressLineNumbers w:val="0"/>
              <w:spacing w:before="0" w:beforeAutospacing="0" w:after="0" w:afterAutospacing="0" w:line="440" w:lineRule="exact"/>
              <w:ind w:left="0" w:right="0"/>
              <w:jc w:val="center"/>
              <w:rPr>
                <w:rFonts w:hint="eastAsia"/>
                <w:b/>
                <w:bCs w:val="0"/>
                <w:color w:val="auto"/>
                <w:sz w:val="30"/>
                <w:szCs w:val="30"/>
                <w:highlight w:val="none"/>
                <w:vertAlign w:val="baseline"/>
                <w:lang w:val="en-US" w:eastAsia="zh-CN"/>
              </w:rPr>
            </w:pPr>
          </w:p>
        </w:tc>
        <w:tc>
          <w:tcPr>
            <w:tcW w:w="1667" w:type="dxa"/>
            <w:tcBorders>
              <w:tl2br w:val="nil"/>
              <w:tr2bl w:val="nil"/>
            </w:tcBorders>
            <w:vAlign w:val="center"/>
          </w:tcPr>
          <w:p w14:paraId="248C4F61">
            <w:pPr>
              <w:keepNext w:val="0"/>
              <w:keepLines w:val="0"/>
              <w:widowControl w:val="0"/>
              <w:suppressLineNumbers w:val="0"/>
              <w:spacing w:before="0" w:beforeAutospacing="0" w:after="0" w:afterAutospacing="0" w:line="440" w:lineRule="exact"/>
              <w:ind w:left="0" w:right="0"/>
              <w:jc w:val="center"/>
              <w:rPr>
                <w:rFonts w:hint="eastAsia"/>
                <w:b/>
                <w:bCs w:val="0"/>
                <w:color w:val="auto"/>
                <w:sz w:val="30"/>
                <w:szCs w:val="30"/>
                <w:highlight w:val="none"/>
                <w:vertAlign w:val="baseline"/>
                <w:lang w:val="en-US" w:eastAsia="zh-CN"/>
              </w:rPr>
            </w:pPr>
          </w:p>
        </w:tc>
        <w:tc>
          <w:tcPr>
            <w:tcW w:w="1667" w:type="dxa"/>
            <w:tcBorders>
              <w:tl2br w:val="nil"/>
              <w:tr2bl w:val="nil"/>
            </w:tcBorders>
            <w:vAlign w:val="center"/>
          </w:tcPr>
          <w:p w14:paraId="0323D35B">
            <w:pPr>
              <w:keepNext w:val="0"/>
              <w:keepLines w:val="0"/>
              <w:widowControl w:val="0"/>
              <w:suppressLineNumbers w:val="0"/>
              <w:spacing w:before="0" w:beforeAutospacing="0" w:after="0" w:afterAutospacing="0" w:line="440" w:lineRule="exact"/>
              <w:ind w:left="0" w:right="0"/>
              <w:jc w:val="center"/>
              <w:rPr>
                <w:rFonts w:hint="eastAsia"/>
                <w:b/>
                <w:bCs w:val="0"/>
                <w:color w:val="auto"/>
                <w:sz w:val="30"/>
                <w:szCs w:val="30"/>
                <w:highlight w:val="none"/>
                <w:vertAlign w:val="baseline"/>
                <w:lang w:val="en-US" w:eastAsia="zh-CN"/>
              </w:rPr>
            </w:pPr>
          </w:p>
        </w:tc>
      </w:tr>
      <w:tr w14:paraId="3A175BD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968" w:type="dxa"/>
            <w:tcBorders>
              <w:tl2br w:val="nil"/>
              <w:tr2bl w:val="nil"/>
            </w:tcBorders>
            <w:vAlign w:val="center"/>
          </w:tcPr>
          <w:p w14:paraId="2FA8D36F">
            <w:pPr>
              <w:keepNext w:val="0"/>
              <w:keepLines w:val="0"/>
              <w:widowControl w:val="0"/>
              <w:suppressLineNumbers w:val="0"/>
              <w:spacing w:before="0" w:beforeAutospacing="0" w:after="0" w:afterAutospacing="0" w:line="440" w:lineRule="exact"/>
              <w:ind w:left="0" w:right="0"/>
              <w:jc w:val="center"/>
              <w:rPr>
                <w:rFonts w:hint="eastAsia"/>
                <w:b/>
                <w:bCs w:val="0"/>
                <w:color w:val="auto"/>
                <w:sz w:val="30"/>
                <w:szCs w:val="30"/>
                <w:highlight w:val="none"/>
                <w:vertAlign w:val="baseline"/>
                <w:lang w:val="en-US" w:eastAsia="zh-CN"/>
              </w:rPr>
            </w:pPr>
          </w:p>
        </w:tc>
        <w:tc>
          <w:tcPr>
            <w:tcW w:w="2364" w:type="dxa"/>
            <w:tcBorders>
              <w:tl2br w:val="nil"/>
              <w:tr2bl w:val="nil"/>
            </w:tcBorders>
            <w:vAlign w:val="center"/>
          </w:tcPr>
          <w:p w14:paraId="611068E9">
            <w:pPr>
              <w:keepNext w:val="0"/>
              <w:keepLines w:val="0"/>
              <w:widowControl w:val="0"/>
              <w:suppressLineNumbers w:val="0"/>
              <w:spacing w:before="0" w:beforeAutospacing="0" w:after="0" w:afterAutospacing="0" w:line="440" w:lineRule="exact"/>
              <w:ind w:left="0" w:right="0"/>
              <w:jc w:val="center"/>
              <w:rPr>
                <w:rFonts w:hint="eastAsia"/>
                <w:b/>
                <w:bCs w:val="0"/>
                <w:color w:val="auto"/>
                <w:sz w:val="30"/>
                <w:szCs w:val="30"/>
                <w:highlight w:val="none"/>
                <w:vertAlign w:val="baseline"/>
                <w:lang w:val="en-US" w:eastAsia="zh-CN"/>
              </w:rPr>
            </w:pPr>
          </w:p>
        </w:tc>
        <w:tc>
          <w:tcPr>
            <w:tcW w:w="1666" w:type="dxa"/>
            <w:tcBorders>
              <w:tl2br w:val="nil"/>
              <w:tr2bl w:val="nil"/>
            </w:tcBorders>
            <w:vAlign w:val="center"/>
          </w:tcPr>
          <w:p w14:paraId="275A69F0">
            <w:pPr>
              <w:keepNext w:val="0"/>
              <w:keepLines w:val="0"/>
              <w:widowControl w:val="0"/>
              <w:suppressLineNumbers w:val="0"/>
              <w:spacing w:before="0" w:beforeAutospacing="0" w:after="0" w:afterAutospacing="0" w:line="440" w:lineRule="exact"/>
              <w:ind w:left="0" w:right="0"/>
              <w:jc w:val="center"/>
              <w:rPr>
                <w:rFonts w:hint="eastAsia"/>
                <w:b/>
                <w:bCs w:val="0"/>
                <w:color w:val="auto"/>
                <w:sz w:val="30"/>
                <w:szCs w:val="30"/>
                <w:highlight w:val="none"/>
                <w:vertAlign w:val="baseline"/>
                <w:lang w:val="en-US" w:eastAsia="zh-CN"/>
              </w:rPr>
            </w:pPr>
          </w:p>
        </w:tc>
        <w:tc>
          <w:tcPr>
            <w:tcW w:w="1666" w:type="dxa"/>
            <w:tcBorders>
              <w:tl2br w:val="nil"/>
              <w:tr2bl w:val="nil"/>
            </w:tcBorders>
            <w:vAlign w:val="center"/>
          </w:tcPr>
          <w:p w14:paraId="6FE982D8">
            <w:pPr>
              <w:keepNext w:val="0"/>
              <w:keepLines w:val="0"/>
              <w:widowControl w:val="0"/>
              <w:suppressLineNumbers w:val="0"/>
              <w:spacing w:before="0" w:beforeAutospacing="0" w:after="0" w:afterAutospacing="0" w:line="440" w:lineRule="exact"/>
              <w:ind w:left="0" w:right="0"/>
              <w:jc w:val="center"/>
              <w:rPr>
                <w:rFonts w:hint="eastAsia"/>
                <w:b/>
                <w:bCs w:val="0"/>
                <w:color w:val="auto"/>
                <w:sz w:val="30"/>
                <w:szCs w:val="30"/>
                <w:highlight w:val="none"/>
                <w:vertAlign w:val="baseline"/>
                <w:lang w:val="en-US" w:eastAsia="zh-CN"/>
              </w:rPr>
            </w:pPr>
          </w:p>
        </w:tc>
        <w:tc>
          <w:tcPr>
            <w:tcW w:w="1667" w:type="dxa"/>
            <w:tcBorders>
              <w:tl2br w:val="nil"/>
              <w:tr2bl w:val="nil"/>
            </w:tcBorders>
            <w:vAlign w:val="center"/>
          </w:tcPr>
          <w:p w14:paraId="4342C3D4">
            <w:pPr>
              <w:keepNext w:val="0"/>
              <w:keepLines w:val="0"/>
              <w:widowControl w:val="0"/>
              <w:suppressLineNumbers w:val="0"/>
              <w:spacing w:before="0" w:beforeAutospacing="0" w:after="0" w:afterAutospacing="0" w:line="440" w:lineRule="exact"/>
              <w:ind w:left="0" w:right="0"/>
              <w:jc w:val="center"/>
              <w:rPr>
                <w:rFonts w:hint="eastAsia"/>
                <w:b/>
                <w:bCs w:val="0"/>
                <w:color w:val="auto"/>
                <w:sz w:val="30"/>
                <w:szCs w:val="30"/>
                <w:highlight w:val="none"/>
                <w:vertAlign w:val="baseline"/>
                <w:lang w:val="en-US" w:eastAsia="zh-CN"/>
              </w:rPr>
            </w:pPr>
          </w:p>
        </w:tc>
        <w:tc>
          <w:tcPr>
            <w:tcW w:w="1667" w:type="dxa"/>
            <w:tcBorders>
              <w:tl2br w:val="nil"/>
              <w:tr2bl w:val="nil"/>
            </w:tcBorders>
            <w:vAlign w:val="center"/>
          </w:tcPr>
          <w:p w14:paraId="18820706">
            <w:pPr>
              <w:keepNext w:val="0"/>
              <w:keepLines w:val="0"/>
              <w:widowControl w:val="0"/>
              <w:suppressLineNumbers w:val="0"/>
              <w:spacing w:before="0" w:beforeAutospacing="0" w:after="0" w:afterAutospacing="0" w:line="440" w:lineRule="exact"/>
              <w:ind w:left="0" w:right="0"/>
              <w:jc w:val="center"/>
              <w:rPr>
                <w:rFonts w:hint="eastAsia"/>
                <w:b/>
                <w:bCs w:val="0"/>
                <w:color w:val="auto"/>
                <w:sz w:val="30"/>
                <w:szCs w:val="30"/>
                <w:highlight w:val="none"/>
                <w:vertAlign w:val="baseline"/>
                <w:lang w:val="en-US" w:eastAsia="zh-CN"/>
              </w:rPr>
            </w:pPr>
          </w:p>
        </w:tc>
      </w:tr>
    </w:tbl>
    <w:p w14:paraId="39AC645E">
      <w:pPr>
        <w:spacing w:line="440" w:lineRule="exact"/>
        <w:jc w:val="center"/>
        <w:rPr>
          <w:rFonts w:hint="eastAsia"/>
          <w:b/>
          <w:bCs w:val="0"/>
          <w:color w:val="auto"/>
          <w:sz w:val="30"/>
          <w:szCs w:val="30"/>
          <w:highlight w:val="none"/>
          <w:lang w:val="en-US" w:eastAsia="zh-CN"/>
        </w:rPr>
      </w:pPr>
    </w:p>
    <w:p w14:paraId="00B4206E">
      <w:pPr>
        <w:numPr>
          <w:ilvl w:val="0"/>
          <w:numId w:val="8"/>
        </w:numPr>
        <w:spacing w:line="440" w:lineRule="exact"/>
        <w:rPr>
          <w:rFonts w:hint="eastAsia" w:eastAsia="宋体"/>
          <w:b/>
          <w:color w:val="auto"/>
          <w:highlight w:val="none"/>
          <w:lang w:val="en-US" w:eastAsia="zh-CN"/>
        </w:rPr>
      </w:pPr>
      <w:r>
        <w:rPr>
          <w:rFonts w:hint="eastAsia" w:eastAsia="宋体"/>
          <w:b/>
          <w:color w:val="auto"/>
          <w:highlight w:val="none"/>
          <w:lang w:val="en-US" w:eastAsia="zh-CN"/>
        </w:rPr>
        <w:t>对</w:t>
      </w:r>
      <w:r>
        <w:rPr>
          <w:rFonts w:hint="eastAsia"/>
          <w:b/>
          <w:color w:val="auto"/>
          <w:highlight w:val="none"/>
          <w:lang w:val="en-US" w:eastAsia="zh-CN"/>
        </w:rPr>
        <w:t>竞争性磋商</w:t>
      </w:r>
      <w:r>
        <w:rPr>
          <w:rFonts w:hint="eastAsia" w:eastAsia="宋体"/>
          <w:b/>
          <w:color w:val="auto"/>
          <w:highlight w:val="none"/>
          <w:lang w:val="en-US" w:eastAsia="zh-CN"/>
        </w:rPr>
        <w:t>文件中的所有商务、技术要求，除本表所列明的所有偏离外，均视作供应商已对之理解和响应。此表中若无任何文字说明，内容为空白，投标无效，</w:t>
      </w:r>
    </w:p>
    <w:p w14:paraId="48410E20">
      <w:pPr>
        <w:numPr>
          <w:ilvl w:val="0"/>
          <w:numId w:val="0"/>
        </w:numPr>
        <w:spacing w:line="440" w:lineRule="exact"/>
        <w:rPr>
          <w:rFonts w:hint="eastAsia" w:eastAsia="宋体"/>
          <w:b/>
          <w:color w:val="auto"/>
          <w:highlight w:val="none"/>
          <w:lang w:val="en-US" w:eastAsia="zh-CN"/>
        </w:rPr>
      </w:pPr>
      <w:r>
        <w:rPr>
          <w:rFonts w:hint="eastAsia" w:eastAsia="宋体"/>
          <w:b/>
          <w:color w:val="auto"/>
          <w:highlight w:val="none"/>
          <w:lang w:val="en-US" w:eastAsia="zh-CN"/>
        </w:rPr>
        <w:t>2“偏离情况“列应据实填写“正偏离”或“负偏离”。</w:t>
      </w:r>
    </w:p>
    <w:p w14:paraId="579D4E6F">
      <w:pPr>
        <w:spacing w:line="440" w:lineRule="exact"/>
        <w:rPr>
          <w:rFonts w:hint="eastAsia" w:eastAsia="宋体"/>
          <w:b/>
          <w:color w:val="auto"/>
          <w:highlight w:val="none"/>
          <w:lang w:val="en-US" w:eastAsia="zh-CN"/>
        </w:rPr>
      </w:pPr>
    </w:p>
    <w:p w14:paraId="0F1E4F44">
      <w:pPr>
        <w:spacing w:line="440" w:lineRule="exact"/>
        <w:rPr>
          <w:rFonts w:hint="default" w:eastAsia="宋体"/>
          <w:b/>
          <w:color w:val="auto"/>
          <w:highlight w:val="none"/>
          <w:lang w:val="en-US" w:eastAsia="zh-CN"/>
        </w:rPr>
      </w:pPr>
      <w:r>
        <w:rPr>
          <w:rFonts w:hint="eastAsia" w:eastAsia="宋体"/>
          <w:b/>
          <w:color w:val="auto"/>
          <w:highlight w:val="none"/>
          <w:lang w:val="en-US" w:eastAsia="zh-CN"/>
        </w:rPr>
        <w:t>供应商名称:（盖章）</w:t>
      </w:r>
    </w:p>
    <w:p w14:paraId="715981A5">
      <w:pPr>
        <w:spacing w:line="440" w:lineRule="exact"/>
        <w:rPr>
          <w:rFonts w:hint="eastAsia" w:eastAsia="宋体"/>
          <w:b/>
          <w:color w:val="auto"/>
          <w:highlight w:val="none"/>
          <w:lang w:val="en-US" w:eastAsia="zh-CN"/>
        </w:rPr>
      </w:pPr>
      <w:r>
        <w:rPr>
          <w:rFonts w:hint="eastAsia" w:eastAsia="宋体"/>
          <w:b/>
          <w:color w:val="auto"/>
          <w:highlight w:val="none"/>
          <w:lang w:val="en-US" w:eastAsia="zh-CN"/>
        </w:rPr>
        <w:t>法定代表人或其委托代理人：（签字或盖章）</w:t>
      </w:r>
    </w:p>
    <w:p w14:paraId="64BFDA81">
      <w:pPr>
        <w:spacing w:line="440" w:lineRule="exact"/>
        <w:rPr>
          <w:rFonts w:hint="default" w:eastAsia="宋体"/>
          <w:b/>
          <w:color w:val="auto"/>
          <w:highlight w:val="none"/>
          <w:lang w:val="en-US" w:eastAsia="zh-CN"/>
        </w:rPr>
      </w:pPr>
      <w:r>
        <w:rPr>
          <w:rFonts w:hint="eastAsia" w:eastAsia="宋体"/>
          <w:b/>
          <w:color w:val="auto"/>
          <w:highlight w:val="none"/>
          <w:lang w:val="en-US" w:eastAsia="zh-CN"/>
        </w:rPr>
        <w:t>日期：    年   月  日</w:t>
      </w:r>
    </w:p>
    <w:p w14:paraId="2D963AA2">
      <w:pPr>
        <w:spacing w:line="440" w:lineRule="exact"/>
        <w:jc w:val="center"/>
        <w:rPr>
          <w:rFonts w:hint="eastAsia"/>
          <w:b/>
          <w:bCs w:val="0"/>
          <w:color w:val="auto"/>
          <w:sz w:val="30"/>
          <w:szCs w:val="30"/>
          <w:highlight w:val="none"/>
          <w:lang w:val="en-US" w:eastAsia="zh-CN"/>
        </w:rPr>
      </w:pPr>
    </w:p>
    <w:p w14:paraId="0782BAA5">
      <w:pPr>
        <w:rPr>
          <w:rFonts w:hint="eastAsia"/>
          <w:b/>
          <w:color w:val="auto"/>
          <w:sz w:val="30"/>
          <w:szCs w:val="30"/>
          <w:highlight w:val="none"/>
        </w:rPr>
      </w:pPr>
      <w:r>
        <w:rPr>
          <w:rFonts w:hint="eastAsia"/>
          <w:b/>
          <w:color w:val="auto"/>
          <w:sz w:val="30"/>
          <w:szCs w:val="30"/>
          <w:highlight w:val="none"/>
        </w:rPr>
        <w:br w:type="page"/>
      </w:r>
    </w:p>
    <w:p w14:paraId="466D067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b/>
          <w:bCs w:val="0"/>
          <w:color w:val="auto"/>
          <w:sz w:val="30"/>
          <w:szCs w:val="30"/>
          <w:highlight w:val="none"/>
          <w:lang w:val="en-US" w:eastAsia="zh-CN"/>
        </w:rPr>
      </w:pPr>
      <w:r>
        <w:rPr>
          <w:rFonts w:hint="eastAsia"/>
          <w:b/>
          <w:color w:val="auto"/>
          <w:sz w:val="30"/>
          <w:szCs w:val="30"/>
          <w:highlight w:val="none"/>
        </w:rPr>
        <w:t>附件</w:t>
      </w:r>
      <w:r>
        <w:rPr>
          <w:rFonts w:hint="eastAsia"/>
          <w:b/>
          <w:color w:val="auto"/>
          <w:sz w:val="30"/>
          <w:szCs w:val="30"/>
          <w:highlight w:val="none"/>
          <w:lang w:val="en-US" w:eastAsia="zh-CN"/>
        </w:rPr>
        <w:t>3-9</w:t>
      </w:r>
      <w:r>
        <w:rPr>
          <w:rFonts w:hint="eastAsia"/>
          <w:b w:val="0"/>
          <w:bCs/>
          <w:color w:val="auto"/>
          <w:sz w:val="30"/>
          <w:szCs w:val="30"/>
          <w:highlight w:val="none"/>
          <w:lang w:val="en-US" w:eastAsia="zh-CN"/>
        </w:rPr>
        <w:t xml:space="preserve">  </w:t>
      </w:r>
      <w:r>
        <w:rPr>
          <w:rFonts w:hint="eastAsia"/>
          <w:b/>
          <w:bCs w:val="0"/>
          <w:color w:val="auto"/>
          <w:sz w:val="30"/>
          <w:szCs w:val="30"/>
          <w:highlight w:val="none"/>
          <w:lang w:val="en-US" w:eastAsia="zh-CN"/>
        </w:rPr>
        <w:t>服务方案</w:t>
      </w:r>
    </w:p>
    <w:p w14:paraId="3C1AB79E">
      <w:pPr>
        <w:pStyle w:val="26"/>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color w:val="auto"/>
          <w:sz w:val="24"/>
          <w:szCs w:val="24"/>
          <w:highlight w:val="none"/>
          <w:lang w:val="en-US" w:eastAsia="zh-CN"/>
        </w:rPr>
      </w:pPr>
      <w:r>
        <w:rPr>
          <w:rFonts w:hint="eastAsia"/>
          <w:color w:val="auto"/>
          <w:sz w:val="24"/>
          <w:szCs w:val="24"/>
          <w:highlight w:val="none"/>
          <w:lang w:val="en-US" w:eastAsia="zh-CN"/>
        </w:rPr>
        <w:t>包括但不限于：</w:t>
      </w:r>
    </w:p>
    <w:p w14:paraId="5DDC74EE">
      <w:pPr>
        <w:pStyle w:val="26"/>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color w:val="auto"/>
          <w:sz w:val="24"/>
          <w:szCs w:val="24"/>
          <w:highlight w:val="none"/>
          <w:lang w:val="en-US" w:eastAsia="zh-CN"/>
        </w:rPr>
      </w:pPr>
      <w:r>
        <w:rPr>
          <w:rFonts w:hint="eastAsia"/>
          <w:color w:val="auto"/>
          <w:sz w:val="24"/>
          <w:szCs w:val="24"/>
          <w:highlight w:val="none"/>
          <w:lang w:val="en-US" w:eastAsia="zh-CN"/>
        </w:rPr>
        <w:t>1.实施方案</w:t>
      </w:r>
    </w:p>
    <w:p w14:paraId="7CB7E6DB">
      <w:pPr>
        <w:pStyle w:val="26"/>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color w:val="auto"/>
          <w:sz w:val="24"/>
          <w:szCs w:val="24"/>
          <w:highlight w:val="none"/>
          <w:lang w:val="en-US" w:eastAsia="zh-CN"/>
        </w:rPr>
      </w:pPr>
      <w:r>
        <w:rPr>
          <w:rFonts w:hint="eastAsia"/>
          <w:color w:val="auto"/>
          <w:sz w:val="24"/>
          <w:szCs w:val="24"/>
          <w:highlight w:val="none"/>
          <w:lang w:val="en-US" w:eastAsia="zh-CN"/>
        </w:rPr>
        <w:t>2.管理服务条件</w:t>
      </w:r>
    </w:p>
    <w:p w14:paraId="7C41CC98">
      <w:pPr>
        <w:pStyle w:val="26"/>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color w:val="auto"/>
          <w:sz w:val="24"/>
          <w:szCs w:val="24"/>
          <w:highlight w:val="none"/>
          <w:lang w:val="en-US" w:eastAsia="zh-CN"/>
        </w:rPr>
      </w:pPr>
      <w:r>
        <w:rPr>
          <w:rFonts w:hint="eastAsia"/>
          <w:color w:val="auto"/>
          <w:sz w:val="24"/>
          <w:szCs w:val="24"/>
          <w:highlight w:val="none"/>
          <w:lang w:val="en-US" w:eastAsia="zh-CN"/>
        </w:rPr>
        <w:t>3.课程设置</w:t>
      </w:r>
    </w:p>
    <w:p w14:paraId="3E70589C">
      <w:pPr>
        <w:pStyle w:val="26"/>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color w:val="auto"/>
          <w:sz w:val="24"/>
          <w:szCs w:val="24"/>
          <w:highlight w:val="none"/>
          <w:lang w:val="en-US" w:eastAsia="zh-CN"/>
        </w:rPr>
      </w:pPr>
      <w:r>
        <w:rPr>
          <w:rFonts w:hint="eastAsia"/>
          <w:color w:val="auto"/>
          <w:sz w:val="24"/>
          <w:szCs w:val="24"/>
          <w:highlight w:val="none"/>
          <w:lang w:val="en-US" w:eastAsia="zh-CN"/>
        </w:rPr>
        <w:t>4.应急预案</w:t>
      </w:r>
    </w:p>
    <w:p w14:paraId="53E1B259">
      <w:pPr>
        <w:pStyle w:val="26"/>
        <w:rPr>
          <w:rFonts w:hint="eastAsia"/>
          <w:color w:val="auto"/>
          <w:highlight w:val="none"/>
          <w:lang w:val="en-US" w:eastAsia="zh-CN"/>
        </w:rPr>
      </w:pPr>
    </w:p>
    <w:p w14:paraId="05C239CC">
      <w:pPr>
        <w:pStyle w:val="26"/>
        <w:rPr>
          <w:rFonts w:hint="eastAsia"/>
          <w:color w:val="auto"/>
          <w:highlight w:val="none"/>
          <w:lang w:val="en-US" w:eastAsia="zh-CN"/>
        </w:rPr>
      </w:pPr>
    </w:p>
    <w:p w14:paraId="15C1C72C">
      <w:pPr>
        <w:spacing w:line="440" w:lineRule="exact"/>
        <w:jc w:val="center"/>
        <w:rPr>
          <w:rFonts w:hint="eastAsia"/>
          <w:b/>
          <w:bCs w:val="0"/>
          <w:color w:val="auto"/>
          <w:sz w:val="30"/>
          <w:szCs w:val="30"/>
          <w:highlight w:val="none"/>
          <w:lang w:val="en-US" w:eastAsia="zh-CN"/>
        </w:rPr>
      </w:pPr>
      <w:r>
        <w:rPr>
          <w:rFonts w:hint="eastAsia"/>
          <w:b/>
          <w:bCs w:val="0"/>
          <w:color w:val="auto"/>
          <w:sz w:val="30"/>
          <w:szCs w:val="30"/>
          <w:highlight w:val="none"/>
          <w:lang w:val="en-US" w:eastAsia="zh-CN"/>
        </w:rPr>
        <w:br w:type="page"/>
      </w:r>
    </w:p>
    <w:p w14:paraId="5322C1F7">
      <w:pPr>
        <w:spacing w:line="440" w:lineRule="exact"/>
        <w:jc w:val="center"/>
        <w:rPr>
          <w:rFonts w:hint="eastAsia"/>
          <w:b/>
          <w:bCs w:val="0"/>
          <w:color w:val="auto"/>
          <w:sz w:val="30"/>
          <w:szCs w:val="30"/>
          <w:highlight w:val="none"/>
          <w:lang w:val="en-US" w:eastAsia="zh-CN"/>
        </w:rPr>
      </w:pPr>
      <w:r>
        <w:rPr>
          <w:rFonts w:hint="eastAsia"/>
          <w:b/>
          <w:color w:val="auto"/>
          <w:sz w:val="30"/>
          <w:szCs w:val="30"/>
          <w:highlight w:val="none"/>
        </w:rPr>
        <w:t>附件</w:t>
      </w:r>
      <w:r>
        <w:rPr>
          <w:rFonts w:hint="eastAsia"/>
          <w:b/>
          <w:color w:val="auto"/>
          <w:sz w:val="30"/>
          <w:szCs w:val="30"/>
          <w:highlight w:val="none"/>
          <w:lang w:val="en-US" w:eastAsia="zh-CN"/>
        </w:rPr>
        <w:t>3-10</w:t>
      </w:r>
      <w:r>
        <w:rPr>
          <w:rFonts w:hint="eastAsia"/>
          <w:b w:val="0"/>
          <w:bCs/>
          <w:color w:val="auto"/>
          <w:sz w:val="30"/>
          <w:szCs w:val="30"/>
          <w:highlight w:val="none"/>
          <w:lang w:val="en-US" w:eastAsia="zh-CN"/>
        </w:rPr>
        <w:t xml:space="preserve"> </w:t>
      </w:r>
      <w:r>
        <w:rPr>
          <w:rFonts w:hint="eastAsia"/>
          <w:b/>
          <w:bCs w:val="0"/>
          <w:color w:val="auto"/>
          <w:sz w:val="30"/>
          <w:szCs w:val="30"/>
          <w:highlight w:val="none"/>
          <w:lang w:val="en-US" w:eastAsia="zh-CN"/>
        </w:rPr>
        <w:t xml:space="preserve"> </w:t>
      </w:r>
      <w:r>
        <w:rPr>
          <w:rFonts w:hint="eastAsia" w:eastAsia="宋体"/>
          <w:b/>
          <w:bCs w:val="0"/>
          <w:color w:val="auto"/>
          <w:sz w:val="30"/>
          <w:szCs w:val="30"/>
          <w:highlight w:val="none"/>
          <w:lang w:val="en-US" w:eastAsia="zh-CN"/>
        </w:rPr>
        <w:t>不参与围标串标承诺书</w:t>
      </w:r>
    </w:p>
    <w:p w14:paraId="5C11BE03">
      <w:pPr>
        <w:spacing w:line="440" w:lineRule="exact"/>
        <w:jc w:val="center"/>
        <w:rPr>
          <w:rFonts w:hint="eastAsia"/>
          <w:b w:val="0"/>
          <w:bCs/>
          <w:color w:val="auto"/>
          <w:sz w:val="24"/>
          <w:szCs w:val="24"/>
          <w:highlight w:val="none"/>
        </w:rPr>
      </w:pPr>
    </w:p>
    <w:p w14:paraId="012F9E01">
      <w:pPr>
        <w:keepNext w:val="0"/>
        <w:keepLines w:val="0"/>
        <w:pageBreakBefore w:val="0"/>
        <w:widowControl/>
        <w:kinsoku/>
        <w:wordWrap/>
        <w:overflowPunct/>
        <w:topLinePunct w:val="0"/>
        <w:autoSpaceDE/>
        <w:autoSpaceDN/>
        <w:bidi w:val="0"/>
        <w:adjustRightInd/>
        <w:snapToGrid/>
        <w:spacing w:line="440" w:lineRule="exact"/>
        <w:ind w:firstLine="482" w:firstLineChars="200"/>
        <w:jc w:val="center"/>
        <w:textAlignment w:val="auto"/>
        <w:rPr>
          <w:rFonts w:hint="eastAsia"/>
          <w:b/>
          <w:bCs w:val="0"/>
          <w:color w:val="auto"/>
          <w:sz w:val="24"/>
          <w:szCs w:val="24"/>
          <w:highlight w:val="none"/>
        </w:rPr>
      </w:pPr>
      <w:r>
        <w:rPr>
          <w:rFonts w:hint="eastAsia"/>
          <w:b/>
          <w:bCs w:val="0"/>
          <w:color w:val="auto"/>
          <w:sz w:val="24"/>
          <w:szCs w:val="24"/>
          <w:highlight w:val="none"/>
        </w:rPr>
        <w:t>不参与围标串标承诺书</w:t>
      </w:r>
    </w:p>
    <w:p w14:paraId="02C52CA6">
      <w:pPr>
        <w:keepNext w:val="0"/>
        <w:keepLines w:val="0"/>
        <w:pageBreakBefore w:val="0"/>
        <w:widowControl/>
        <w:kinsoku/>
        <w:wordWrap/>
        <w:overflowPunct/>
        <w:topLinePunct w:val="0"/>
        <w:autoSpaceDE/>
        <w:autoSpaceDN/>
        <w:bidi w:val="0"/>
        <w:adjustRightInd/>
        <w:snapToGrid/>
        <w:spacing w:line="480" w:lineRule="auto"/>
        <w:ind w:firstLine="482" w:firstLineChars="200"/>
        <w:jc w:val="center"/>
        <w:textAlignment w:val="auto"/>
        <w:rPr>
          <w:rFonts w:hint="eastAsia"/>
          <w:b/>
          <w:bCs w:val="0"/>
          <w:color w:val="auto"/>
          <w:sz w:val="24"/>
          <w:szCs w:val="24"/>
          <w:highlight w:val="none"/>
        </w:rPr>
      </w:pPr>
    </w:p>
    <w:p w14:paraId="151EEC93">
      <w:pPr>
        <w:keepNext w:val="0"/>
        <w:keepLines w:val="0"/>
        <w:pageBreakBefore w:val="0"/>
        <w:widowControl/>
        <w:kinsoku/>
        <w:wordWrap/>
        <w:overflowPunct/>
        <w:topLinePunct w:val="0"/>
        <w:autoSpaceDE/>
        <w:autoSpaceDN/>
        <w:bidi w:val="0"/>
        <w:adjustRightInd/>
        <w:snapToGrid/>
        <w:spacing w:line="480" w:lineRule="auto"/>
        <w:ind w:firstLine="480" w:firstLineChars="200"/>
        <w:jc w:val="left"/>
        <w:textAlignment w:val="auto"/>
        <w:rPr>
          <w:rFonts w:hint="eastAsia"/>
          <w:b w:val="0"/>
          <w:bCs/>
          <w:color w:val="auto"/>
          <w:sz w:val="24"/>
          <w:szCs w:val="24"/>
          <w:highlight w:val="none"/>
        </w:rPr>
      </w:pPr>
      <w:r>
        <w:rPr>
          <w:rFonts w:hint="eastAsia"/>
          <w:b w:val="0"/>
          <w:bCs/>
          <w:color w:val="auto"/>
          <w:sz w:val="24"/>
          <w:szCs w:val="24"/>
          <w:highlight w:val="none"/>
        </w:rPr>
        <w:t>本人作为</w:t>
      </w:r>
      <w:r>
        <w:rPr>
          <w:rFonts w:hint="eastAsia"/>
          <w:b w:val="0"/>
          <w:bCs/>
          <w:color w:val="auto"/>
          <w:sz w:val="24"/>
          <w:szCs w:val="24"/>
          <w:highlight w:val="none"/>
          <w:u w:val="single"/>
          <w:lang w:val="en-US" w:eastAsia="zh-CN"/>
        </w:rPr>
        <w:t xml:space="preserve">                 </w:t>
      </w:r>
      <w:r>
        <w:rPr>
          <w:rFonts w:hint="eastAsia"/>
          <w:b w:val="0"/>
          <w:bCs/>
          <w:color w:val="auto"/>
          <w:sz w:val="24"/>
          <w:szCs w:val="24"/>
          <w:highlight w:val="none"/>
        </w:rPr>
        <w:t>（单位名称）的法人，清楚知晓我公司本项目投标活动，对以下事项作出承诺：</w:t>
      </w:r>
    </w:p>
    <w:p w14:paraId="1C5BCE7B">
      <w:pPr>
        <w:keepNext w:val="0"/>
        <w:keepLines w:val="0"/>
        <w:pageBreakBefore w:val="0"/>
        <w:widowControl/>
        <w:kinsoku/>
        <w:wordWrap/>
        <w:overflowPunct/>
        <w:topLinePunct w:val="0"/>
        <w:autoSpaceDE/>
        <w:autoSpaceDN/>
        <w:bidi w:val="0"/>
        <w:adjustRightInd/>
        <w:snapToGrid/>
        <w:spacing w:line="480" w:lineRule="auto"/>
        <w:ind w:firstLine="480" w:firstLineChars="200"/>
        <w:jc w:val="left"/>
        <w:textAlignment w:val="auto"/>
        <w:rPr>
          <w:rFonts w:hint="eastAsia"/>
          <w:b w:val="0"/>
          <w:bCs/>
          <w:color w:val="auto"/>
          <w:sz w:val="24"/>
          <w:szCs w:val="24"/>
          <w:highlight w:val="none"/>
        </w:rPr>
      </w:pPr>
      <w:r>
        <w:rPr>
          <w:rFonts w:hint="eastAsia"/>
          <w:b w:val="0"/>
          <w:bCs/>
          <w:color w:val="auto"/>
          <w:sz w:val="24"/>
          <w:szCs w:val="24"/>
          <w:highlight w:val="none"/>
        </w:rPr>
        <w:t>一、我单位遵循公开、公平、公正、诚实守信的原则，依法依规参与本项目竞标。</w:t>
      </w:r>
    </w:p>
    <w:p w14:paraId="5E9DB435">
      <w:pPr>
        <w:keepNext w:val="0"/>
        <w:keepLines w:val="0"/>
        <w:pageBreakBefore w:val="0"/>
        <w:widowControl/>
        <w:kinsoku/>
        <w:wordWrap/>
        <w:overflowPunct/>
        <w:topLinePunct w:val="0"/>
        <w:autoSpaceDE/>
        <w:autoSpaceDN/>
        <w:bidi w:val="0"/>
        <w:adjustRightInd/>
        <w:snapToGrid/>
        <w:spacing w:line="480" w:lineRule="auto"/>
        <w:ind w:firstLine="480" w:firstLineChars="200"/>
        <w:jc w:val="left"/>
        <w:textAlignment w:val="auto"/>
        <w:rPr>
          <w:rFonts w:hint="eastAsia"/>
          <w:b w:val="0"/>
          <w:bCs/>
          <w:color w:val="auto"/>
          <w:sz w:val="24"/>
          <w:szCs w:val="24"/>
          <w:highlight w:val="none"/>
        </w:rPr>
      </w:pPr>
      <w:r>
        <w:rPr>
          <w:rFonts w:hint="eastAsia"/>
          <w:b w:val="0"/>
          <w:bCs/>
          <w:color w:val="auto"/>
          <w:sz w:val="24"/>
          <w:szCs w:val="24"/>
          <w:highlight w:val="none"/>
        </w:rPr>
        <w:t>二、我单位在本项目招标投标活动中，未参与围标串标。</w:t>
      </w:r>
    </w:p>
    <w:p w14:paraId="5A79CA27">
      <w:pPr>
        <w:keepNext w:val="0"/>
        <w:keepLines w:val="0"/>
        <w:pageBreakBefore w:val="0"/>
        <w:widowControl/>
        <w:kinsoku/>
        <w:wordWrap/>
        <w:overflowPunct/>
        <w:topLinePunct w:val="0"/>
        <w:autoSpaceDE/>
        <w:autoSpaceDN/>
        <w:bidi w:val="0"/>
        <w:adjustRightInd/>
        <w:snapToGrid/>
        <w:spacing w:line="480" w:lineRule="auto"/>
        <w:ind w:firstLine="480" w:firstLineChars="200"/>
        <w:jc w:val="left"/>
        <w:textAlignment w:val="auto"/>
        <w:rPr>
          <w:rFonts w:hint="eastAsia"/>
          <w:b w:val="0"/>
          <w:bCs/>
          <w:color w:val="auto"/>
          <w:sz w:val="24"/>
          <w:szCs w:val="24"/>
          <w:highlight w:val="none"/>
        </w:rPr>
      </w:pPr>
      <w:r>
        <w:rPr>
          <w:rFonts w:hint="eastAsia"/>
          <w:b w:val="0"/>
          <w:bCs/>
          <w:color w:val="auto"/>
          <w:sz w:val="24"/>
          <w:szCs w:val="24"/>
          <w:highlight w:val="none"/>
        </w:rPr>
        <w:t>三、我单位如被查实在本项目招标投标活动中存在围标串标的，递交投标文件行为作为实施串通投标违法行为的关键环节，本人承担直接责任人员法律责任，接受相应行政处罚和失信惩戒。</w:t>
      </w:r>
    </w:p>
    <w:p w14:paraId="6DE4B7BD">
      <w:pPr>
        <w:keepNext w:val="0"/>
        <w:keepLines w:val="0"/>
        <w:pageBreakBefore w:val="0"/>
        <w:widowControl/>
        <w:kinsoku/>
        <w:wordWrap/>
        <w:overflowPunct/>
        <w:topLinePunct w:val="0"/>
        <w:autoSpaceDE/>
        <w:autoSpaceDN/>
        <w:bidi w:val="0"/>
        <w:adjustRightInd/>
        <w:snapToGrid/>
        <w:spacing w:line="480" w:lineRule="auto"/>
        <w:ind w:firstLine="480" w:firstLineChars="200"/>
        <w:jc w:val="left"/>
        <w:textAlignment w:val="auto"/>
        <w:rPr>
          <w:rFonts w:hint="eastAsia"/>
          <w:b w:val="0"/>
          <w:bCs/>
          <w:color w:val="auto"/>
          <w:sz w:val="24"/>
          <w:szCs w:val="24"/>
          <w:highlight w:val="none"/>
        </w:rPr>
      </w:pPr>
      <w:r>
        <w:rPr>
          <w:rFonts w:hint="eastAsia"/>
          <w:b w:val="0"/>
          <w:bCs/>
          <w:color w:val="auto"/>
          <w:sz w:val="24"/>
          <w:szCs w:val="24"/>
          <w:highlight w:val="none"/>
        </w:rPr>
        <w:t>项目编号：</w:t>
      </w:r>
    </w:p>
    <w:p w14:paraId="1DCD4DF0">
      <w:pPr>
        <w:keepNext w:val="0"/>
        <w:keepLines w:val="0"/>
        <w:pageBreakBefore w:val="0"/>
        <w:widowControl/>
        <w:kinsoku/>
        <w:wordWrap/>
        <w:overflowPunct/>
        <w:topLinePunct w:val="0"/>
        <w:autoSpaceDE/>
        <w:autoSpaceDN/>
        <w:bidi w:val="0"/>
        <w:adjustRightInd/>
        <w:snapToGrid/>
        <w:spacing w:line="480" w:lineRule="auto"/>
        <w:ind w:firstLine="480" w:firstLineChars="200"/>
        <w:jc w:val="left"/>
        <w:textAlignment w:val="auto"/>
        <w:rPr>
          <w:rFonts w:hint="eastAsia"/>
          <w:b w:val="0"/>
          <w:bCs/>
          <w:color w:val="auto"/>
          <w:sz w:val="24"/>
          <w:szCs w:val="24"/>
          <w:highlight w:val="none"/>
        </w:rPr>
      </w:pPr>
      <w:r>
        <w:rPr>
          <w:rFonts w:hint="eastAsia"/>
          <w:b w:val="0"/>
          <w:bCs/>
          <w:color w:val="auto"/>
          <w:sz w:val="24"/>
          <w:szCs w:val="24"/>
          <w:highlight w:val="none"/>
        </w:rPr>
        <w:t>标段编号：</w:t>
      </w:r>
    </w:p>
    <w:p w14:paraId="61D2BF97">
      <w:pPr>
        <w:keepNext w:val="0"/>
        <w:keepLines w:val="0"/>
        <w:pageBreakBefore w:val="0"/>
        <w:widowControl/>
        <w:kinsoku/>
        <w:wordWrap/>
        <w:overflowPunct/>
        <w:topLinePunct w:val="0"/>
        <w:autoSpaceDE/>
        <w:autoSpaceDN/>
        <w:bidi w:val="0"/>
        <w:adjustRightInd/>
        <w:snapToGrid/>
        <w:spacing w:line="480" w:lineRule="auto"/>
        <w:ind w:firstLine="480" w:firstLineChars="200"/>
        <w:jc w:val="left"/>
        <w:textAlignment w:val="auto"/>
        <w:rPr>
          <w:rFonts w:hint="eastAsia"/>
          <w:b w:val="0"/>
          <w:bCs/>
          <w:color w:val="auto"/>
          <w:sz w:val="24"/>
          <w:szCs w:val="24"/>
          <w:highlight w:val="none"/>
        </w:rPr>
      </w:pPr>
      <w:r>
        <w:rPr>
          <w:rFonts w:hint="eastAsia"/>
          <w:b w:val="0"/>
          <w:bCs/>
          <w:color w:val="auto"/>
          <w:sz w:val="24"/>
          <w:szCs w:val="24"/>
          <w:highlight w:val="none"/>
          <w:lang w:eastAsia="zh-CN"/>
        </w:rPr>
        <w:t>供应商</w:t>
      </w:r>
      <w:r>
        <w:rPr>
          <w:rFonts w:hint="eastAsia"/>
          <w:b w:val="0"/>
          <w:bCs/>
          <w:color w:val="auto"/>
          <w:sz w:val="24"/>
          <w:szCs w:val="24"/>
          <w:highlight w:val="none"/>
        </w:rPr>
        <w:t>名称：</w:t>
      </w:r>
    </w:p>
    <w:p w14:paraId="51FC0588">
      <w:pPr>
        <w:spacing w:line="440" w:lineRule="exact"/>
        <w:ind w:firstLine="480" w:firstLineChars="200"/>
        <w:jc w:val="both"/>
        <w:rPr>
          <w:rFonts w:hint="eastAsia"/>
          <w:b w:val="0"/>
          <w:bCs/>
          <w:color w:val="auto"/>
          <w:sz w:val="24"/>
          <w:szCs w:val="24"/>
          <w:highlight w:val="none"/>
        </w:rPr>
      </w:pPr>
      <w:r>
        <w:rPr>
          <w:rFonts w:hint="eastAsia"/>
          <w:b w:val="0"/>
          <w:bCs/>
          <w:color w:val="auto"/>
          <w:sz w:val="24"/>
          <w:szCs w:val="24"/>
          <w:highlight w:val="none"/>
          <w:lang w:eastAsia="zh-CN"/>
        </w:rPr>
        <w:t>供应商</w:t>
      </w:r>
      <w:r>
        <w:rPr>
          <w:rFonts w:hint="eastAsia"/>
          <w:b w:val="0"/>
          <w:bCs/>
          <w:color w:val="auto"/>
          <w:sz w:val="24"/>
          <w:szCs w:val="24"/>
          <w:highlight w:val="none"/>
        </w:rPr>
        <w:t>法人签名：</w:t>
      </w:r>
    </w:p>
    <w:p w14:paraId="52AA87CE">
      <w:pPr>
        <w:rPr>
          <w:rFonts w:hint="eastAsia"/>
          <w:b w:val="0"/>
          <w:bCs/>
          <w:color w:val="auto"/>
          <w:sz w:val="24"/>
          <w:szCs w:val="24"/>
          <w:highlight w:val="none"/>
        </w:rPr>
      </w:pPr>
      <w:r>
        <w:rPr>
          <w:rFonts w:hint="eastAsia"/>
          <w:b w:val="0"/>
          <w:bCs/>
          <w:color w:val="auto"/>
          <w:sz w:val="24"/>
          <w:szCs w:val="24"/>
          <w:highlight w:val="none"/>
        </w:rPr>
        <w:br w:type="page"/>
      </w:r>
    </w:p>
    <w:p w14:paraId="7AE5E39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b/>
          <w:bCs w:val="0"/>
          <w:color w:val="auto"/>
          <w:sz w:val="30"/>
          <w:szCs w:val="30"/>
          <w:highlight w:val="none"/>
          <w:lang w:val="en-US" w:eastAsia="zh-CN"/>
        </w:rPr>
      </w:pPr>
      <w:r>
        <w:rPr>
          <w:rFonts w:hint="eastAsia"/>
          <w:b/>
          <w:color w:val="auto"/>
          <w:sz w:val="30"/>
          <w:szCs w:val="30"/>
          <w:highlight w:val="none"/>
        </w:rPr>
        <w:t>附件</w:t>
      </w:r>
      <w:r>
        <w:rPr>
          <w:rFonts w:hint="eastAsia"/>
          <w:b/>
          <w:color w:val="auto"/>
          <w:sz w:val="30"/>
          <w:szCs w:val="30"/>
          <w:highlight w:val="none"/>
          <w:lang w:val="en-US" w:eastAsia="zh-CN"/>
        </w:rPr>
        <w:t>3-11</w:t>
      </w:r>
      <w:r>
        <w:rPr>
          <w:rFonts w:hint="eastAsia"/>
          <w:b w:val="0"/>
          <w:bCs/>
          <w:color w:val="auto"/>
          <w:sz w:val="30"/>
          <w:szCs w:val="30"/>
          <w:highlight w:val="none"/>
          <w:lang w:val="en-US" w:eastAsia="zh-CN"/>
        </w:rPr>
        <w:t xml:space="preserve"> </w:t>
      </w:r>
      <w:r>
        <w:rPr>
          <w:rFonts w:hint="eastAsia"/>
          <w:b/>
          <w:bCs w:val="0"/>
          <w:color w:val="auto"/>
          <w:sz w:val="30"/>
          <w:szCs w:val="30"/>
          <w:highlight w:val="none"/>
          <w:lang w:val="en-US" w:eastAsia="zh-CN"/>
        </w:rPr>
        <w:t xml:space="preserve"> 其他材料</w:t>
      </w:r>
    </w:p>
    <w:p w14:paraId="4C4FDE1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b w:val="0"/>
          <w:bCs/>
          <w:color w:val="auto"/>
          <w:sz w:val="24"/>
          <w:szCs w:val="24"/>
          <w:highlight w:val="none"/>
        </w:rPr>
      </w:pPr>
      <w:r>
        <w:rPr>
          <w:rFonts w:hint="eastAsia"/>
          <w:b w:val="0"/>
          <w:bCs/>
          <w:color w:val="auto"/>
          <w:sz w:val="24"/>
          <w:szCs w:val="24"/>
          <w:highlight w:val="none"/>
        </w:rPr>
        <w:t>竞争性磋商文件要求提供或供应商认为应附的其他材料</w:t>
      </w:r>
    </w:p>
    <w:p w14:paraId="190FB67D">
      <w:pPr>
        <w:rPr>
          <w:rFonts w:hint="default" w:ascii="宋体" w:hAnsi="宋体" w:eastAsia="宋体" w:cs="宋体"/>
          <w:color w:val="auto"/>
          <w:sz w:val="24"/>
          <w:szCs w:val="24"/>
          <w:highlight w:val="none"/>
          <w:lang w:val="en-US" w:eastAsia="zh-CN"/>
        </w:rPr>
      </w:pPr>
    </w:p>
    <w:sectPr>
      <w:headerReference r:id="rId11" w:type="default"/>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Wingdings 2">
    <w:altName w:val="Wingdings"/>
    <w:panose1 w:val="05020102010507070707"/>
    <w:charset w:val="02"/>
    <w:family w:val="roman"/>
    <w:pitch w:val="default"/>
    <w:sig w:usb0="00000000" w:usb1="00000000" w:usb2="00000000" w:usb3="00000000" w:csb0="80000000" w:csb1="00000000"/>
  </w:font>
  <w:font w:name="??_GB2312">
    <w:altName w:val="Times New Roman"/>
    <w:panose1 w:val="00000000000000000000"/>
    <w:charset w:val="00"/>
    <w:family w:val="auto"/>
    <w:pitch w:val="default"/>
    <w:sig w:usb0="00000000" w:usb1="00000000" w:usb2="00000000" w:usb3="00000000" w:csb0="0000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15BEB">
    <w:pPr>
      <w:pStyle w:val="17"/>
      <w:framePr w:wrap="around" w:vAnchor="text" w:hAnchor="margin" w:xAlign="center" w:y="1"/>
      <w:rPr>
        <w:rStyle w:val="31"/>
      </w:rPr>
    </w:pPr>
    <w:r>
      <w:fldChar w:fldCharType="begin"/>
    </w:r>
    <w:r>
      <w:rPr>
        <w:rStyle w:val="31"/>
      </w:rPr>
      <w:instrText xml:space="preserve">PAGE  </w:instrText>
    </w:r>
    <w:r>
      <w:fldChar w:fldCharType="end"/>
    </w:r>
  </w:p>
  <w:p w14:paraId="6F16C5F1">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D9817">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489E25">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8489E25">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BDDEC">
    <w:pPr>
      <w:pStyle w:val="17"/>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038D6">
                          <w:pPr>
                            <w:pStyle w:val="17"/>
                            <w:jc w:val="center"/>
                          </w:pPr>
                          <w:r>
                            <w:fldChar w:fldCharType="begin"/>
                          </w:r>
                          <w:r>
                            <w:instrText xml:space="preserve"> PAGE   \* MERGEFORMAT </w:instrText>
                          </w:r>
                          <w:r>
                            <w:fldChar w:fldCharType="separate"/>
                          </w:r>
                          <w:r>
                            <w:rPr>
                              <w:lang w:val="zh-CN"/>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AD038D6">
                    <w:pPr>
                      <w:pStyle w:val="17"/>
                      <w:jc w:val="center"/>
                    </w:pPr>
                    <w:r>
                      <w:fldChar w:fldCharType="begin"/>
                    </w:r>
                    <w:r>
                      <w:instrText xml:space="preserve"> PAGE   \* MERGEFORMAT </w:instrText>
                    </w:r>
                    <w:r>
                      <w:fldChar w:fldCharType="separate"/>
                    </w:r>
                    <w:r>
                      <w:rPr>
                        <w:lang w:val="zh-CN"/>
                      </w:rPr>
                      <w:t>5</w:t>
                    </w:r>
                    <w:r>
                      <w:fldChar w:fldCharType="end"/>
                    </w:r>
                  </w:p>
                </w:txbxContent>
              </v:textbox>
            </v:shape>
          </w:pict>
        </mc:Fallback>
      </mc:AlternateContent>
    </w:r>
  </w:p>
  <w:p w14:paraId="4A0306A6">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6F752">
    <w:pPr>
      <w:pStyle w:val="17"/>
      <w:jc w:val="center"/>
      <w:rPr>
        <w:rFonts w:asciiTheme="minorEastAsia" w:hAnsiTheme="minorEastAsia" w:eastAsiaTheme="minorEastAsia"/>
      </w:rPr>
    </w:pPr>
    <w:r>
      <w:rPr>
        <w:rFonts w:asciiTheme="minorEastAsia" w:hAnsiTheme="minorEastAsia" w:eastAsiaTheme="minorEastAsia"/>
      </w:rPr>
      <w:fldChar w:fldCharType="begin"/>
    </w:r>
    <w:r>
      <w:rPr>
        <w:rFonts w:asciiTheme="minorEastAsia" w:hAnsiTheme="minorEastAsia" w:eastAsiaTheme="minorEastAsia"/>
      </w:rPr>
      <w:instrText xml:space="preserve"> PAGE   \* MERGEFORMAT </w:instrText>
    </w:r>
    <w:r>
      <w:rPr>
        <w:rFonts w:asciiTheme="minorEastAsia" w:hAnsiTheme="minorEastAsia" w:eastAsiaTheme="minorEastAsia"/>
      </w:rPr>
      <w:fldChar w:fldCharType="separate"/>
    </w:r>
    <w:r>
      <w:rPr>
        <w:rFonts w:asciiTheme="minorEastAsia" w:hAnsiTheme="minorEastAsia" w:eastAsiaTheme="minorEastAsia"/>
        <w:lang w:val="zh-CN"/>
      </w:rPr>
      <w:t>0</w:t>
    </w:r>
    <w:r>
      <w:rPr>
        <w:rFonts w:asciiTheme="minorEastAsia" w:hAnsiTheme="minorEastAsia" w:eastAsiaTheme="minorEastAsi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A412C">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0EEF6">
                          <w:pPr>
                            <w:pStyle w:val="17"/>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A00EEF6">
                    <w:pPr>
                      <w:pStyle w:val="17"/>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826E8">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A77580">
                          <w:pPr>
                            <w:pStyle w:val="17"/>
                          </w:pPr>
                          <w:r>
                            <w:t xml:space="preserve">第 </w:t>
                          </w:r>
                          <w:r>
                            <w:fldChar w:fldCharType="begin"/>
                          </w:r>
                          <w:r>
                            <w:instrText xml:space="preserve"> PAGE  \* MERGEFORMAT </w:instrText>
                          </w:r>
                          <w:r>
                            <w:fldChar w:fldCharType="separate"/>
                          </w:r>
                          <w:r>
                            <w:t>51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CA77580">
                    <w:pPr>
                      <w:pStyle w:val="17"/>
                    </w:pPr>
                    <w:r>
                      <w:t xml:space="preserve">第 </w:t>
                    </w:r>
                    <w:r>
                      <w:fldChar w:fldCharType="begin"/>
                    </w:r>
                    <w:r>
                      <w:instrText xml:space="preserve"> PAGE  \* MERGEFORMAT </w:instrText>
                    </w:r>
                    <w:r>
                      <w:fldChar w:fldCharType="separate"/>
                    </w:r>
                    <w:r>
                      <w:t>51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B0E6F">
    <w:pPr>
      <w:pStyle w:val="11"/>
      <w:spacing w:line="14" w:lineRule="auto"/>
      <w:ind w:left="0"/>
      <w:rPr>
        <w:sz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C28509">
                          <w:pPr>
                            <w:pStyle w:val="17"/>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9C28509">
                    <w:pPr>
                      <w:pStyle w:val="17"/>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813A2">
    <w:r>
      <w:drawing>
        <wp:anchor distT="0" distB="0" distL="0" distR="0" simplePos="0" relativeHeight="251662336"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
                  <a:stretch>
                    <a:fillRect/>
                  </a:stretch>
                </pic:blipFill>
                <pic:spPr>
                  <a:xfrm>
                    <a:off x="0" y="0"/>
                    <a:ext cx="5760627" cy="8441"/>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512E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A11E5">
    <w:pPr>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AC9E3"/>
    <w:multiLevelType w:val="singleLevel"/>
    <w:tmpl w:val="99AAC9E3"/>
    <w:lvl w:ilvl="0" w:tentative="0">
      <w:start w:val="1"/>
      <w:numFmt w:val="decimal"/>
      <w:lvlText w:val="%1."/>
      <w:lvlJc w:val="left"/>
      <w:pPr>
        <w:tabs>
          <w:tab w:val="left" w:pos="312"/>
        </w:tabs>
      </w:pPr>
    </w:lvl>
  </w:abstractNum>
  <w:abstractNum w:abstractNumId="1">
    <w:nsid w:val="DB1F2195"/>
    <w:multiLevelType w:val="singleLevel"/>
    <w:tmpl w:val="DB1F2195"/>
    <w:lvl w:ilvl="0" w:tentative="0">
      <w:start w:val="1"/>
      <w:numFmt w:val="decimal"/>
      <w:lvlText w:val="%1."/>
      <w:lvlJc w:val="left"/>
      <w:pPr>
        <w:tabs>
          <w:tab w:val="left" w:pos="312"/>
        </w:tabs>
      </w:pPr>
    </w:lvl>
  </w:abstractNum>
  <w:abstractNum w:abstractNumId="2">
    <w:nsid w:val="15812A10"/>
    <w:multiLevelType w:val="multilevel"/>
    <w:tmpl w:val="15812A10"/>
    <w:lvl w:ilvl="0" w:tentative="0">
      <w:start w:val="1"/>
      <w:numFmt w:val="upperLetter"/>
      <w:pStyle w:val="2"/>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4EE97EC9"/>
    <w:multiLevelType w:val="singleLevel"/>
    <w:tmpl w:val="4EE97EC9"/>
    <w:lvl w:ilvl="0" w:tentative="0">
      <w:start w:val="2"/>
      <w:numFmt w:val="decimal"/>
      <w:lvlText w:val="%1."/>
      <w:lvlJc w:val="left"/>
      <w:pPr>
        <w:tabs>
          <w:tab w:val="left" w:pos="312"/>
        </w:tabs>
      </w:pPr>
    </w:lvl>
  </w:abstractNum>
  <w:abstractNum w:abstractNumId="4">
    <w:nsid w:val="53D55E62"/>
    <w:multiLevelType w:val="multilevel"/>
    <w:tmpl w:val="53D55E62"/>
    <w:lvl w:ilvl="0" w:tentative="0">
      <w:start w:val="1"/>
      <w:numFmt w:val="chineseCountingThousand"/>
      <w:suff w:val="space"/>
      <w:lvlText w:val="第%1章"/>
      <w:lvlJc w:val="left"/>
      <w:pPr>
        <w:ind w:left="0" w:firstLine="0"/>
      </w:pPr>
      <w:rPr>
        <w:rFonts w:hint="eastAsia"/>
      </w:rPr>
    </w:lvl>
    <w:lvl w:ilvl="1" w:tentative="0">
      <w:start w:val="1"/>
      <w:numFmt w:val="chineseCountingThousand"/>
      <w:suff w:val="space"/>
      <w:lvlText w:val="%2、"/>
      <w:lvlJc w:val="left"/>
      <w:pPr>
        <w:ind w:left="113" w:firstLine="0"/>
      </w:pPr>
      <w:rPr>
        <w:rFonts w:hint="eastAsia"/>
      </w:rPr>
    </w:lvl>
    <w:lvl w:ilvl="2" w:tentative="0">
      <w:start w:val="1"/>
      <w:numFmt w:val="decimal"/>
      <w:pStyle w:val="84"/>
      <w:lvlText w:val="%3"/>
      <w:lvlJc w:val="left"/>
      <w:pPr>
        <w:ind w:left="226" w:firstLine="0"/>
      </w:pPr>
      <w:rPr>
        <w:rFonts w:hint="eastAsia"/>
      </w:rPr>
    </w:lvl>
    <w:lvl w:ilvl="3" w:tentative="0">
      <w:start w:val="1"/>
      <w:numFmt w:val="decimal"/>
      <w:suff w:val="space"/>
      <w:lvlText w:val="%3.%4"/>
      <w:lvlJc w:val="left"/>
      <w:pPr>
        <w:ind w:left="339" w:firstLine="0"/>
      </w:pPr>
      <w:rPr>
        <w:rFonts w:ascii="Times New Roman" w:hAnsi="Times New Roman" w:cs="Times New Roman"/>
        <w:b/>
        <w:bCs w:val="0"/>
        <w:i w:val="0"/>
        <w:iCs w:val="0"/>
        <w:caps w:val="0"/>
        <w:smallCaps w:val="0"/>
        <w:strike w:val="0"/>
        <w:dstrike w:val="0"/>
        <w:outline w:val="0"/>
        <w:shadow w:val="0"/>
        <w:emboss w:val="0"/>
        <w:imprint w:val="0"/>
        <w:snapToGrid w:val="0"/>
        <w:color w:val="000000"/>
        <w:spacing w:val="0"/>
        <w:w w:val="0"/>
        <w:kern w:val="0"/>
        <w:position w:val="0"/>
        <w:szCs w:val="0"/>
        <w:u w:val="none"/>
        <w:vertAlign w:val="baseline"/>
      </w:rPr>
    </w:lvl>
    <w:lvl w:ilvl="4" w:tentative="0">
      <w:start w:val="1"/>
      <w:numFmt w:val="decimal"/>
      <w:suff w:val="space"/>
      <w:lvlText w:val="%3.%4.%5"/>
      <w:lvlJc w:val="left"/>
      <w:pPr>
        <w:ind w:left="452" w:firstLine="0"/>
      </w:pPr>
      <w:rPr>
        <w:rFonts w:hint="eastAsia" w:ascii="Times New Roman" w:hAnsi="Times New Roman" w:cs="Times New Roman"/>
        <w:b/>
        <w:bCs w:val="0"/>
        <w:i w:val="0"/>
        <w:iCs w:val="0"/>
        <w:caps w:val="0"/>
        <w:smallCaps w:val="0"/>
        <w:strike w:val="0"/>
        <w:dstrike w:val="0"/>
        <w:outline w:val="0"/>
        <w:shadow w:val="0"/>
        <w:emboss w:val="0"/>
        <w:imprint w:val="0"/>
        <w:snapToGrid w:val="0"/>
        <w:color w:val="000000"/>
        <w:spacing w:val="0"/>
        <w:w w:val="0"/>
        <w:kern w:val="0"/>
        <w:position w:val="0"/>
        <w:szCs w:val="0"/>
        <w:u w:val="none"/>
        <w:vertAlign w:val="baseline"/>
      </w:rPr>
    </w:lvl>
    <w:lvl w:ilvl="5" w:tentative="0">
      <w:start w:val="1"/>
      <w:numFmt w:val="decimal"/>
      <w:lvlText w:val="（%6）"/>
      <w:lvlJc w:val="left"/>
      <w:pPr>
        <w:ind w:left="565" w:firstLine="0"/>
      </w:pPr>
      <w:rPr>
        <w:rFonts w:hint="eastAsia"/>
      </w:rPr>
    </w:lvl>
    <w:lvl w:ilvl="6" w:tentative="0">
      <w:start w:val="1"/>
      <w:numFmt w:val="decimal"/>
      <w:lvlText w:val="%7."/>
      <w:lvlJc w:val="left"/>
      <w:pPr>
        <w:ind w:left="678" w:firstLine="0"/>
      </w:pPr>
      <w:rPr>
        <w:rFonts w:hint="eastAsia"/>
      </w:rPr>
    </w:lvl>
    <w:lvl w:ilvl="7" w:tentative="0">
      <w:start w:val="1"/>
      <w:numFmt w:val="lowerLetter"/>
      <w:lvlText w:val="%8."/>
      <w:lvlJc w:val="left"/>
      <w:pPr>
        <w:ind w:left="791" w:firstLine="0"/>
      </w:pPr>
      <w:rPr>
        <w:rFonts w:hint="eastAsia"/>
      </w:rPr>
    </w:lvl>
    <w:lvl w:ilvl="8" w:tentative="0">
      <w:start w:val="1"/>
      <w:numFmt w:val="lowerRoman"/>
      <w:lvlText w:val="%9."/>
      <w:lvlJc w:val="left"/>
      <w:pPr>
        <w:ind w:left="904" w:firstLine="0"/>
      </w:pPr>
      <w:rPr>
        <w:rFonts w:hint="eastAsia"/>
      </w:rPr>
    </w:lvl>
  </w:abstractNum>
  <w:abstractNum w:abstractNumId="5">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
    <w:nsid w:val="673700A6"/>
    <w:multiLevelType w:val="multilevel"/>
    <w:tmpl w:val="673700A6"/>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757ED0B0"/>
    <w:multiLevelType w:val="singleLevel"/>
    <w:tmpl w:val="757ED0B0"/>
    <w:lvl w:ilvl="0" w:tentative="0">
      <w:start w:val="2"/>
      <w:numFmt w:val="chineseCounting"/>
      <w:suff w:val="nothing"/>
      <w:lvlText w:val="%1、"/>
      <w:lvlJc w:val="left"/>
      <w:rPr>
        <w:rFonts w:hint="eastAsia"/>
      </w:rPr>
    </w:lvl>
  </w:abstractNum>
  <w:num w:numId="1">
    <w:abstractNumId w:val="2"/>
  </w:num>
  <w:num w:numId="2">
    <w:abstractNumId w:val="5"/>
  </w:num>
  <w:num w:numId="3">
    <w:abstractNumId w:val="4"/>
  </w:num>
  <w:num w:numId="4">
    <w:abstractNumId w:val="7"/>
  </w:num>
  <w:num w:numId="5">
    <w:abstractNumId w:val="3"/>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dit="readOnly" w:formatting="1" w:enforcement="0"/>
  <w:defaultTabStop w:val="420"/>
  <w:hyphenationZone w:val="360"/>
  <w:drawingGridHorizontalSpacing w:val="120"/>
  <w:drawingGridVerticalSpacing w:val="333"/>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313A8"/>
    <w:rsid w:val="039F7FF1"/>
    <w:rsid w:val="05910CAE"/>
    <w:rsid w:val="0672417C"/>
    <w:rsid w:val="0BA56D13"/>
    <w:rsid w:val="1026527A"/>
    <w:rsid w:val="16EA5DDB"/>
    <w:rsid w:val="197074E8"/>
    <w:rsid w:val="22770A92"/>
    <w:rsid w:val="259464BE"/>
    <w:rsid w:val="28D44A8D"/>
    <w:rsid w:val="2AE67BBF"/>
    <w:rsid w:val="2BD66E93"/>
    <w:rsid w:val="2C3E4723"/>
    <w:rsid w:val="2F903937"/>
    <w:rsid w:val="327B2F50"/>
    <w:rsid w:val="35E30461"/>
    <w:rsid w:val="381C20D2"/>
    <w:rsid w:val="388A0B9B"/>
    <w:rsid w:val="414908C3"/>
    <w:rsid w:val="440C4DF4"/>
    <w:rsid w:val="4CF72F5C"/>
    <w:rsid w:val="4D334188"/>
    <w:rsid w:val="4F6E519D"/>
    <w:rsid w:val="4FF0236A"/>
    <w:rsid w:val="5047202C"/>
    <w:rsid w:val="53F1220D"/>
    <w:rsid w:val="547D6174"/>
    <w:rsid w:val="653C0516"/>
    <w:rsid w:val="6EB1286D"/>
    <w:rsid w:val="71270FB3"/>
    <w:rsid w:val="712B6906"/>
    <w:rsid w:val="72E74AAF"/>
    <w:rsid w:val="79B17BC5"/>
    <w:rsid w:val="79BA5A16"/>
    <w:rsid w:val="7AAC5B6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ocked="1"/>
    <w:lsdException w:qFormat="1" w:uiPriority="0" w:name="heading 5" w:locked="1"/>
    <w:lsdException w:qFormat="1" w:unhideWhenUsed="0" w:uiPriority="0" w:semiHidden="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sdException w:qFormat="1" w:unhideWhenUsed="0" w:uiPriority="39" w:semiHidden="0"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qFormat="1" w:unhideWhenUsed="0" w:uiPriority="0" w:semiHidden="0" w:name="footnote text" w:locked="1"/>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99" w:semiHidden="0" w:name="annotation reference"/>
    <w:lsdException w:unhideWhenUsed="0" w:uiPriority="0" w:semiHidden="0" w:name="line number" w:locked="1"/>
    <w:lsdException w:qFormat="1"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qFormat="1"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iPriority="99" w:semiHidden="0" w:name="Body Text First Indent" w:locked="1"/>
    <w:lsdException w:qFormat="1" w:uiPriority="99"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sdException w:unhideWhenUsed="0" w:uiPriority="0" w:semiHidden="0" w:name="Body Text Indent 3" w:locked="1"/>
    <w:lsdException w:unhideWhenUsed="0" w:uiPriority="0" w:semiHidden="0" w:name="Block Text" w:locked="1"/>
    <w:lsdException w:qFormat="1" w:unhideWhenUsed="0" w:uiPriority="99" w:semiHidden="0" w:name="Hyperlink"/>
    <w:lsdException w:qFormat="1" w:unhideWhenUsed="0" w:uiPriority="0" w:semiHidden="0" w:name="FollowedHyperlink" w:locked="1"/>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99" w:semiHidden="0" w:name="Plain Text"/>
    <w:lsdException w:unhideWhenUsed="0" w:uiPriority="0" w:semiHidden="0" w:name="E-mail Signature" w:locked="1"/>
    <w:lsdException w:qFormat="1" w:unhideWhenUsed="0" w:uiPriority="99"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qFormat="1"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semiHidden="0" w:name="annotation subject" w:locked="1"/>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semiHidden="0" w:name="Balloon Text" w:locked="1"/>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36"/>
    <w:qFormat/>
    <w:uiPriority w:val="0"/>
    <w:pPr>
      <w:keepNext/>
      <w:numPr>
        <w:ilvl w:val="0"/>
        <w:numId w:val="1"/>
      </w:numPr>
      <w:outlineLvl w:val="0"/>
    </w:pPr>
    <w:rPr>
      <w:rFonts w:ascii="Times New Roman" w:hAnsi="Times New Roman" w:cs="Times New Roman"/>
      <w:b/>
      <w:kern w:val="44"/>
      <w:sz w:val="44"/>
      <w:szCs w:val="20"/>
    </w:rPr>
  </w:style>
  <w:style w:type="paragraph" w:styleId="3">
    <w:name w:val="heading 2"/>
    <w:basedOn w:val="1"/>
    <w:next w:val="1"/>
    <w:link w:val="37"/>
    <w:qFormat/>
    <w:uiPriority w:val="0"/>
    <w:pPr>
      <w:keepNext/>
      <w:keepLines/>
      <w:spacing w:before="260" w:after="260" w:line="416" w:lineRule="auto"/>
      <w:outlineLvl w:val="1"/>
    </w:pPr>
    <w:rPr>
      <w:rFonts w:ascii="Cambria" w:hAnsi="Cambria" w:cs="Times New Roman"/>
      <w:b/>
      <w:sz w:val="32"/>
      <w:szCs w:val="20"/>
    </w:rPr>
  </w:style>
  <w:style w:type="paragraph" w:styleId="4">
    <w:name w:val="heading 3"/>
    <w:basedOn w:val="1"/>
    <w:next w:val="1"/>
    <w:link w:val="38"/>
    <w:qFormat/>
    <w:uiPriority w:val="0"/>
    <w:pPr>
      <w:keepNext/>
      <w:keepLines/>
      <w:spacing w:before="260" w:after="260" w:line="416" w:lineRule="auto"/>
      <w:outlineLvl w:val="2"/>
    </w:pPr>
    <w:rPr>
      <w:rFonts w:ascii="Times New Roman" w:hAnsi="Times New Roman" w:cs="Times New Roman"/>
      <w:b/>
      <w:sz w:val="32"/>
      <w:szCs w:val="20"/>
    </w:rPr>
  </w:style>
  <w:style w:type="paragraph" w:styleId="5">
    <w:name w:val="heading 4"/>
    <w:basedOn w:val="1"/>
    <w:next w:val="1"/>
    <w:qFormat/>
    <w:locked/>
    <w:uiPriority w:val="0"/>
    <w:pPr>
      <w:keepNext/>
      <w:keepLines/>
      <w:numPr>
        <w:ilvl w:val="3"/>
        <w:numId w:val="2"/>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6"/>
    <w:basedOn w:val="1"/>
    <w:next w:val="1"/>
    <w:link w:val="39"/>
    <w:qFormat/>
    <w:locked/>
    <w:uiPriority w:val="0"/>
    <w:pPr>
      <w:keepNext/>
      <w:keepLines/>
      <w:spacing w:before="240" w:after="64" w:line="320" w:lineRule="auto"/>
      <w:outlineLvl w:val="5"/>
    </w:pPr>
    <w:rPr>
      <w:rFonts w:ascii="等线 Light" w:hAnsi="等线 Light" w:eastAsia="等线 Light" w:cs="Times New Roman"/>
      <w:b/>
      <w:bCs/>
      <w:kern w:val="2"/>
    </w:rPr>
  </w:style>
  <w:style w:type="character" w:default="1" w:styleId="29">
    <w:name w:val="Default Paragraph Font"/>
    <w:semiHidden/>
    <w:qFormat/>
    <w:uiPriority w:val="0"/>
  </w:style>
  <w:style w:type="table" w:default="1" w:styleId="27">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7">
    <w:name w:val="Normal Indent"/>
    <w:basedOn w:val="1"/>
    <w:next w:val="1"/>
    <w:qFormat/>
    <w:locked/>
    <w:uiPriority w:val="0"/>
    <w:pPr>
      <w:widowControl w:val="0"/>
      <w:ind w:firstLine="420" w:firstLineChars="200"/>
      <w:jc w:val="both"/>
    </w:pPr>
    <w:rPr>
      <w:rFonts w:ascii="Times New Roman" w:hAnsi="Times New Roman" w:cs="Times New Roman"/>
      <w:kern w:val="2"/>
      <w:sz w:val="21"/>
      <w:szCs w:val="20"/>
    </w:rPr>
  </w:style>
  <w:style w:type="paragraph" w:styleId="8">
    <w:name w:val="Document Map"/>
    <w:basedOn w:val="1"/>
    <w:link w:val="40"/>
    <w:semiHidden/>
    <w:qFormat/>
    <w:uiPriority w:val="0"/>
    <w:pPr>
      <w:shd w:val="clear" w:color="auto" w:fill="000080"/>
    </w:pPr>
    <w:rPr>
      <w:rFonts w:ascii="Times New Roman" w:hAnsi="Times New Roman" w:cs="Times New Roman"/>
      <w:sz w:val="2"/>
      <w:szCs w:val="20"/>
    </w:rPr>
  </w:style>
  <w:style w:type="paragraph" w:styleId="9">
    <w:name w:val="toa heading"/>
    <w:basedOn w:val="1"/>
    <w:next w:val="1"/>
    <w:qFormat/>
    <w:locked/>
    <w:uiPriority w:val="0"/>
    <w:pPr>
      <w:widowControl w:val="0"/>
      <w:spacing w:before="120"/>
      <w:jc w:val="both"/>
    </w:pPr>
    <w:rPr>
      <w:rFonts w:ascii="Arial" w:hAnsi="Arial" w:eastAsia="微软雅黑" w:cs="Times New Roman"/>
      <w:kern w:val="2"/>
      <w:szCs w:val="21"/>
    </w:rPr>
  </w:style>
  <w:style w:type="paragraph" w:styleId="10">
    <w:name w:val="annotation text"/>
    <w:basedOn w:val="1"/>
    <w:link w:val="41"/>
    <w:qFormat/>
    <w:uiPriority w:val="99"/>
    <w:pPr>
      <w:jc w:val="left"/>
    </w:pPr>
    <w:rPr>
      <w:rFonts w:ascii="Times New Roman" w:hAnsi="Times New Roman" w:cs="Times New Roman"/>
      <w:kern w:val="2"/>
      <w:sz w:val="28"/>
      <w:szCs w:val="20"/>
    </w:rPr>
  </w:style>
  <w:style w:type="paragraph" w:styleId="11">
    <w:name w:val="Body Text"/>
    <w:basedOn w:val="1"/>
    <w:link w:val="42"/>
    <w:semiHidden/>
    <w:qFormat/>
    <w:uiPriority w:val="0"/>
    <w:pPr>
      <w:spacing w:before="100" w:beforeAutospacing="1" w:after="100" w:afterAutospacing="1" w:line="600" w:lineRule="auto"/>
    </w:pPr>
    <w:rPr>
      <w:rFonts w:ascii="Times New Roman" w:hAnsi="Times New Roman" w:cs="Times New Roman"/>
      <w:sz w:val="20"/>
      <w:szCs w:val="20"/>
    </w:rPr>
  </w:style>
  <w:style w:type="paragraph" w:styleId="12">
    <w:name w:val="Body Text Indent"/>
    <w:basedOn w:val="1"/>
    <w:link w:val="43"/>
    <w:qFormat/>
    <w:uiPriority w:val="0"/>
    <w:pPr>
      <w:spacing w:after="120"/>
      <w:ind w:left="420" w:leftChars="200"/>
    </w:pPr>
    <w:rPr>
      <w:rFonts w:ascii="Times New Roman" w:hAnsi="Times New Roman" w:cs="Times New Roman"/>
      <w:sz w:val="20"/>
      <w:szCs w:val="20"/>
    </w:rPr>
  </w:style>
  <w:style w:type="paragraph" w:styleId="13">
    <w:name w:val="Plain Text"/>
    <w:basedOn w:val="1"/>
    <w:link w:val="44"/>
    <w:qFormat/>
    <w:uiPriority w:val="99"/>
    <w:rPr>
      <w:rFonts w:hAnsi="Courier New" w:cs="Times New Roman"/>
      <w:kern w:val="2"/>
      <w:sz w:val="21"/>
      <w:szCs w:val="20"/>
    </w:rPr>
  </w:style>
  <w:style w:type="paragraph" w:styleId="14">
    <w:name w:val="Date"/>
    <w:basedOn w:val="1"/>
    <w:next w:val="1"/>
    <w:link w:val="45"/>
    <w:qFormat/>
    <w:uiPriority w:val="0"/>
    <w:pPr>
      <w:adjustRightInd w:val="0"/>
      <w:spacing w:line="360" w:lineRule="atLeast"/>
      <w:ind w:firstLine="454"/>
      <w:textAlignment w:val="baseline"/>
    </w:pPr>
    <w:rPr>
      <w:rFonts w:ascii="Times New Roman" w:hAnsi="Times New Roman" w:cs="Times New Roman"/>
      <w:sz w:val="20"/>
      <w:szCs w:val="20"/>
    </w:rPr>
  </w:style>
  <w:style w:type="paragraph" w:styleId="15">
    <w:name w:val="Body Text Indent 2"/>
    <w:basedOn w:val="1"/>
    <w:link w:val="46"/>
    <w:qFormat/>
    <w:uiPriority w:val="0"/>
    <w:pPr>
      <w:ind w:firstLine="480"/>
    </w:pPr>
    <w:rPr>
      <w:rFonts w:ascii="Times New Roman" w:hAnsi="Times New Roman" w:cs="Times New Roman"/>
      <w:sz w:val="20"/>
      <w:szCs w:val="20"/>
    </w:rPr>
  </w:style>
  <w:style w:type="paragraph" w:styleId="16">
    <w:name w:val="Balloon Text"/>
    <w:basedOn w:val="1"/>
    <w:link w:val="47"/>
    <w:qFormat/>
    <w:locked/>
    <w:uiPriority w:val="0"/>
    <w:rPr>
      <w:sz w:val="18"/>
      <w:szCs w:val="18"/>
    </w:rPr>
  </w:style>
  <w:style w:type="paragraph" w:styleId="17">
    <w:name w:val="footer"/>
    <w:basedOn w:val="1"/>
    <w:link w:val="48"/>
    <w:qFormat/>
    <w:uiPriority w:val="0"/>
    <w:pPr>
      <w:tabs>
        <w:tab w:val="center" w:pos="4153"/>
        <w:tab w:val="right" w:pos="8306"/>
      </w:tabs>
      <w:snapToGrid w:val="0"/>
      <w:jc w:val="left"/>
    </w:pPr>
    <w:rPr>
      <w:rFonts w:ascii="Times New Roman" w:hAnsi="Times New Roman" w:cs="Times New Roman"/>
      <w:sz w:val="18"/>
      <w:szCs w:val="20"/>
    </w:rPr>
  </w:style>
  <w:style w:type="paragraph" w:styleId="18">
    <w:name w:val="header"/>
    <w:basedOn w:val="1"/>
    <w:link w:val="49"/>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20"/>
    </w:rPr>
  </w:style>
  <w:style w:type="paragraph" w:styleId="19">
    <w:name w:val="toc 1"/>
    <w:basedOn w:val="1"/>
    <w:next w:val="1"/>
    <w:qFormat/>
    <w:uiPriority w:val="39"/>
    <w:pPr>
      <w:tabs>
        <w:tab w:val="right" w:leader="dot" w:pos="9628"/>
      </w:tabs>
      <w:spacing w:line="440" w:lineRule="exact"/>
      <w:jc w:val="center"/>
    </w:pPr>
    <w:rPr>
      <w:rFonts w:ascii="仿宋" w:hAnsi="仿宋" w:eastAsia="仿宋"/>
      <w:b/>
      <w:sz w:val="44"/>
      <w:szCs w:val="44"/>
    </w:rPr>
  </w:style>
  <w:style w:type="paragraph" w:styleId="20">
    <w:name w:val="footnote text"/>
    <w:basedOn w:val="1"/>
    <w:link w:val="50"/>
    <w:qFormat/>
    <w:locked/>
    <w:uiPriority w:val="0"/>
    <w:pPr>
      <w:widowControl w:val="0"/>
      <w:snapToGrid w:val="0"/>
    </w:pPr>
    <w:rPr>
      <w:rFonts w:ascii="Times New Roman" w:hAnsi="Times New Roman" w:cs="Times New Roman"/>
      <w:kern w:val="2"/>
      <w:sz w:val="18"/>
      <w:szCs w:val="21"/>
    </w:rPr>
  </w:style>
  <w:style w:type="paragraph" w:styleId="21">
    <w:name w:val="toc 2"/>
    <w:basedOn w:val="1"/>
    <w:next w:val="1"/>
    <w:qFormat/>
    <w:uiPriority w:val="39"/>
    <w:pPr>
      <w:tabs>
        <w:tab w:val="right" w:leader="dot" w:pos="9628"/>
      </w:tabs>
      <w:ind w:left="420" w:leftChars="200"/>
    </w:pPr>
  </w:style>
  <w:style w:type="paragraph" w:styleId="22">
    <w:name w:val="HTML Preformatted"/>
    <w:basedOn w:val="1"/>
    <w:qFormat/>
    <w:locked/>
    <w:uiPriority w:val="0"/>
    <w:pPr>
      <w:widowControl/>
      <w:spacing w:line="360" w:lineRule="auto"/>
    </w:pPr>
    <w:rPr>
      <w:rFonts w:ascii="Courier New" w:hAnsi="Courier New"/>
      <w:sz w:val="20"/>
      <w:szCs w:val="20"/>
    </w:rPr>
  </w:style>
  <w:style w:type="paragraph" w:styleId="23">
    <w:name w:val="Normal (Web)"/>
    <w:basedOn w:val="1"/>
    <w:link w:val="51"/>
    <w:qFormat/>
    <w:locked/>
    <w:uiPriority w:val="99"/>
    <w:pPr>
      <w:widowControl/>
      <w:spacing w:before="100" w:beforeAutospacing="1" w:after="100" w:afterAutospacing="1"/>
      <w:jc w:val="left"/>
    </w:pPr>
    <w:rPr>
      <w:rFonts w:ascii="宋体" w:hAnsi="宋体"/>
      <w:kern w:val="0"/>
      <w:sz w:val="24"/>
      <w:szCs w:val="24"/>
    </w:rPr>
  </w:style>
  <w:style w:type="paragraph" w:styleId="24">
    <w:name w:val="annotation subject"/>
    <w:basedOn w:val="10"/>
    <w:next w:val="10"/>
    <w:link w:val="52"/>
    <w:qFormat/>
    <w:locked/>
    <w:uiPriority w:val="0"/>
    <w:rPr>
      <w:b/>
      <w:bCs/>
    </w:rPr>
  </w:style>
  <w:style w:type="paragraph" w:styleId="25">
    <w:name w:val="Body Text First Indent"/>
    <w:basedOn w:val="11"/>
    <w:unhideWhenUsed/>
    <w:qFormat/>
    <w:locked/>
    <w:uiPriority w:val="99"/>
    <w:pPr>
      <w:ind w:firstLine="420" w:firstLineChars="100"/>
    </w:pPr>
    <w:rPr>
      <w:rFonts w:asciiTheme="minorHAnsi" w:hAnsiTheme="minorHAnsi" w:eastAsiaTheme="minorEastAsia" w:cstheme="minorBidi"/>
      <w:kern w:val="2"/>
      <w:sz w:val="21"/>
      <w:szCs w:val="22"/>
    </w:rPr>
  </w:style>
  <w:style w:type="paragraph" w:styleId="26">
    <w:name w:val="Body Text First Indent 2"/>
    <w:basedOn w:val="12"/>
    <w:unhideWhenUsed/>
    <w:qFormat/>
    <w:locked/>
    <w:uiPriority w:val="99"/>
    <w:pPr>
      <w:spacing w:after="120"/>
      <w:ind w:left="420" w:leftChars="200" w:firstLine="420" w:firstLineChars="200"/>
    </w:pPr>
    <w:rPr>
      <w:rFonts w:eastAsia="宋体"/>
      <w:sz w:val="21"/>
      <w:szCs w:val="24"/>
      <w:lang w:val="en-US"/>
    </w:rPr>
  </w:style>
  <w:style w:type="table" w:styleId="28">
    <w:name w:val="Table Grid"/>
    <w:basedOn w:val="27"/>
    <w:qFormat/>
    <w:uiPriority w:val="0"/>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locked/>
    <w:uiPriority w:val="22"/>
    <w:rPr>
      <w:b/>
      <w:bCs/>
    </w:rPr>
  </w:style>
  <w:style w:type="character" w:styleId="31">
    <w:name w:val="page number"/>
    <w:basedOn w:val="29"/>
    <w:qFormat/>
    <w:uiPriority w:val="0"/>
    <w:rPr>
      <w:rFonts w:cs="Times New Roman"/>
    </w:rPr>
  </w:style>
  <w:style w:type="character" w:styleId="32">
    <w:name w:val="FollowedHyperlink"/>
    <w:qFormat/>
    <w:locked/>
    <w:uiPriority w:val="0"/>
    <w:rPr>
      <w:color w:val="800080"/>
      <w:u w:val="single"/>
    </w:rPr>
  </w:style>
  <w:style w:type="character" w:styleId="33">
    <w:name w:val="Hyperlink"/>
    <w:qFormat/>
    <w:uiPriority w:val="99"/>
    <w:rPr>
      <w:rFonts w:cs="Times New Roman"/>
      <w:color w:val="0000FF"/>
      <w:u w:val="single"/>
    </w:rPr>
  </w:style>
  <w:style w:type="character" w:styleId="34">
    <w:name w:val="annotation reference"/>
    <w:qFormat/>
    <w:uiPriority w:val="99"/>
    <w:rPr>
      <w:rFonts w:cs="Times New Roman"/>
      <w:sz w:val="21"/>
      <w:szCs w:val="21"/>
    </w:rPr>
  </w:style>
  <w:style w:type="paragraph" w:customStyle="1" w:styleId="35">
    <w:name w:val="标书正文1"/>
    <w:basedOn w:val="1"/>
    <w:qFormat/>
    <w:uiPriority w:val="0"/>
    <w:pPr>
      <w:spacing w:beforeLines="20" w:afterLines="20" w:line="520" w:lineRule="exact"/>
      <w:ind w:firstLine="640" w:firstLineChars="200"/>
    </w:pPr>
    <w:rPr>
      <w:rFonts w:ascii="Times New Roman" w:hAnsi="Times New Roman" w:eastAsia="宋体" w:cs="Times New Roman"/>
    </w:rPr>
  </w:style>
  <w:style w:type="character" w:customStyle="1" w:styleId="36">
    <w:name w:val="标题 1 字符"/>
    <w:link w:val="2"/>
    <w:qFormat/>
    <w:locked/>
    <w:uiPriority w:val="0"/>
    <w:rPr>
      <w:b/>
      <w:kern w:val="44"/>
      <w:sz w:val="44"/>
    </w:rPr>
  </w:style>
  <w:style w:type="character" w:customStyle="1" w:styleId="37">
    <w:name w:val="标题 2 字符"/>
    <w:link w:val="3"/>
    <w:semiHidden/>
    <w:qFormat/>
    <w:locked/>
    <w:uiPriority w:val="0"/>
    <w:rPr>
      <w:rFonts w:ascii="Cambria" w:hAnsi="Cambria" w:eastAsia="宋体"/>
      <w:b/>
      <w:sz w:val="32"/>
    </w:rPr>
  </w:style>
  <w:style w:type="character" w:customStyle="1" w:styleId="38">
    <w:name w:val="标题 3 字符"/>
    <w:link w:val="4"/>
    <w:semiHidden/>
    <w:qFormat/>
    <w:locked/>
    <w:uiPriority w:val="0"/>
    <w:rPr>
      <w:b/>
      <w:sz w:val="32"/>
    </w:rPr>
  </w:style>
  <w:style w:type="character" w:customStyle="1" w:styleId="39">
    <w:name w:val="标题 6 字符"/>
    <w:link w:val="6"/>
    <w:semiHidden/>
    <w:qFormat/>
    <w:uiPriority w:val="0"/>
    <w:rPr>
      <w:rFonts w:ascii="等线 Light" w:hAnsi="等线 Light" w:eastAsia="等线 Light" w:cs="Times New Roman"/>
      <w:b/>
      <w:bCs/>
      <w:kern w:val="2"/>
      <w:sz w:val="24"/>
      <w:szCs w:val="24"/>
    </w:rPr>
  </w:style>
  <w:style w:type="character" w:customStyle="1" w:styleId="40">
    <w:name w:val="文档结构图 字符"/>
    <w:link w:val="8"/>
    <w:semiHidden/>
    <w:qFormat/>
    <w:locked/>
    <w:uiPriority w:val="0"/>
    <w:rPr>
      <w:sz w:val="2"/>
    </w:rPr>
  </w:style>
  <w:style w:type="character" w:customStyle="1" w:styleId="41">
    <w:name w:val="批注文字 字符"/>
    <w:link w:val="10"/>
    <w:qFormat/>
    <w:locked/>
    <w:uiPriority w:val="99"/>
    <w:rPr>
      <w:rFonts w:eastAsia="宋体" w:cs="Times New Roman"/>
      <w:kern w:val="2"/>
      <w:sz w:val="28"/>
      <w:lang w:val="en-US" w:eastAsia="zh-CN" w:bidi="ar-SA"/>
    </w:rPr>
  </w:style>
  <w:style w:type="character" w:customStyle="1" w:styleId="42">
    <w:name w:val="正文文本 字符"/>
    <w:link w:val="11"/>
    <w:semiHidden/>
    <w:qFormat/>
    <w:locked/>
    <w:uiPriority w:val="0"/>
    <w:rPr>
      <w:sz w:val="20"/>
    </w:rPr>
  </w:style>
  <w:style w:type="character" w:customStyle="1" w:styleId="43">
    <w:name w:val="正文文本缩进 字符"/>
    <w:link w:val="12"/>
    <w:semiHidden/>
    <w:qFormat/>
    <w:locked/>
    <w:uiPriority w:val="0"/>
    <w:rPr>
      <w:sz w:val="20"/>
    </w:rPr>
  </w:style>
  <w:style w:type="character" w:customStyle="1" w:styleId="44">
    <w:name w:val="纯文本 字符"/>
    <w:link w:val="13"/>
    <w:qFormat/>
    <w:locked/>
    <w:uiPriority w:val="99"/>
    <w:rPr>
      <w:rFonts w:ascii="宋体" w:hAnsi="Courier New" w:eastAsia="宋体"/>
      <w:kern w:val="2"/>
      <w:sz w:val="21"/>
      <w:lang w:val="en-US" w:eastAsia="zh-CN"/>
    </w:rPr>
  </w:style>
  <w:style w:type="character" w:customStyle="1" w:styleId="45">
    <w:name w:val="日期 字符"/>
    <w:link w:val="14"/>
    <w:semiHidden/>
    <w:qFormat/>
    <w:locked/>
    <w:uiPriority w:val="0"/>
    <w:rPr>
      <w:sz w:val="20"/>
    </w:rPr>
  </w:style>
  <w:style w:type="character" w:customStyle="1" w:styleId="46">
    <w:name w:val="正文文本缩进 2 字符"/>
    <w:link w:val="15"/>
    <w:semiHidden/>
    <w:qFormat/>
    <w:locked/>
    <w:uiPriority w:val="0"/>
    <w:rPr>
      <w:sz w:val="20"/>
    </w:rPr>
  </w:style>
  <w:style w:type="character" w:customStyle="1" w:styleId="47">
    <w:name w:val="批注框文本 字符"/>
    <w:link w:val="16"/>
    <w:qFormat/>
    <w:uiPriority w:val="0"/>
    <w:rPr>
      <w:rFonts w:ascii="宋体" w:hAnsi="宋体" w:cs="宋体"/>
      <w:sz w:val="18"/>
      <w:szCs w:val="18"/>
    </w:rPr>
  </w:style>
  <w:style w:type="character" w:customStyle="1" w:styleId="48">
    <w:name w:val="页脚 字符"/>
    <w:link w:val="17"/>
    <w:qFormat/>
    <w:locked/>
    <w:uiPriority w:val="0"/>
    <w:rPr>
      <w:sz w:val="18"/>
    </w:rPr>
  </w:style>
  <w:style w:type="character" w:customStyle="1" w:styleId="49">
    <w:name w:val="页眉 字符"/>
    <w:link w:val="18"/>
    <w:qFormat/>
    <w:locked/>
    <w:uiPriority w:val="0"/>
    <w:rPr>
      <w:sz w:val="18"/>
    </w:rPr>
  </w:style>
  <w:style w:type="character" w:customStyle="1" w:styleId="50">
    <w:name w:val="脚注文本 字符"/>
    <w:link w:val="20"/>
    <w:qFormat/>
    <w:uiPriority w:val="0"/>
    <w:rPr>
      <w:kern w:val="2"/>
      <w:sz w:val="18"/>
      <w:szCs w:val="21"/>
    </w:rPr>
  </w:style>
  <w:style w:type="character" w:customStyle="1" w:styleId="51">
    <w:name w:val="普通(网站) 字符"/>
    <w:link w:val="23"/>
    <w:qFormat/>
    <w:uiPriority w:val="99"/>
    <w:rPr>
      <w:rFonts w:ascii="宋体" w:hAnsi="宋体"/>
      <w:kern w:val="0"/>
      <w:sz w:val="24"/>
      <w:szCs w:val="24"/>
    </w:rPr>
  </w:style>
  <w:style w:type="character" w:customStyle="1" w:styleId="52">
    <w:name w:val="批注主题 字符"/>
    <w:link w:val="24"/>
    <w:qFormat/>
    <w:uiPriority w:val="0"/>
    <w:rPr>
      <w:b/>
      <w:bCs/>
      <w:kern w:val="2"/>
      <w:sz w:val="28"/>
    </w:rPr>
  </w:style>
  <w:style w:type="character" w:customStyle="1" w:styleId="53">
    <w:name w:val="bookmark-item uuid-1536114730799 code-00016"/>
    <w:qFormat/>
    <w:uiPriority w:val="0"/>
  </w:style>
  <w:style w:type="character" w:customStyle="1" w:styleId="54">
    <w:name w:val="bookmark-item uuid-1536114230642 code-00004"/>
    <w:qFormat/>
    <w:uiPriority w:val="0"/>
  </w:style>
  <w:style w:type="character" w:customStyle="1" w:styleId="55">
    <w:name w:val="bookmark-item uuid-1536114722887 code-00015"/>
    <w:qFormat/>
    <w:uiPriority w:val="0"/>
  </w:style>
  <w:style w:type="character" w:customStyle="1" w:styleId="56">
    <w:name w:val="纯文本 字符1"/>
    <w:qFormat/>
    <w:locked/>
    <w:uiPriority w:val="99"/>
    <w:rPr>
      <w:rFonts w:ascii="宋体" w:eastAsia="宋体"/>
    </w:rPr>
  </w:style>
  <w:style w:type="character" w:customStyle="1" w:styleId="57">
    <w:name w:val="bookmark-item uuid-1536114744629 code-00018"/>
    <w:qFormat/>
    <w:uiPriority w:val="0"/>
  </w:style>
  <w:style w:type="character" w:customStyle="1" w:styleId="58">
    <w:name w:val="bookmark-item uuid-1536114237662 code-00006"/>
    <w:qFormat/>
    <w:uiPriority w:val="0"/>
  </w:style>
  <w:style w:type="character" w:customStyle="1" w:styleId="59">
    <w:name w:val="fontstyle01"/>
    <w:qFormat/>
    <w:uiPriority w:val="0"/>
    <w:rPr>
      <w:rFonts w:hint="eastAsia" w:ascii="宋体" w:hAnsi="宋体" w:eastAsia="宋体" w:cs="宋体"/>
      <w:color w:val="000000"/>
      <w:sz w:val="44"/>
      <w:szCs w:val="44"/>
    </w:rPr>
  </w:style>
  <w:style w:type="character" w:customStyle="1" w:styleId="60">
    <w:name w:val="bookmark-item uuid-1536114769643 code-00021"/>
    <w:qFormat/>
    <w:uiPriority w:val="0"/>
  </w:style>
  <w:style w:type="character" w:customStyle="1" w:styleId="61">
    <w:name w:val="bookmark-item uuid-1536114367028 code-23012"/>
    <w:qFormat/>
    <w:uiPriority w:val="0"/>
  </w:style>
  <w:style w:type="character" w:customStyle="1" w:styleId="62">
    <w:name w:val="bookmark-item uuid-1536114708792 code-00013"/>
    <w:qFormat/>
    <w:uiPriority w:val="0"/>
  </w:style>
  <w:style w:type="character" w:customStyle="1" w:styleId="63">
    <w:name w:val="bookmark-item uuid-1541657111286 code-23008"/>
    <w:qFormat/>
    <w:uiPriority w:val="0"/>
  </w:style>
  <w:style w:type="character" w:customStyle="1" w:styleId="64">
    <w:name w:val="Char Char"/>
    <w:qFormat/>
    <w:uiPriority w:val="0"/>
    <w:rPr>
      <w:rFonts w:ascii="宋体" w:hAnsi="Courier New" w:eastAsia="宋体" w:cs="Times New Roman"/>
      <w:kern w:val="2"/>
      <w:sz w:val="21"/>
      <w:lang w:val="en-US" w:eastAsia="zh-CN" w:bidi="ar-SA"/>
    </w:rPr>
  </w:style>
  <w:style w:type="character" w:customStyle="1" w:styleId="65">
    <w:name w:val="bookmark-item uuid-1536114797846 code-23002"/>
    <w:qFormat/>
    <w:uiPriority w:val="0"/>
  </w:style>
  <w:style w:type="character" w:customStyle="1" w:styleId="66">
    <w:name w:val="bookmark-item uuid-1536325460878 code-23001"/>
    <w:qFormat/>
    <w:uiPriority w:val="0"/>
  </w:style>
  <w:style w:type="character" w:customStyle="1" w:styleId="67">
    <w:name w:val="bookmark-item uuid-1536114761735 code-00020"/>
    <w:qFormat/>
    <w:uiPriority w:val="0"/>
  </w:style>
  <w:style w:type="character" w:customStyle="1" w:styleId="68">
    <w:name w:val="bookmark-item uuid-1536114308002 code-23005"/>
    <w:qFormat/>
    <w:uiPriority w:val="0"/>
  </w:style>
  <w:style w:type="character" w:customStyle="1" w:styleId="69">
    <w:name w:val="bookmark-item uuid-1536114681261 code-00009"/>
    <w:qFormat/>
    <w:uiPriority w:val="0"/>
  </w:style>
  <w:style w:type="character" w:customStyle="1" w:styleId="70">
    <w:name w:val="bookmark-item uuid-1536114326115 code-23007"/>
    <w:qFormat/>
    <w:uiPriority w:val="0"/>
  </w:style>
  <w:style w:type="character" w:customStyle="1" w:styleId="71">
    <w:name w:val="bookmark-item uuid-1536114672385 code-23021"/>
    <w:qFormat/>
    <w:uiPriority w:val="0"/>
  </w:style>
  <w:style w:type="character" w:customStyle="1" w:styleId="72">
    <w:name w:val="bookmark-item uuid-1536114351935 code-23009"/>
    <w:qFormat/>
    <w:uiPriority w:val="0"/>
  </w:style>
  <w:style w:type="character" w:customStyle="1" w:styleId="73">
    <w:name w:val="apple-converted-space"/>
    <w:qFormat/>
    <w:uiPriority w:val="0"/>
    <w:rPr>
      <w:rFonts w:cs="Times New Roman"/>
    </w:rPr>
  </w:style>
  <w:style w:type="character" w:customStyle="1" w:styleId="74">
    <w:name w:val="bookmark-item uuid-1536114715836 code-00014"/>
    <w:qFormat/>
    <w:uiPriority w:val="0"/>
  </w:style>
  <w:style w:type="character" w:customStyle="1" w:styleId="75">
    <w:name w:val="Char Char4"/>
    <w:qFormat/>
    <w:uiPriority w:val="0"/>
    <w:rPr>
      <w:rFonts w:eastAsia="宋体" w:cs="Times New Roman"/>
      <w:kern w:val="2"/>
      <w:sz w:val="18"/>
      <w:szCs w:val="18"/>
      <w:lang w:val="en-US" w:eastAsia="zh-CN" w:bidi="ar-SA"/>
    </w:rPr>
  </w:style>
  <w:style w:type="character" w:customStyle="1" w:styleId="76">
    <w:name w:val="tpc_content1"/>
    <w:qFormat/>
    <w:uiPriority w:val="0"/>
    <w:rPr>
      <w:sz w:val="20"/>
    </w:rPr>
  </w:style>
  <w:style w:type="character" w:customStyle="1" w:styleId="77">
    <w:name w:val="bookmark-item uuid-1536114752958 code-00019"/>
    <w:qFormat/>
    <w:uiPriority w:val="0"/>
  </w:style>
  <w:style w:type="character" w:customStyle="1" w:styleId="78">
    <w:name w:val="bookmark-item uuid-1536114315631 code-23006"/>
    <w:qFormat/>
    <w:uiPriority w:val="0"/>
  </w:style>
  <w:style w:type="character" w:customStyle="1" w:styleId="79">
    <w:name w:val="sub"/>
    <w:qFormat/>
    <w:uiPriority w:val="0"/>
  </w:style>
  <w:style w:type="character" w:customStyle="1" w:styleId="80">
    <w:name w:val="bookmark-item uuid-1536114381259 code-23015"/>
    <w:qFormat/>
    <w:uiPriority w:val="0"/>
  </w:style>
  <w:style w:type="character" w:customStyle="1" w:styleId="81">
    <w:name w:val="bookmark-item uuid-1536114695490 code-00011"/>
    <w:qFormat/>
    <w:uiPriority w:val="0"/>
  </w:style>
  <w:style w:type="character" w:customStyle="1" w:styleId="82">
    <w:name w:val="bookmark-item uuid-1536114688571 code-00010"/>
    <w:qFormat/>
    <w:uiPriority w:val="0"/>
  </w:style>
  <w:style w:type="character" w:customStyle="1" w:styleId="83">
    <w:name w:val="wj"/>
    <w:qFormat/>
    <w:uiPriority w:val="0"/>
  </w:style>
  <w:style w:type="paragraph" w:customStyle="1" w:styleId="84">
    <w:name w:val="三级标题"/>
    <w:basedOn w:val="1"/>
    <w:next w:val="1"/>
    <w:qFormat/>
    <w:uiPriority w:val="0"/>
    <w:pPr>
      <w:numPr>
        <w:ilvl w:val="2"/>
        <w:numId w:val="3"/>
      </w:numPr>
      <w:outlineLvl w:val="3"/>
    </w:pPr>
    <w:rPr>
      <w:b/>
    </w:rPr>
  </w:style>
  <w:style w:type="paragraph" w:customStyle="1" w:styleId="85">
    <w:name w:val="正文_6_0"/>
    <w:qFormat/>
    <w:uiPriority w:val="0"/>
    <w:pPr>
      <w:widowControl w:val="0"/>
      <w:jc w:val="both"/>
    </w:pPr>
    <w:rPr>
      <w:rFonts w:ascii="Calibri" w:hAnsi="Calibri" w:eastAsia="宋体" w:cs="Calibri"/>
      <w:kern w:val="2"/>
      <w:sz w:val="21"/>
      <w:szCs w:val="22"/>
      <w:lang w:val="en-US" w:eastAsia="zh-CN" w:bidi="ar-SA"/>
    </w:rPr>
  </w:style>
  <w:style w:type="paragraph" w:customStyle="1" w:styleId="86">
    <w:name w:val="样式 宋体 五号 两端对齐 行距: 单倍行距"/>
    <w:basedOn w:val="1"/>
    <w:qFormat/>
    <w:uiPriority w:val="0"/>
    <w:pPr>
      <w:adjustRightInd w:val="0"/>
      <w:textAlignment w:val="baseline"/>
    </w:pPr>
    <w:rPr>
      <w:rFonts w:ascii="宋体" w:hAnsi="宋体"/>
      <w:kern w:val="0"/>
    </w:rPr>
  </w:style>
  <w:style w:type="paragraph" w:customStyle="1" w:styleId="87">
    <w:name w:val="缺省文本"/>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88">
    <w:name w:val="Char"/>
    <w:basedOn w:val="8"/>
    <w:semiHidden/>
    <w:qFormat/>
    <w:uiPriority w:val="0"/>
    <w:rPr>
      <w:rFonts w:ascii="Tahoma" w:hAnsi="Tahoma"/>
      <w:sz w:val="24"/>
      <w:szCs w:val="24"/>
    </w:rPr>
  </w:style>
  <w:style w:type="paragraph" w:customStyle="1" w:styleId="89">
    <w:name w:val="Default Text:1"/>
    <w:basedOn w:val="1"/>
    <w:qFormat/>
    <w:uiPriority w:val="0"/>
    <w:pPr>
      <w:widowControl/>
      <w:overflowPunct w:val="0"/>
      <w:autoSpaceDE w:val="0"/>
      <w:autoSpaceDN w:val="0"/>
      <w:adjustRightInd w:val="0"/>
      <w:jc w:val="left"/>
      <w:textAlignment w:val="baseline"/>
    </w:pPr>
    <w:rPr>
      <w:kern w:val="0"/>
      <w:sz w:val="24"/>
    </w:rPr>
  </w:style>
  <w:style w:type="paragraph" w:customStyle="1" w:styleId="90">
    <w:name w:val="正文_29_3_4"/>
    <w:qFormat/>
    <w:uiPriority w:val="0"/>
    <w:pPr>
      <w:widowControl w:val="0"/>
      <w:jc w:val="both"/>
    </w:pPr>
    <w:rPr>
      <w:rFonts w:ascii="Calibri" w:hAnsi="Calibri" w:eastAsia="宋体" w:cs="Calibri"/>
      <w:kern w:val="2"/>
      <w:sz w:val="21"/>
      <w:szCs w:val="24"/>
      <w:lang w:val="en-US" w:eastAsia="zh-CN" w:bidi="ar-SA"/>
    </w:rPr>
  </w:style>
  <w:style w:type="paragraph" w:customStyle="1" w:styleId="91">
    <w:name w:val="Normal_9"/>
    <w:qFormat/>
    <w:uiPriority w:val="0"/>
    <w:rPr>
      <w:rFonts w:ascii="黑体" w:hAnsi="黑体" w:eastAsia="黑体" w:cs="Calibri"/>
      <w:b/>
      <w:sz w:val="32"/>
      <w:szCs w:val="24"/>
      <w:lang w:val="en-US" w:eastAsia="zh-CN" w:bidi="ar-SA"/>
    </w:rPr>
  </w:style>
  <w:style w:type="paragraph" w:customStyle="1" w:styleId="92">
    <w:name w:val="样式3"/>
    <w:basedOn w:val="13"/>
    <w:qFormat/>
    <w:uiPriority w:val="0"/>
    <w:pPr>
      <w:spacing w:line="240" w:lineRule="atLeast"/>
      <w:outlineLvl w:val="0"/>
    </w:pPr>
    <w:rPr>
      <w:sz w:val="28"/>
      <w:szCs w:val="24"/>
    </w:rPr>
  </w:style>
  <w:style w:type="paragraph" w:customStyle="1" w:styleId="93">
    <w:name w:val="Char1"/>
    <w:basedOn w:val="1"/>
    <w:qFormat/>
    <w:uiPriority w:val="0"/>
    <w:rPr>
      <w:rFonts w:ascii="Tahoma" w:hAnsi="Tahoma"/>
      <w:sz w:val="24"/>
    </w:rPr>
  </w:style>
  <w:style w:type="paragraph" w:customStyle="1" w:styleId="94">
    <w:name w:val="正文_2_0_0_0"/>
    <w:qFormat/>
    <w:uiPriority w:val="0"/>
    <w:pPr>
      <w:widowControl w:val="0"/>
      <w:jc w:val="both"/>
    </w:pPr>
    <w:rPr>
      <w:rFonts w:ascii="Calibri" w:hAnsi="Calibri" w:eastAsia="宋体" w:cs="Calibri"/>
      <w:kern w:val="2"/>
      <w:sz w:val="21"/>
      <w:szCs w:val="24"/>
      <w:lang w:val="en-US" w:eastAsia="zh-CN" w:bidi="ar-SA"/>
    </w:rPr>
  </w:style>
  <w:style w:type="paragraph" w:customStyle="1" w:styleId="95">
    <w:name w:val="样式 宋体 五号 行距: 单倍行距"/>
    <w:basedOn w:val="1"/>
    <w:qFormat/>
    <w:uiPriority w:val="0"/>
    <w:pPr>
      <w:adjustRightInd w:val="0"/>
      <w:jc w:val="left"/>
      <w:textAlignment w:val="baseline"/>
    </w:pPr>
    <w:rPr>
      <w:rFonts w:ascii="宋体" w:hAnsi="宋体"/>
      <w:kern w:val="0"/>
    </w:rPr>
  </w:style>
  <w:style w:type="paragraph" w:customStyle="1" w:styleId="96">
    <w:name w:val="List Paragraph2"/>
    <w:basedOn w:val="1"/>
    <w:qFormat/>
    <w:uiPriority w:val="0"/>
    <w:pPr>
      <w:ind w:firstLine="420" w:firstLineChars="200"/>
    </w:pPr>
    <w:rPr>
      <w:rFonts w:ascii="Calibri" w:hAnsi="Calibri"/>
      <w:szCs w:val="22"/>
    </w:rPr>
  </w:style>
  <w:style w:type="paragraph" w:customStyle="1" w:styleId="97">
    <w:name w:val="List Paragraph1"/>
    <w:basedOn w:val="1"/>
    <w:qFormat/>
    <w:uiPriority w:val="0"/>
    <w:pPr>
      <w:ind w:firstLine="420" w:firstLineChars="200"/>
    </w:pPr>
    <w:rPr>
      <w:rFonts w:ascii="Calibri" w:hAnsi="Calibri"/>
      <w:szCs w:val="22"/>
    </w:rPr>
  </w:style>
  <w:style w:type="paragraph" w:customStyle="1" w:styleId="98">
    <w:name w:val="Default Tex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99">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0">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1">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102">
    <w:name w:val="Normal_10_0"/>
    <w:qFormat/>
    <w:uiPriority w:val="0"/>
    <w:rPr>
      <w:rFonts w:ascii="黑体" w:hAnsi="黑体" w:eastAsia="黑体" w:cs="Calibri"/>
      <w:b/>
      <w:sz w:val="32"/>
      <w:szCs w:val="24"/>
      <w:lang w:val="en-US" w:eastAsia="zh-CN" w:bidi="ar-SA"/>
    </w:rPr>
  </w:style>
  <w:style w:type="paragraph" w:customStyle="1" w:styleId="103">
    <w:name w:val="Definition Term"/>
    <w:basedOn w:val="1"/>
    <w:next w:val="1"/>
    <w:qFormat/>
    <w:uiPriority w:val="0"/>
    <w:pPr>
      <w:autoSpaceDE w:val="0"/>
      <w:autoSpaceDN w:val="0"/>
      <w:adjustRightInd w:val="0"/>
      <w:jc w:val="left"/>
    </w:pPr>
    <w:rPr>
      <w:kern w:val="0"/>
      <w:sz w:val="24"/>
    </w:rPr>
  </w:style>
  <w:style w:type="paragraph" w:customStyle="1" w:styleId="104">
    <w:name w:val="p15"/>
    <w:basedOn w:val="1"/>
    <w:qFormat/>
    <w:uiPriority w:val="0"/>
    <w:pPr>
      <w:widowControl/>
    </w:pPr>
    <w:rPr>
      <w:kern w:val="0"/>
      <w:szCs w:val="21"/>
    </w:rPr>
  </w:style>
  <w:style w:type="paragraph" w:customStyle="1" w:styleId="105">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106">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10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8">
    <w:name w:val="Char Char Char Char Char Char Char"/>
    <w:basedOn w:val="1"/>
    <w:qFormat/>
    <w:uiPriority w:val="0"/>
    <w:pPr>
      <w:tabs>
        <w:tab w:val="left" w:pos="432"/>
      </w:tabs>
      <w:ind w:left="432" w:hanging="432"/>
    </w:pPr>
    <w:rPr>
      <w:rFonts w:ascii="Tahoma" w:hAnsi="Tahoma"/>
      <w:sz w:val="24"/>
    </w:rPr>
  </w:style>
  <w:style w:type="paragraph" w:customStyle="1" w:styleId="109">
    <w:name w:val="正文_0_3_0"/>
    <w:qFormat/>
    <w:uiPriority w:val="0"/>
    <w:pPr>
      <w:widowControl w:val="0"/>
      <w:jc w:val="both"/>
    </w:pPr>
    <w:rPr>
      <w:rFonts w:ascii="Calibri" w:hAnsi="Calibri" w:eastAsia="宋体" w:cs="Calibri"/>
      <w:kern w:val="2"/>
      <w:sz w:val="21"/>
      <w:szCs w:val="22"/>
      <w:lang w:val="en-US" w:eastAsia="zh-CN" w:bidi="ar-SA"/>
    </w:rPr>
  </w:style>
  <w:style w:type="paragraph" w:customStyle="1" w:styleId="110">
    <w:name w:val="正文_5_1"/>
    <w:qFormat/>
    <w:uiPriority w:val="0"/>
    <w:pPr>
      <w:widowControl w:val="0"/>
      <w:jc w:val="both"/>
    </w:pPr>
    <w:rPr>
      <w:rFonts w:ascii="Calibri" w:hAnsi="Calibri" w:eastAsia="宋体" w:cs="Calibri"/>
      <w:kern w:val="2"/>
      <w:sz w:val="21"/>
      <w:szCs w:val="22"/>
      <w:lang w:val="en-US" w:eastAsia="zh-CN" w:bidi="ar-SA"/>
    </w:rPr>
  </w:style>
  <w:style w:type="character" w:customStyle="1" w:styleId="111">
    <w:name w:val="NormalCharacter"/>
    <w:qFormat/>
    <w:uiPriority w:val="0"/>
  </w:style>
  <w:style w:type="paragraph" w:customStyle="1" w:styleId="112">
    <w:name w:val="List Paragraph"/>
    <w:basedOn w:val="1"/>
    <w:qFormat/>
    <w:uiPriority w:val="34"/>
    <w:pPr>
      <w:ind w:firstLine="420" w:firstLineChars="200"/>
    </w:pPr>
  </w:style>
  <w:style w:type="paragraph" w:customStyle="1" w:styleId="113">
    <w:name w:val="样式 样式4+ + 首行缩进:  2 字符"/>
    <w:basedOn w:val="1"/>
    <w:qFormat/>
    <w:uiPriority w:val="0"/>
    <w:pPr>
      <w:ind w:firstLine="200" w:firstLineChars="200"/>
    </w:pPr>
    <w:rPr>
      <w:rFonts w:cs="宋体"/>
      <w:sz w:val="28"/>
      <w:szCs w:val="28"/>
    </w:rPr>
  </w:style>
  <w:style w:type="character" w:customStyle="1" w:styleId="114">
    <w:name w:val="font01"/>
    <w:qFormat/>
    <w:uiPriority w:val="0"/>
    <w:rPr>
      <w:rFonts w:hint="eastAsia" w:ascii="仿宋_GB2312" w:eastAsia="仿宋_GB2312" w:cs="仿宋_GB2312"/>
      <w:color w:val="000000"/>
      <w:sz w:val="20"/>
      <w:szCs w:val="20"/>
      <w:u w:val="none"/>
    </w:rPr>
  </w:style>
  <w:style w:type="character" w:customStyle="1" w:styleId="115">
    <w:name w:val="font51"/>
    <w:qFormat/>
    <w:uiPriority w:val="0"/>
    <w:rPr>
      <w:rFonts w:hint="eastAsia" w:ascii="仿宋_GB2312" w:eastAsia="仿宋_GB2312" w:cs="仿宋_GB2312"/>
      <w:b/>
      <w:bCs/>
      <w:color w:val="000000"/>
      <w:sz w:val="20"/>
      <w:szCs w:val="20"/>
      <w:u w:val="none"/>
    </w:rPr>
  </w:style>
  <w:style w:type="character" w:customStyle="1" w:styleId="116">
    <w:name w:val="font21"/>
    <w:qFormat/>
    <w:uiPriority w:val="0"/>
    <w:rPr>
      <w:rFonts w:hint="eastAsia" w:ascii="宋体" w:hAnsi="宋体" w:eastAsia="宋体" w:cs="宋体"/>
      <w:color w:val="000000"/>
      <w:sz w:val="20"/>
      <w:szCs w:val="20"/>
      <w:u w:val="none"/>
    </w:rPr>
  </w:style>
  <w:style w:type="paragraph" w:customStyle="1" w:styleId="117">
    <w:name w:val="_Style 113"/>
    <w:unhideWhenUsed/>
    <w:qFormat/>
    <w:uiPriority w:val="99"/>
    <w:rPr>
      <w:rFonts w:ascii="宋体" w:hAnsi="宋体" w:eastAsia="宋体" w:cs="宋体"/>
      <w:sz w:val="24"/>
      <w:szCs w:val="24"/>
      <w:lang w:val="en-US" w:eastAsia="zh-CN" w:bidi="ar-SA"/>
    </w:rPr>
  </w:style>
  <w:style w:type="character" w:customStyle="1" w:styleId="118">
    <w:name w:val="标题 1 Char"/>
    <w:qFormat/>
    <w:locked/>
    <w:uiPriority w:val="0"/>
    <w:rPr>
      <w:b/>
      <w:kern w:val="44"/>
      <w:sz w:val="44"/>
    </w:rPr>
  </w:style>
  <w:style w:type="character" w:customStyle="1" w:styleId="119">
    <w:name w:val="纯文本 Char"/>
    <w:qFormat/>
    <w:locked/>
    <w:uiPriority w:val="99"/>
    <w:rPr>
      <w:rFonts w:ascii="宋体" w:hAnsi="Courier New" w:eastAsia="宋体"/>
      <w:kern w:val="2"/>
      <w:sz w:val="21"/>
      <w:lang w:val="en-US" w:eastAsia="zh-CN"/>
    </w:rPr>
  </w:style>
  <w:style w:type="character" w:customStyle="1" w:styleId="120">
    <w:name w:val="页脚 Char"/>
    <w:qFormat/>
    <w:locked/>
    <w:uiPriority w:val="99"/>
    <w:rPr>
      <w:sz w:val="18"/>
    </w:rPr>
  </w:style>
  <w:style w:type="paragraph" w:customStyle="1" w:styleId="121">
    <w:name w:val="_Style 117"/>
    <w:basedOn w:val="1"/>
    <w:next w:val="112"/>
    <w:qFormat/>
    <w:uiPriority w:val="34"/>
    <w:pPr>
      <w:ind w:firstLine="420" w:firstLineChars="200"/>
    </w:pPr>
  </w:style>
  <w:style w:type="character" w:customStyle="1" w:styleId="122">
    <w:name w:val="medium_text1"/>
    <w:qFormat/>
    <w:uiPriority w:val="0"/>
    <w:rPr>
      <w:sz w:val="24"/>
      <w:szCs w:val="24"/>
    </w:rPr>
  </w:style>
  <w:style w:type="paragraph" w:customStyle="1" w:styleId="123">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character" w:customStyle="1" w:styleId="124">
    <w:name w:val="页眉 Char"/>
    <w:qFormat/>
    <w:uiPriority w:val="99"/>
    <w:rPr>
      <w:kern w:val="2"/>
      <w:sz w:val="18"/>
      <w:szCs w:val="18"/>
    </w:rPr>
  </w:style>
  <w:style w:type="character" w:customStyle="1" w:styleId="125">
    <w:name w:val="Book Title"/>
    <w:qFormat/>
    <w:uiPriority w:val="0"/>
    <w:rPr>
      <w:rFonts w:cs="Times New Roman"/>
      <w:b/>
      <w:bCs/>
      <w:smallCaps/>
      <w:spacing w:val="5"/>
    </w:rPr>
  </w:style>
  <w:style w:type="character" w:customStyle="1" w:styleId="126">
    <w:name w:val="font11"/>
    <w:qFormat/>
    <w:uiPriority w:val="0"/>
    <w:rPr>
      <w:rFonts w:hint="eastAsia" w:ascii="宋体" w:hAnsi="宋体" w:eastAsia="宋体" w:cs="宋体"/>
      <w:color w:val="000000"/>
      <w:sz w:val="22"/>
      <w:szCs w:val="22"/>
      <w:u w:val="none"/>
    </w:rPr>
  </w:style>
  <w:style w:type="paragraph" w:customStyle="1" w:styleId="127">
    <w:name w:val="正文_0"/>
    <w:qFormat/>
    <w:uiPriority w:val="0"/>
    <w:pPr>
      <w:widowControl w:val="0"/>
      <w:jc w:val="both"/>
    </w:pPr>
    <w:rPr>
      <w:rFonts w:ascii="Calibri" w:hAnsi="Calibri" w:eastAsia="宋体" w:cs="Calibri"/>
      <w:kern w:val="2"/>
      <w:sz w:val="21"/>
      <w:szCs w:val="22"/>
      <w:lang w:val="en-US" w:eastAsia="zh-CN" w:bidi="ar-SA"/>
    </w:rPr>
  </w:style>
  <w:style w:type="paragraph" w:customStyle="1" w:styleId="128">
    <w:name w:val="正文_1_1_0"/>
    <w:qFormat/>
    <w:uiPriority w:val="0"/>
    <w:pPr>
      <w:widowControl w:val="0"/>
      <w:jc w:val="both"/>
    </w:pPr>
    <w:rPr>
      <w:rFonts w:ascii="Calibri" w:hAnsi="Calibri" w:eastAsia="宋体" w:cs="Calibri"/>
      <w:lang w:val="en-US" w:eastAsia="zh-CN" w:bidi="ar-SA"/>
    </w:rPr>
  </w:style>
  <w:style w:type="paragraph" w:customStyle="1" w:styleId="129">
    <w:name w:val="Normal"/>
    <w:qFormat/>
    <w:uiPriority w:val="0"/>
    <w:pPr>
      <w:widowControl w:val="0"/>
      <w:jc w:val="both"/>
    </w:pPr>
    <w:rPr>
      <w:rFonts w:ascii="Calibri" w:hAnsi="Calibri" w:eastAsia="Times New Roman" w:cs="Calibri"/>
      <w:lang w:val="en-US" w:eastAsia="zh-CN" w:bidi="ar-SA"/>
    </w:rPr>
  </w:style>
  <w:style w:type="paragraph" w:customStyle="1" w:styleId="130">
    <w:name w:val="正文_1_0"/>
    <w:qFormat/>
    <w:uiPriority w:val="0"/>
    <w:pPr>
      <w:widowControl w:val="0"/>
      <w:jc w:val="both"/>
    </w:pPr>
    <w:rPr>
      <w:rFonts w:ascii="Calibri" w:hAnsi="Calibri" w:eastAsia="宋体" w:cs="Calibri"/>
      <w:lang w:val="en-US" w:eastAsia="zh-CN" w:bidi="ar-SA"/>
    </w:rPr>
  </w:style>
  <w:style w:type="paragraph" w:customStyle="1" w:styleId="131">
    <w:name w:val="正文缩进2格"/>
    <w:basedOn w:val="1"/>
    <w:qFormat/>
    <w:uiPriority w:val="0"/>
    <w:pPr>
      <w:kinsoku w:val="0"/>
      <w:autoSpaceDE w:val="0"/>
      <w:autoSpaceDN w:val="0"/>
      <w:adjustRightInd w:val="0"/>
      <w:snapToGrid w:val="0"/>
      <w:spacing w:line="600" w:lineRule="exact"/>
      <w:ind w:firstLine="639" w:firstLineChars="206"/>
      <w:textAlignment w:val="baseline"/>
    </w:pPr>
    <w:rPr>
      <w:rFonts w:ascii="仿宋_GB2312" w:eastAsia="仿宋_GB2312" w:cs="Arial"/>
      <w:snapToGrid w:val="0"/>
      <w:color w:val="000000"/>
      <w:sz w:val="31"/>
      <w:szCs w:val="28"/>
    </w:rPr>
  </w:style>
  <w:style w:type="paragraph" w:customStyle="1" w:styleId="132">
    <w:name w:val="_Style 1"/>
    <w:basedOn w:val="1"/>
    <w:qFormat/>
    <w:uiPriority w:val="0"/>
    <w:pPr>
      <w:widowControl w:val="0"/>
      <w:ind w:firstLine="420" w:firstLineChars="200"/>
      <w:jc w:val="both"/>
    </w:pPr>
    <w:rPr>
      <w:rFonts w:ascii="Times New Roman" w:hAnsi="Times New Roman" w:cs="Times New Roman"/>
      <w:kern w:val="2"/>
      <w:sz w:val="21"/>
      <w:szCs w:val="22"/>
    </w:rPr>
  </w:style>
  <w:style w:type="character" w:customStyle="1" w:styleId="133">
    <w:name w:val="font31"/>
    <w:qFormat/>
    <w:uiPriority w:val="0"/>
    <w:rPr>
      <w:rFonts w:hint="eastAsia" w:ascii="仿宋" w:hAnsi="仿宋" w:eastAsia="仿宋" w:cs="仿宋"/>
      <w:color w:val="000000"/>
      <w:sz w:val="24"/>
      <w:szCs w:val="24"/>
      <w:u w:val="none"/>
    </w:rPr>
  </w:style>
  <w:style w:type="character" w:customStyle="1" w:styleId="134">
    <w:name w:val="font41"/>
    <w:qFormat/>
    <w:uiPriority w:val="0"/>
    <w:rPr>
      <w:rFonts w:hint="eastAsia" w:ascii="仿宋" w:hAnsi="仿宋" w:eastAsia="仿宋" w:cs="仿宋"/>
      <w:color w:val="000000"/>
      <w:sz w:val="20"/>
      <w:szCs w:val="20"/>
      <w:u w:val="none"/>
    </w:rPr>
  </w:style>
  <w:style w:type="paragraph" w:customStyle="1" w:styleId="135">
    <w:name w:val="Normal Indent1"/>
    <w:basedOn w:val="1"/>
    <w:qFormat/>
    <w:uiPriority w:val="0"/>
    <w:pPr>
      <w:widowControl w:val="0"/>
      <w:ind w:firstLine="200" w:firstLineChars="200"/>
      <w:jc w:val="both"/>
    </w:pPr>
    <w:rPr>
      <w:rFonts w:ascii="Times New Roman" w:hAnsi="Times New Roman" w:eastAsia="Arial" w:cs="Times New Roman"/>
      <w:kern w:val="2"/>
      <w:sz w:val="21"/>
    </w:rPr>
  </w:style>
  <w:style w:type="paragraph" w:customStyle="1" w:styleId="136">
    <w:name w:val="标题 31"/>
    <w:basedOn w:val="1"/>
    <w:qFormat/>
    <w:uiPriority w:val="1"/>
    <w:pPr>
      <w:widowControl w:val="0"/>
      <w:ind w:left="237"/>
      <w:outlineLvl w:val="3"/>
    </w:pPr>
    <w:rPr>
      <w:rFonts w:ascii="Microsoft JhengHei" w:hAnsi="Microsoft JhengHei" w:eastAsia="Microsoft JhengHei" w:cs="Times New Roman"/>
      <w:sz w:val="28"/>
      <w:szCs w:val="28"/>
      <w:lang w:eastAsia="en-US"/>
    </w:rPr>
  </w:style>
  <w:style w:type="paragraph" w:customStyle="1" w:styleId="137">
    <w:name w:val="样式 首行缩进:  2 字符"/>
    <w:basedOn w:val="1"/>
    <w:qFormat/>
    <w:uiPriority w:val="99"/>
    <w:pPr>
      <w:widowControl w:val="0"/>
      <w:spacing w:beforeLines="50" w:afterLines="50"/>
      <w:ind w:firstLine="200" w:firstLineChars="200"/>
      <w:jc w:val="both"/>
    </w:pPr>
    <w:rPr>
      <w:rFonts w:ascii="Times New Roman" w:hAnsi="Times New Roman" w:eastAsia="仿宋"/>
      <w:kern w:val="2"/>
      <w:szCs w:val="20"/>
    </w:rPr>
  </w:style>
  <w:style w:type="table" w:customStyle="1" w:styleId="138">
    <w:name w:val="Table Normal"/>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139">
    <w:name w:val="Table Paragraph"/>
    <w:basedOn w:val="1"/>
    <w:qFormat/>
    <w:uiPriority w:val="1"/>
    <w:pPr>
      <w:widowControl w:val="0"/>
      <w:autoSpaceDE w:val="0"/>
      <w:autoSpaceDN w:val="0"/>
    </w:pPr>
    <w:rPr>
      <w:sz w:val="22"/>
      <w:szCs w:val="22"/>
    </w:rPr>
  </w:style>
  <w:style w:type="paragraph" w:customStyle="1" w:styleId="140">
    <w:name w:val="msolistparagraph"/>
    <w:basedOn w:val="1"/>
    <w:qFormat/>
    <w:uiPriority w:val="0"/>
    <w:pPr>
      <w:keepNext w:val="0"/>
      <w:keepLines w:val="0"/>
      <w:widowControl w:val="0"/>
      <w:suppressLineNumbers w:val="0"/>
      <w:spacing w:before="0" w:beforeAutospacing="0" w:after="0" w:afterAutospacing="0"/>
      <w:ind w:left="100" w:right="0" w:firstLine="559"/>
      <w:jc w:val="both"/>
    </w:pPr>
    <w:rPr>
      <w:rFonts w:hint="eastAsia" w:ascii="宋体" w:hAnsi="宋体" w:eastAsia="宋体" w:cs="宋体"/>
      <w:kern w:val="2"/>
      <w:sz w:val="21"/>
      <w:szCs w:val="22"/>
      <w:lang w:val="en-US" w:eastAsia="zh-CN" w:bidi="ar"/>
    </w:rPr>
  </w:style>
  <w:style w:type="character" w:customStyle="1" w:styleId="141">
    <w:name w:val="ca-1"/>
    <w:basedOn w:val="29"/>
    <w:qFormat/>
    <w:uiPriority w:val="0"/>
  </w:style>
  <w:style w:type="table" w:customStyle="1" w:styleId="142">
    <w:name w:val="网格型1"/>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3">
    <w:name w:val="Table Text"/>
    <w:basedOn w:val="1"/>
    <w:semiHidden/>
    <w:qFormat/>
    <w:uiPriority w:val="0"/>
    <w:rPr>
      <w:rFonts w:ascii="Arial" w:hAnsi="Arial" w:eastAsia="Arial" w:cs="Arial"/>
      <w:sz w:val="21"/>
      <w:szCs w:val="21"/>
      <w:lang w:val="en-US" w:eastAsia="en-US" w:bidi="ar-SA"/>
    </w:rPr>
  </w:style>
  <w:style w:type="paragraph" w:customStyle="1" w:styleId="144">
    <w:name w:val="WPSOffice手动目录 1"/>
    <w:qFormat/>
    <w:uiPriority w:val="0"/>
    <w:pPr>
      <w:ind w:leftChars="0"/>
    </w:pPr>
    <w:rPr>
      <w:rFonts w:ascii="Times New Roman" w:hAnsi="Times New Roman" w:eastAsia="宋体" w:cs="Times New Roman"/>
      <w:sz w:val="20"/>
      <w:szCs w:val="20"/>
    </w:rPr>
  </w:style>
  <w:style w:type="paragraph" w:customStyle="1" w:styleId="145">
    <w:name w:val="WPSOffice手动目录 2"/>
    <w:qFormat/>
    <w:uiPriority w:val="0"/>
    <w:pPr>
      <w:ind w:leftChars="200"/>
    </w:pPr>
    <w:rPr>
      <w:rFonts w:ascii="Times New Roman" w:hAnsi="Times New Roman" w:eastAsia="宋体" w:cs="Times New Roman"/>
      <w:sz w:val="20"/>
      <w:szCs w:val="20"/>
    </w:rPr>
  </w:style>
  <w:style w:type="paragraph" w:customStyle="1" w:styleId="146">
    <w:name w:val="WPSOffice手动目录 3"/>
    <w:qFormat/>
    <w:uiPriority w:val="0"/>
    <w:pPr>
      <w:ind w:leftChars="400"/>
    </w:pPr>
    <w:rPr>
      <w:rFonts w:ascii="Times New Roman" w:hAnsi="Times New Roman" w:eastAsia="宋体" w:cs="Times New Roman"/>
      <w:sz w:val="20"/>
      <w:szCs w:val="20"/>
    </w:rPr>
  </w:style>
  <w:style w:type="paragraph" w:customStyle="1" w:styleId="147">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148">
    <w:name w:val="纯文本1"/>
    <w:basedOn w:val="1"/>
    <w:qFormat/>
    <w:uiPriority w:val="0"/>
    <w:rPr>
      <w:rFonts w:ascii="宋体" w:hAnsi="Courier New" w:eastAsia="宋体" w:cs="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4275</Words>
  <Characters>5085</Characters>
  <Lines>224</Lines>
  <Paragraphs>63</Paragraphs>
  <TotalTime>63</TotalTime>
  <ScaleCrop>false</ScaleCrop>
  <LinksUpToDate>false</LinksUpToDate>
  <CharactersWithSpaces>5194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2024-09-14T11:22:00Z</dcterms:created>
  <dc:creator>123</dc:creator>
  <cp:lastModifiedBy>小默</cp:lastModifiedBy>
  <cp:lastPrinted>2024-12-25T10:36:00Z</cp:lastPrinted>
  <dcterms:modified xsi:type="dcterms:W3CDTF">2026-05-22T05:19:35Z</dcterms:modified>
  <dc:title>新疆维吾尔自治区政府采购中心</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8F55AC85E9D84F89BF4A5A40F3C93F3A_13</vt:lpwstr>
  </property>
  <property fmtid="{D5CDD505-2E9C-101B-9397-08002B2CF9AE}" pid="4" name="KSOTemplateDocerSaveRecord">
    <vt:lpwstr>eyJoZGlkIjoiNjAyYTg4ZTI2MjQxNDI3ZmE4YTEzNTJjZGI3NDZlZTIiLCJ1c2VySWQiOiIxMDM5OTIyMzkzIn0=</vt:lpwstr>
  </property>
</Properties>
</file>