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0A8F">
      <w:p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0"/>
          <w:sz w:val="32"/>
          <w:szCs w:val="32"/>
          <w:lang w:val="en-US" w:eastAsia="zh-CN" w:bidi="en-US"/>
        </w:rPr>
        <w:t>附件：中标金额及评审报价</w:t>
      </w:r>
    </w:p>
    <w:p w14:paraId="74A996E0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napToGrid/>
          <w:kern w:val="0"/>
          <w:sz w:val="24"/>
          <w:szCs w:val="24"/>
          <w:lang w:val="en-US" w:eastAsia="zh-CN" w:bidi="en-US"/>
        </w:rPr>
        <w:t>项目名称：兵团乌鲁木齐经济技术开发区2026年市政基础设施维护项目</w:t>
      </w:r>
      <w:r>
        <w:rPr>
          <w:rFonts w:hint="eastAsia" w:ascii="宋体" w:hAnsi="宋体" w:eastAsia="宋体" w:cs="宋体"/>
          <w:b w:val="0"/>
          <w:bCs w:val="0"/>
          <w:snapToGrid/>
          <w:kern w:val="0"/>
          <w:sz w:val="24"/>
          <w:szCs w:val="24"/>
          <w:lang w:val="en-US" w:eastAsia="zh-CN" w:bidi="en-US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XJLW-2026-088(2)</w:t>
      </w:r>
    </w:p>
    <w:tbl>
      <w:tblPr>
        <w:tblStyle w:val="2"/>
        <w:tblW w:w="9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211"/>
        <w:gridCol w:w="3227"/>
        <w:gridCol w:w="690"/>
        <w:gridCol w:w="648"/>
        <w:gridCol w:w="1034"/>
        <w:gridCol w:w="1155"/>
      </w:tblGrid>
      <w:tr w14:paraId="144D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中标金额（元）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评审报价（元）</w:t>
            </w:r>
          </w:p>
        </w:tc>
      </w:tr>
      <w:tr w14:paraId="325B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路灯部分</w:t>
            </w:r>
          </w:p>
        </w:tc>
      </w:tr>
      <w:tr w14:paraId="261D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LED灯头250w/220w/200w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1.拆除；2.安装；3.恢复原使用功能；4.灯具满足三防要求，其它满足使用功能要求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380.50</w:t>
            </w:r>
          </w:p>
        </w:tc>
      </w:tr>
      <w:tr w14:paraId="3F1E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LED灯头90w/100w/120w/150w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1.拆除；2.安装；3.恢复原使用功能；4.灯具满足三防要求，其它满足使用功能要求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213.60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213.60</w:t>
            </w:r>
          </w:p>
        </w:tc>
      </w:tr>
      <w:tr w14:paraId="5286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LED灯头60w/75w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1.拆除；2.安装；3.恢复原使用功能；4.灯具满足三防要求，其它满足使用功能要求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195.30</w:t>
            </w:r>
          </w:p>
        </w:tc>
      </w:tr>
      <w:tr w14:paraId="05C6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（15米）单臂中杆灯杆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1.拆除；2.安装；3.运送至指定地点；4.样式、外观、结构等与临近杆型及材质相同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3032.20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3032.20</w:t>
            </w:r>
          </w:p>
        </w:tc>
      </w:tr>
      <w:tr w14:paraId="773F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（6米-10米）单臂路灯杆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1.拆除；2.安装；3.运送至指定地点；4.样式、外观、结构等与临近杆型及材质相同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1806.50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1806.50</w:t>
            </w:r>
          </w:p>
        </w:tc>
      </w:tr>
      <w:tr w14:paraId="3AC3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高低灯杆（高杆15m以内）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1.拆除；2.安装；3.运送至指定地点；4.样式、外观、结构等与临近杆型及材质相同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3200.30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3200.30</w:t>
            </w:r>
          </w:p>
        </w:tc>
      </w:tr>
      <w:tr w14:paraId="0373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控制电缆BVVB-0.5KV-3*2.5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检查、测试、更换坏损电缆，保证正常通电（含主材）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12.60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12.60</w:t>
            </w:r>
          </w:p>
        </w:tc>
      </w:tr>
      <w:tr w14:paraId="4A6C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电力电缆*YJV-4*35（铝芯）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检查、测试、更换坏损电缆，保证正常通电（含主材）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18.90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18.90</w:t>
            </w:r>
          </w:p>
        </w:tc>
      </w:tr>
      <w:tr w14:paraId="5CDC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电力电缆*YJV-4*25（铜芯）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检查、测试、更换坏损电缆，保证正常通电（含主材）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76.50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76.50</w:t>
            </w:r>
          </w:p>
        </w:tc>
      </w:tr>
      <w:tr w14:paraId="6641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配电箱维修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检查、测试、更换元件等，恢复正常使用功能（含主材）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358.34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358.34</w:t>
            </w:r>
          </w:p>
        </w:tc>
      </w:tr>
      <w:tr w14:paraId="12E0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信号灯部分</w:t>
            </w:r>
          </w:p>
        </w:tc>
      </w:tr>
      <w:tr w14:paraId="103B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悬臂式立杆，杆高6m内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2200.50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2200.50</w:t>
            </w:r>
          </w:p>
        </w:tc>
      </w:tr>
      <w:tr w14:paraId="5DA9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信号灯单杆（单臂）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1020.30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1020.30</w:t>
            </w:r>
          </w:p>
        </w:tc>
      </w:tr>
      <w:tr w14:paraId="68CA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人行横道信号灯（红、绿灯两色组成）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1.拆除；2.安装；3.运送至指定地点；样式、外观、结构等与临近灯同样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1530.34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1530.34</w:t>
            </w:r>
          </w:p>
        </w:tc>
      </w:tr>
      <w:tr w14:paraId="66F9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人行横道信号灯，带绿闪型（红、绿灯两色在绿灯与红灯之间，增加一个绿灯闪烁型 3色组成）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1.拆除；2.安装；3.运送至指定地点；样式、外观、结构等与临近灯同样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2015.05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2015.05</w:t>
            </w:r>
          </w:p>
        </w:tc>
      </w:tr>
      <w:tr w14:paraId="138D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人行横道信号灯 带倒计时型（红、绿灯两色在显示红绿人的同时，通过数字显示剩余的放行或禁行时间）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1.拆除；2.安装；3.运送至指定地点；样式、外观、结构等与临近灯同样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2380.00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2380.00</w:t>
            </w:r>
          </w:p>
        </w:tc>
      </w:tr>
      <w:tr w14:paraId="61EB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信号灯控制器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2980.60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2980.60</w:t>
            </w:r>
          </w:p>
        </w:tc>
      </w:tr>
      <w:tr w14:paraId="4F37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一体化人行信号灯（无屏）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2215.60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2215.60</w:t>
            </w:r>
          </w:p>
        </w:tc>
      </w:tr>
      <w:tr w14:paraId="0282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一体化人行信号灯（大屏）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4315.62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4315.62</w:t>
            </w:r>
          </w:p>
        </w:tc>
      </w:tr>
      <w:tr w14:paraId="1A37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控制电缆3（4）*1.5KVV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检查、测试、更换电缆等，保证正常通电（含主材更换）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12.65</w:t>
            </w:r>
          </w:p>
        </w:tc>
      </w:tr>
      <w:tr w14:paraId="5471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控制电缆6*1.5KVV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检查、测试、更换电缆等，保证正常通电（含主材更换）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14.15</w:t>
            </w:r>
          </w:p>
        </w:tc>
      </w:tr>
      <w:tr w14:paraId="473E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控制线缆YJV3*4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检查、测试、更换电缆等，保证正常通电（含主材更换）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18.98</w:t>
            </w:r>
          </w:p>
        </w:tc>
      </w:tr>
      <w:tr w14:paraId="2ED9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供电线缆3*10KVV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检查、测试、更换电缆等，保证正常通电（含主材更换）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29.25</w:t>
            </w:r>
          </w:p>
        </w:tc>
      </w:tr>
      <w:tr w14:paraId="31A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供电线缆3*16KVV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检查、测试、更换电缆等，保证正常通电（含主材更换）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38.63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38.63</w:t>
            </w:r>
          </w:p>
        </w:tc>
      </w:tr>
      <w:tr w14:paraId="5574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镀锌钢管(过路套管)Ø100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道路开挖、回填、钢管安装等全部工作内容（含主材及辅材），做到人走场地清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195.65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195.65</w:t>
            </w:r>
          </w:p>
        </w:tc>
      </w:tr>
      <w:tr w14:paraId="1F17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镀锌钢管(过路套管)Ø150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道路开挖、回填、钢管安装等全部工作内容（含主材及辅材）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249.38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249.38</w:t>
            </w:r>
          </w:p>
        </w:tc>
      </w:tr>
      <w:tr w14:paraId="384B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信号灯控制器维修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检查、测试、更换元件等，恢复正常使用功能（含主材、设备等更换）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325.50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325.50</w:t>
            </w:r>
          </w:p>
        </w:tc>
      </w:tr>
      <w:tr w14:paraId="5C4B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机动车信号灯更换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C7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对维修后仍然无法正常工作的信号灯进行更换 LED数量红、黄、绿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1120.50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1120.50</w:t>
            </w:r>
          </w:p>
        </w:tc>
      </w:tr>
      <w:tr w14:paraId="33AE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方向指示信号灯更换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518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对维修后仍然无法正常工作的信号灯进行更换 LED数量红、黄、绿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1120.50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1120.50</w:t>
            </w:r>
          </w:p>
        </w:tc>
      </w:tr>
      <w:tr w14:paraId="693C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倒计时器更换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07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对维修后仍然无法正常工作的信号灯进行更换 LED数量红、黄、绿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1350.50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1350.50</w:t>
            </w:r>
          </w:p>
        </w:tc>
      </w:tr>
      <w:tr w14:paraId="25BD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人行横道信号灯更换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C7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对维修后仍然无法正常工作的信号灯进行更换 LED数量红、绿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709.60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709.60</w:t>
            </w:r>
          </w:p>
        </w:tc>
      </w:tr>
      <w:tr w14:paraId="53E6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数显人行横道信号灯更换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39D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对维修后仍然无法正常工作的信号灯进行更换 LED数量红、绿、倒计时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890.50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890.50</w:t>
            </w:r>
          </w:p>
        </w:tc>
      </w:tr>
      <w:tr w14:paraId="53E5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信号灯维修</w:t>
            </w:r>
          </w:p>
        </w:tc>
        <w:tc>
          <w:tcPr>
            <w:tcW w:w="3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E81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对接触不良，因外力脱落等原因，维修后即可恢复正常使用功能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265.00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265.00</w:t>
            </w:r>
          </w:p>
        </w:tc>
      </w:tr>
      <w:tr w14:paraId="0596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道路交通标识标线</w:t>
            </w:r>
          </w:p>
        </w:tc>
      </w:tr>
      <w:tr w14:paraId="15C1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1.清理；2.喷涂；达到规范要求标准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36.55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36.55</w:t>
            </w:r>
          </w:p>
        </w:tc>
      </w:tr>
      <w:tr w14:paraId="1253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标志牌立杆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1.拆除；2.安装；4.运送至指定地点；样式、外观、结构等与临近标志牌同样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440.00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440.00</w:t>
            </w:r>
          </w:p>
        </w:tc>
      </w:tr>
      <w:tr w14:paraId="4225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方形标志牌60cm × 60cm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300.50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300.50</w:t>
            </w:r>
          </w:p>
        </w:tc>
      </w:tr>
      <w:tr w14:paraId="44D7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方形标志牌80cm × 80cm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500.65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500.65</w:t>
            </w:r>
          </w:p>
        </w:tc>
      </w:tr>
      <w:tr w14:paraId="09A6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方形标志牌90cm × 90cm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695.50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695.50</w:t>
            </w:r>
          </w:p>
        </w:tc>
      </w:tr>
      <w:tr w14:paraId="116C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方形标志牌100cm × 100cm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850.00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850.00</w:t>
            </w:r>
          </w:p>
        </w:tc>
      </w:tr>
      <w:tr w14:paraId="0F5C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 三角形标志牌边长70cm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305.00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305.00</w:t>
            </w:r>
          </w:p>
        </w:tc>
      </w:tr>
      <w:tr w14:paraId="2796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三角形标志牌边长90cm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800.00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800.00</w:t>
            </w:r>
          </w:p>
        </w:tc>
      </w:tr>
      <w:tr w14:paraId="56C7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新建或更换标志牌 三角形标志牌边长110cm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1.拆除；2.安装；3.运送至指定地点；样式、外观、结构等与临近杆同样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1050.00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1050.00</w:t>
            </w:r>
          </w:p>
        </w:tc>
      </w:tr>
      <w:tr w14:paraId="7F71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市政市容装饰修复或增设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含国旗、灯笼、广告牌等装饰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210.00</w:t>
            </w:r>
          </w:p>
        </w:tc>
      </w:tr>
      <w:tr w14:paraId="1F24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标志牌、路灯杆、信号灯杆等维护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对歪斜、脱漆、破损等的杆体进行维护，恢复美观及原使用功能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55.00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55.00</w:t>
            </w:r>
          </w:p>
        </w:tc>
      </w:tr>
      <w:tr w14:paraId="4D79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市政道路</w:t>
            </w:r>
          </w:p>
        </w:tc>
      </w:tr>
      <w:tr w14:paraId="3B5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砼立缘石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1.拆除；2.垃圾清运；3.安装；达到规范要求标准，规格同临近路缘石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75.25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75.25</w:t>
            </w:r>
          </w:p>
        </w:tc>
      </w:tr>
      <w:tr w14:paraId="1084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机动车道面层修复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1.拆除旧损坏面层；2.垃圾清运；3.修复路面；达到规范要求标准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88.31</w:t>
            </w:r>
          </w:p>
        </w:tc>
      </w:tr>
      <w:tr w14:paraId="7443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机动车道下沉路面修复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1.拆除面层及结构层；2.垃圾清运；3.按原结构层及面层修复；达到规范要求标准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130.55</w:t>
            </w:r>
          </w:p>
        </w:tc>
      </w:tr>
      <w:tr w14:paraId="6BF7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人行道面层修复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1.拆除旧损坏面层；2.垃圾清运；3.修复人行道路面；达到规范要求标准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85.21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85.21</w:t>
            </w:r>
          </w:p>
        </w:tc>
      </w:tr>
      <w:tr w14:paraId="2316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人行道下沉路面修复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1.拆除旧损坏面层；2.垃圾清运；3.修复人行道结构层及面层；达到规范要求标准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130.3</w:t>
            </w:r>
          </w:p>
        </w:tc>
      </w:tr>
      <w:tr w14:paraId="6869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道路边缘修整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对道路的边缘部分进行修整，余渣外运至垃圾场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19.55</w:t>
            </w:r>
          </w:p>
        </w:tc>
      </w:tr>
      <w:tr w14:paraId="1E85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限速带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更换或增设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130.54</w:t>
            </w:r>
          </w:p>
        </w:tc>
      </w:tr>
      <w:tr w14:paraId="66C9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排水系统</w:t>
            </w:r>
          </w:p>
        </w:tc>
      </w:tr>
      <w:tr w14:paraId="65D7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球墨铸称重井盖Φ700/Φ800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1.井圈修复及井盖更换；2.垃圾清运；井盖应符合原设计要求，含井周修补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505.44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505.44</w:t>
            </w:r>
          </w:p>
        </w:tc>
      </w:tr>
      <w:tr w14:paraId="0D74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树脂井盖Φ700/Φ800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1.井圈修复及井盖更换；2.垃圾清运；井盖应符合原设计要求，含井周修补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290.55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290.55</w:t>
            </w:r>
          </w:p>
        </w:tc>
      </w:tr>
      <w:tr w14:paraId="7F2B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检查井清理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检查井排查、清理井内垃圾、淤泥等杂物并外运，恢复构筑物使用功能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3500.00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3500.00</w:t>
            </w:r>
          </w:p>
        </w:tc>
      </w:tr>
      <w:tr w14:paraId="4407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排污管道清理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排污管道排查、清理管内垃圾、淤泥等杂物并外运，恢复管道正常使用功能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3800.00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3800.00</w:t>
            </w:r>
          </w:p>
        </w:tc>
      </w:tr>
      <w:tr w14:paraId="71CE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排污管道更换维修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1.管道土方开挖、回填、管道垫层施工、拆除原损坏管道、安装新管道等相关所有工作内容，规格、型号同原管道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1150.00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1150.00</w:t>
            </w:r>
          </w:p>
        </w:tc>
      </w:tr>
      <w:tr w14:paraId="30AE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雨水篦子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1.拆除；2.垃圾清运；3.安装；4.维修破损口等；5.球墨铸铁井篦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子；6.井周修补整齐；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209.55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209.55</w:t>
            </w:r>
          </w:p>
        </w:tc>
      </w:tr>
      <w:tr w14:paraId="1DAF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雨箅子周边修补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1.拆除；2.垃圾清运；3.维修破损口；4.井周修补整齐；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48.20</w:t>
            </w:r>
          </w:p>
        </w:tc>
      </w:tr>
      <w:tr w14:paraId="4BC5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检查井、给排水井等井圈周边修补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1.拆除；2.垃圾清运；3.维修破损口；4.井周修补整齐；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75.00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75.00</w:t>
            </w:r>
          </w:p>
        </w:tc>
      </w:tr>
      <w:tr w14:paraId="5326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日常巡查</w:t>
            </w:r>
          </w:p>
        </w:tc>
      </w:tr>
      <w:tr w14:paraId="3747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园区日常巡查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专业人员日常巡查园区市政基础设施包括道路交通标识标线、信号灯、路灯照明、给排水系统、市政道路等全部园区市政管理范围，每天形成巡查记录并报送管委会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4500.00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4500.00</w:t>
            </w:r>
          </w:p>
        </w:tc>
      </w:tr>
      <w:tr w14:paraId="19A6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说明：1.本次市政基础维修内容根据基础设施现状坏、损等情况，对维修内容进行了简要概述，投标单位报价应包括实际情况的全部工作内容，清单表格里主要工作内容未叙述完整、全面的，投标单位需勘探现场，把相关所有工作内容的相关费用综合考虑在全费用综合单价报价中；                                                                                                             2、本次市政基础设施维修工作量根据现场情况预估，最终应以实际发生的工程量进行核算；                                                                                    3、投标单位报价的单价为全费用综合单价，包含人材机、管理费、利润及风险、税金、规费等全部费用；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706DE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0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2026-05-18T07:58:50Z</dcterms:created>
  <dc:creator>Administrator</dc:creator>
  <cp:lastModifiedBy>Administrator</cp:lastModifiedBy>
  <dcterms:modified xsi:type="dcterms:W3CDTF">2026-05-18T07:58:58Z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eyJoZGlkIjoiNGNjM2ZlODRlZDRmMjUzOTFmYTUyYTY3NWMxZTc0MmQiLCJ1c2VySWQiOiIxNjEwNjkwODY1In0=</vt:lpwstr>
  </property>
  <property fmtid="{D5CDD505-2E9C-101B-9397-08002B2CF9AE}" pid="4" name="ICV">
    <vt:lpwstr>776A7BD6644A46429AE787C67CA31F09_12</vt:lpwstr>
  </property>
</Properties>
</file>