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版本号：N510101202600026320260415002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2026年认检领域监督检查购买专业技术服务和综合服务保障项目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N5101012026000263</w:t>
      </w:r>
    </w:p>
    <w:p>
      <w:pPr>
        <w:pStyle w:val="null3"/>
        <w:jc w:val="center"/>
        <w:outlineLvl w:val="2"/>
      </w:pPr>
      <w:r>
        <w:rPr>
          <w:rFonts w:ascii="仿宋_GB2312" w:hAnsi="仿宋_GB2312" w:cs="仿宋_GB2312" w:eastAsia="仿宋_GB2312"/>
          <w:sz w:val="28"/>
          <w:b/>
        </w:rPr>
        <w:t>成都市市场监督管理局</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成都市市场监督管理局</w:t>
      </w:r>
      <w:r>
        <w:rPr>
          <w:rFonts w:ascii="仿宋_GB2312" w:hAnsi="仿宋_GB2312" w:cs="仿宋_GB2312" w:eastAsia="仿宋_GB2312"/>
        </w:rPr>
        <w:t xml:space="preserve"> 委托，拟对 </w:t>
      </w:r>
      <w:r>
        <w:rPr>
          <w:rFonts w:ascii="仿宋_GB2312" w:hAnsi="仿宋_GB2312" w:cs="仿宋_GB2312" w:eastAsia="仿宋_GB2312"/>
        </w:rPr>
        <w:t>2026年认检领域监督检查购买专业技术服务和综合服务保障项目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N5101012026000263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2026年认检领域监督检查购买专业技术服务和综合服务保障项目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为压实认检领域从业机构及获证企业主体责任，全面提升认证认可检验检测公信力和专业化水平，规范认检领域市场秩序，促进认检领域高质量发展，按照《中华人民共和国认证认可条例》等法规规章要求，我单位拟通过政府采购方式为认检领域监督检查提供专业技术服务和综合服务保障。</w:t>
      </w:r>
      <w:r>
        <w:rPr>
          <w:rFonts w:ascii="仿宋_GB2312" w:hAnsi="仿宋_GB2312" w:cs="仿宋_GB2312" w:eastAsia="仿宋_GB2312"/>
          <w:sz w:val="21"/>
        </w:rPr>
        <w:t>本项目共两个包，其中采购包</w:t>
      </w:r>
      <w:r>
        <w:rPr>
          <w:rFonts w:ascii="仿宋_GB2312" w:hAnsi="仿宋_GB2312" w:cs="仿宋_GB2312" w:eastAsia="仿宋_GB2312"/>
          <w:sz w:val="21"/>
        </w:rPr>
        <w:t>1预算253800元，采购包2预算443300元。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成都市市场监督管理局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致民东路6号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082-63907512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成都市高新区天晖路晶科一号20楼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方先生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028-84469198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采购包1：253,800.00元</w:t>
            </w:r>
          </w:p>
          <w:p>
            <w:pPr>
              <w:pStyle w:val="null3"/>
              <w:jc w:val="left"/>
            </w:pPr>
            <w:r>
              <w:rPr>
                <w:rFonts w:ascii="仿宋_GB2312" w:hAnsi="仿宋_GB2312" w:cs="仿宋_GB2312" w:eastAsia="仿宋_GB2312"/>
              </w:rPr>
              <w:t>采购包2：443,300.00元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各包按照《四川省政府采购营商环境指标提升专项行动工作方案》中“成本+合理利润”原则，收取代理服务费，包1：4000元，包2：7000元。代理服务费缴纳账户：开户名称：中金招标有限责任公司四川分公司；开户银行：中国民生银行成都东风支行；账号：2006 0142 1000 5610。</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成都市市场监督管理局</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成都市市场监督管理局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成交供应商提交项目所有相关资料及项目验收佐证材料，以采购人为主体进行项目验收，按国家有关规定以及采购文件的质量要求和技术指标、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 2、其他未尽事宜按照《财政部关于进一步加强政府采购需求和履约验收管理的指导意见》(财库〔2016〕205号)的要求，以及采购文件、响应文件和采购合同的规定、供应商的承诺进行验收。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成交供应商提交项目所有相关资料及项目验收佐证材料，以采购人为主体进行项目验收，按国家有关规定以及采购文件的质量要求和技术指标、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 2、其他未尽事宜按照《财政部关于进一步加强政府采购需求和履约验收管理的指导意见》(财库〔2016〕205号)的要求，以及采购文件、响应文件和采购合同的规定、供应商的承诺进行验收。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按照本项目采购需求中“技术服务要求”及成交供应商响应文件进行验收。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按照本项目采购需求中“技术服务要求”及成交供应商响应文件进行验收。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按照本项目采购需求中“商务要求”及成交供应商响应文件进行验收。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按照本项目采购需求中“商务要求”及成交供应商响应文件进行验收。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 205 号）、《政府采购需求管理办法》（财库〔2021〕22 号）的要求。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严格按照政府采购相关法律法规以及《财政部关于进一步加强政府采购需求和履约验收管理的指导意见》（财库〔2016〕 205 号）、《政府采购需求管理办法》（财库〔2021〕22 号）的要求。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成都市市场监督管理局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联系电话：028-84469198</w:t>
      </w:r>
    </w:p>
    <w:p>
      <w:pPr>
        <w:pStyle w:val="null3"/>
        <w:jc w:val="left"/>
      </w:pPr>
      <w:r>
        <w:rPr>
          <w:rFonts w:ascii="仿宋_GB2312" w:hAnsi="仿宋_GB2312" w:cs="仿宋_GB2312" w:eastAsia="仿宋_GB2312"/>
        </w:rPr>
        <w:t>地址：成都市高新区天晖路晶科一号20楼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253,800.00</w:t>
      </w:r>
    </w:p>
    <w:p>
      <w:pPr>
        <w:pStyle w:val="null3"/>
        <w:jc w:val="left"/>
      </w:pPr>
      <w:r>
        <w:rPr>
          <w:rFonts w:ascii="仿宋_GB2312" w:hAnsi="仿宋_GB2312" w:cs="仿宋_GB2312" w:eastAsia="仿宋_GB2312"/>
        </w:rPr>
        <w:t>采购包最高限价（元）: 253,800.00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检验检测领域监督检查购买专业技术服务和综合服务保障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253,800.00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443,300.00</w:t>
      </w:r>
    </w:p>
    <w:p>
      <w:pPr>
        <w:pStyle w:val="null3"/>
        <w:jc w:val="left"/>
      </w:pPr>
      <w:r>
        <w:rPr>
          <w:rFonts w:ascii="仿宋_GB2312" w:hAnsi="仿宋_GB2312" w:cs="仿宋_GB2312" w:eastAsia="仿宋_GB2312"/>
        </w:rPr>
        <w:t>采购包最高限价（元）: 443,300.00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C19010000 技术测试和分析服务</w:t>
            </w:r>
          </w:p>
        </w:tc>
        <w:tc>
          <w:tcPr>
            <w:tcW w:type="dxa" w:w="821"/>
          </w:tcPr>
          <w:p>
            <w:pPr>
              <w:pStyle w:val="null3"/>
              <w:jc w:val="left"/>
            </w:pPr>
            <w:r>
              <w:rPr>
                <w:rFonts w:ascii="仿宋_GB2312" w:hAnsi="仿宋_GB2312" w:cs="仿宋_GB2312" w:eastAsia="仿宋_GB2312"/>
              </w:rPr>
              <w:t>认证领域监督检查购买专业技术服务和综合服务保障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443,300.00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检验检测领域监督检查购买专业技术服务和综合服务保障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认证领域监督检查购买专业技术服务和综合服务保障</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443,300.00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标的名称：检验检测领域监督检查购买专业技术服务和综合服务保障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jc w:val="left"/>
            </w:pPr>
            <w:r>
              <w:rPr>
                <w:rFonts w:ascii="仿宋_GB2312" w:hAnsi="仿宋_GB2312" w:cs="仿宋_GB2312" w:eastAsia="仿宋_GB2312"/>
                <w:sz w:val="24"/>
                <w:shd w:fill="FFFFFF" w:val="clear"/>
              </w:rPr>
              <w:t>本项目共两个包。各供</w:t>
            </w:r>
            <w:r>
              <w:rPr>
                <w:rFonts w:ascii="仿宋_GB2312" w:hAnsi="仿宋_GB2312" w:cs="仿宋_GB2312" w:eastAsia="仿宋_GB2312"/>
                <w:sz w:val="24"/>
                <w:shd w:fill="FFFFFF" w:val="clear"/>
              </w:rPr>
              <w:t>应商可根据自身情况选择一个或者两个采购包参与投标，但只能成交一个采购包。如同一供应商为多个采购包的成交候选人，则按照其所投包件顺序进行确定，优先选择序号在前的包件被推荐为成交候选人，其他包件不再被推荐为成交候选人。如：供应商所投包件为1、2，其在第1包综合评审得分最高，则被推荐为第1包的成交候选人，第2包选择评审得分次高的供应商被推荐为成交候选人。</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(一)服务内容</w:t>
            </w:r>
          </w:p>
          <w:p>
            <w:pPr>
              <w:pStyle w:val="null3"/>
              <w:jc w:val="left"/>
            </w:pPr>
            <w:r>
              <w:rPr>
                <w:rFonts w:ascii="仿宋_GB2312" w:hAnsi="仿宋_GB2312" w:cs="仿宋_GB2312" w:eastAsia="仿宋_GB2312"/>
                <w:sz w:val="24"/>
              </w:rPr>
              <w:t>1.为成都市市场监督管理局开展90家检验检测机构现场监督检查提供专业技术服务和综合保障。</w:t>
            </w:r>
          </w:p>
          <w:p>
            <w:pPr>
              <w:pStyle w:val="null3"/>
              <w:jc w:val="left"/>
            </w:pPr>
            <w:r>
              <w:rPr>
                <w:rFonts w:ascii="仿宋_GB2312" w:hAnsi="仿宋_GB2312" w:cs="仿宋_GB2312" w:eastAsia="仿宋_GB2312"/>
                <w:sz w:val="24"/>
              </w:rPr>
              <w:t>2.承办组织对为本次检验检测机构监督检查提供专业技术服务的专家进行培训。</w:t>
            </w:r>
          </w:p>
          <w:p>
            <w:pPr>
              <w:pStyle w:val="null3"/>
              <w:jc w:val="left"/>
            </w:pPr>
            <w:r>
              <w:rPr>
                <w:rFonts w:ascii="仿宋_GB2312" w:hAnsi="仿宋_GB2312" w:cs="仿宋_GB2312" w:eastAsia="仿宋_GB2312"/>
                <w:sz w:val="24"/>
              </w:rPr>
              <w:t>3.协助成都市市场监督管理局组织技术专家对检验检测机构监督检查工作情况开展会商研判并形成相关检查台账。</w:t>
            </w:r>
          </w:p>
          <w:p>
            <w:pPr>
              <w:pStyle w:val="null3"/>
              <w:jc w:val="left"/>
            </w:pPr>
            <w:r>
              <w:rPr>
                <w:rFonts w:ascii="仿宋_GB2312" w:hAnsi="仿宋_GB2312" w:cs="仿宋_GB2312" w:eastAsia="仿宋_GB2312"/>
                <w:sz w:val="24"/>
              </w:rPr>
              <w:t>4.组织技术专家研讨分析检验检测机构监督检查情况并起草形成2026年度检验检测机构监督检查结果分析及情况总结报告。</w:t>
            </w:r>
          </w:p>
          <w:p>
            <w:pPr>
              <w:pStyle w:val="null3"/>
              <w:jc w:val="left"/>
            </w:pPr>
            <w:r>
              <w:rPr>
                <w:rFonts w:ascii="仿宋_GB2312" w:hAnsi="仿宋_GB2312" w:cs="仿宋_GB2312" w:eastAsia="仿宋_GB2312"/>
                <w:sz w:val="24"/>
                <w:b/>
              </w:rPr>
              <w:t>(二)人员要求</w:t>
            </w:r>
          </w:p>
          <w:p>
            <w:pPr>
              <w:pStyle w:val="null3"/>
              <w:jc w:val="left"/>
            </w:pPr>
            <w:r>
              <w:rPr>
                <w:rFonts w:ascii="仿宋_GB2312" w:hAnsi="仿宋_GB2312" w:cs="仿宋_GB2312" w:eastAsia="仿宋_GB2312"/>
                <w:sz w:val="24"/>
              </w:rPr>
              <w:t>1.供应商需为本包件配置不少于6人的服务团队，服务团队应包含以下人员:</w:t>
            </w:r>
          </w:p>
          <w:p>
            <w:pPr>
              <w:pStyle w:val="null3"/>
              <w:jc w:val="both"/>
            </w:pPr>
            <w:r>
              <w:rPr>
                <w:rFonts w:ascii="仿宋_GB2312" w:hAnsi="仿宋_GB2312" w:cs="仿宋_GB2312" w:eastAsia="仿宋_GB2312"/>
                <w:sz w:val="24"/>
              </w:rPr>
              <w:t>(1)具备检验检测相关领域经验和能力的项目负责人1名，且需具有以下任意一种职称（NQI（国家质量基础设施）相关的工程技术系列职称、科学研究系列职称、质量专业资格证书、标准化专业职称）。</w:t>
            </w:r>
          </w:p>
          <w:p>
            <w:pPr>
              <w:pStyle w:val="null3"/>
              <w:jc w:val="both"/>
            </w:pPr>
            <w:r>
              <w:rPr>
                <w:rFonts w:ascii="仿宋_GB2312" w:hAnsi="仿宋_GB2312" w:cs="仿宋_GB2312" w:eastAsia="仿宋_GB2312"/>
                <w:sz w:val="24"/>
              </w:rPr>
              <w:t>(2)具备检验检测相关领域和能力的技术负责人1名，且需具有以下任意一种职称（NQI（国家质量基础设施）相关的工程技术系列职称、科学研究系列职称、质量专业资格证书、标准化专业职称）。</w:t>
            </w:r>
          </w:p>
          <w:p>
            <w:pPr>
              <w:pStyle w:val="null3"/>
              <w:jc w:val="left"/>
            </w:pPr>
            <w:r>
              <w:rPr>
                <w:rFonts w:ascii="仿宋_GB2312" w:hAnsi="仿宋_GB2312" w:cs="仿宋_GB2312" w:eastAsia="仿宋_GB2312"/>
                <w:sz w:val="24"/>
              </w:rPr>
              <w:t>(3)供应商配备不少于4名具有检验检测相关领域的服务人员，且需具有以下任意一种职称（NQI（国家质量基础设施）相关的工程技术系列职称、科学研究系列职称、质量专业资格证书、标准化专业职称）。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2.供应商需为本包件检验检测相关领域监督检查（生态环境监测、机动车检验、食品农产品检测等）配置不少于20人的专家组，参与监督检查的专家组成员需具有</w:t>
            </w:r>
            <w:r>
              <w:rPr>
                <w:rFonts w:ascii="仿宋_GB2312" w:hAnsi="仿宋_GB2312" w:cs="仿宋_GB2312" w:eastAsia="仿宋_GB2312"/>
                <w:sz w:val="24"/>
              </w:rPr>
              <w:t>以下任意一种职称（</w:t>
            </w:r>
            <w:r>
              <w:rPr>
                <w:rFonts w:ascii="仿宋_GB2312" w:hAnsi="仿宋_GB2312" w:cs="仿宋_GB2312" w:eastAsia="仿宋_GB2312"/>
                <w:sz w:val="24"/>
              </w:rPr>
              <w:t>NQI（国家质量基础设施）相关的工程技术系列职称、科学研究系列职称、质量专业资格证书、标准化专业职称</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3.本包件需在2026年11月30日前完成对90家检验检测机构监督检查的技术服务和综合保障工作，服务团队须配置3个及以上工作组同时开展工作。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为保证本包件高效、专业的开展，供应商需同时为本包件提供专业化的服务及规范化的全流程服务，同时做好检验检测机构监督检查工作的技术服务和综合服务保障措施，以及监督检查相关数据研判、统计分析技术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(三)其他要求</w:t>
            </w:r>
          </w:p>
          <w:p>
            <w:pPr>
              <w:pStyle w:val="null3"/>
              <w:jc w:val="left"/>
            </w:pPr>
            <w:r>
              <w:rPr>
                <w:rFonts w:ascii="仿宋_GB2312" w:hAnsi="仿宋_GB2312" w:cs="仿宋_GB2312" w:eastAsia="仿宋_GB2312"/>
                <w:sz w:val="24"/>
              </w:rPr>
              <w:t>1.采购人定期核对供应商提供服务所配备的人员数量及相关信息,对于未按照采购文件及响应要求执行或存在不合理的部分有权下达整改通知书,并要求供应商限期整改。</w:t>
            </w:r>
          </w:p>
          <w:p>
            <w:pPr>
              <w:pStyle w:val="null3"/>
              <w:jc w:val="left"/>
            </w:pPr>
            <w:r>
              <w:rPr>
                <w:rFonts w:ascii="仿宋_GB2312" w:hAnsi="仿宋_GB2312" w:cs="仿宋_GB2312" w:eastAsia="仿宋_GB2312"/>
                <w:sz w:val="24"/>
              </w:rPr>
              <w:t>2.供应商定期及时向采购人通告本包件服务范围内有关服务的重大事项及其进度。</w:t>
            </w:r>
          </w:p>
          <w:p>
            <w:pPr>
              <w:pStyle w:val="null3"/>
              <w:jc w:val="left"/>
            </w:pPr>
            <w:r>
              <w:rPr>
                <w:rFonts w:ascii="仿宋_GB2312" w:hAnsi="仿宋_GB2312" w:cs="仿宋_GB2312" w:eastAsia="仿宋_GB2312"/>
                <w:sz w:val="24"/>
              </w:rPr>
              <w:t>3.在采购合同履约过程中发生的或与本包件合同有关的争端，供应商与采购人应通过友好协商解决，协商或调解不成的，任何一方均有权向采购人所在地人民法院起诉。</w:t>
            </w:r>
          </w:p>
          <w:p>
            <w:pPr>
              <w:pStyle w:val="null3"/>
              <w:jc w:val="left"/>
            </w:pPr>
            <w:r>
              <w:rPr>
                <w:rFonts w:ascii="仿宋_GB2312" w:hAnsi="仿宋_GB2312" w:cs="仿宋_GB2312" w:eastAsia="仿宋_GB2312"/>
                <w:sz w:val="24"/>
              </w:rPr>
              <w:t>4.保密要求:成交供应商与采购人签订政府采购合同时，须签订保密条款或签订保密协议，并在本包件实施过程中，严格按照保密协议的约定履行保密义务，供应商应将2026年度数据、台账等信息上报采购人审核备案，待采购人确认无误后在采购人规定时间内删除相关数据资料。供应商不得将数据或其他资料用于私人使用或对第三方泄露由此掌握的相关企业商业秘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(四)成果提交方式</w:t>
            </w:r>
          </w:p>
          <w:p>
            <w:pPr>
              <w:pStyle w:val="null3"/>
              <w:jc w:val="left"/>
            </w:pPr>
            <w:r>
              <w:rPr>
                <w:rFonts w:ascii="仿宋_GB2312" w:hAnsi="仿宋_GB2312" w:cs="仿宋_GB2312" w:eastAsia="仿宋_GB2312"/>
                <w:sz w:val="24"/>
              </w:rPr>
              <w:t>形成完整的2026年检验检测领域监督检查分析研究报告，研究报告内容包含共性与个性问题分析、风险点预警、监管建议，并整理提供监督检查发现的全部问题案件线索。形成初稿后，提交采购人并配合开展会议研讨、审查，并根据审查意见进行修改，审查通过后提交终版报告。供应商拟投入的研究报告撰写人具有丰富的检验检测技术能力和报告撰写经验，具有较强的沟通协调和文字写作能力。</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(五)项目进度控制</w:t>
            </w:r>
          </w:p>
          <w:p>
            <w:pPr>
              <w:pStyle w:val="null3"/>
              <w:jc w:val="left"/>
            </w:pPr>
            <w:r>
              <w:rPr>
                <w:rFonts w:ascii="仿宋_GB2312" w:hAnsi="仿宋_GB2312" w:cs="仿宋_GB2312" w:eastAsia="仿宋_GB2312"/>
                <w:sz w:val="24"/>
              </w:rPr>
              <w:t>1.合同签订后</w:t>
            </w:r>
            <w:r>
              <w:rPr>
                <w:rFonts w:ascii="仿宋_GB2312" w:hAnsi="仿宋_GB2312" w:cs="仿宋_GB2312" w:eastAsia="仿宋_GB2312"/>
                <w:sz w:val="24"/>
              </w:rPr>
              <w:t>10</w:t>
            </w:r>
            <w:r>
              <w:rPr>
                <w:rFonts w:ascii="仿宋_GB2312" w:hAnsi="仿宋_GB2312" w:cs="仿宋_GB2312" w:eastAsia="仿宋_GB2312"/>
                <w:sz w:val="24"/>
              </w:rPr>
              <w:t>天</w:t>
            </w:r>
            <w:r>
              <w:rPr>
                <w:rFonts w:ascii="仿宋_GB2312" w:hAnsi="仿宋_GB2312" w:cs="仿宋_GB2312" w:eastAsia="仿宋_GB2312"/>
                <w:sz w:val="24"/>
              </w:rPr>
              <w:t>内，完成检验检测领域监督检查技术服务和综合服务方案制定。</w:t>
            </w:r>
          </w:p>
          <w:p>
            <w:pPr>
              <w:pStyle w:val="null3"/>
              <w:jc w:val="left"/>
            </w:pPr>
            <w:r>
              <w:rPr>
                <w:rFonts w:ascii="仿宋_GB2312" w:hAnsi="仿宋_GB2312" w:cs="仿宋_GB2312" w:eastAsia="仿宋_GB2312"/>
                <w:sz w:val="24"/>
              </w:rPr>
              <w:t>2.2026年11月</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日</w:t>
            </w:r>
            <w:r>
              <w:rPr>
                <w:rFonts w:ascii="仿宋_GB2312" w:hAnsi="仿宋_GB2312" w:cs="仿宋_GB2312" w:eastAsia="仿宋_GB2312"/>
                <w:sz w:val="24"/>
              </w:rPr>
              <w:t>前，配合采购人完成检验检测领域现场检查的技术服务和综合服务的组织实施。</w:t>
            </w:r>
          </w:p>
          <w:p>
            <w:pPr>
              <w:pStyle w:val="null3"/>
              <w:jc w:val="left"/>
            </w:pPr>
            <w:r>
              <w:rPr>
                <w:rFonts w:ascii="仿宋_GB2312" w:hAnsi="仿宋_GB2312" w:cs="仿宋_GB2312" w:eastAsia="仿宋_GB2312"/>
                <w:sz w:val="24"/>
              </w:rPr>
              <w:t>3.2026年11月20日前，完成检验检测领域监督检查技术服务和综合服务结果汇总。</w:t>
            </w:r>
          </w:p>
          <w:p>
            <w:pPr>
              <w:pStyle w:val="null3"/>
              <w:jc w:val="left"/>
            </w:pPr>
            <w:r>
              <w:rPr>
                <w:rFonts w:ascii="仿宋_GB2312" w:hAnsi="仿宋_GB2312" w:cs="仿宋_GB2312" w:eastAsia="仿宋_GB2312"/>
                <w:sz w:val="24"/>
              </w:rPr>
              <w:t>4.2026年11月30日前，完成监督检查分析报告，完成项目所有服务内容并移交服务过程中所有的成果文件及协助开展后续处理相关资料。</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方案及业绩要求</w:t>
            </w:r>
          </w:p>
        </w:tc>
        <w:tc>
          <w:tcPr>
            <w:tcW w:type="dxa" w:w="5814"/>
          </w:tcPr>
          <w:p>
            <w:pPr>
              <w:pStyle w:val="null3"/>
              <w:jc w:val="both"/>
            </w:pPr>
            <w:r>
              <w:rPr>
                <w:rFonts w:ascii="仿宋_GB2312" w:hAnsi="仿宋_GB2312" w:cs="仿宋_GB2312" w:eastAsia="仿宋_GB2312"/>
                <w:sz w:val="24"/>
              </w:rPr>
              <w:t>1、供应商针对本包件提供服务方案，包括:</w:t>
            </w:r>
            <w:r>
              <w:rPr>
                <w:rFonts w:ascii="仿宋_GB2312" w:hAnsi="仿宋_GB2312" w:cs="仿宋_GB2312" w:eastAsia="仿宋_GB2312"/>
                <w:sz w:val="24"/>
              </w:rPr>
              <w:t xml:space="preserve"> </w:t>
            </w:r>
            <w:r>
              <w:rPr>
                <w:rFonts w:ascii="仿宋_GB2312" w:hAnsi="仿宋_GB2312" w:cs="仿宋_GB2312" w:eastAsia="仿宋_GB2312"/>
                <w:sz w:val="24"/>
              </w:rPr>
              <w:t>①工作目标；②重难点分析</w:t>
            </w:r>
            <w:r>
              <w:rPr>
                <w:rFonts w:ascii="仿宋_GB2312" w:hAnsi="仿宋_GB2312" w:cs="仿宋_GB2312" w:eastAsia="仿宋_GB2312"/>
                <w:sz w:val="24"/>
              </w:rPr>
              <w:t>；</w:t>
            </w:r>
            <w:r>
              <w:rPr>
                <w:rFonts w:ascii="仿宋_GB2312" w:hAnsi="仿宋_GB2312" w:cs="仿宋_GB2312" w:eastAsia="仿宋_GB2312"/>
                <w:sz w:val="24"/>
              </w:rPr>
              <w:t>③整体工作计划；④检验检测机构监督检查技术服务和综合服务工作计划；⑤全流程服务方案；⑥质量保障措施；⑦应急预案；⑧安全保障方案；⑨资料整理移交方案；⑩保密方案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、供应商自</w:t>
            </w:r>
            <w:r>
              <w:rPr>
                <w:rFonts w:ascii="仿宋_GB2312" w:hAnsi="仿宋_GB2312" w:cs="仿宋_GB2312" w:eastAsia="仿宋_GB2312"/>
                <w:sz w:val="24"/>
              </w:rPr>
              <w:t>2023年1月1日(含)至今为检验检测领域监督检查提供技术服务和综合服务保障的类似业绩。</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标的名称：认证领域监督检查购买专业技术服务和综合服务保障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jc w:val="left"/>
            </w:pPr>
            <w:r>
              <w:rPr>
                <w:rFonts w:ascii="仿宋_GB2312" w:hAnsi="仿宋_GB2312" w:cs="仿宋_GB2312" w:eastAsia="仿宋_GB2312"/>
                <w:sz w:val="24"/>
              </w:rPr>
              <w:t>本项目共两个包。各供应商可根据自身情况选择一个或者两个采购包参与投标，但只能成交一个采购包。</w:t>
            </w:r>
            <w:r>
              <w:rPr>
                <w:rFonts w:ascii="仿宋_GB2312" w:hAnsi="仿宋_GB2312" w:cs="仿宋_GB2312" w:eastAsia="仿宋_GB2312"/>
                <w:sz w:val="24"/>
              </w:rPr>
              <w:t>如同一供应商为多个采购包的成交候选人，则按照其所投包件顺序进行确定，优先选择序号在前的包件被推荐为成交候选人，其他包件不再被推荐为成交候选人。如：供应商所投包件为1、2，其在第1包综合评审得分最高，则被推荐为第1包的成交候选人，第2包选择评审得分次高的供应商被推荐为成交候选人。</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b/>
              </w:rPr>
              <w:t>（一）服务内容</w:t>
            </w:r>
          </w:p>
          <w:p>
            <w:pPr>
              <w:pStyle w:val="null3"/>
              <w:jc w:val="both"/>
            </w:pPr>
            <w:r>
              <w:rPr>
                <w:rFonts w:ascii="仿宋_GB2312" w:hAnsi="仿宋_GB2312" w:cs="仿宋_GB2312" w:eastAsia="仿宋_GB2312"/>
                <w:sz w:val="24"/>
              </w:rPr>
              <w:t>1.为成都市市场监督管理局开展40家认证机构以及40家相应的认证机构发证的获证组织监督检查工作提供专业技术服务和综合保障。</w:t>
            </w:r>
          </w:p>
          <w:p>
            <w:pPr>
              <w:pStyle w:val="null3"/>
              <w:jc w:val="both"/>
            </w:pPr>
            <w:r>
              <w:rPr>
                <w:rFonts w:ascii="仿宋_GB2312" w:hAnsi="仿宋_GB2312" w:cs="仿宋_GB2312" w:eastAsia="仿宋_GB2312"/>
                <w:sz w:val="24"/>
              </w:rPr>
              <w:t>2.为成都市市场监督管理局开展共计70家强制性产品认证获证企业、有机产品认证获证企业、自愿性产品认证获证企业、管理体系获证企业等监督检查工作提供专业技术服务和综合保障。</w:t>
            </w:r>
          </w:p>
          <w:p>
            <w:pPr>
              <w:pStyle w:val="null3"/>
              <w:jc w:val="both"/>
            </w:pPr>
            <w:r>
              <w:rPr>
                <w:rFonts w:ascii="仿宋_GB2312" w:hAnsi="仿宋_GB2312" w:cs="仿宋_GB2312" w:eastAsia="仿宋_GB2312"/>
                <w:sz w:val="24"/>
              </w:rPr>
              <w:t>3.承办组织对为本次认证领域监督检查提供专业技术服务的专家进行培训。</w:t>
            </w:r>
          </w:p>
          <w:p>
            <w:pPr>
              <w:pStyle w:val="null3"/>
              <w:jc w:val="both"/>
            </w:pPr>
            <w:r>
              <w:rPr>
                <w:rFonts w:ascii="仿宋_GB2312" w:hAnsi="仿宋_GB2312" w:cs="仿宋_GB2312" w:eastAsia="仿宋_GB2312"/>
                <w:sz w:val="24"/>
              </w:rPr>
              <w:t>4.协助成都市市场监督管理局组织技术专家对认证领域监督检查工作情况开展会商研判并形成相关检查台账。</w:t>
            </w:r>
          </w:p>
          <w:p>
            <w:pPr>
              <w:pStyle w:val="null3"/>
              <w:jc w:val="both"/>
            </w:pPr>
            <w:r>
              <w:rPr>
                <w:rFonts w:ascii="仿宋_GB2312" w:hAnsi="仿宋_GB2312" w:cs="仿宋_GB2312" w:eastAsia="仿宋_GB2312"/>
                <w:sz w:val="24"/>
              </w:rPr>
              <w:t>5.组织技术专家研讨分析认证领域监督检查情况并起草形成2026年度认证领域监督检查结果分析及情况总结报告。</w:t>
            </w:r>
          </w:p>
          <w:p>
            <w:pPr>
              <w:pStyle w:val="null3"/>
              <w:jc w:val="both"/>
            </w:pPr>
            <w:r>
              <w:rPr>
                <w:rFonts w:ascii="仿宋_GB2312" w:hAnsi="仿宋_GB2312" w:cs="仿宋_GB2312" w:eastAsia="仿宋_GB2312"/>
                <w:sz w:val="24"/>
              </w:rPr>
              <w:t>6.组织开展检验检测机构、认证机构、强制性产品认证获证企业培训。</w:t>
            </w:r>
          </w:p>
          <w:p>
            <w:pPr>
              <w:pStyle w:val="null3"/>
              <w:jc w:val="both"/>
            </w:pPr>
            <w:r>
              <w:rPr>
                <w:rFonts w:ascii="仿宋_GB2312" w:hAnsi="仿宋_GB2312" w:cs="仿宋_GB2312" w:eastAsia="仿宋_GB2312"/>
                <w:sz w:val="24"/>
                <w:b/>
              </w:rPr>
              <w:t>（二）人员要求</w:t>
            </w:r>
          </w:p>
          <w:p>
            <w:pPr>
              <w:pStyle w:val="null3"/>
              <w:jc w:val="both"/>
            </w:pPr>
            <w:r>
              <w:rPr>
                <w:rFonts w:ascii="仿宋_GB2312" w:hAnsi="仿宋_GB2312" w:cs="仿宋_GB2312" w:eastAsia="仿宋_GB2312"/>
                <w:sz w:val="24"/>
              </w:rPr>
              <w:t>1.供应商需为本包件配置不少于10人的服务团队，服务团队应包含以下人员:</w:t>
            </w:r>
          </w:p>
          <w:p>
            <w:pPr>
              <w:pStyle w:val="null3"/>
              <w:jc w:val="both"/>
            </w:pPr>
            <w:r>
              <w:rPr>
                <w:rFonts w:ascii="仿宋_GB2312" w:hAnsi="仿宋_GB2312" w:cs="仿宋_GB2312" w:eastAsia="仿宋_GB2312"/>
                <w:sz w:val="24"/>
              </w:rPr>
              <w:t>(1) 具备认证相关领域经验和能力的项目负责人1名，且需具有以下任意一种职称（NQI（国家质量基础设施）相关的工程技术系列职称、科学研究系列职称、质量专业资格证书、标准化专业职称）。</w:t>
            </w:r>
          </w:p>
          <w:p>
            <w:pPr>
              <w:pStyle w:val="null3"/>
              <w:jc w:val="both"/>
            </w:pPr>
            <w:r>
              <w:rPr>
                <w:rFonts w:ascii="仿宋_GB2312" w:hAnsi="仿宋_GB2312" w:cs="仿宋_GB2312" w:eastAsia="仿宋_GB2312"/>
                <w:sz w:val="24"/>
              </w:rPr>
              <w:t>(2)具备认证相关领域能力的技术负责人1名，且需具有以下任意一种职称（NQI（国家质量基础设施）相关的工程技术系列职称、科学研究系列职称、质量专业资格证书、标准化专业职称）。</w:t>
            </w:r>
          </w:p>
          <w:p>
            <w:pPr>
              <w:pStyle w:val="null3"/>
              <w:jc w:val="both"/>
            </w:pPr>
            <w:r>
              <w:rPr>
                <w:rFonts w:ascii="仿宋_GB2312" w:hAnsi="仿宋_GB2312" w:cs="仿宋_GB2312" w:eastAsia="仿宋_GB2312"/>
                <w:sz w:val="24"/>
              </w:rPr>
              <w:t>(3)具有认证相关领域监督检查工作经验的服务人员不少于8人。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(4)服务人员需具备强制性产品认证检查员或管理体系认证审核员或有机产品认证检查员或自愿性产品认证检查员的上岗证书。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供应商需为本包件认证相关领域监督检查（强制性产品认证、有机产品认证、管理体系认证、自愿性产品认证、认证机构等）配置不少于30人的专家组，且邀请参与监督检查的专家组成员具备强制性产品认证检查员或管理体系认证审核员或有机产品认证检查员或自愿性产品认证检查员的专业能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3.本包件需在2026年11月30日前完成150家以上认证领域相关企业监督检查的技术服务和综合保障工作。服务团队须配置4个及以个工作组同时开展工作。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为保证本包件高效、专业的开展，供应商需同时为本包件提供专业化的服务及规范化的全流程服务，同时做好认证领域监督检查工作的技术服务和综合服务保障措施，以及监督检查相关大数据研判、统计分析技术服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b/>
              </w:rPr>
              <w:t>(三)其他要求</w:t>
            </w:r>
          </w:p>
          <w:p>
            <w:pPr>
              <w:pStyle w:val="null3"/>
              <w:jc w:val="both"/>
            </w:pPr>
            <w:r>
              <w:rPr>
                <w:rFonts w:ascii="仿宋_GB2312" w:hAnsi="仿宋_GB2312" w:cs="仿宋_GB2312" w:eastAsia="仿宋_GB2312"/>
                <w:sz w:val="24"/>
              </w:rPr>
              <w:t>1.采购人定期核对供应商提供服务所配备的人员数量及相关信息,对于未按照采购文件及响应要求执行或存在不合理的部分有权下达整改通知书,并要求供应商限期整改。</w:t>
            </w:r>
          </w:p>
          <w:p>
            <w:pPr>
              <w:pStyle w:val="null3"/>
              <w:jc w:val="both"/>
            </w:pPr>
            <w:r>
              <w:rPr>
                <w:rFonts w:ascii="仿宋_GB2312" w:hAnsi="仿宋_GB2312" w:cs="仿宋_GB2312" w:eastAsia="仿宋_GB2312"/>
                <w:sz w:val="24"/>
              </w:rPr>
              <w:t>2.供应商定期及时向采购人通告本包件服务范围内有关服务的重大事项及其进度。</w:t>
            </w:r>
          </w:p>
          <w:p>
            <w:pPr>
              <w:pStyle w:val="null3"/>
              <w:jc w:val="both"/>
            </w:pPr>
            <w:r>
              <w:rPr>
                <w:rFonts w:ascii="仿宋_GB2312" w:hAnsi="仿宋_GB2312" w:cs="仿宋_GB2312" w:eastAsia="仿宋_GB2312"/>
                <w:sz w:val="24"/>
              </w:rPr>
              <w:t>3.在采购合同履约过程中发生的或与本包件合同有关的争端，供应商与采购人应通过友好协商解决，协商或调解不成的，任何一方均有权向采购人所在地人民法院起诉。</w:t>
            </w:r>
          </w:p>
          <w:p>
            <w:pPr>
              <w:pStyle w:val="null3"/>
              <w:jc w:val="both"/>
            </w:pPr>
            <w:r>
              <w:rPr>
                <w:rFonts w:ascii="仿宋_GB2312" w:hAnsi="仿宋_GB2312" w:cs="仿宋_GB2312" w:eastAsia="仿宋_GB2312"/>
                <w:sz w:val="24"/>
              </w:rPr>
              <w:t>4.保密要求:成交供应商与采购人签订政府采购合同时，须签订保密条款或签订保密协议，并在本包件实施过程中，严格按照保密协议的约定履行保密义务，供应商应将2026年度数据、台账等信息上报采购人审核备案，待采购人确认无误后在采购人规定时间内删除相关数据资料。供应商不得将数据或其他资料用于私人使用或对第三方泄露由此掌握的相关企业商业秘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b/>
              </w:rPr>
              <w:t>(四)成果提交方式</w:t>
            </w:r>
          </w:p>
          <w:p>
            <w:pPr>
              <w:pStyle w:val="null3"/>
              <w:jc w:val="both"/>
            </w:pPr>
            <w:r>
              <w:rPr>
                <w:rFonts w:ascii="仿宋_GB2312" w:hAnsi="仿宋_GB2312" w:cs="仿宋_GB2312" w:eastAsia="仿宋_GB2312"/>
                <w:sz w:val="24"/>
              </w:rPr>
              <w:t>形成完整的2026年认证领域监督检查分析研究报告，研究报告内容包含共性与个性问题分析、风险点预警、监管建议，并整理提供相关监督检查的问题案件线索。形成初稿后，提交采购人并配合开展会议研讨、审查，并根据审查意见进行修改，审查通过后提交终版报告。供应商拟投入的研究报告撰写人具有丰富的认证领域技术能力和报告撰写经验，具有较强的沟通协调和文字写作能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(五)项目进度控制</w:t>
            </w:r>
          </w:p>
          <w:p>
            <w:pPr>
              <w:pStyle w:val="null3"/>
              <w:jc w:val="both"/>
            </w:pPr>
            <w:r>
              <w:rPr>
                <w:rFonts w:ascii="仿宋_GB2312" w:hAnsi="仿宋_GB2312" w:cs="仿宋_GB2312" w:eastAsia="仿宋_GB2312"/>
                <w:sz w:val="24"/>
              </w:rPr>
              <w:t>1.合同签订后</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天内</w:t>
            </w:r>
            <w:r>
              <w:rPr>
                <w:rFonts w:ascii="仿宋_GB2312" w:hAnsi="仿宋_GB2312" w:cs="仿宋_GB2312" w:eastAsia="仿宋_GB2312"/>
                <w:sz w:val="24"/>
              </w:rPr>
              <w:t>，完成认证领域监督检查技术服务和综合服务方案制定。</w:t>
            </w:r>
          </w:p>
          <w:p>
            <w:pPr>
              <w:pStyle w:val="null3"/>
              <w:jc w:val="both"/>
            </w:pPr>
            <w:r>
              <w:rPr>
                <w:rFonts w:ascii="仿宋_GB2312" w:hAnsi="仿宋_GB2312" w:cs="仿宋_GB2312" w:eastAsia="仿宋_GB2312"/>
                <w:sz w:val="24"/>
              </w:rPr>
              <w:t>2.2026年11月</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日前</w:t>
            </w:r>
            <w:r>
              <w:rPr>
                <w:rFonts w:ascii="仿宋_GB2312" w:hAnsi="仿宋_GB2312" w:cs="仿宋_GB2312" w:eastAsia="仿宋_GB2312"/>
                <w:sz w:val="24"/>
              </w:rPr>
              <w:t>，配合采购人完成认证领域监督检查现场的技术服务和综合服务的组织实施。</w:t>
            </w:r>
          </w:p>
          <w:p>
            <w:pPr>
              <w:pStyle w:val="null3"/>
              <w:jc w:val="both"/>
            </w:pPr>
            <w:r>
              <w:rPr>
                <w:rFonts w:ascii="仿宋_GB2312" w:hAnsi="仿宋_GB2312" w:cs="仿宋_GB2312" w:eastAsia="仿宋_GB2312"/>
                <w:sz w:val="24"/>
              </w:rPr>
              <w:t>3.2026年11月20日前，完成认证领域监督检查技术服务和综合服务结果汇总。</w:t>
            </w:r>
          </w:p>
          <w:p>
            <w:pPr>
              <w:pStyle w:val="null3"/>
              <w:jc w:val="both"/>
            </w:pPr>
            <w:r>
              <w:rPr>
                <w:rFonts w:ascii="仿宋_GB2312" w:hAnsi="仿宋_GB2312" w:cs="仿宋_GB2312" w:eastAsia="仿宋_GB2312"/>
                <w:sz w:val="24"/>
              </w:rPr>
              <w:t>4.2026年11月30日前，完成监督检查分析报告，完成项目所有服务内容并移交服务过程中所有的成果文件及协助开展后续处理相关资料。</w:t>
            </w:r>
          </w:p>
          <w:p>
            <w:pPr>
              <w:pStyle w:val="null3"/>
              <w:jc w:val="both"/>
            </w:pPr>
            <w:r>
              <w:rPr>
                <w:rFonts w:ascii="仿宋_GB2312" w:hAnsi="仿宋_GB2312" w:cs="仿宋_GB2312" w:eastAsia="仿宋_GB2312"/>
                <w:sz w:val="24"/>
              </w:rPr>
              <w:t>5.2026年11月30日前，组织对检验检测机构、认证机构、强制性产品认证获证企业进行培训。</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方案及业绩要求</w:t>
            </w:r>
          </w:p>
        </w:tc>
        <w:tc>
          <w:tcPr>
            <w:tcW w:type="dxa" w:w="5814"/>
          </w:tcPr>
          <w:p>
            <w:pPr>
              <w:pStyle w:val="null3"/>
              <w:jc w:val="both"/>
            </w:pPr>
            <w:r>
              <w:rPr>
                <w:rFonts w:ascii="仿宋_GB2312" w:hAnsi="仿宋_GB2312" w:cs="仿宋_GB2312" w:eastAsia="仿宋_GB2312"/>
                <w:sz w:val="24"/>
              </w:rPr>
              <w:t>1、根据服务内容及要求，针对本包件提供服务方案，至少包括:</w:t>
            </w:r>
            <w:r>
              <w:rPr>
                <w:rFonts w:ascii="仿宋_GB2312" w:hAnsi="仿宋_GB2312" w:cs="仿宋_GB2312" w:eastAsia="仿宋_GB2312"/>
                <w:sz w:val="24"/>
              </w:rPr>
              <w:t xml:space="preserve"> </w:t>
            </w:r>
            <w:r>
              <w:rPr>
                <w:rFonts w:ascii="仿宋_GB2312" w:hAnsi="仿宋_GB2312" w:cs="仿宋_GB2312" w:eastAsia="仿宋_GB2312"/>
                <w:sz w:val="24"/>
              </w:rPr>
              <w:t>①工作目标及重难点分析；②整体工作计划；③强制性产品认证获证企业监督检查技术服务和综合服务工作计划；④自愿性产品认证获证企业监督检查技术服务和综合服务工作计划；⑤认证机构监督检查技术服务和综合服务工作计划；⑥有机产品认证获证企业监督检查技术服务和综合服务工作计划；⑦管理体系认证获证企业监督检查技术服务和综合服务工作计划，⑧全流程服务方案及质量保障措施；⑨应急预案；⑩安全保障方案；⑪资料整理移交方案；⑫保密方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供应商自</w:t>
            </w:r>
            <w:r>
              <w:rPr>
                <w:rFonts w:ascii="仿宋_GB2312" w:hAnsi="仿宋_GB2312" w:cs="仿宋_GB2312" w:eastAsia="仿宋_GB2312"/>
                <w:sz w:val="24"/>
              </w:rPr>
              <w:t>2023年1月1日(含)至今为认证领域监督检查提供技术服务和综合服务保障的类似业绩</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sz w:val="21"/>
              </w:rPr>
              <w:t>1、合同签订后且收到供应商提供的合法有效的等额发票后，达到付款条件起10个工作日内，支付合同总金额的70.00%</w:t>
            </w:r>
          </w:p>
          <w:p>
            <w:pPr>
              <w:pStyle w:val="null3"/>
              <w:jc w:val="left"/>
            </w:pPr>
            <w:r>
              <w:rPr>
                <w:rFonts w:ascii="仿宋_GB2312" w:hAnsi="仿宋_GB2312" w:cs="仿宋_GB2312" w:eastAsia="仿宋_GB2312"/>
                <w:sz w:val="21"/>
              </w:rPr>
              <w:t>2、提交符合相应项目需求的成果并经采购人组织审核验收通过，且收到供应商提供的合法有效的等额发票后，达到付款条件起10个工作日内，支付合同总金额的30.00%</w:t>
            </w:r>
          </w:p>
          <w:p>
            <w:pPr>
              <w:pStyle w:val="null3"/>
              <w:jc w:val="left"/>
            </w:pPr>
            <w:r>
              <w:rPr>
                <w:rFonts w:ascii="仿宋_GB2312" w:hAnsi="仿宋_GB2312" w:cs="仿宋_GB2312" w:eastAsia="仿宋_GB2312"/>
                <w:sz w:val="21"/>
              </w:rPr>
              <w:t>注：因系统固化，商务要求中的付款进度安排以此为准。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sz w:val="21"/>
              </w:rPr>
              <w:t>1、合同签订后且收到供应商提供的合法有效的等额发票后，达到付款条件起10个工作日内，支付合同总金额的70.00%</w:t>
            </w:r>
          </w:p>
          <w:p>
            <w:pPr>
              <w:pStyle w:val="null3"/>
              <w:jc w:val="left"/>
            </w:pPr>
            <w:r>
              <w:rPr>
                <w:rFonts w:ascii="仿宋_GB2312" w:hAnsi="仿宋_GB2312" w:cs="仿宋_GB2312" w:eastAsia="仿宋_GB2312"/>
                <w:sz w:val="21"/>
              </w:rPr>
              <w:t>2、提交符合相应项目需求的成果并经采购人组织审核验收通过，且收到供应商提供的合法有效的等额发票后，达到付款条件起10个工作日内，支付合同总金额的30.00%</w:t>
            </w:r>
          </w:p>
          <w:p>
            <w:pPr>
              <w:pStyle w:val="null3"/>
              <w:jc w:val="left"/>
            </w:pPr>
            <w:r>
              <w:rPr>
                <w:rFonts w:ascii="仿宋_GB2312" w:hAnsi="仿宋_GB2312" w:cs="仿宋_GB2312" w:eastAsia="仿宋_GB2312"/>
                <w:sz w:val="21"/>
              </w:rPr>
              <w:t>注：因系统固化，商务要求中的付款进度安排以此为准。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 205 号）、《政府采购需求管理办法》（财库〔2021〕22 号）的要求组织验收。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1、合同签订之日起且收到供应商提供的合法有效的等额发票后10个工作日内，达到付款条件起14日内，支付合同总金额的70.00%</w:t>
            </w:r>
          </w:p>
          <w:p>
            <w:pPr>
              <w:pStyle w:val="null3"/>
              <w:jc w:val="left"/>
            </w:pPr>
            <w:r>
              <w:rPr>
                <w:rFonts w:ascii="仿宋_GB2312" w:hAnsi="仿宋_GB2312" w:cs="仿宋_GB2312" w:eastAsia="仿宋_GB2312"/>
              </w:rPr>
              <w:t>2、提交符合相应项目需求的成果并经采购人组织审核验收通过，且收到供应商提供的合法有效的等额发票后10个工作日内，达到付款条件起14日内，支付合同总金额的30.00%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(1)违约责任条款： ①双方必须遵守本合同并执行合同中的各项规定，保证本合同的合法正常履行。 ②如因供应商工作人员在履行职务过程中的疏忽、失职、过错等故意或者过失原因给采购人造成损失或者侵害，包括但不限于采购人本身的财产损失、因此而导致的采购人对任何第三方的法律责任等，成交供应商对此均应承担全部的赔偿责任。 ③成交供应商提供的服务不符合本合同规定的，每出现一次违约(合同涉及“日期”和“天数”的，每逾期一天或少一天，视为一次违约)，成交供应商须向采购人支付本合同总价1%的违约金并按采购人要求进行整改,出现违约3次以上或未按采购人要求整改的或经整改后仍不符合要求的，采购人有权无条件解除本合同并要求成交供应商退还已收取的费用及利息（按全国银行间同业拆借中心公布的同期贷款市场报价利率计算），并有权要求成交供应商支付合同总金额5%的违约金。 ④采购人无正当理由逾期未按照合同约定付款的，则每日按应付未付款金额的0.1‰向供应商偿付违约金，但累计违约金总额不超过应付未付款总额的2%。 ⑤成交供应商保证本合同所提供服务的权利无瑕疵，包括知识产权等权利无瑕疵，不侵犯任何第三方的合法权益。如任何第三方经法院(或仲裁机构)裁决有权对上述产品主张权利，由成交供应商承担经济责任的，成交供应商除应向采购人返还已收取款项及利息（按全国银行间同业拆借中心公布的同期贷款市场报价利率计算）外,还应另按合同总价的5%向采购人支付违约金，且采购人有权解除合同。 ⑥成交供应商偿付的违约金不足以弥补采购人损失的，还应按采购人损失尚未弥补的部分，支付赔偿金给采购人，包括采购人因诉讼产生的律师费、诉讼费、公证费、鉴定费、保全费、保全保险费等费用。 （2）争议管辖: 双方应通过友好协商解决争议，经协商不能达成协议时，向采购人所在地人民法院起诉。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 365 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 205 号）、《政府采购需求管理办法》（财库〔2021〕22 号）的要求组织验收。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1、合同签订之日起且收到供应商提供的合法有效的等额发票后10个工作日内，达到付款条件起14日内，支付合同总金额的70.00%</w:t>
            </w:r>
          </w:p>
          <w:p>
            <w:pPr>
              <w:pStyle w:val="null3"/>
              <w:jc w:val="left"/>
            </w:pPr>
            <w:r>
              <w:rPr>
                <w:rFonts w:ascii="仿宋_GB2312" w:hAnsi="仿宋_GB2312" w:cs="仿宋_GB2312" w:eastAsia="仿宋_GB2312"/>
              </w:rPr>
              <w:t>2、提交符合相应项目需求的成果并经采购人组织审核验收通过，且收到供应商提供的合法有效的等额发票后10个工作日内，达到付款条件起14日内，支付合同总金额的30.00%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(1)违约责任条款： ①双方必须遵守本合同并执行合同中的各项规定，保证本合同的合法正常履行。 ②如因供应商工作人员在履行职务过程中的疏忽、失职、过错等故意或者过失原因给采购人造成损失或者侵害，包括但不限于采购人本身的财产损失、因此而导致的采购人对任何第三方的法律责任等，成交供应商对此均应承担全部的赔偿责任。 ③成交供应商提供的服务不符合本合同规定的，每出现一次违约(合同涉及“日期”和“天数”的，每逾期一天或少一天，视为一次违约)，成交供应商须向采购人支付本合同总价1%的违约金并按采购人要求进行整改,出现违约3次以上或未按采购人要求整改的或经整改后仍不符合要求的，采购人有权无条件解除本合同并要求成交供应商退还已收取的费用及利息（按全国银行间同业拆借中心公布的同期贷款市场报价利率计算），并有权要求成交供应商支付合同总金额5%的违约金。 ④采购人无正当理由逾期未按照合同约定付款的，则每日按应付未付款金额的0.1‰向供应商偿付违约金，但累计违约金总额不超过应付未付款总额的2%。 ⑤成交供应商保证本合同所提供服务的权利无瑕疵，包括知识产权等权利无瑕疵，不侵犯任何第三方的合法权益。如任何第三方经法院(或仲裁机构)裁决有权对上述产品主张权利，由成交供应商承担经济责任的，成交供应商除应向采购人返还已收取款项及利息（按全国银行间同业拆借中心公布的同期贷款市场报价利率计算）外,还应另按合同总价的5%向采购人支付违约金，且采购人有权解除合同。 ⑥成交供应商偿付的违约金不足以弥补采购人损失的，还应按采购人损失尚未弥补的部分，支付赔偿金给采购人，包括采购人因诉讼产生的律师费、诉讼费、公证费、鉴定费、保全费、保全保险费等费用。 （2）争议管辖: 双方应通过友好协商解决争议，经协商不能达成协议时，向采购人所在地人民法院起诉。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具有独立承担民事责任的能力证明材料.docx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以来任意一年年度经审计的财务报告扫描件（包含审计报告和审计报告中所涉及的财务报表和报表附注）；②也可提供2022年以来任意一年年度供应商内部财务报表扫描件（至少包含资产负债表）;③可提供截至响应文件递交截止日一年内银行出具的资信证明（扫描件）;④供应商注册时间截至响应文件递交截止日不足一年的，也可提供在工商备案的公司章程（扫描件）。</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661"/>
          </w:tcPr>
          <w:p>
            <w:pPr>
              <w:pStyle w:val="null3"/>
              <w:jc w:val="left"/>
            </w:pPr>
            <w:r>
              <w:rPr>
                <w:rFonts w:ascii="仿宋_GB2312" w:hAnsi="仿宋_GB2312" w:cs="仿宋_GB2312" w:eastAsia="仿宋_GB2312"/>
              </w:rPr>
              <w:t>具有独立承担民事责任的能力证明材料.docx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以来任意一年年度经审计的财务报告扫描件（包含审计报告和审计报告中所涉及的财务报表和报表附注）；②也可提供2022年以来任意一年年度供应商内部财务报表扫描件（至少包含资产负债表）;③可提供截至响应文件递交截止日一年内银行出具的资信证明（扫描件）;④供应商注册时间截至响应文件递交截止日不足一年的，也可提供在工商备案的公司章程（扫描件）。</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应当提供的供应商其他类似效力要求的相关证明材料。</w:t>
            </w:r>
          </w:p>
        </w:tc>
        <w:tc>
          <w:tcPr>
            <w:tcW w:type="dxa" w:w="3322"/>
          </w:tcPr>
          <w:p>
            <w:pPr>
              <w:pStyle w:val="null3"/>
              <w:jc w:val="left"/>
            </w:pPr>
            <w:r>
              <w:rPr>
                <w:rFonts w:ascii="仿宋_GB2312" w:hAnsi="仿宋_GB2312" w:cs="仿宋_GB2312" w:eastAsia="仿宋_GB2312"/>
              </w:rPr>
              <w:t>1．非法定代表人参与投标并签署响应文件时，提供法定代表人授权书扫描件以及法定代表人和代理人的身份证扫描件（提供身份证有困难的，也可提供户口本或军官证或护照等身份证明材料）； 2．法定代表人直接参与投标并签署响应文件时，提供法定代表人证明书扫描件和法定代表人身份证扫描件（提供身份证有困难的，也可提供户口本或军官证或护照等身份证明材料）</w:t>
            </w:r>
          </w:p>
        </w:tc>
        <w:tc>
          <w:tcPr>
            <w:tcW w:type="dxa" w:w="1661"/>
          </w:tcPr>
          <w:p>
            <w:pPr>
              <w:pStyle w:val="null3"/>
              <w:jc w:val="left"/>
            </w:pPr>
            <w:r>
              <w:rPr>
                <w:rFonts w:ascii="仿宋_GB2312" w:hAnsi="仿宋_GB2312" w:cs="仿宋_GB2312" w:eastAsia="仿宋_GB2312"/>
              </w:rPr>
              <w:t>法定代表人证明书及法定代表授权书.docx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磋商文件第三章中的商务要求的条款</w:t>
            </w:r>
          </w:p>
        </w:tc>
        <w:tc>
          <w:tcPr>
            <w:tcW w:type="dxa" w:w="3322"/>
          </w:tcPr>
          <w:p>
            <w:pPr>
              <w:pStyle w:val="null3"/>
              <w:jc w:val="left"/>
            </w:pPr>
            <w:r>
              <w:rPr>
                <w:rFonts w:ascii="仿宋_GB2312" w:hAnsi="仿宋_GB2312" w:cs="仿宋_GB2312" w:eastAsia="仿宋_GB2312"/>
              </w:rPr>
              <w:t>按磋商文件中商务要求进行响应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响应文件符合性审查部分签章</w:t>
            </w:r>
          </w:p>
        </w:tc>
        <w:tc>
          <w:tcPr>
            <w:tcW w:type="dxa" w:w="3322"/>
          </w:tcPr>
          <w:p>
            <w:pPr>
              <w:pStyle w:val="null3"/>
              <w:jc w:val="left"/>
            </w:pPr>
            <w:r>
              <w:rPr>
                <w:rFonts w:ascii="仿宋_GB2312" w:hAnsi="仿宋_GB2312" w:cs="仿宋_GB2312" w:eastAsia="仿宋_GB2312"/>
              </w:rPr>
              <w:t>按照磋商文件要求进行签章。</w:t>
            </w:r>
          </w:p>
        </w:tc>
        <w:tc>
          <w:tcPr>
            <w:tcW w:type="dxa" w:w="1661"/>
          </w:tcPr>
          <w:p>
            <w:pPr>
              <w:pStyle w:val="null3"/>
              <w:jc w:val="left"/>
            </w:pPr>
            <w:r>
              <w:rPr>
                <w:rFonts w:ascii="仿宋_GB2312" w:hAnsi="仿宋_GB2312" w:cs="仿宋_GB2312" w:eastAsia="仿宋_GB2312"/>
              </w:rPr>
              <w:t>响应文件封面,报价明细表,供应商应提交的相关证明材料,其他证明材料.docx,服务应答表,报价表,商务应答表.docx,投标（响应）函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其他实质性要求响应情况</w:t>
            </w:r>
          </w:p>
        </w:tc>
        <w:tc>
          <w:tcPr>
            <w:tcW w:type="dxa" w:w="3322"/>
          </w:tcPr>
          <w:p>
            <w:pPr>
              <w:pStyle w:val="null3"/>
              <w:jc w:val="left"/>
            </w:pPr>
            <w:r>
              <w:rPr>
                <w:rFonts w:ascii="仿宋_GB2312" w:hAnsi="仿宋_GB2312" w:cs="仿宋_GB2312" w:eastAsia="仿宋_GB2312"/>
              </w:rPr>
              <w:t>按照磋商文件要求进行响应</w:t>
            </w:r>
          </w:p>
        </w:tc>
        <w:tc>
          <w:tcPr>
            <w:tcW w:type="dxa" w:w="1661"/>
          </w:tcPr>
          <w:p>
            <w:pPr>
              <w:pStyle w:val="null3"/>
              <w:jc w:val="left"/>
            </w:pPr>
            <w:r>
              <w:rPr>
                <w:rFonts w:ascii="仿宋_GB2312" w:hAnsi="仿宋_GB2312" w:cs="仿宋_GB2312" w:eastAsia="仿宋_GB2312"/>
              </w:rPr>
              <w:t>报价明细表,其他证明材料.docx,服务应答表,报价表,投标（响应）函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应当提供的供应商其他类似效力要求的相关证明材料。</w:t>
            </w:r>
          </w:p>
        </w:tc>
        <w:tc>
          <w:tcPr>
            <w:tcW w:type="dxa" w:w="3322"/>
          </w:tcPr>
          <w:p>
            <w:pPr>
              <w:pStyle w:val="null3"/>
              <w:jc w:val="left"/>
            </w:pPr>
            <w:r>
              <w:rPr>
                <w:rFonts w:ascii="仿宋_GB2312" w:hAnsi="仿宋_GB2312" w:cs="仿宋_GB2312" w:eastAsia="仿宋_GB2312"/>
              </w:rPr>
              <w:t>1．非法定代表人参与投标并签署响应文件时，提供法定代表人授权书扫描件以及法定代表人和代理人的身份证扫描件（提供身份证有困难的，也可提供户口本或军官证或护照等身份证明材料）； 2．法定代表人直接参与投标并签署响应文件时，提供法定代表人证明书扫描件和法定代表人身份证扫描件（提供身份证有困难的，也可提供户口本或军官证或护照等身份证明材料）</w:t>
            </w:r>
          </w:p>
        </w:tc>
        <w:tc>
          <w:tcPr>
            <w:tcW w:type="dxa" w:w="1661"/>
          </w:tcPr>
          <w:p>
            <w:pPr>
              <w:pStyle w:val="null3"/>
              <w:jc w:val="left"/>
            </w:pPr>
            <w:r>
              <w:rPr>
                <w:rFonts w:ascii="仿宋_GB2312" w:hAnsi="仿宋_GB2312" w:cs="仿宋_GB2312" w:eastAsia="仿宋_GB2312"/>
              </w:rPr>
              <w:t>法定代表人证明书及法定代表授权书.docx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磋商文件第三章中的商务要求的条款</w:t>
            </w:r>
          </w:p>
        </w:tc>
        <w:tc>
          <w:tcPr>
            <w:tcW w:type="dxa" w:w="3322"/>
          </w:tcPr>
          <w:p>
            <w:pPr>
              <w:pStyle w:val="null3"/>
              <w:jc w:val="left"/>
            </w:pPr>
            <w:r>
              <w:rPr>
                <w:rFonts w:ascii="仿宋_GB2312" w:hAnsi="仿宋_GB2312" w:cs="仿宋_GB2312" w:eastAsia="仿宋_GB2312"/>
              </w:rPr>
              <w:t>按磋商文件中商务要求进行响应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响应文件符合性审查部分签章</w:t>
            </w:r>
          </w:p>
        </w:tc>
        <w:tc>
          <w:tcPr>
            <w:tcW w:type="dxa" w:w="3322"/>
          </w:tcPr>
          <w:p>
            <w:pPr>
              <w:pStyle w:val="null3"/>
              <w:jc w:val="left"/>
            </w:pPr>
            <w:r>
              <w:rPr>
                <w:rFonts w:ascii="仿宋_GB2312" w:hAnsi="仿宋_GB2312" w:cs="仿宋_GB2312" w:eastAsia="仿宋_GB2312"/>
              </w:rPr>
              <w:t>按照磋商文件要求进行签章。</w:t>
            </w:r>
          </w:p>
        </w:tc>
        <w:tc>
          <w:tcPr>
            <w:tcW w:type="dxa" w:w="1661"/>
          </w:tcPr>
          <w:p>
            <w:pPr>
              <w:pStyle w:val="null3"/>
              <w:jc w:val="left"/>
            </w:pPr>
            <w:r>
              <w:rPr>
                <w:rFonts w:ascii="仿宋_GB2312" w:hAnsi="仿宋_GB2312" w:cs="仿宋_GB2312" w:eastAsia="仿宋_GB2312"/>
              </w:rPr>
              <w:t>响应文件封面,报价明细表,供应商应提交的相关证明材料,其他证明材料.docx,服务应答表,报价表,商务应答表.docx,投标（响应）函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其他实质性要求响应情况</w:t>
            </w:r>
          </w:p>
        </w:tc>
        <w:tc>
          <w:tcPr>
            <w:tcW w:type="dxa" w:w="3322"/>
          </w:tcPr>
          <w:p>
            <w:pPr>
              <w:pStyle w:val="null3"/>
              <w:jc w:val="left"/>
            </w:pPr>
            <w:r>
              <w:rPr>
                <w:rFonts w:ascii="仿宋_GB2312" w:hAnsi="仿宋_GB2312" w:cs="仿宋_GB2312" w:eastAsia="仿宋_GB2312"/>
              </w:rPr>
              <w:t>按照磋商文件要求进行响应</w:t>
            </w:r>
          </w:p>
        </w:tc>
        <w:tc>
          <w:tcPr>
            <w:tcW w:type="dxa" w:w="1661"/>
          </w:tcPr>
          <w:p>
            <w:pPr>
              <w:pStyle w:val="null3"/>
              <w:jc w:val="left"/>
            </w:pPr>
            <w:r>
              <w:rPr>
                <w:rFonts w:ascii="仿宋_GB2312" w:hAnsi="仿宋_GB2312" w:cs="仿宋_GB2312" w:eastAsia="仿宋_GB2312"/>
              </w:rPr>
              <w:t>报价明细表,其他证明材料.docx,服务应答表,报价表,投标（响应）函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详见3.2.技术要求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供应商针对本包件提供服务方案，包括: ①工作目标；②重难点分析；③整体工作计划；④检验检测机构监督检查技术服务和综合服务工作计划；⑤全流程服务方案；⑥质量保障措施；⑦应急预案；⑧安全保障方案；⑨资料整理移交方案；⑩保密方案；完整提供上述方案的30分。每有一项内容缺项的扣3分，每有一处缺陷的扣1.5分，每项最多扣3分，扣完为止。(说明:“缺陷”是指:或数据错误;或名称错误;或专业术语错误;或符号错误;或文字表述错误;或提供的方案中引用法律、规范、标准存在失效或错误;或照搬其他地区及项目的内容;或不满足采购需求中非实质性要求;以上其中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根据供应商针对本包件的人员配备进行评分： 1、项目负责人：具有检验检测相关领域评审或工作经验的得3分，具有以下任意一种职称得8分（NQI（国家质量基础设施）相关的工程技术系列职称、科学研究系列职称、质量专业资格证书、标准化专业职称），本项最高得11分。 2、技术负责人：具有以下任意一种职称得8分（NQI（国家质量基础设施）相关的工程技术系列职称、科学研究系列职称、质量专业资格证书、标准化专业职称），本项最高得8分。 3、服务团队工作组组员：具有以下任意一种职称的每人得3分（NQI（国家质量基础设施）相关的工程技术系列职称、科学研究系列职称、质量专业资格证书、标准化专业职称），本项最高得12分。 注： （1）以上所有人员不得重复，同一人员具有多个证书的不重复得分,按得分最高的证书计分。 （2）工作经验需提供相关证明材料﹝项目合同复印件（合同中应体现参与人员名字）或被服务方加盖公章的证明材料；同一人员参加多次或多个级别的不重复得分；提供有效的证书复印件；以上所有人员还需提供与供应商之间的劳动关系证明材料；以上相关材料、证书及劳动关系证明均提供复印件并加盖供应商公章，否则此项不得分。</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供应商自2023年1月1日(含)至今为检验检测领域监督检查提供技术服务和综合服务保障的类似业绩，每有一个得3分，最高得24分。 注:（1）需提供项目中标/成交通知书或项目“任务书”复印件或合同复印件（至少包含“合同关键页”）；以上材料需加盖供应商公章。（2）以中标（成交）通知书落款时间或项目“任务书”落款时间或合同签订时间为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供应商根据服务内容及要求，针对本包件提供服务方案，至少包括: ①工作目标及重难点分析；②整体工作计划；③强制性产品认证获证企业监督检查技术服务和综合服务工作计划；④自愿性产品认证获证企业监督检查技术服务和综合服务工作计划；⑤认证机构监督检查技术服务和综合服务工作计划；⑥有机产品认证获证企业监督检查技术服务和综合服务工作计划；⑦管理体系认证获证企业监督检查技术服务和综合服务工作计划，⑧全流程服务方案及质量保障措施；⑨应急预案；⑩安全保障方案；⑪资料整理移交方案；⑫保密方案。 以上内容齐全且无缺陷的得30分，每有一项内容缺项的扣2.5分，每有一处缺陷的扣1.25分，每项最多扣2.5分。扣完为止。(说明:“缺陷”是指:或数据错误;或名称错误;或专业术语错误;或符号错误;或文字表述错误;或提供的方案中引用法律、规范、标准存在失效或错误;或照搬其他地区及项目的内容;或不满足采购需求中非实质性要求;以上其中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根据供应商针对本包件的人员配备进行评分： 1、项目负责人：具有认证相关领域评审或管理经验的得5分，具有以下任意一种职称得5分（NQI（国家质量基础设施）相关的工程技术系列职称、科学研究系列职称、质量专业资格证书、标准化专业职称），本项最高得10分。 2、技术负责人:具有以下任意一种职称得5分（NQI（国家质量基础设施）相关的工程技术系列职称、科学研究系列职称、质量专业资格证书、标准化专业职称），本项最多得5分。 3、服务团队成员：每有1人具有认证相关领域监督检查工作经验的得2分，最高得16分。 注： （1）以上所有人员不得重复，同一人员具有多个证书的不重复得分，按得分最高的证书计分。 （2）工作经验需提供相关证明材料﹝项目合同复印件（合同中应体现参与人员名字）或被服务方加盖公章的证明材料；同一人员参加多次或多个级别的不重复得分；提供有效的证书复印件；以上所有人员还需提供与供应商之间的劳动关系证明材料；以上相关材料、证书及劳动关系证明均提供复印件并加盖供应商公章，否则此项不得分。</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供应商自2023年1月1日(含)至今为认证领域监督检查提供技术服务和综合服务保障的类似业绩，每有一个得3分，最高得24分。 注: （1）需提供项目中标/成交通知书或项目“任务书”复印件或合同复印件（至少包含“合同关键页”）；以上材料需加盖供应商电子签章。（2）以中标（成交）通知书落款时间或项目“任务书”落款时间或合同签订时间为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详见附件：法定代表人证明书及法定代表授权书.docx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详见附件：法定代表人证明书及法定代表授权书.docx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详见附件：其他证明材料.docx</w:t>
      </w:r>
    </w:p>
    <w:p>
      <w:pPr>
        <w:pStyle w:val="null3"/>
        <w:ind w:firstLine="960"/>
        <w:jc w:val="left"/>
      </w:pPr>
      <w:r>
        <w:rPr>
          <w:rFonts w:ascii="仿宋_GB2312" w:hAnsi="仿宋_GB2312" w:cs="仿宋_GB2312" w:eastAsia="仿宋_GB2312"/>
        </w:rPr>
        <w:t>详见附件：人员配备.docx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