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版本号：N511403202600003220260429002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眉山市彭山区2025年渔政执法能力建设项目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N5114032026000032</w:t>
      </w:r>
    </w:p>
    <w:p>
      <w:pPr>
        <w:pStyle w:val="null3"/>
        <w:jc w:val="left"/>
        <w:outlineLvl w:val="2"/>
      </w:pPr>
      <w:r>
        <w:rPr>
          <w:rFonts w:ascii="仿宋_GB2312" w:hAnsi="仿宋_GB2312" w:cs="仿宋_GB2312" w:eastAsia="仿宋_GB2312"/>
          <w:sz w:val="28"/>
          <w:b/>
        </w:rPr>
        <w:t>眉山市彭山区农业农村局(眉山市彭山区乡村振兴局)</w:t>
      </w:r>
    </w:p>
    <w:p>
      <w:pPr>
        <w:pStyle w:val="null3"/>
        <w:jc w:val="center"/>
        <w:outlineLvl w:val="2"/>
      </w:pPr>
      <w:r>
        <w:rPr>
          <w:rFonts w:ascii="仿宋_GB2312" w:hAnsi="仿宋_GB2312" w:cs="仿宋_GB2312" w:eastAsia="仿宋_GB2312"/>
          <w:sz w:val="28"/>
          <w:b/>
        </w:rPr>
        <w:t>四川恒辉工程项目管理有限公司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四川恒辉工程项目管理有限公司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眉山市彭山区农业农村局(眉山市彭山区乡村振兴局)</w:t>
      </w:r>
      <w:r>
        <w:rPr>
          <w:rFonts w:ascii="仿宋_GB2312" w:hAnsi="仿宋_GB2312" w:cs="仿宋_GB2312" w:eastAsia="仿宋_GB2312"/>
        </w:rPr>
        <w:t xml:space="preserve"> 委托，拟对 </w:t>
      </w:r>
      <w:r>
        <w:rPr>
          <w:rFonts w:ascii="仿宋_GB2312" w:hAnsi="仿宋_GB2312" w:cs="仿宋_GB2312" w:eastAsia="仿宋_GB2312"/>
        </w:rPr>
        <w:t>眉山市彭山区2025年渔政执法能力建设项目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眉山市彭山区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N5114032026000032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眉山市彭山区2025年渔政执法能力建设项目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主要是针对眉山市彭山区南河、府河、彭溪河、毛河等重点禁捕天然水域、河道、堤岸等重要点位监测设备不足、监管执法手段粗放、应急设备不足等问题，从实际的角度出发，建设一套全流程、全场景、全智能、全方位禁渔监管系统，以视频监控、违法预警、指挥调度，现场稽查等执法行为管理系统，实现天、地、水“全天候、全流域、全时段”的智能防控体系，建立多部门联合监管执法机制，对非法捕捞、非法运输、市场非法售卖等问题实现全面监管，利用信息化手段实现线上闭环管理，坚决斩断非法利益链条，确保实现“四清、四无”目标，提升渔政监管部门禁渔执法的工作效率，以信息化手段助力天然水域禁捕工作精细化管理。</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眉山市彭山区农业农村局(眉山市彭山区乡村振兴局)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彭山区建设路204号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620860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翟老师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13778822080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四川恒辉工程项目管理有限公司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四川省眉山市仁寿县视高街道环天府新区快速通道南侧天府云城A区3号楼1单元</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620599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02838016623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照国家、本市有关规定，经甲乙双方约定，招标代理服务费支付方式为：本项目参照计价格【2002】1980号文及发改办价格【2003】857号通知的规定，按照合理利润收费，收费65000元，由中标（成交）供应商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眉山市彭山区农业农村局(眉山市彭山区乡村振兴局)</w:t>
      </w:r>
      <w:r>
        <w:rPr>
          <w:rFonts w:ascii="仿宋_GB2312" w:hAnsi="仿宋_GB2312" w:cs="仿宋_GB2312" w:eastAsia="仿宋_GB2312"/>
        </w:rPr>
        <w:t xml:space="preserve"> 和 </w:t>
      </w:r>
      <w:r>
        <w:rPr>
          <w:rFonts w:ascii="仿宋_GB2312" w:hAnsi="仿宋_GB2312" w:cs="仿宋_GB2312" w:eastAsia="仿宋_GB2312"/>
        </w:rPr>
        <w:t>四川恒辉工程项目管理有限公司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眉山市彭山区农业农村局(眉山市彭山区乡村振兴局)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四川恒辉工程项目管理有限公司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项目履约完成后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符合技术参数与性能指标中相关内容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符合技术参数与性能指标中商务及其他要求相关内容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的通知（财库〔2016〕205号）文件的要求、招标文件的质量要求和技术指标、投标人的响应文件及承诺以及合同约定标准、通过相关部门组织的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四川恒辉工程项目管理有限公司</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四川恒辉工程项目管理有限公司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四川恒辉工程项目管理有限公司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联系人：刘先生</w:t>
      </w:r>
    </w:p>
    <w:p>
      <w:pPr>
        <w:pStyle w:val="null3"/>
        <w:jc w:val="left"/>
      </w:pPr>
      <w:r>
        <w:rPr>
          <w:rFonts w:ascii="仿宋_GB2312" w:hAnsi="仿宋_GB2312" w:cs="仿宋_GB2312" w:eastAsia="仿宋_GB2312"/>
        </w:rPr>
        <w:t>联系电话：028-38016623</w:t>
      </w:r>
    </w:p>
    <w:p>
      <w:pPr>
        <w:pStyle w:val="null3"/>
        <w:jc w:val="left"/>
      </w:pPr>
      <w:r>
        <w:rPr>
          <w:rFonts w:ascii="仿宋_GB2312" w:hAnsi="仿宋_GB2312" w:cs="仿宋_GB2312" w:eastAsia="仿宋_GB2312"/>
        </w:rPr>
        <w:t>地址：四川省眉山市东坡区春熙国际商厦9楼14-16号</w:t>
      </w:r>
    </w:p>
    <w:p>
      <w:pPr>
        <w:pStyle w:val="null3"/>
        <w:jc w:val="left"/>
      </w:pPr>
      <w:r>
        <w:rPr>
          <w:rFonts w:ascii="仿宋_GB2312" w:hAnsi="仿宋_GB2312" w:cs="仿宋_GB2312" w:eastAsia="仿宋_GB2312"/>
        </w:rPr>
        <w:t>邮编：620000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6,000,000.00</w:t>
      </w:r>
    </w:p>
    <w:p>
      <w:pPr>
        <w:pStyle w:val="null3"/>
        <w:jc w:val="left"/>
      </w:pPr>
      <w:r>
        <w:rPr>
          <w:rFonts w:ascii="仿宋_GB2312" w:hAnsi="仿宋_GB2312" w:cs="仿宋_GB2312" w:eastAsia="仿宋_GB2312"/>
        </w:rPr>
        <w:t>采购包最高限价（元）: 6,000,000.00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热成像双光谱云台摄像机（3km）</w:t>
            </w:r>
          </w:p>
        </w:tc>
        <w:tc>
          <w:tcPr>
            <w:tcW w:type="dxa" w:w="821"/>
          </w:tcPr>
          <w:p>
            <w:pPr>
              <w:pStyle w:val="null3"/>
              <w:jc w:val="right"/>
            </w:pPr>
            <w:r>
              <w:rPr>
                <w:rFonts w:ascii="仿宋_GB2312" w:hAnsi="仿宋_GB2312" w:cs="仿宋_GB2312" w:eastAsia="仿宋_GB2312"/>
              </w:rPr>
              <w:t>22.00（台）</w:t>
            </w:r>
          </w:p>
        </w:tc>
        <w:tc>
          <w:tcPr>
            <w:tcW w:type="dxa" w:w="821"/>
          </w:tcPr>
          <w:p>
            <w:pPr>
              <w:pStyle w:val="null3"/>
              <w:jc w:val="right"/>
            </w:pPr>
            <w:r>
              <w:rPr>
                <w:rFonts w:ascii="仿宋_GB2312" w:hAnsi="仿宋_GB2312" w:cs="仿宋_GB2312" w:eastAsia="仿宋_GB2312"/>
              </w:rPr>
              <w:t>1,311,200.00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热成像双光谱云台摄像机（2km）</w:t>
            </w:r>
          </w:p>
        </w:tc>
        <w:tc>
          <w:tcPr>
            <w:tcW w:type="dxa" w:w="821"/>
          </w:tcPr>
          <w:p>
            <w:pPr>
              <w:pStyle w:val="null3"/>
              <w:jc w:val="right"/>
            </w:pPr>
            <w:r>
              <w:rPr>
                <w:rFonts w:ascii="仿宋_GB2312" w:hAnsi="仿宋_GB2312" w:cs="仿宋_GB2312" w:eastAsia="仿宋_GB2312"/>
              </w:rPr>
              <w:t>12.00（台）</w:t>
            </w:r>
          </w:p>
        </w:tc>
        <w:tc>
          <w:tcPr>
            <w:tcW w:type="dxa" w:w="821"/>
          </w:tcPr>
          <w:p>
            <w:pPr>
              <w:pStyle w:val="null3"/>
              <w:jc w:val="right"/>
            </w:pPr>
            <w:r>
              <w:rPr>
                <w:rFonts w:ascii="仿宋_GB2312" w:hAnsi="仿宋_GB2312" w:cs="仿宋_GB2312" w:eastAsia="仿宋_GB2312"/>
              </w:rPr>
              <w:t>595,200.00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热成像双光谱云台摄像机（1km）</w:t>
            </w:r>
          </w:p>
        </w:tc>
        <w:tc>
          <w:tcPr>
            <w:tcW w:type="dxa" w:w="821"/>
          </w:tcPr>
          <w:p>
            <w:pPr>
              <w:pStyle w:val="null3"/>
              <w:jc w:val="right"/>
            </w:pPr>
            <w:r>
              <w:rPr>
                <w:rFonts w:ascii="仿宋_GB2312" w:hAnsi="仿宋_GB2312" w:cs="仿宋_GB2312" w:eastAsia="仿宋_GB2312"/>
              </w:rPr>
              <w:t>9.00（台）</w:t>
            </w:r>
          </w:p>
        </w:tc>
        <w:tc>
          <w:tcPr>
            <w:tcW w:type="dxa" w:w="821"/>
          </w:tcPr>
          <w:p>
            <w:pPr>
              <w:pStyle w:val="null3"/>
              <w:jc w:val="right"/>
            </w:pPr>
            <w:r>
              <w:rPr>
                <w:rFonts w:ascii="仿宋_GB2312" w:hAnsi="仿宋_GB2312" w:cs="仿宋_GB2312" w:eastAsia="仿宋_GB2312"/>
              </w:rPr>
              <w:t>352,800.00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AI运维自控箱</w:t>
            </w:r>
          </w:p>
        </w:tc>
        <w:tc>
          <w:tcPr>
            <w:tcW w:type="dxa" w:w="821"/>
          </w:tcPr>
          <w:p>
            <w:pPr>
              <w:pStyle w:val="null3"/>
              <w:jc w:val="right"/>
            </w:pPr>
            <w:r>
              <w:rPr>
                <w:rFonts w:ascii="仿宋_GB2312" w:hAnsi="仿宋_GB2312" w:cs="仿宋_GB2312" w:eastAsia="仿宋_GB2312"/>
              </w:rPr>
              <w:t>43.00（个）</w:t>
            </w:r>
          </w:p>
        </w:tc>
        <w:tc>
          <w:tcPr>
            <w:tcW w:type="dxa" w:w="821"/>
          </w:tcPr>
          <w:p>
            <w:pPr>
              <w:pStyle w:val="null3"/>
              <w:jc w:val="right"/>
            </w:pPr>
            <w:r>
              <w:rPr>
                <w:rFonts w:ascii="仿宋_GB2312" w:hAnsi="仿宋_GB2312" w:cs="仿宋_GB2312" w:eastAsia="仿宋_GB2312"/>
              </w:rPr>
              <w:t>121,690.00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运维控制系统</w:t>
            </w:r>
          </w:p>
        </w:tc>
        <w:tc>
          <w:tcPr>
            <w:tcW w:type="dxa" w:w="821"/>
          </w:tcPr>
          <w:p>
            <w:pPr>
              <w:pStyle w:val="null3"/>
              <w:jc w:val="right"/>
            </w:pPr>
            <w:r>
              <w:rPr>
                <w:rFonts w:ascii="仿宋_GB2312" w:hAnsi="仿宋_GB2312" w:cs="仿宋_GB2312" w:eastAsia="仿宋_GB2312"/>
              </w:rPr>
              <w:t>43.00（套）</w:t>
            </w:r>
          </w:p>
        </w:tc>
        <w:tc>
          <w:tcPr>
            <w:tcW w:type="dxa" w:w="821"/>
          </w:tcPr>
          <w:p>
            <w:pPr>
              <w:pStyle w:val="null3"/>
              <w:jc w:val="right"/>
            </w:pPr>
            <w:r>
              <w:rPr>
                <w:rFonts w:ascii="仿宋_GB2312" w:hAnsi="仿宋_GB2312" w:cs="仿宋_GB2312" w:eastAsia="仿宋_GB2312"/>
              </w:rPr>
              <w:t>111,800.00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网络球形摄像机</w:t>
            </w:r>
          </w:p>
        </w:tc>
        <w:tc>
          <w:tcPr>
            <w:tcW w:type="dxa" w:w="821"/>
          </w:tcPr>
          <w:p>
            <w:pPr>
              <w:pStyle w:val="null3"/>
              <w:jc w:val="right"/>
            </w:pPr>
            <w:r>
              <w:rPr>
                <w:rFonts w:ascii="仿宋_GB2312" w:hAnsi="仿宋_GB2312" w:cs="仿宋_GB2312" w:eastAsia="仿宋_GB2312"/>
              </w:rPr>
              <w:t>43.00（台）</w:t>
            </w:r>
          </w:p>
        </w:tc>
        <w:tc>
          <w:tcPr>
            <w:tcW w:type="dxa" w:w="821"/>
          </w:tcPr>
          <w:p>
            <w:pPr>
              <w:pStyle w:val="null3"/>
              <w:jc w:val="right"/>
            </w:pPr>
            <w:r>
              <w:rPr>
                <w:rFonts w:ascii="仿宋_GB2312" w:hAnsi="仿宋_GB2312" w:cs="仿宋_GB2312" w:eastAsia="仿宋_GB2312"/>
              </w:rPr>
              <w:t>69,660.00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IP音柱</w:t>
            </w:r>
          </w:p>
        </w:tc>
        <w:tc>
          <w:tcPr>
            <w:tcW w:type="dxa" w:w="821"/>
          </w:tcPr>
          <w:p>
            <w:pPr>
              <w:pStyle w:val="null3"/>
              <w:jc w:val="right"/>
            </w:pPr>
            <w:r>
              <w:rPr>
                <w:rFonts w:ascii="仿宋_GB2312" w:hAnsi="仿宋_GB2312" w:cs="仿宋_GB2312" w:eastAsia="仿宋_GB2312"/>
              </w:rPr>
              <w:t>43.00（台）</w:t>
            </w:r>
          </w:p>
        </w:tc>
        <w:tc>
          <w:tcPr>
            <w:tcW w:type="dxa" w:w="821"/>
          </w:tcPr>
          <w:p>
            <w:pPr>
              <w:pStyle w:val="null3"/>
              <w:jc w:val="right"/>
            </w:pPr>
            <w:r>
              <w:rPr>
                <w:rFonts w:ascii="仿宋_GB2312" w:hAnsi="仿宋_GB2312" w:cs="仿宋_GB2312" w:eastAsia="仿宋_GB2312"/>
              </w:rPr>
              <w:t>62,350.00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号角喇叭</w:t>
            </w:r>
          </w:p>
        </w:tc>
        <w:tc>
          <w:tcPr>
            <w:tcW w:type="dxa" w:w="821"/>
          </w:tcPr>
          <w:p>
            <w:pPr>
              <w:pStyle w:val="null3"/>
              <w:jc w:val="right"/>
            </w:pPr>
            <w:r>
              <w:rPr>
                <w:rFonts w:ascii="仿宋_GB2312" w:hAnsi="仿宋_GB2312" w:cs="仿宋_GB2312" w:eastAsia="仿宋_GB2312"/>
              </w:rPr>
              <w:t>43.00（台）</w:t>
            </w:r>
          </w:p>
        </w:tc>
        <w:tc>
          <w:tcPr>
            <w:tcW w:type="dxa" w:w="821"/>
          </w:tcPr>
          <w:p>
            <w:pPr>
              <w:pStyle w:val="null3"/>
              <w:jc w:val="right"/>
            </w:pPr>
            <w:r>
              <w:rPr>
                <w:rFonts w:ascii="仿宋_GB2312" w:hAnsi="仿宋_GB2312" w:cs="仿宋_GB2312" w:eastAsia="仿宋_GB2312"/>
              </w:rPr>
              <w:t>37,840.00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监控立杆</w:t>
            </w:r>
          </w:p>
        </w:tc>
        <w:tc>
          <w:tcPr>
            <w:tcW w:type="dxa" w:w="821"/>
          </w:tcPr>
          <w:p>
            <w:pPr>
              <w:pStyle w:val="null3"/>
              <w:jc w:val="right"/>
            </w:pPr>
            <w:r>
              <w:rPr>
                <w:rFonts w:ascii="仿宋_GB2312" w:hAnsi="仿宋_GB2312" w:cs="仿宋_GB2312" w:eastAsia="仿宋_GB2312"/>
              </w:rPr>
              <w:t>43.00（套）</w:t>
            </w:r>
          </w:p>
        </w:tc>
        <w:tc>
          <w:tcPr>
            <w:tcW w:type="dxa" w:w="821"/>
          </w:tcPr>
          <w:p>
            <w:pPr>
              <w:pStyle w:val="null3"/>
              <w:jc w:val="right"/>
            </w:pPr>
            <w:r>
              <w:rPr>
                <w:rFonts w:ascii="仿宋_GB2312" w:hAnsi="仿宋_GB2312" w:cs="仿宋_GB2312" w:eastAsia="仿宋_GB2312"/>
              </w:rPr>
              <w:t>428,280.00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警示灯</w:t>
            </w:r>
          </w:p>
        </w:tc>
        <w:tc>
          <w:tcPr>
            <w:tcW w:type="dxa" w:w="821"/>
          </w:tcPr>
          <w:p>
            <w:pPr>
              <w:pStyle w:val="null3"/>
              <w:jc w:val="right"/>
            </w:pPr>
            <w:r>
              <w:rPr>
                <w:rFonts w:ascii="仿宋_GB2312" w:hAnsi="仿宋_GB2312" w:cs="仿宋_GB2312" w:eastAsia="仿宋_GB2312"/>
              </w:rPr>
              <w:t>43.00（套）</w:t>
            </w:r>
          </w:p>
        </w:tc>
        <w:tc>
          <w:tcPr>
            <w:tcW w:type="dxa" w:w="821"/>
          </w:tcPr>
          <w:p>
            <w:pPr>
              <w:pStyle w:val="null3"/>
              <w:jc w:val="right"/>
            </w:pPr>
            <w:r>
              <w:rPr>
                <w:rFonts w:ascii="仿宋_GB2312" w:hAnsi="仿宋_GB2312" w:cs="仿宋_GB2312" w:eastAsia="仿宋_GB2312"/>
              </w:rPr>
              <w:t>3,870.00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电缆材料</w:t>
            </w:r>
          </w:p>
        </w:tc>
        <w:tc>
          <w:tcPr>
            <w:tcW w:type="dxa" w:w="821"/>
          </w:tcPr>
          <w:p>
            <w:pPr>
              <w:pStyle w:val="null3"/>
              <w:jc w:val="right"/>
            </w:pPr>
            <w:r>
              <w:rPr>
                <w:rFonts w:ascii="仿宋_GB2312" w:hAnsi="仿宋_GB2312" w:cs="仿宋_GB2312" w:eastAsia="仿宋_GB2312"/>
              </w:rPr>
              <w:t>14,190.00（米）</w:t>
            </w:r>
          </w:p>
        </w:tc>
        <w:tc>
          <w:tcPr>
            <w:tcW w:type="dxa" w:w="821"/>
          </w:tcPr>
          <w:p>
            <w:pPr>
              <w:pStyle w:val="null3"/>
              <w:jc w:val="right"/>
            </w:pPr>
            <w:r>
              <w:rPr>
                <w:rFonts w:ascii="仿宋_GB2312" w:hAnsi="仿宋_GB2312" w:cs="仿宋_GB2312" w:eastAsia="仿宋_GB2312"/>
              </w:rPr>
              <w:t>170,280.00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4芯光缆</w:t>
            </w:r>
          </w:p>
        </w:tc>
        <w:tc>
          <w:tcPr>
            <w:tcW w:type="dxa" w:w="821"/>
          </w:tcPr>
          <w:p>
            <w:pPr>
              <w:pStyle w:val="null3"/>
              <w:jc w:val="right"/>
            </w:pPr>
            <w:r>
              <w:rPr>
                <w:rFonts w:ascii="仿宋_GB2312" w:hAnsi="仿宋_GB2312" w:cs="仿宋_GB2312" w:eastAsia="仿宋_GB2312"/>
              </w:rPr>
              <w:t>14,190.00（米）</w:t>
            </w:r>
          </w:p>
        </w:tc>
        <w:tc>
          <w:tcPr>
            <w:tcW w:type="dxa" w:w="821"/>
          </w:tcPr>
          <w:p>
            <w:pPr>
              <w:pStyle w:val="null3"/>
              <w:jc w:val="right"/>
            </w:pPr>
            <w:r>
              <w:rPr>
                <w:rFonts w:ascii="仿宋_GB2312" w:hAnsi="仿宋_GB2312" w:cs="仿宋_GB2312" w:eastAsia="仿宋_GB2312"/>
              </w:rPr>
              <w:t>72,369.00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电缆铺设</w:t>
            </w:r>
          </w:p>
        </w:tc>
        <w:tc>
          <w:tcPr>
            <w:tcW w:type="dxa" w:w="821"/>
          </w:tcPr>
          <w:p>
            <w:pPr>
              <w:pStyle w:val="null3"/>
              <w:jc w:val="right"/>
            </w:pPr>
            <w:r>
              <w:rPr>
                <w:rFonts w:ascii="仿宋_GB2312" w:hAnsi="仿宋_GB2312" w:cs="仿宋_GB2312" w:eastAsia="仿宋_GB2312"/>
              </w:rPr>
              <w:t>14,190.00（米）</w:t>
            </w:r>
          </w:p>
        </w:tc>
        <w:tc>
          <w:tcPr>
            <w:tcW w:type="dxa" w:w="821"/>
          </w:tcPr>
          <w:p>
            <w:pPr>
              <w:pStyle w:val="null3"/>
              <w:jc w:val="right"/>
            </w:pPr>
            <w:r>
              <w:rPr>
                <w:rFonts w:ascii="仿宋_GB2312" w:hAnsi="仿宋_GB2312" w:cs="仿宋_GB2312" w:eastAsia="仿宋_GB2312"/>
              </w:rPr>
              <w:t>141,900.00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光缆铺设</w:t>
            </w:r>
          </w:p>
        </w:tc>
        <w:tc>
          <w:tcPr>
            <w:tcW w:type="dxa" w:w="821"/>
          </w:tcPr>
          <w:p>
            <w:pPr>
              <w:pStyle w:val="null3"/>
              <w:jc w:val="right"/>
            </w:pPr>
            <w:r>
              <w:rPr>
                <w:rFonts w:ascii="仿宋_GB2312" w:hAnsi="仿宋_GB2312" w:cs="仿宋_GB2312" w:eastAsia="仿宋_GB2312"/>
              </w:rPr>
              <w:t>14,190.00（米）</w:t>
            </w:r>
          </w:p>
        </w:tc>
        <w:tc>
          <w:tcPr>
            <w:tcW w:type="dxa" w:w="821"/>
          </w:tcPr>
          <w:p>
            <w:pPr>
              <w:pStyle w:val="null3"/>
              <w:jc w:val="right"/>
            </w:pPr>
            <w:r>
              <w:rPr>
                <w:rFonts w:ascii="仿宋_GB2312" w:hAnsi="仿宋_GB2312" w:cs="仿宋_GB2312" w:eastAsia="仿宋_GB2312"/>
              </w:rPr>
              <w:t>141,900.00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光纤收发器</w:t>
            </w:r>
          </w:p>
        </w:tc>
        <w:tc>
          <w:tcPr>
            <w:tcW w:type="dxa" w:w="821"/>
          </w:tcPr>
          <w:p>
            <w:pPr>
              <w:pStyle w:val="null3"/>
              <w:jc w:val="right"/>
            </w:pPr>
            <w:r>
              <w:rPr>
                <w:rFonts w:ascii="仿宋_GB2312" w:hAnsi="仿宋_GB2312" w:cs="仿宋_GB2312" w:eastAsia="仿宋_GB2312"/>
              </w:rPr>
              <w:t>43.00（对）</w:t>
            </w:r>
          </w:p>
        </w:tc>
        <w:tc>
          <w:tcPr>
            <w:tcW w:type="dxa" w:w="821"/>
          </w:tcPr>
          <w:p>
            <w:pPr>
              <w:pStyle w:val="null3"/>
              <w:jc w:val="right"/>
            </w:pPr>
            <w:r>
              <w:rPr>
                <w:rFonts w:ascii="仿宋_GB2312" w:hAnsi="仿宋_GB2312" w:cs="仿宋_GB2312" w:eastAsia="仿宋_GB2312"/>
              </w:rPr>
              <w:t>19,780.00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网络租赁</w:t>
            </w:r>
          </w:p>
        </w:tc>
        <w:tc>
          <w:tcPr>
            <w:tcW w:type="dxa" w:w="821"/>
          </w:tcPr>
          <w:p>
            <w:pPr>
              <w:pStyle w:val="null3"/>
              <w:jc w:val="right"/>
            </w:pPr>
            <w:r>
              <w:rPr>
                <w:rFonts w:ascii="仿宋_GB2312" w:hAnsi="仿宋_GB2312" w:cs="仿宋_GB2312" w:eastAsia="仿宋_GB2312"/>
              </w:rPr>
              <w:t>43.00（个）</w:t>
            </w:r>
          </w:p>
        </w:tc>
        <w:tc>
          <w:tcPr>
            <w:tcW w:type="dxa" w:w="821"/>
          </w:tcPr>
          <w:p>
            <w:pPr>
              <w:pStyle w:val="null3"/>
              <w:jc w:val="right"/>
            </w:pPr>
            <w:r>
              <w:rPr>
                <w:rFonts w:ascii="仿宋_GB2312" w:hAnsi="仿宋_GB2312" w:cs="仿宋_GB2312" w:eastAsia="仿宋_GB2312"/>
              </w:rPr>
              <w:t>619,200.00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电费</w:t>
            </w:r>
          </w:p>
        </w:tc>
        <w:tc>
          <w:tcPr>
            <w:tcW w:type="dxa" w:w="821"/>
          </w:tcPr>
          <w:p>
            <w:pPr>
              <w:pStyle w:val="null3"/>
              <w:jc w:val="right"/>
            </w:pPr>
            <w:r>
              <w:rPr>
                <w:rFonts w:ascii="仿宋_GB2312" w:hAnsi="仿宋_GB2312" w:cs="仿宋_GB2312" w:eastAsia="仿宋_GB2312"/>
              </w:rPr>
              <w:t>43.00（个）</w:t>
            </w:r>
          </w:p>
        </w:tc>
        <w:tc>
          <w:tcPr>
            <w:tcW w:type="dxa" w:w="821"/>
          </w:tcPr>
          <w:p>
            <w:pPr>
              <w:pStyle w:val="null3"/>
              <w:jc w:val="right"/>
            </w:pPr>
            <w:r>
              <w:rPr>
                <w:rFonts w:ascii="仿宋_GB2312" w:hAnsi="仿宋_GB2312" w:cs="仿宋_GB2312" w:eastAsia="仿宋_GB2312"/>
              </w:rPr>
              <w:t>268,320.00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安装辅材</w:t>
            </w:r>
          </w:p>
        </w:tc>
        <w:tc>
          <w:tcPr>
            <w:tcW w:type="dxa" w:w="821"/>
          </w:tcPr>
          <w:p>
            <w:pPr>
              <w:pStyle w:val="null3"/>
              <w:jc w:val="right"/>
            </w:pPr>
            <w:r>
              <w:rPr>
                <w:rFonts w:ascii="仿宋_GB2312" w:hAnsi="仿宋_GB2312" w:cs="仿宋_GB2312" w:eastAsia="仿宋_GB2312"/>
              </w:rPr>
              <w:t>43.00（批）</w:t>
            </w:r>
          </w:p>
        </w:tc>
        <w:tc>
          <w:tcPr>
            <w:tcW w:type="dxa" w:w="821"/>
          </w:tcPr>
          <w:p>
            <w:pPr>
              <w:pStyle w:val="null3"/>
              <w:jc w:val="right"/>
            </w:pPr>
            <w:r>
              <w:rPr>
                <w:rFonts w:ascii="仿宋_GB2312" w:hAnsi="仿宋_GB2312" w:cs="仿宋_GB2312" w:eastAsia="仿宋_GB2312"/>
              </w:rPr>
              <w:t>43,000.00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施工费</w:t>
            </w:r>
          </w:p>
        </w:tc>
        <w:tc>
          <w:tcPr>
            <w:tcW w:type="dxa" w:w="821"/>
          </w:tcPr>
          <w:p>
            <w:pPr>
              <w:pStyle w:val="null3"/>
              <w:jc w:val="right"/>
            </w:pPr>
            <w:r>
              <w:rPr>
                <w:rFonts w:ascii="仿宋_GB2312" w:hAnsi="仿宋_GB2312" w:cs="仿宋_GB2312" w:eastAsia="仿宋_GB2312"/>
              </w:rPr>
              <w:t>43.00（批）</w:t>
            </w:r>
          </w:p>
        </w:tc>
        <w:tc>
          <w:tcPr>
            <w:tcW w:type="dxa" w:w="821"/>
          </w:tcPr>
          <w:p>
            <w:pPr>
              <w:pStyle w:val="null3"/>
              <w:jc w:val="right"/>
            </w:pPr>
            <w:r>
              <w:rPr>
                <w:rFonts w:ascii="仿宋_GB2312" w:hAnsi="仿宋_GB2312" w:cs="仿宋_GB2312" w:eastAsia="仿宋_GB2312"/>
              </w:rPr>
              <w:t>283,800.00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无人机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500,000.00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智慧渔政平台软件（无人机系统）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79,600.00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磁盘阵列</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28,000.00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web应用终端</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29,000.00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深度学习终端</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96,750.00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视频处理终端</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24,300.00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备用电源</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26,000.00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机房网络</w:t>
            </w:r>
          </w:p>
        </w:tc>
        <w:tc>
          <w:tcPr>
            <w:tcW w:type="dxa" w:w="821"/>
          </w:tcPr>
          <w:p>
            <w:pPr>
              <w:pStyle w:val="null3"/>
              <w:jc w:val="right"/>
            </w:pPr>
            <w:r>
              <w:rPr>
                <w:rFonts w:ascii="仿宋_GB2312" w:hAnsi="仿宋_GB2312" w:cs="仿宋_GB2312" w:eastAsia="仿宋_GB2312"/>
              </w:rPr>
              <w:t>1.00（条）</w:t>
            </w:r>
          </w:p>
        </w:tc>
        <w:tc>
          <w:tcPr>
            <w:tcW w:type="dxa" w:w="821"/>
          </w:tcPr>
          <w:p>
            <w:pPr>
              <w:pStyle w:val="null3"/>
              <w:jc w:val="right"/>
            </w:pPr>
            <w:r>
              <w:rPr>
                <w:rFonts w:ascii="仿宋_GB2312" w:hAnsi="仿宋_GB2312" w:cs="仿宋_GB2312" w:eastAsia="仿宋_GB2312"/>
              </w:rPr>
              <w:t>144,000.00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监控硬盘</w:t>
            </w:r>
          </w:p>
        </w:tc>
        <w:tc>
          <w:tcPr>
            <w:tcW w:type="dxa" w:w="821"/>
          </w:tcPr>
          <w:p>
            <w:pPr>
              <w:pStyle w:val="null3"/>
              <w:jc w:val="right"/>
            </w:pPr>
            <w:r>
              <w:rPr>
                <w:rFonts w:ascii="仿宋_GB2312" w:hAnsi="仿宋_GB2312" w:cs="仿宋_GB2312" w:eastAsia="仿宋_GB2312"/>
              </w:rPr>
              <w:t>16.00（块）</w:t>
            </w:r>
          </w:p>
        </w:tc>
        <w:tc>
          <w:tcPr>
            <w:tcW w:type="dxa" w:w="821"/>
          </w:tcPr>
          <w:p>
            <w:pPr>
              <w:pStyle w:val="null3"/>
              <w:jc w:val="right"/>
            </w:pPr>
            <w:r>
              <w:rPr>
                <w:rFonts w:ascii="仿宋_GB2312" w:hAnsi="仿宋_GB2312" w:cs="仿宋_GB2312" w:eastAsia="仿宋_GB2312"/>
              </w:rPr>
              <w:t>41,600.00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监控客户端</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8,671.00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A02370400 安全、检查、监视、报警设备</w:t>
            </w:r>
          </w:p>
        </w:tc>
        <w:tc>
          <w:tcPr>
            <w:tcW w:type="dxa" w:w="821"/>
          </w:tcPr>
          <w:p>
            <w:pPr>
              <w:pStyle w:val="null3"/>
              <w:jc w:val="left"/>
            </w:pPr>
            <w:r>
              <w:rPr>
                <w:rFonts w:ascii="仿宋_GB2312" w:hAnsi="仿宋_GB2312" w:cs="仿宋_GB2312" w:eastAsia="仿宋_GB2312"/>
              </w:rPr>
              <w:t>维护费</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166,840.00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热成像双光谱云台摄像机（3km）</w:t>
            </w:r>
          </w:p>
        </w:tc>
        <w:tc>
          <w:tcPr>
            <w:tcW w:type="dxa" w:w="1138"/>
          </w:tcPr>
          <w:p>
            <w:pPr>
              <w:pStyle w:val="null3"/>
              <w:jc w:val="center"/>
            </w:pPr>
            <w:r>
              <w:rPr>
                <w:rFonts w:ascii="仿宋_GB2312" w:hAnsi="仿宋_GB2312" w:cs="仿宋_GB2312" w:eastAsia="仿宋_GB2312"/>
              </w:rPr>
              <w:t>22.00（台）</w:t>
            </w:r>
          </w:p>
        </w:tc>
        <w:tc>
          <w:tcPr>
            <w:tcW w:type="dxa" w:w="1365"/>
          </w:tcPr>
          <w:p>
            <w:pPr>
              <w:pStyle w:val="null3"/>
              <w:jc w:val="center"/>
            </w:pPr>
            <w:r>
              <w:rPr>
                <w:rFonts w:ascii="仿宋_GB2312" w:hAnsi="仿宋_GB2312" w:cs="仿宋_GB2312" w:eastAsia="仿宋_GB2312"/>
              </w:rPr>
              <w:t>1,311,200.00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热成像双光谱云台摄像机（2km）</w:t>
            </w:r>
          </w:p>
        </w:tc>
        <w:tc>
          <w:tcPr>
            <w:tcW w:type="dxa" w:w="1138"/>
          </w:tcPr>
          <w:p>
            <w:pPr>
              <w:pStyle w:val="null3"/>
              <w:jc w:val="center"/>
            </w:pPr>
            <w:r>
              <w:rPr>
                <w:rFonts w:ascii="仿宋_GB2312" w:hAnsi="仿宋_GB2312" w:cs="仿宋_GB2312" w:eastAsia="仿宋_GB2312"/>
              </w:rPr>
              <w:t>12.00（台）</w:t>
            </w:r>
          </w:p>
        </w:tc>
        <w:tc>
          <w:tcPr>
            <w:tcW w:type="dxa" w:w="1365"/>
          </w:tcPr>
          <w:p>
            <w:pPr>
              <w:pStyle w:val="null3"/>
              <w:jc w:val="center"/>
            </w:pPr>
            <w:r>
              <w:rPr>
                <w:rFonts w:ascii="仿宋_GB2312" w:hAnsi="仿宋_GB2312" w:cs="仿宋_GB2312" w:eastAsia="仿宋_GB2312"/>
              </w:rPr>
              <w:t>595,200.00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热成像双光谱云台摄像机（1km）</w:t>
            </w:r>
          </w:p>
        </w:tc>
        <w:tc>
          <w:tcPr>
            <w:tcW w:type="dxa" w:w="1138"/>
          </w:tcPr>
          <w:p>
            <w:pPr>
              <w:pStyle w:val="null3"/>
              <w:jc w:val="center"/>
            </w:pPr>
            <w:r>
              <w:rPr>
                <w:rFonts w:ascii="仿宋_GB2312" w:hAnsi="仿宋_GB2312" w:cs="仿宋_GB2312" w:eastAsia="仿宋_GB2312"/>
              </w:rPr>
              <w:t>9.00（台）</w:t>
            </w:r>
          </w:p>
        </w:tc>
        <w:tc>
          <w:tcPr>
            <w:tcW w:type="dxa" w:w="1365"/>
          </w:tcPr>
          <w:p>
            <w:pPr>
              <w:pStyle w:val="null3"/>
              <w:jc w:val="center"/>
            </w:pPr>
            <w:r>
              <w:rPr>
                <w:rFonts w:ascii="仿宋_GB2312" w:hAnsi="仿宋_GB2312" w:cs="仿宋_GB2312" w:eastAsia="仿宋_GB2312"/>
              </w:rPr>
              <w:t>352,800.00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AI运维自控箱</w:t>
            </w:r>
          </w:p>
        </w:tc>
        <w:tc>
          <w:tcPr>
            <w:tcW w:type="dxa" w:w="1138"/>
          </w:tcPr>
          <w:p>
            <w:pPr>
              <w:pStyle w:val="null3"/>
              <w:jc w:val="center"/>
            </w:pPr>
            <w:r>
              <w:rPr>
                <w:rFonts w:ascii="仿宋_GB2312" w:hAnsi="仿宋_GB2312" w:cs="仿宋_GB2312" w:eastAsia="仿宋_GB2312"/>
              </w:rPr>
              <w:t>43.00（个）</w:t>
            </w:r>
          </w:p>
        </w:tc>
        <w:tc>
          <w:tcPr>
            <w:tcW w:type="dxa" w:w="1365"/>
          </w:tcPr>
          <w:p>
            <w:pPr>
              <w:pStyle w:val="null3"/>
              <w:jc w:val="center"/>
            </w:pPr>
            <w:r>
              <w:rPr>
                <w:rFonts w:ascii="仿宋_GB2312" w:hAnsi="仿宋_GB2312" w:cs="仿宋_GB2312" w:eastAsia="仿宋_GB2312"/>
              </w:rPr>
              <w:t>121,690.00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运维控制系统</w:t>
            </w:r>
          </w:p>
        </w:tc>
        <w:tc>
          <w:tcPr>
            <w:tcW w:type="dxa" w:w="1138"/>
          </w:tcPr>
          <w:p>
            <w:pPr>
              <w:pStyle w:val="null3"/>
              <w:jc w:val="center"/>
            </w:pPr>
            <w:r>
              <w:rPr>
                <w:rFonts w:ascii="仿宋_GB2312" w:hAnsi="仿宋_GB2312" w:cs="仿宋_GB2312" w:eastAsia="仿宋_GB2312"/>
              </w:rPr>
              <w:t>43.00（套）</w:t>
            </w:r>
          </w:p>
        </w:tc>
        <w:tc>
          <w:tcPr>
            <w:tcW w:type="dxa" w:w="1365"/>
          </w:tcPr>
          <w:p>
            <w:pPr>
              <w:pStyle w:val="null3"/>
              <w:jc w:val="center"/>
            </w:pPr>
            <w:r>
              <w:rPr>
                <w:rFonts w:ascii="仿宋_GB2312" w:hAnsi="仿宋_GB2312" w:cs="仿宋_GB2312" w:eastAsia="仿宋_GB2312"/>
              </w:rPr>
              <w:t>111,800.00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网络球形摄像机</w:t>
            </w:r>
          </w:p>
        </w:tc>
        <w:tc>
          <w:tcPr>
            <w:tcW w:type="dxa" w:w="1138"/>
          </w:tcPr>
          <w:p>
            <w:pPr>
              <w:pStyle w:val="null3"/>
              <w:jc w:val="center"/>
            </w:pPr>
            <w:r>
              <w:rPr>
                <w:rFonts w:ascii="仿宋_GB2312" w:hAnsi="仿宋_GB2312" w:cs="仿宋_GB2312" w:eastAsia="仿宋_GB2312"/>
              </w:rPr>
              <w:t>43.00（台）</w:t>
            </w:r>
          </w:p>
        </w:tc>
        <w:tc>
          <w:tcPr>
            <w:tcW w:type="dxa" w:w="1365"/>
          </w:tcPr>
          <w:p>
            <w:pPr>
              <w:pStyle w:val="null3"/>
              <w:jc w:val="center"/>
            </w:pPr>
            <w:r>
              <w:rPr>
                <w:rFonts w:ascii="仿宋_GB2312" w:hAnsi="仿宋_GB2312" w:cs="仿宋_GB2312" w:eastAsia="仿宋_GB2312"/>
              </w:rPr>
              <w:t>69,660.00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IP音柱</w:t>
            </w:r>
          </w:p>
        </w:tc>
        <w:tc>
          <w:tcPr>
            <w:tcW w:type="dxa" w:w="1138"/>
          </w:tcPr>
          <w:p>
            <w:pPr>
              <w:pStyle w:val="null3"/>
              <w:jc w:val="center"/>
            </w:pPr>
            <w:r>
              <w:rPr>
                <w:rFonts w:ascii="仿宋_GB2312" w:hAnsi="仿宋_GB2312" w:cs="仿宋_GB2312" w:eastAsia="仿宋_GB2312"/>
              </w:rPr>
              <w:t>43.00（台）</w:t>
            </w:r>
          </w:p>
        </w:tc>
        <w:tc>
          <w:tcPr>
            <w:tcW w:type="dxa" w:w="1365"/>
          </w:tcPr>
          <w:p>
            <w:pPr>
              <w:pStyle w:val="null3"/>
              <w:jc w:val="center"/>
            </w:pPr>
            <w:r>
              <w:rPr>
                <w:rFonts w:ascii="仿宋_GB2312" w:hAnsi="仿宋_GB2312" w:cs="仿宋_GB2312" w:eastAsia="仿宋_GB2312"/>
              </w:rPr>
              <w:t>62,350.00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号角喇叭</w:t>
            </w:r>
          </w:p>
        </w:tc>
        <w:tc>
          <w:tcPr>
            <w:tcW w:type="dxa" w:w="1138"/>
          </w:tcPr>
          <w:p>
            <w:pPr>
              <w:pStyle w:val="null3"/>
              <w:jc w:val="center"/>
            </w:pPr>
            <w:r>
              <w:rPr>
                <w:rFonts w:ascii="仿宋_GB2312" w:hAnsi="仿宋_GB2312" w:cs="仿宋_GB2312" w:eastAsia="仿宋_GB2312"/>
              </w:rPr>
              <w:t>43.00（台）</w:t>
            </w:r>
          </w:p>
        </w:tc>
        <w:tc>
          <w:tcPr>
            <w:tcW w:type="dxa" w:w="1365"/>
          </w:tcPr>
          <w:p>
            <w:pPr>
              <w:pStyle w:val="null3"/>
              <w:jc w:val="center"/>
            </w:pPr>
            <w:r>
              <w:rPr>
                <w:rFonts w:ascii="仿宋_GB2312" w:hAnsi="仿宋_GB2312" w:cs="仿宋_GB2312" w:eastAsia="仿宋_GB2312"/>
              </w:rPr>
              <w:t>37,840.00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监控立杆</w:t>
            </w:r>
          </w:p>
        </w:tc>
        <w:tc>
          <w:tcPr>
            <w:tcW w:type="dxa" w:w="1138"/>
          </w:tcPr>
          <w:p>
            <w:pPr>
              <w:pStyle w:val="null3"/>
              <w:jc w:val="center"/>
            </w:pPr>
            <w:r>
              <w:rPr>
                <w:rFonts w:ascii="仿宋_GB2312" w:hAnsi="仿宋_GB2312" w:cs="仿宋_GB2312" w:eastAsia="仿宋_GB2312"/>
              </w:rPr>
              <w:t>43.00（套）</w:t>
            </w:r>
          </w:p>
        </w:tc>
        <w:tc>
          <w:tcPr>
            <w:tcW w:type="dxa" w:w="1365"/>
          </w:tcPr>
          <w:p>
            <w:pPr>
              <w:pStyle w:val="null3"/>
              <w:jc w:val="center"/>
            </w:pPr>
            <w:r>
              <w:rPr>
                <w:rFonts w:ascii="仿宋_GB2312" w:hAnsi="仿宋_GB2312" w:cs="仿宋_GB2312" w:eastAsia="仿宋_GB2312"/>
              </w:rPr>
              <w:t>428,280.00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警示灯</w:t>
            </w:r>
          </w:p>
        </w:tc>
        <w:tc>
          <w:tcPr>
            <w:tcW w:type="dxa" w:w="1138"/>
          </w:tcPr>
          <w:p>
            <w:pPr>
              <w:pStyle w:val="null3"/>
              <w:jc w:val="center"/>
            </w:pPr>
            <w:r>
              <w:rPr>
                <w:rFonts w:ascii="仿宋_GB2312" w:hAnsi="仿宋_GB2312" w:cs="仿宋_GB2312" w:eastAsia="仿宋_GB2312"/>
              </w:rPr>
              <w:t>43.00（套）</w:t>
            </w:r>
          </w:p>
        </w:tc>
        <w:tc>
          <w:tcPr>
            <w:tcW w:type="dxa" w:w="1365"/>
          </w:tcPr>
          <w:p>
            <w:pPr>
              <w:pStyle w:val="null3"/>
              <w:jc w:val="center"/>
            </w:pPr>
            <w:r>
              <w:rPr>
                <w:rFonts w:ascii="仿宋_GB2312" w:hAnsi="仿宋_GB2312" w:cs="仿宋_GB2312" w:eastAsia="仿宋_GB2312"/>
              </w:rPr>
              <w:t>3,870.00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电缆材料</w:t>
            </w:r>
          </w:p>
        </w:tc>
        <w:tc>
          <w:tcPr>
            <w:tcW w:type="dxa" w:w="1138"/>
          </w:tcPr>
          <w:p>
            <w:pPr>
              <w:pStyle w:val="null3"/>
              <w:jc w:val="center"/>
            </w:pPr>
            <w:r>
              <w:rPr>
                <w:rFonts w:ascii="仿宋_GB2312" w:hAnsi="仿宋_GB2312" w:cs="仿宋_GB2312" w:eastAsia="仿宋_GB2312"/>
              </w:rPr>
              <w:t>14,190.00（米）</w:t>
            </w:r>
          </w:p>
        </w:tc>
        <w:tc>
          <w:tcPr>
            <w:tcW w:type="dxa" w:w="1365"/>
          </w:tcPr>
          <w:p>
            <w:pPr>
              <w:pStyle w:val="null3"/>
              <w:jc w:val="center"/>
            </w:pPr>
            <w:r>
              <w:rPr>
                <w:rFonts w:ascii="仿宋_GB2312" w:hAnsi="仿宋_GB2312" w:cs="仿宋_GB2312" w:eastAsia="仿宋_GB2312"/>
              </w:rPr>
              <w:t>170,280.00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4芯光缆</w:t>
            </w:r>
          </w:p>
        </w:tc>
        <w:tc>
          <w:tcPr>
            <w:tcW w:type="dxa" w:w="1138"/>
          </w:tcPr>
          <w:p>
            <w:pPr>
              <w:pStyle w:val="null3"/>
              <w:jc w:val="center"/>
            </w:pPr>
            <w:r>
              <w:rPr>
                <w:rFonts w:ascii="仿宋_GB2312" w:hAnsi="仿宋_GB2312" w:cs="仿宋_GB2312" w:eastAsia="仿宋_GB2312"/>
              </w:rPr>
              <w:t>14,190.00（米）</w:t>
            </w:r>
          </w:p>
        </w:tc>
        <w:tc>
          <w:tcPr>
            <w:tcW w:type="dxa" w:w="1365"/>
          </w:tcPr>
          <w:p>
            <w:pPr>
              <w:pStyle w:val="null3"/>
              <w:jc w:val="center"/>
            </w:pPr>
            <w:r>
              <w:rPr>
                <w:rFonts w:ascii="仿宋_GB2312" w:hAnsi="仿宋_GB2312" w:cs="仿宋_GB2312" w:eastAsia="仿宋_GB2312"/>
              </w:rPr>
              <w:t>72,369.00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电缆铺设</w:t>
            </w:r>
          </w:p>
        </w:tc>
        <w:tc>
          <w:tcPr>
            <w:tcW w:type="dxa" w:w="1138"/>
          </w:tcPr>
          <w:p>
            <w:pPr>
              <w:pStyle w:val="null3"/>
              <w:jc w:val="center"/>
            </w:pPr>
            <w:r>
              <w:rPr>
                <w:rFonts w:ascii="仿宋_GB2312" w:hAnsi="仿宋_GB2312" w:cs="仿宋_GB2312" w:eastAsia="仿宋_GB2312"/>
              </w:rPr>
              <w:t>14,190.00（米）</w:t>
            </w:r>
          </w:p>
        </w:tc>
        <w:tc>
          <w:tcPr>
            <w:tcW w:type="dxa" w:w="1365"/>
          </w:tcPr>
          <w:p>
            <w:pPr>
              <w:pStyle w:val="null3"/>
              <w:jc w:val="center"/>
            </w:pPr>
            <w:r>
              <w:rPr>
                <w:rFonts w:ascii="仿宋_GB2312" w:hAnsi="仿宋_GB2312" w:cs="仿宋_GB2312" w:eastAsia="仿宋_GB2312"/>
              </w:rPr>
              <w:t>141,900.00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光缆铺设</w:t>
            </w:r>
          </w:p>
        </w:tc>
        <w:tc>
          <w:tcPr>
            <w:tcW w:type="dxa" w:w="1138"/>
          </w:tcPr>
          <w:p>
            <w:pPr>
              <w:pStyle w:val="null3"/>
              <w:jc w:val="center"/>
            </w:pPr>
            <w:r>
              <w:rPr>
                <w:rFonts w:ascii="仿宋_GB2312" w:hAnsi="仿宋_GB2312" w:cs="仿宋_GB2312" w:eastAsia="仿宋_GB2312"/>
              </w:rPr>
              <w:t>14,190.00（米）</w:t>
            </w:r>
          </w:p>
        </w:tc>
        <w:tc>
          <w:tcPr>
            <w:tcW w:type="dxa" w:w="1365"/>
          </w:tcPr>
          <w:p>
            <w:pPr>
              <w:pStyle w:val="null3"/>
              <w:jc w:val="center"/>
            </w:pPr>
            <w:r>
              <w:rPr>
                <w:rFonts w:ascii="仿宋_GB2312" w:hAnsi="仿宋_GB2312" w:cs="仿宋_GB2312" w:eastAsia="仿宋_GB2312"/>
              </w:rPr>
              <w:t>141,900.00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光纤收发器</w:t>
            </w:r>
          </w:p>
        </w:tc>
        <w:tc>
          <w:tcPr>
            <w:tcW w:type="dxa" w:w="1138"/>
          </w:tcPr>
          <w:p>
            <w:pPr>
              <w:pStyle w:val="null3"/>
              <w:jc w:val="center"/>
            </w:pPr>
            <w:r>
              <w:rPr>
                <w:rFonts w:ascii="仿宋_GB2312" w:hAnsi="仿宋_GB2312" w:cs="仿宋_GB2312" w:eastAsia="仿宋_GB2312"/>
              </w:rPr>
              <w:t>43.00（对）</w:t>
            </w:r>
          </w:p>
        </w:tc>
        <w:tc>
          <w:tcPr>
            <w:tcW w:type="dxa" w:w="1365"/>
          </w:tcPr>
          <w:p>
            <w:pPr>
              <w:pStyle w:val="null3"/>
              <w:jc w:val="center"/>
            </w:pPr>
            <w:r>
              <w:rPr>
                <w:rFonts w:ascii="仿宋_GB2312" w:hAnsi="仿宋_GB2312" w:cs="仿宋_GB2312" w:eastAsia="仿宋_GB2312"/>
              </w:rPr>
              <w:t>19,780.00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网络租赁</w:t>
            </w:r>
          </w:p>
        </w:tc>
        <w:tc>
          <w:tcPr>
            <w:tcW w:type="dxa" w:w="1138"/>
          </w:tcPr>
          <w:p>
            <w:pPr>
              <w:pStyle w:val="null3"/>
              <w:jc w:val="center"/>
            </w:pPr>
            <w:r>
              <w:rPr>
                <w:rFonts w:ascii="仿宋_GB2312" w:hAnsi="仿宋_GB2312" w:cs="仿宋_GB2312" w:eastAsia="仿宋_GB2312"/>
              </w:rPr>
              <w:t>43.00（个）</w:t>
            </w:r>
          </w:p>
        </w:tc>
        <w:tc>
          <w:tcPr>
            <w:tcW w:type="dxa" w:w="1365"/>
          </w:tcPr>
          <w:p>
            <w:pPr>
              <w:pStyle w:val="null3"/>
              <w:jc w:val="center"/>
            </w:pPr>
            <w:r>
              <w:rPr>
                <w:rFonts w:ascii="仿宋_GB2312" w:hAnsi="仿宋_GB2312" w:cs="仿宋_GB2312" w:eastAsia="仿宋_GB2312"/>
              </w:rPr>
              <w:t>619,200.00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电费</w:t>
            </w:r>
          </w:p>
        </w:tc>
        <w:tc>
          <w:tcPr>
            <w:tcW w:type="dxa" w:w="1138"/>
          </w:tcPr>
          <w:p>
            <w:pPr>
              <w:pStyle w:val="null3"/>
              <w:jc w:val="center"/>
            </w:pPr>
            <w:r>
              <w:rPr>
                <w:rFonts w:ascii="仿宋_GB2312" w:hAnsi="仿宋_GB2312" w:cs="仿宋_GB2312" w:eastAsia="仿宋_GB2312"/>
              </w:rPr>
              <w:t>43.00（个）</w:t>
            </w:r>
          </w:p>
        </w:tc>
        <w:tc>
          <w:tcPr>
            <w:tcW w:type="dxa" w:w="1365"/>
          </w:tcPr>
          <w:p>
            <w:pPr>
              <w:pStyle w:val="null3"/>
              <w:jc w:val="center"/>
            </w:pPr>
            <w:r>
              <w:rPr>
                <w:rFonts w:ascii="仿宋_GB2312" w:hAnsi="仿宋_GB2312" w:cs="仿宋_GB2312" w:eastAsia="仿宋_GB2312"/>
              </w:rPr>
              <w:t>268,320.00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安装辅材</w:t>
            </w:r>
          </w:p>
        </w:tc>
        <w:tc>
          <w:tcPr>
            <w:tcW w:type="dxa" w:w="1138"/>
          </w:tcPr>
          <w:p>
            <w:pPr>
              <w:pStyle w:val="null3"/>
              <w:jc w:val="center"/>
            </w:pPr>
            <w:r>
              <w:rPr>
                <w:rFonts w:ascii="仿宋_GB2312" w:hAnsi="仿宋_GB2312" w:cs="仿宋_GB2312" w:eastAsia="仿宋_GB2312"/>
              </w:rPr>
              <w:t>43.00（批）</w:t>
            </w:r>
          </w:p>
        </w:tc>
        <w:tc>
          <w:tcPr>
            <w:tcW w:type="dxa" w:w="1365"/>
          </w:tcPr>
          <w:p>
            <w:pPr>
              <w:pStyle w:val="null3"/>
              <w:jc w:val="center"/>
            </w:pPr>
            <w:r>
              <w:rPr>
                <w:rFonts w:ascii="仿宋_GB2312" w:hAnsi="仿宋_GB2312" w:cs="仿宋_GB2312" w:eastAsia="仿宋_GB2312"/>
              </w:rPr>
              <w:t>43,000.00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施工费</w:t>
            </w:r>
          </w:p>
        </w:tc>
        <w:tc>
          <w:tcPr>
            <w:tcW w:type="dxa" w:w="1138"/>
          </w:tcPr>
          <w:p>
            <w:pPr>
              <w:pStyle w:val="null3"/>
              <w:jc w:val="center"/>
            </w:pPr>
            <w:r>
              <w:rPr>
                <w:rFonts w:ascii="仿宋_GB2312" w:hAnsi="仿宋_GB2312" w:cs="仿宋_GB2312" w:eastAsia="仿宋_GB2312"/>
              </w:rPr>
              <w:t>43.00（批）</w:t>
            </w:r>
          </w:p>
        </w:tc>
        <w:tc>
          <w:tcPr>
            <w:tcW w:type="dxa" w:w="1365"/>
          </w:tcPr>
          <w:p>
            <w:pPr>
              <w:pStyle w:val="null3"/>
              <w:jc w:val="center"/>
            </w:pPr>
            <w:r>
              <w:rPr>
                <w:rFonts w:ascii="仿宋_GB2312" w:hAnsi="仿宋_GB2312" w:cs="仿宋_GB2312" w:eastAsia="仿宋_GB2312"/>
              </w:rPr>
              <w:t>283,800.00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无人机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智慧渔政平台软件（无人机系统）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79,600.00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磁盘阵列</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web应用终端</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深度学习终端</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96,750.00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视频处理终端</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24,300.00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备用电源</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机房网络</w:t>
            </w:r>
          </w:p>
        </w:tc>
        <w:tc>
          <w:tcPr>
            <w:tcW w:type="dxa" w:w="1138"/>
          </w:tcPr>
          <w:p>
            <w:pPr>
              <w:pStyle w:val="null3"/>
              <w:jc w:val="center"/>
            </w:pPr>
            <w:r>
              <w:rPr>
                <w:rFonts w:ascii="仿宋_GB2312" w:hAnsi="仿宋_GB2312" w:cs="仿宋_GB2312" w:eastAsia="仿宋_GB2312"/>
              </w:rPr>
              <w:t>1.00（条）</w:t>
            </w:r>
          </w:p>
        </w:tc>
        <w:tc>
          <w:tcPr>
            <w:tcW w:type="dxa" w:w="1365"/>
          </w:tcPr>
          <w:p>
            <w:pPr>
              <w:pStyle w:val="null3"/>
              <w:jc w:val="center"/>
            </w:pPr>
            <w:r>
              <w:rPr>
                <w:rFonts w:ascii="仿宋_GB2312" w:hAnsi="仿宋_GB2312" w:cs="仿宋_GB2312" w:eastAsia="仿宋_GB2312"/>
              </w:rPr>
              <w:t>144,000.00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监控硬盘</w:t>
            </w:r>
          </w:p>
        </w:tc>
        <w:tc>
          <w:tcPr>
            <w:tcW w:type="dxa" w:w="1138"/>
          </w:tcPr>
          <w:p>
            <w:pPr>
              <w:pStyle w:val="null3"/>
              <w:jc w:val="center"/>
            </w:pPr>
            <w:r>
              <w:rPr>
                <w:rFonts w:ascii="仿宋_GB2312" w:hAnsi="仿宋_GB2312" w:cs="仿宋_GB2312" w:eastAsia="仿宋_GB2312"/>
              </w:rPr>
              <w:t>16.00（块）</w:t>
            </w:r>
          </w:p>
        </w:tc>
        <w:tc>
          <w:tcPr>
            <w:tcW w:type="dxa" w:w="1365"/>
          </w:tcPr>
          <w:p>
            <w:pPr>
              <w:pStyle w:val="null3"/>
              <w:jc w:val="center"/>
            </w:pPr>
            <w:r>
              <w:rPr>
                <w:rFonts w:ascii="仿宋_GB2312" w:hAnsi="仿宋_GB2312" w:cs="仿宋_GB2312" w:eastAsia="仿宋_GB2312"/>
              </w:rPr>
              <w:t>41,600.00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监控客户端</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8,671.00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维护费</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166,840.00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A02370400 安全、检查、监视、报警设备</w:t>
            </w:r>
          </w:p>
        </w:tc>
        <w:tc>
          <w:tcPr>
            <w:tcW w:type="dxa" w:w="2492"/>
          </w:tcPr>
          <w:p>
            <w:pPr>
              <w:pStyle w:val="null3"/>
              <w:jc w:val="left"/>
            </w:pPr>
            <w:r>
              <w:rPr>
                <w:rFonts w:ascii="仿宋_GB2312" w:hAnsi="仿宋_GB2312" w:cs="仿宋_GB2312" w:eastAsia="仿宋_GB2312"/>
              </w:rPr>
              <w:t>热成像双光谱云台摄像机（3km）</w:t>
            </w:r>
          </w:p>
        </w:tc>
        <w:tc>
          <w:tcPr>
            <w:tcW w:type="dxa" w:w="2492"/>
          </w:tcPr>
          <w:p>
            <w:pPr>
              <w:pStyle w:val="null3"/>
              <w:jc w:val="left"/>
            </w:pPr>
            <w:r>
              <w:rPr>
                <w:rFonts w:ascii="仿宋_GB2312" w:hAnsi="仿宋_GB2312" w:cs="仿宋_GB2312" w:eastAsia="仿宋_GB2312"/>
              </w:rPr>
              <w:t>热成像双光谱云台摄像机（3km）</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A02370400 安全、检查、监视、报警设备</w:t>
            </w:r>
          </w:p>
        </w:tc>
        <w:tc>
          <w:tcPr>
            <w:tcW w:type="dxa" w:w="2492"/>
          </w:tcPr>
          <w:p>
            <w:pPr>
              <w:pStyle w:val="null3"/>
              <w:jc w:val="left"/>
            </w:pPr>
            <w:r>
              <w:rPr>
                <w:rFonts w:ascii="仿宋_GB2312" w:hAnsi="仿宋_GB2312" w:cs="仿宋_GB2312" w:eastAsia="仿宋_GB2312"/>
              </w:rPr>
              <w:t>监控客户端</w:t>
            </w:r>
          </w:p>
        </w:tc>
        <w:tc>
          <w:tcPr>
            <w:tcW w:type="dxa" w:w="2492"/>
          </w:tcPr>
          <w:p>
            <w:pPr>
              <w:pStyle w:val="null3"/>
              <w:jc w:val="left"/>
            </w:pPr>
            <w:r>
              <w:rPr>
                <w:rFonts w:ascii="仿宋_GB2312" w:hAnsi="仿宋_GB2312" w:cs="仿宋_GB2312" w:eastAsia="仿宋_GB2312"/>
              </w:rPr>
              <w:t>监控客户端</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标的名称：热成像双光谱云台摄像机（3km）</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热成像双光谱云台摄像机（3km）</w:t>
            </w:r>
          </w:p>
        </w:tc>
        <w:tc>
          <w:tcPr>
            <w:tcW w:type="dxa" w:w="5814"/>
          </w:tcPr>
          <w:p>
            <w:pPr>
              <w:pStyle w:val="null3"/>
              <w:jc w:val="both"/>
            </w:pPr>
            <w:r>
              <w:rPr>
                <w:rFonts w:ascii="仿宋_GB2312" w:hAnsi="仿宋_GB2312" w:cs="仿宋_GB2312" w:eastAsia="仿宋_GB2312"/>
                <w:sz w:val="24"/>
                <w:color w:val="000000"/>
              </w:rPr>
              <w:t>1.热成像探测器分辨率≥384*288。</w:t>
            </w:r>
          </w:p>
          <w:p>
            <w:pPr>
              <w:pStyle w:val="null3"/>
              <w:jc w:val="both"/>
            </w:pPr>
            <w:r>
              <w:rPr>
                <w:rFonts w:ascii="仿宋_GB2312" w:hAnsi="仿宋_GB2312" w:cs="仿宋_GB2312" w:eastAsia="仿宋_GB2312"/>
                <w:sz w:val="24"/>
                <w:color w:val="000000"/>
              </w:rPr>
              <w:t>2.波长范围：8~14μm。</w:t>
            </w:r>
          </w:p>
          <w:p>
            <w:pPr>
              <w:pStyle w:val="null3"/>
              <w:jc w:val="both"/>
            </w:pPr>
            <w:r>
              <w:rPr>
                <w:rFonts w:ascii="仿宋_GB2312" w:hAnsi="仿宋_GB2312" w:cs="仿宋_GB2312" w:eastAsia="仿宋_GB2312"/>
                <w:sz w:val="24"/>
                <w:color w:val="000000"/>
              </w:rPr>
              <w:t>★3.热成像镜头焦距≥100mm。</w:t>
            </w:r>
          </w:p>
          <w:p>
            <w:pPr>
              <w:pStyle w:val="null3"/>
              <w:jc w:val="both"/>
            </w:pPr>
            <w:r>
              <w:rPr>
                <w:rFonts w:ascii="仿宋_GB2312" w:hAnsi="仿宋_GB2312" w:cs="仿宋_GB2312" w:eastAsia="仿宋_GB2312"/>
                <w:sz w:val="24"/>
                <w:color w:val="000000"/>
              </w:rPr>
              <w:t>4.灵敏度≤40mK。</w:t>
            </w:r>
          </w:p>
          <w:p>
            <w:pPr>
              <w:pStyle w:val="null3"/>
              <w:jc w:val="both"/>
            </w:pPr>
            <w:r>
              <w:rPr>
                <w:rFonts w:ascii="仿宋_GB2312" w:hAnsi="仿宋_GB2312" w:cs="仿宋_GB2312" w:eastAsia="仿宋_GB2312"/>
                <w:sz w:val="24"/>
                <w:color w:val="000000"/>
              </w:rPr>
              <w:t>5.支持白热、黑热、聚变、彩虹等18种伪彩可调。</w:t>
            </w:r>
          </w:p>
          <w:p>
            <w:pPr>
              <w:pStyle w:val="null3"/>
              <w:jc w:val="both"/>
            </w:pPr>
            <w:r>
              <w:rPr>
                <w:rFonts w:ascii="仿宋_GB2312" w:hAnsi="仿宋_GB2312" w:cs="仿宋_GB2312" w:eastAsia="仿宋_GB2312"/>
                <w:sz w:val="24"/>
                <w:color w:val="000000"/>
              </w:rPr>
              <w:t>★6.可见光像素≥400万，最大焦距≥336mm。</w:t>
            </w:r>
          </w:p>
          <w:p>
            <w:pPr>
              <w:pStyle w:val="null3"/>
              <w:jc w:val="both"/>
            </w:pPr>
            <w:r>
              <w:rPr>
                <w:rFonts w:ascii="仿宋_GB2312" w:hAnsi="仿宋_GB2312" w:cs="仿宋_GB2312" w:eastAsia="仿宋_GB2312"/>
                <w:sz w:val="24"/>
                <w:color w:val="000000"/>
              </w:rPr>
              <w:t>7.支持光学透雾和光学防抖。</w:t>
            </w:r>
          </w:p>
          <w:p>
            <w:pPr>
              <w:pStyle w:val="null3"/>
              <w:jc w:val="both"/>
            </w:pPr>
            <w:r>
              <w:rPr>
                <w:rFonts w:ascii="仿宋_GB2312" w:hAnsi="仿宋_GB2312" w:cs="仿宋_GB2312" w:eastAsia="仿宋_GB2312"/>
                <w:sz w:val="24"/>
                <w:color w:val="000000"/>
              </w:rPr>
              <w:t>8.激光补光距离≥3000米。</w:t>
            </w:r>
          </w:p>
          <w:p>
            <w:pPr>
              <w:pStyle w:val="null3"/>
              <w:jc w:val="both"/>
            </w:pPr>
            <w:r>
              <w:rPr>
                <w:rFonts w:ascii="仿宋_GB2312" w:hAnsi="仿宋_GB2312" w:cs="仿宋_GB2312" w:eastAsia="仿宋_GB2312"/>
                <w:sz w:val="24"/>
                <w:color w:val="000000"/>
              </w:rPr>
              <w:t>9.人员最远报警距离（以1.8米*0.5米为准）：1000米。</w:t>
            </w:r>
          </w:p>
          <w:p>
            <w:pPr>
              <w:pStyle w:val="null3"/>
              <w:jc w:val="both"/>
            </w:pPr>
            <w:r>
              <w:rPr>
                <w:rFonts w:ascii="仿宋_GB2312" w:hAnsi="仿宋_GB2312" w:cs="仿宋_GB2312" w:eastAsia="仿宋_GB2312"/>
                <w:sz w:val="24"/>
                <w:color w:val="000000"/>
              </w:rPr>
              <w:t>10.车辆最远报警距离（以4米*1.4米为准）：3000米。</w:t>
            </w:r>
          </w:p>
          <w:p>
            <w:pPr>
              <w:pStyle w:val="null3"/>
              <w:jc w:val="both"/>
            </w:pPr>
            <w:r>
              <w:rPr>
                <w:rFonts w:ascii="仿宋_GB2312" w:hAnsi="仿宋_GB2312" w:cs="仿宋_GB2312" w:eastAsia="仿宋_GB2312"/>
                <w:sz w:val="24"/>
                <w:color w:val="000000"/>
              </w:rPr>
              <w:t>11.船只最远报警距离（以10米*5米为准）：3000米。</w:t>
            </w:r>
          </w:p>
          <w:p>
            <w:pPr>
              <w:pStyle w:val="null3"/>
              <w:jc w:val="both"/>
            </w:pPr>
            <w:r>
              <w:rPr>
                <w:rFonts w:ascii="仿宋_GB2312" w:hAnsi="仿宋_GB2312" w:cs="仿宋_GB2312" w:eastAsia="仿宋_GB2312"/>
                <w:sz w:val="24"/>
                <w:color w:val="000000"/>
              </w:rPr>
              <w:t>12.支持水平0~360°连续旋转，垂直旋转范围不低于-45~45°。</w:t>
            </w:r>
          </w:p>
          <w:p>
            <w:pPr>
              <w:pStyle w:val="null3"/>
              <w:jc w:val="both"/>
            </w:pPr>
            <w:r>
              <w:rPr>
                <w:rFonts w:ascii="仿宋_GB2312" w:hAnsi="仿宋_GB2312" w:cs="仿宋_GB2312" w:eastAsia="仿宋_GB2312"/>
                <w:sz w:val="24"/>
                <w:color w:val="000000"/>
              </w:rPr>
              <w:t>13.内置≥1个RJ45、≥2路报警输入、≥1路报警输出。</w:t>
            </w:r>
          </w:p>
          <w:p>
            <w:pPr>
              <w:pStyle w:val="null3"/>
              <w:jc w:val="both"/>
            </w:pPr>
            <w:r>
              <w:rPr>
                <w:rFonts w:ascii="仿宋_GB2312" w:hAnsi="仿宋_GB2312" w:cs="仿宋_GB2312" w:eastAsia="仿宋_GB2312"/>
                <w:sz w:val="24"/>
                <w:color w:val="000000"/>
              </w:rPr>
              <w:t>14.工作温度：-40℃~+70℃。</w:t>
            </w:r>
          </w:p>
          <w:p>
            <w:pPr>
              <w:pStyle w:val="null3"/>
              <w:jc w:val="left"/>
            </w:pPr>
            <w:r>
              <w:rPr>
                <w:rFonts w:ascii="仿宋_GB2312" w:hAnsi="仿宋_GB2312" w:cs="仿宋_GB2312" w:eastAsia="仿宋_GB2312"/>
                <w:sz w:val="24"/>
                <w:color w:val="000000"/>
              </w:rPr>
              <w:t>15.防护等级≥IP66。</w:t>
            </w:r>
          </w:p>
        </w:tc>
      </w:tr>
    </w:tbl>
    <w:p>
      <w:pPr>
        <w:pStyle w:val="null3"/>
        <w:jc w:val="left"/>
      </w:pPr>
      <w:r>
        <w:rPr>
          <w:rFonts w:ascii="仿宋_GB2312" w:hAnsi="仿宋_GB2312" w:cs="仿宋_GB2312" w:eastAsia="仿宋_GB2312"/>
        </w:rPr>
        <w:t>标的名称：热成像双光谱云台摄像机（2km）</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热成像双光谱云台摄像机（2km）</w:t>
            </w:r>
          </w:p>
        </w:tc>
        <w:tc>
          <w:tcPr>
            <w:tcW w:type="dxa" w:w="5814"/>
          </w:tcPr>
          <w:p>
            <w:pPr>
              <w:pStyle w:val="null3"/>
              <w:jc w:val="both"/>
            </w:pPr>
            <w:r>
              <w:rPr>
                <w:rFonts w:ascii="仿宋_GB2312" w:hAnsi="仿宋_GB2312" w:cs="仿宋_GB2312" w:eastAsia="仿宋_GB2312"/>
                <w:sz w:val="24"/>
                <w:color w:val="000000"/>
              </w:rPr>
              <w:t>1.热成像探测器分辨率≥384*288。</w:t>
            </w:r>
          </w:p>
          <w:p>
            <w:pPr>
              <w:pStyle w:val="null3"/>
              <w:jc w:val="both"/>
            </w:pPr>
            <w:r>
              <w:rPr>
                <w:rFonts w:ascii="仿宋_GB2312" w:hAnsi="仿宋_GB2312" w:cs="仿宋_GB2312" w:eastAsia="仿宋_GB2312"/>
                <w:sz w:val="24"/>
                <w:color w:val="000000"/>
              </w:rPr>
              <w:t>2.波长范围：8~14μm。</w:t>
            </w:r>
          </w:p>
          <w:p>
            <w:pPr>
              <w:pStyle w:val="null3"/>
              <w:jc w:val="both"/>
            </w:pPr>
            <w:r>
              <w:rPr>
                <w:rFonts w:ascii="仿宋_GB2312" w:hAnsi="仿宋_GB2312" w:cs="仿宋_GB2312" w:eastAsia="仿宋_GB2312"/>
                <w:sz w:val="24"/>
                <w:color w:val="000000"/>
              </w:rPr>
              <w:t>★3.热成像镜头焦距≥75mm。</w:t>
            </w:r>
          </w:p>
          <w:p>
            <w:pPr>
              <w:pStyle w:val="null3"/>
              <w:jc w:val="both"/>
            </w:pPr>
            <w:r>
              <w:rPr>
                <w:rFonts w:ascii="仿宋_GB2312" w:hAnsi="仿宋_GB2312" w:cs="仿宋_GB2312" w:eastAsia="仿宋_GB2312"/>
                <w:sz w:val="24"/>
                <w:color w:val="000000"/>
              </w:rPr>
              <w:t>4.灵敏度≤40mK。</w:t>
            </w:r>
          </w:p>
          <w:p>
            <w:pPr>
              <w:pStyle w:val="null3"/>
              <w:jc w:val="both"/>
            </w:pPr>
            <w:r>
              <w:rPr>
                <w:rFonts w:ascii="仿宋_GB2312" w:hAnsi="仿宋_GB2312" w:cs="仿宋_GB2312" w:eastAsia="仿宋_GB2312"/>
                <w:sz w:val="24"/>
                <w:color w:val="000000"/>
              </w:rPr>
              <w:t>5.支持白热、黑热、聚变、彩虹等18种伪彩可调。</w:t>
            </w:r>
          </w:p>
          <w:p>
            <w:pPr>
              <w:pStyle w:val="null3"/>
              <w:jc w:val="both"/>
            </w:pPr>
            <w:r>
              <w:rPr>
                <w:rFonts w:ascii="仿宋_GB2312" w:hAnsi="仿宋_GB2312" w:cs="仿宋_GB2312" w:eastAsia="仿宋_GB2312"/>
                <w:sz w:val="24"/>
                <w:color w:val="000000"/>
              </w:rPr>
              <w:t>★6.可见光像素≥400万，最大焦距≥336mm。</w:t>
            </w:r>
          </w:p>
          <w:p>
            <w:pPr>
              <w:pStyle w:val="null3"/>
              <w:jc w:val="both"/>
            </w:pPr>
            <w:r>
              <w:rPr>
                <w:rFonts w:ascii="仿宋_GB2312" w:hAnsi="仿宋_GB2312" w:cs="仿宋_GB2312" w:eastAsia="仿宋_GB2312"/>
                <w:sz w:val="24"/>
                <w:color w:val="000000"/>
              </w:rPr>
              <w:t>7.支持光学透雾和光学防抖。</w:t>
            </w:r>
          </w:p>
          <w:p>
            <w:pPr>
              <w:pStyle w:val="null3"/>
              <w:jc w:val="both"/>
            </w:pPr>
            <w:r>
              <w:rPr>
                <w:rFonts w:ascii="仿宋_GB2312" w:hAnsi="仿宋_GB2312" w:cs="仿宋_GB2312" w:eastAsia="仿宋_GB2312"/>
                <w:sz w:val="24"/>
                <w:color w:val="000000"/>
              </w:rPr>
              <w:t>8.激光补光距离≥800米。</w:t>
            </w:r>
          </w:p>
          <w:p>
            <w:pPr>
              <w:pStyle w:val="null3"/>
              <w:jc w:val="both"/>
            </w:pPr>
            <w:r>
              <w:rPr>
                <w:rFonts w:ascii="仿宋_GB2312" w:hAnsi="仿宋_GB2312" w:cs="仿宋_GB2312" w:eastAsia="仿宋_GB2312"/>
                <w:sz w:val="24"/>
                <w:color w:val="000000"/>
              </w:rPr>
              <w:t>9.人员最远报警距离（以1.8米*0.5米为准）：750米。</w:t>
            </w:r>
          </w:p>
          <w:p>
            <w:pPr>
              <w:pStyle w:val="null3"/>
              <w:jc w:val="both"/>
            </w:pPr>
            <w:r>
              <w:rPr>
                <w:rFonts w:ascii="仿宋_GB2312" w:hAnsi="仿宋_GB2312" w:cs="仿宋_GB2312" w:eastAsia="仿宋_GB2312"/>
                <w:sz w:val="24"/>
                <w:color w:val="000000"/>
              </w:rPr>
              <w:t>10.车辆最远报警距离（以4米*1.4米为准）：2000米。</w:t>
            </w:r>
          </w:p>
          <w:p>
            <w:pPr>
              <w:pStyle w:val="null3"/>
              <w:jc w:val="both"/>
            </w:pPr>
            <w:r>
              <w:rPr>
                <w:rFonts w:ascii="仿宋_GB2312" w:hAnsi="仿宋_GB2312" w:cs="仿宋_GB2312" w:eastAsia="仿宋_GB2312"/>
                <w:sz w:val="24"/>
                <w:color w:val="000000"/>
              </w:rPr>
              <w:t>11.船只最远报警距离（以10米*5米为准）：2000米。</w:t>
            </w:r>
          </w:p>
          <w:p>
            <w:pPr>
              <w:pStyle w:val="null3"/>
              <w:jc w:val="both"/>
            </w:pPr>
            <w:r>
              <w:rPr>
                <w:rFonts w:ascii="仿宋_GB2312" w:hAnsi="仿宋_GB2312" w:cs="仿宋_GB2312" w:eastAsia="仿宋_GB2312"/>
                <w:sz w:val="24"/>
                <w:color w:val="000000"/>
              </w:rPr>
              <w:t>12.支持水平0~360°连续旋转，垂直旋转范围不低于-45~60°。</w:t>
            </w:r>
          </w:p>
          <w:p>
            <w:pPr>
              <w:pStyle w:val="null3"/>
              <w:jc w:val="both"/>
            </w:pPr>
            <w:r>
              <w:rPr>
                <w:rFonts w:ascii="仿宋_GB2312" w:hAnsi="仿宋_GB2312" w:cs="仿宋_GB2312" w:eastAsia="仿宋_GB2312"/>
                <w:sz w:val="24"/>
                <w:color w:val="000000"/>
              </w:rPr>
              <w:t>13.内置≥1个RJ45、≥2路报警输入、≥1路报警输出。</w:t>
            </w:r>
          </w:p>
          <w:p>
            <w:pPr>
              <w:pStyle w:val="null3"/>
              <w:jc w:val="both"/>
            </w:pPr>
            <w:r>
              <w:rPr>
                <w:rFonts w:ascii="仿宋_GB2312" w:hAnsi="仿宋_GB2312" w:cs="仿宋_GB2312" w:eastAsia="仿宋_GB2312"/>
                <w:sz w:val="24"/>
                <w:color w:val="000000"/>
              </w:rPr>
              <w:t>14.工作温度：-40℃~+70℃。</w:t>
            </w:r>
          </w:p>
          <w:p>
            <w:pPr>
              <w:pStyle w:val="null3"/>
              <w:jc w:val="left"/>
            </w:pPr>
            <w:r>
              <w:rPr>
                <w:rFonts w:ascii="仿宋_GB2312" w:hAnsi="仿宋_GB2312" w:cs="仿宋_GB2312" w:eastAsia="仿宋_GB2312"/>
                <w:sz w:val="24"/>
                <w:color w:val="000000"/>
              </w:rPr>
              <w:t>15.防护等级≥IP66。</w:t>
            </w:r>
          </w:p>
        </w:tc>
      </w:tr>
    </w:tbl>
    <w:p>
      <w:pPr>
        <w:pStyle w:val="null3"/>
        <w:jc w:val="left"/>
      </w:pPr>
      <w:r>
        <w:rPr>
          <w:rFonts w:ascii="仿宋_GB2312" w:hAnsi="仿宋_GB2312" w:cs="仿宋_GB2312" w:eastAsia="仿宋_GB2312"/>
        </w:rPr>
        <w:t>标的名称：热成像双光谱云台摄像机（1km）</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热成像双光谱云台摄像机（1km）</w:t>
            </w:r>
          </w:p>
        </w:tc>
        <w:tc>
          <w:tcPr>
            <w:tcW w:type="dxa" w:w="5814"/>
          </w:tcPr>
          <w:p>
            <w:pPr>
              <w:pStyle w:val="null3"/>
              <w:jc w:val="both"/>
            </w:pPr>
            <w:r>
              <w:rPr>
                <w:rFonts w:ascii="仿宋_GB2312" w:hAnsi="仿宋_GB2312" w:cs="仿宋_GB2312" w:eastAsia="仿宋_GB2312"/>
                <w:sz w:val="24"/>
                <w:color w:val="000000"/>
              </w:rPr>
              <w:t>1.热成像探测器分辨率≥384*288。</w:t>
            </w:r>
          </w:p>
          <w:p>
            <w:pPr>
              <w:pStyle w:val="null3"/>
              <w:jc w:val="both"/>
            </w:pPr>
            <w:r>
              <w:rPr>
                <w:rFonts w:ascii="仿宋_GB2312" w:hAnsi="仿宋_GB2312" w:cs="仿宋_GB2312" w:eastAsia="仿宋_GB2312"/>
                <w:sz w:val="24"/>
                <w:color w:val="000000"/>
              </w:rPr>
              <w:t>2.波长范围：8~14μm。</w:t>
            </w:r>
          </w:p>
          <w:p>
            <w:pPr>
              <w:pStyle w:val="null3"/>
              <w:jc w:val="both"/>
            </w:pPr>
            <w:r>
              <w:rPr>
                <w:rFonts w:ascii="仿宋_GB2312" w:hAnsi="仿宋_GB2312" w:cs="仿宋_GB2312" w:eastAsia="仿宋_GB2312"/>
                <w:sz w:val="24"/>
                <w:color w:val="000000"/>
              </w:rPr>
              <w:t>★3.热成像镜头焦距≥50mm。</w:t>
            </w:r>
          </w:p>
          <w:p>
            <w:pPr>
              <w:pStyle w:val="null3"/>
              <w:jc w:val="both"/>
            </w:pPr>
            <w:r>
              <w:rPr>
                <w:rFonts w:ascii="仿宋_GB2312" w:hAnsi="仿宋_GB2312" w:cs="仿宋_GB2312" w:eastAsia="仿宋_GB2312"/>
                <w:sz w:val="24"/>
                <w:color w:val="000000"/>
              </w:rPr>
              <w:t>4.灵敏度≤40mK。</w:t>
            </w:r>
          </w:p>
          <w:p>
            <w:pPr>
              <w:pStyle w:val="null3"/>
              <w:jc w:val="both"/>
            </w:pPr>
            <w:r>
              <w:rPr>
                <w:rFonts w:ascii="仿宋_GB2312" w:hAnsi="仿宋_GB2312" w:cs="仿宋_GB2312" w:eastAsia="仿宋_GB2312"/>
                <w:sz w:val="24"/>
                <w:color w:val="000000"/>
              </w:rPr>
              <w:t>5.支持白热、黑热、聚变、彩虹等18种伪彩可调。</w:t>
            </w:r>
          </w:p>
          <w:p>
            <w:pPr>
              <w:pStyle w:val="null3"/>
              <w:jc w:val="both"/>
            </w:pPr>
            <w:r>
              <w:rPr>
                <w:rFonts w:ascii="仿宋_GB2312" w:hAnsi="仿宋_GB2312" w:cs="仿宋_GB2312" w:eastAsia="仿宋_GB2312"/>
                <w:sz w:val="24"/>
                <w:color w:val="000000"/>
              </w:rPr>
              <w:t>★6.可见光像素≥400万，最大焦距≥240mm。</w:t>
            </w:r>
          </w:p>
          <w:p>
            <w:pPr>
              <w:pStyle w:val="null3"/>
              <w:jc w:val="both"/>
            </w:pPr>
            <w:r>
              <w:rPr>
                <w:rFonts w:ascii="仿宋_GB2312" w:hAnsi="仿宋_GB2312" w:cs="仿宋_GB2312" w:eastAsia="仿宋_GB2312"/>
                <w:sz w:val="24"/>
                <w:color w:val="000000"/>
              </w:rPr>
              <w:t>7.支持光学透雾和光学防抖。</w:t>
            </w:r>
          </w:p>
          <w:p>
            <w:pPr>
              <w:pStyle w:val="null3"/>
              <w:jc w:val="both"/>
            </w:pPr>
            <w:r>
              <w:rPr>
                <w:rFonts w:ascii="仿宋_GB2312" w:hAnsi="仿宋_GB2312" w:cs="仿宋_GB2312" w:eastAsia="仿宋_GB2312"/>
                <w:sz w:val="24"/>
                <w:color w:val="000000"/>
              </w:rPr>
              <w:t>8.激光补光距离≥800米。</w:t>
            </w:r>
          </w:p>
          <w:p>
            <w:pPr>
              <w:pStyle w:val="null3"/>
              <w:jc w:val="both"/>
            </w:pPr>
            <w:r>
              <w:rPr>
                <w:rFonts w:ascii="仿宋_GB2312" w:hAnsi="仿宋_GB2312" w:cs="仿宋_GB2312" w:eastAsia="仿宋_GB2312"/>
                <w:sz w:val="24"/>
                <w:color w:val="000000"/>
              </w:rPr>
              <w:t>9.人员最远报警距离（以1.8米*0.5米为准）：500米。</w:t>
            </w:r>
          </w:p>
          <w:p>
            <w:pPr>
              <w:pStyle w:val="null3"/>
              <w:jc w:val="both"/>
            </w:pPr>
            <w:r>
              <w:rPr>
                <w:rFonts w:ascii="仿宋_GB2312" w:hAnsi="仿宋_GB2312" w:cs="仿宋_GB2312" w:eastAsia="仿宋_GB2312"/>
                <w:sz w:val="24"/>
                <w:color w:val="000000"/>
              </w:rPr>
              <w:t>10.车辆最远报警距离（以4米*1.4米为准）：1000米。</w:t>
            </w:r>
          </w:p>
          <w:p>
            <w:pPr>
              <w:pStyle w:val="null3"/>
              <w:jc w:val="both"/>
            </w:pPr>
            <w:r>
              <w:rPr>
                <w:rFonts w:ascii="仿宋_GB2312" w:hAnsi="仿宋_GB2312" w:cs="仿宋_GB2312" w:eastAsia="仿宋_GB2312"/>
                <w:sz w:val="24"/>
                <w:color w:val="000000"/>
              </w:rPr>
              <w:t>11.船只最远报警距离（以10米*5米为准）：1000米。</w:t>
            </w:r>
          </w:p>
          <w:p>
            <w:pPr>
              <w:pStyle w:val="null3"/>
              <w:jc w:val="both"/>
            </w:pPr>
            <w:r>
              <w:rPr>
                <w:rFonts w:ascii="仿宋_GB2312" w:hAnsi="仿宋_GB2312" w:cs="仿宋_GB2312" w:eastAsia="仿宋_GB2312"/>
                <w:sz w:val="24"/>
                <w:color w:val="000000"/>
              </w:rPr>
              <w:t>12.支持水平0~360°连续旋转，垂直旋转范围不低于-45~60°。</w:t>
            </w:r>
          </w:p>
          <w:p>
            <w:pPr>
              <w:pStyle w:val="null3"/>
              <w:jc w:val="left"/>
            </w:pPr>
            <w:r>
              <w:rPr>
                <w:rFonts w:ascii="仿宋_GB2312" w:hAnsi="仿宋_GB2312" w:cs="仿宋_GB2312" w:eastAsia="仿宋_GB2312"/>
                <w:sz w:val="24"/>
                <w:color w:val="000000"/>
              </w:rPr>
              <w:t>13.内置≥1个RJ45、≥2路报警输入、≥1路报警。</w:t>
            </w:r>
          </w:p>
        </w:tc>
      </w:tr>
    </w:tbl>
    <w:p>
      <w:pPr>
        <w:pStyle w:val="null3"/>
        <w:jc w:val="left"/>
      </w:pPr>
      <w:r>
        <w:rPr>
          <w:rFonts w:ascii="仿宋_GB2312" w:hAnsi="仿宋_GB2312" w:cs="仿宋_GB2312" w:eastAsia="仿宋_GB2312"/>
        </w:rPr>
        <w:t>标的名称：AI运维自控箱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AI运维自控箱</w:t>
            </w:r>
          </w:p>
        </w:tc>
        <w:tc>
          <w:tcPr>
            <w:tcW w:type="dxa" w:w="5814"/>
          </w:tcPr>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1.支持独立的6路I/O输出、6路I/O输入，I/O状态实时采集并支持上报功能；支持2路RS485接口、1路RS232接口，可与外部设备（电流采集扩展板、气象设备、水位计等）进行通信，实现数据的互联上报；支持1路LAN口，接口支持RJ45口和端子压接。</w:t>
            </w:r>
          </w:p>
          <w:p>
            <w:pPr>
              <w:pStyle w:val="null3"/>
              <w:jc w:val="both"/>
            </w:pPr>
            <w:r>
              <w:rPr>
                <w:rFonts w:ascii="仿宋_GB2312" w:hAnsi="仿宋_GB2312" w:cs="仿宋_GB2312" w:eastAsia="仿宋_GB2312"/>
                <w:sz w:val="24"/>
                <w:color w:val="000000"/>
              </w:rPr>
              <w:t>2.支持3路交流电流检测、支持3路交流电压检测、支持2路直流电流、电压检测（9V-36V），检测数据支持上传控制中心。</w:t>
            </w:r>
          </w:p>
          <w:p>
            <w:pPr>
              <w:pStyle w:val="null3"/>
              <w:jc w:val="both"/>
            </w:pPr>
            <w:r>
              <w:rPr>
                <w:rFonts w:ascii="仿宋_GB2312" w:hAnsi="仿宋_GB2312" w:cs="仿宋_GB2312" w:eastAsia="仿宋_GB2312"/>
                <w:sz w:val="24"/>
                <w:color w:val="000000"/>
              </w:rPr>
              <w:t>3.支持128个扩展模块的接入，单个扩展模块支持6路交流电流检测、支持4路I/O输入、支持4路I/O输出。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4.支持实时显示设备采集的交流直流电压、交流直流电流、负载电流、当前时间、任务状态、支持对I/O状态实时显示、支持查看网络状态、IP地址、子网掩码、网关等信息。</w:t>
            </w:r>
          </w:p>
          <w:p>
            <w:pPr>
              <w:pStyle w:val="null3"/>
              <w:jc w:val="both"/>
            </w:pPr>
            <w:r>
              <w:rPr>
                <w:rFonts w:ascii="仿宋_GB2312" w:hAnsi="仿宋_GB2312" w:cs="仿宋_GB2312" w:eastAsia="仿宋_GB2312"/>
                <w:sz w:val="24"/>
                <w:color w:val="000000"/>
              </w:rPr>
              <w:t>5.支持打开设备机箱门时，照明灯应自动开启，关闭箱门时，照明灯自动关闭。</w:t>
            </w:r>
          </w:p>
          <w:p>
            <w:pPr>
              <w:pStyle w:val="null3"/>
              <w:jc w:val="both"/>
            </w:pPr>
            <w:r>
              <w:rPr>
                <w:rFonts w:ascii="仿宋_GB2312" w:hAnsi="仿宋_GB2312" w:cs="仿宋_GB2312" w:eastAsia="仿宋_GB2312"/>
                <w:sz w:val="24"/>
                <w:color w:val="000000"/>
              </w:rPr>
              <w:t>6.当设备监测到当前箱体的温度超过设定温度时，温控设备自动运行调节箱内温度；控制平台支持手动调节温度功能。</w:t>
            </w:r>
          </w:p>
          <w:p>
            <w:pPr>
              <w:pStyle w:val="null3"/>
              <w:jc w:val="both"/>
            </w:pPr>
            <w:r>
              <w:rPr>
                <w:rFonts w:ascii="仿宋_GB2312" w:hAnsi="仿宋_GB2312" w:cs="仿宋_GB2312" w:eastAsia="仿宋_GB2312"/>
                <w:sz w:val="24"/>
                <w:color w:val="000000"/>
              </w:rPr>
              <w:t>7.具有自主运行功能，在控制中心网络断开连接之后，能自主独立运行设定的周期任务。</w:t>
            </w:r>
          </w:p>
          <w:p>
            <w:pPr>
              <w:pStyle w:val="null3"/>
              <w:jc w:val="both"/>
            </w:pPr>
            <w:r>
              <w:rPr>
                <w:rFonts w:ascii="仿宋_GB2312" w:hAnsi="仿宋_GB2312" w:cs="仿宋_GB2312" w:eastAsia="仿宋_GB2312"/>
                <w:sz w:val="24"/>
                <w:color w:val="000000"/>
              </w:rPr>
              <w:t>8.当设备的外部电源掉电之后，自动进行UPS电源切换，保障自控器运行12小时以上，并且电源恢复之后，主电源自动给UPS电池进行充电。</w:t>
            </w:r>
          </w:p>
          <w:p>
            <w:pPr>
              <w:pStyle w:val="null3"/>
              <w:jc w:val="both"/>
            </w:pPr>
            <w:r>
              <w:rPr>
                <w:rFonts w:ascii="仿宋_GB2312" w:hAnsi="仿宋_GB2312" w:cs="仿宋_GB2312" w:eastAsia="仿宋_GB2312"/>
                <w:sz w:val="24"/>
                <w:color w:val="000000"/>
              </w:rPr>
              <w:t>9.当自控器连接的外部有线网络无法进行网络连接之后，自动切换到4G模块进行数据发送，当有线网络恢复之后，自动切换有线网络。</w:t>
            </w:r>
          </w:p>
          <w:p>
            <w:pPr>
              <w:pStyle w:val="null3"/>
              <w:jc w:val="both"/>
            </w:pPr>
            <w:r>
              <w:rPr>
                <w:rFonts w:ascii="仿宋_GB2312" w:hAnsi="仿宋_GB2312" w:cs="仿宋_GB2312" w:eastAsia="仿宋_GB2312"/>
                <w:sz w:val="24"/>
                <w:color w:val="000000"/>
              </w:rPr>
              <w:t>10.支持现场自带操作按键或控制中心远程设置通信参数、任务参数；</w:t>
            </w:r>
          </w:p>
          <w:p>
            <w:pPr>
              <w:pStyle w:val="null3"/>
              <w:jc w:val="both"/>
            </w:pPr>
            <w:r>
              <w:rPr>
                <w:rFonts w:ascii="仿宋_GB2312" w:hAnsi="仿宋_GB2312" w:cs="仿宋_GB2312" w:eastAsia="仿宋_GB2312"/>
                <w:sz w:val="24"/>
                <w:color w:val="000000"/>
              </w:rPr>
              <w:t>11.支持与外部进行通信，支持的网络协议包含：MQTT/HTTP/TCP/UDP/WEBSOCKET。</w:t>
            </w:r>
          </w:p>
          <w:p>
            <w:pPr>
              <w:pStyle w:val="null3"/>
              <w:jc w:val="both"/>
            </w:pPr>
            <w:r>
              <w:rPr>
                <w:rFonts w:ascii="仿宋_GB2312" w:hAnsi="仿宋_GB2312" w:cs="仿宋_GB2312" w:eastAsia="仿宋_GB2312"/>
                <w:sz w:val="24"/>
                <w:color w:val="000000"/>
              </w:rPr>
              <w:t>12.交流电压测量最大允许误差（相对误差）应不超过±0.5，值范围（190V-250V）。</w:t>
            </w:r>
          </w:p>
          <w:p>
            <w:pPr>
              <w:pStyle w:val="null3"/>
              <w:jc w:val="both"/>
            </w:pPr>
            <w:r>
              <w:rPr>
                <w:rFonts w:ascii="仿宋_GB2312" w:hAnsi="仿宋_GB2312" w:cs="仿宋_GB2312" w:eastAsia="仿宋_GB2312"/>
                <w:sz w:val="24"/>
                <w:color w:val="000000"/>
              </w:rPr>
              <w:t>13.交流电流测量最大允许误差（相对误差）应不超过±0.5，值范围（0.5A-5A）。</w:t>
            </w:r>
          </w:p>
          <w:p>
            <w:pPr>
              <w:pStyle w:val="null3"/>
              <w:jc w:val="both"/>
            </w:pPr>
            <w:r>
              <w:rPr>
                <w:rFonts w:ascii="仿宋_GB2312" w:hAnsi="仿宋_GB2312" w:cs="仿宋_GB2312" w:eastAsia="仿宋_GB2312"/>
                <w:sz w:val="24"/>
                <w:color w:val="000000"/>
              </w:rPr>
              <w:t>14.常温下各电气回路对地和各电气回路之间的绝缘电阻应&gt;8MΩ；</w:t>
            </w:r>
          </w:p>
          <w:p>
            <w:pPr>
              <w:pStyle w:val="null3"/>
              <w:jc w:val="both"/>
            </w:pPr>
            <w:r>
              <w:rPr>
                <w:rFonts w:ascii="仿宋_GB2312" w:hAnsi="仿宋_GB2312" w:cs="仿宋_GB2312" w:eastAsia="仿宋_GB2312"/>
                <w:sz w:val="24"/>
                <w:color w:val="000000"/>
              </w:rPr>
              <w:t>15.自控器电源输入端与外壳裸露金属部件之间应能承受1.5kV交流电压，历时1min的抗电强度试验，应无击穿和飞弧现象。</w:t>
            </w:r>
          </w:p>
          <w:p>
            <w:pPr>
              <w:pStyle w:val="null3"/>
              <w:jc w:val="left"/>
            </w:pPr>
            <w:r>
              <w:rPr>
                <w:rFonts w:ascii="仿宋_GB2312" w:hAnsi="仿宋_GB2312" w:cs="仿宋_GB2312" w:eastAsia="仿宋_GB2312"/>
                <w:sz w:val="24"/>
                <w:color w:val="000000"/>
              </w:rPr>
              <w:t>16.泄漏电流应不大于5mA。</w:t>
            </w:r>
          </w:p>
        </w:tc>
      </w:tr>
    </w:tbl>
    <w:p>
      <w:pPr>
        <w:pStyle w:val="null3"/>
        <w:jc w:val="left"/>
      </w:pPr>
      <w:r>
        <w:rPr>
          <w:rFonts w:ascii="仿宋_GB2312" w:hAnsi="仿宋_GB2312" w:cs="仿宋_GB2312" w:eastAsia="仿宋_GB2312"/>
        </w:rPr>
        <w:t>标的名称：运维控制系统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运维控制系统</w:t>
            </w:r>
          </w:p>
        </w:tc>
        <w:tc>
          <w:tcPr>
            <w:tcW w:type="dxa" w:w="5814"/>
          </w:tcPr>
          <w:p>
            <w:pPr>
              <w:pStyle w:val="null3"/>
              <w:jc w:val="both"/>
            </w:pPr>
            <w:r>
              <w:rPr>
                <w:rFonts w:ascii="仿宋_GB2312" w:hAnsi="仿宋_GB2312" w:cs="仿宋_GB2312" w:eastAsia="仿宋_GB2312"/>
                <w:sz w:val="24"/>
                <w:color w:val="000000"/>
              </w:rPr>
              <w:t>1.统计设备的运行情况：设备总数、正常设备、异常设备、离线设备，设备统计数据支持查看详情列表：展示设备列表，包含设备名称、区域、状态、定位等信息；支持定位操作，地图进行联动定位，跳转到设备的安装位置。</w:t>
            </w:r>
          </w:p>
          <w:p>
            <w:pPr>
              <w:pStyle w:val="null3"/>
              <w:jc w:val="both"/>
            </w:pPr>
            <w:r>
              <w:rPr>
                <w:rFonts w:ascii="仿宋_GB2312" w:hAnsi="仿宋_GB2312" w:cs="仿宋_GB2312" w:eastAsia="仿宋_GB2312"/>
                <w:sz w:val="24"/>
                <w:color w:val="000000"/>
              </w:rPr>
              <w:t>2.统计展示设备的运行天数信息，包含设备总运行天数、正常运行天数、异常运行天数：展示设备运行详情列表，包含设备名称、正常运行天数、异常运行天数、定位等信息。</w:t>
            </w:r>
          </w:p>
          <w:p>
            <w:pPr>
              <w:pStyle w:val="null3"/>
              <w:jc w:val="both"/>
            </w:pPr>
            <w:r>
              <w:rPr>
                <w:rFonts w:ascii="仿宋_GB2312" w:hAnsi="仿宋_GB2312" w:cs="仿宋_GB2312" w:eastAsia="仿宋_GB2312"/>
                <w:sz w:val="24"/>
                <w:color w:val="000000"/>
              </w:rPr>
              <w:t>3.支持定位操作，地图进行联动定位，跳转到设备的安装位置。</w:t>
            </w:r>
          </w:p>
          <w:p>
            <w:pPr>
              <w:pStyle w:val="null3"/>
              <w:jc w:val="both"/>
            </w:pPr>
            <w:r>
              <w:rPr>
                <w:rFonts w:ascii="仿宋_GB2312" w:hAnsi="仿宋_GB2312" w:cs="仿宋_GB2312" w:eastAsia="仿宋_GB2312"/>
                <w:sz w:val="24"/>
                <w:color w:val="000000"/>
              </w:rPr>
              <w:t>4.展示系统中接入设备出现断电的设备信息，支持查看断电时间、运维信息等：支持定位操作，地图进行联动定位，跳转到设备的安装位置：展示系统中接入设备出现断网的设备信息，支持查看断网时间、运维信息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5.支持定位操作，地图进行联动定位，跳转到设备的安装位置：支持对系统中接入设备的环境温度进行监测统计：支持对系统中接入设备的主板CPU温度进行监测统计：支持在地图上显示设备的分布情况，显示设备的图标、名称、状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6.设备不同的状态按照不同的颜色进行区分；支持点击设备查看设备的详情数据：设备基本情况，包含设备名称、设备位置、运维信息、设备版本等信息：设备检测，支持对点位周边的网络设备进行探测监测，并支持网速测试;告警记录，对当前设备的告警数据进行分类统计，展示告警状态，并支持告警数据查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7.温度监测，对设备的环境温度、CPU温度信息按照时间进行统计展示：电压电流，对设备中监测的电压电流数据进行告警展示、按照时间进行数据统计展示；在设备详情中，实时状态展示当前设备监测的开关量输入、开关量输出、设备电压电流信息：支持对设备进行手动控制，主要是通过开关量输出对设备进行控制，操作完成之后，界面对应的设备状态实时更新。</w:t>
            </w:r>
          </w:p>
          <w:p>
            <w:pPr>
              <w:pStyle w:val="null3"/>
              <w:jc w:val="both"/>
            </w:pPr>
            <w:r>
              <w:rPr>
                <w:rFonts w:ascii="仿宋_GB2312" w:hAnsi="仿宋_GB2312" w:cs="仿宋_GB2312" w:eastAsia="仿宋_GB2312"/>
                <w:sz w:val="24"/>
                <w:color w:val="000000"/>
              </w:rPr>
              <w:t>8.地图展示支持对区域内的标记数据进行控制，打开之后，地图上才会展示详细的标记数据，否则不展示：支持对平台接收到的告警数据是否进行语音播报进行控制，打开之后，告警语音才会播报，否则不播报：支持对平台接收到的告警数据是否进行弹窗展示进行控制，打开之后，告警弹窗才会展示，否则不展示：展示最新的故障告警数据列表，支持用户查看详情并支持快捷处理：在地图上支持缩放、全屏等操作：展示系统中设备上报、巡检过程中出现的故障告警数据，支持显示详情以及告警处理：记录对设备操作的日志信息，包含操作人员、操作时间、操作内容等信息。</w:t>
            </w:r>
          </w:p>
          <w:p>
            <w:pPr>
              <w:pStyle w:val="null3"/>
              <w:jc w:val="both"/>
            </w:pPr>
            <w:r>
              <w:rPr>
                <w:rFonts w:ascii="仿宋_GB2312" w:hAnsi="仿宋_GB2312" w:cs="仿宋_GB2312" w:eastAsia="仿宋_GB2312"/>
                <w:sz w:val="24"/>
                <w:color w:val="000000"/>
              </w:rPr>
              <w:t>9.支持对设备上面的I/0输出的规则进行设置：支持按照时间点进行开关操作：周期任务支持关联设备：支持任务的下发操作。</w:t>
            </w:r>
          </w:p>
          <w:p>
            <w:pPr>
              <w:pStyle w:val="null3"/>
              <w:jc w:val="both"/>
            </w:pPr>
            <w:r>
              <w:rPr>
                <w:rFonts w:ascii="仿宋_GB2312" w:hAnsi="仿宋_GB2312" w:cs="仿宋_GB2312" w:eastAsia="仿宋_GB2312"/>
                <w:sz w:val="24"/>
                <w:color w:val="000000"/>
              </w:rPr>
              <w:t>10.支持对设备的软件版本进行升级，包含升级的版本号、升级程序、升级内容等：通过平台设置对应的监测设备的WEB管理页面、控制页面参数信息，将参数下发到自控器上，平台能够远程进行运维管理或者远程登录。</w:t>
            </w:r>
          </w:p>
          <w:p>
            <w:pPr>
              <w:pStyle w:val="null3"/>
              <w:jc w:val="both"/>
            </w:pPr>
            <w:r>
              <w:rPr>
                <w:rFonts w:ascii="仿宋_GB2312" w:hAnsi="仿宋_GB2312" w:cs="仿宋_GB2312" w:eastAsia="仿宋_GB2312"/>
                <w:sz w:val="24"/>
                <w:color w:val="000000"/>
              </w:rPr>
              <w:t>11.支持对设备进行网络指令的下发执行，指令支持超时时间的控制：支持对设备的网络速度进行测试，展示网络速度结果：对系统平台中告警推送的记录进行统计列表展示，支持相关的数据查询和数据导出。</w:t>
            </w:r>
          </w:p>
          <w:p>
            <w:pPr>
              <w:pStyle w:val="null3"/>
              <w:jc w:val="both"/>
            </w:pPr>
            <w:r>
              <w:rPr>
                <w:rFonts w:ascii="仿宋_GB2312" w:hAnsi="仿宋_GB2312" w:cs="仿宋_GB2312" w:eastAsia="仿宋_GB2312"/>
                <w:sz w:val="24"/>
                <w:color w:val="000000"/>
              </w:rPr>
              <w:t>12.支持通过系统平台设置人员、点位、时间等信息进行周期、临时巡护任务下发：巡护人员在巡护过程中发现的故障信息，展示相关详情并支持处理：设备管理：支持管理设备，包括新增、编辑、查看、删除、导出等功能：支持对设备的参数进行配置，参数包含开关量输入、开关量输出、交流电压电流、直流电压电流等信息进行配置：扩展设备：支持对扩展设备进行设置，对扩展设备的数据上报进行编号以及参数设置。</w:t>
            </w:r>
          </w:p>
          <w:p>
            <w:pPr>
              <w:pStyle w:val="null3"/>
              <w:jc w:val="both"/>
            </w:pPr>
            <w:r>
              <w:rPr>
                <w:rFonts w:ascii="仿宋_GB2312" w:hAnsi="仿宋_GB2312" w:cs="仿宋_GB2312" w:eastAsia="仿宋_GB2312"/>
                <w:sz w:val="24"/>
                <w:color w:val="000000"/>
              </w:rPr>
              <w:t>13.展示设备统计情况，显示设备列表数据，支持点击列表数据查看详情，详情支持查看设备的基本信息、告警情况：设备控制：支持对设备进行远程控制，比如：设备箱门锁的开启、智能电源的开关等：设备的报修，选择设备的类型对故障进行上报，支持上传视频/照片，支持对上报的故障记录进行查看。</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14.平台支持对卫星通讯模块接入，在设备中实时显示卫星接收卫星信号的状态和具体信号强度，设备支持通过参数配置，展示卫星通讯数据以及通讯结果。</w:t>
            </w:r>
          </w:p>
        </w:tc>
      </w:tr>
    </w:tbl>
    <w:p>
      <w:pPr>
        <w:pStyle w:val="null3"/>
        <w:jc w:val="left"/>
      </w:pPr>
      <w:r>
        <w:rPr>
          <w:rFonts w:ascii="仿宋_GB2312" w:hAnsi="仿宋_GB2312" w:cs="仿宋_GB2312" w:eastAsia="仿宋_GB2312"/>
        </w:rPr>
        <w:t>标的名称：网络球形摄像机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网络球形摄像机</w:t>
            </w:r>
          </w:p>
        </w:tc>
        <w:tc>
          <w:tcPr>
            <w:tcW w:type="dxa" w:w="5814"/>
          </w:tcPr>
          <w:p>
            <w:pPr>
              <w:pStyle w:val="null3"/>
              <w:jc w:val="both"/>
            </w:pPr>
            <w:r>
              <w:rPr>
                <w:rFonts w:ascii="仿宋_GB2312" w:hAnsi="仿宋_GB2312" w:cs="仿宋_GB2312" w:eastAsia="仿宋_GB2312"/>
                <w:sz w:val="24"/>
                <w:color w:val="000000"/>
              </w:rPr>
              <w:t>1.设备应支持定焦镜头和电动变焦镜头、GPU芯片和陀螺仪。</w:t>
            </w:r>
          </w:p>
          <w:p>
            <w:pPr>
              <w:pStyle w:val="null3"/>
              <w:jc w:val="both"/>
            </w:pPr>
            <w:r>
              <w:rPr>
                <w:rFonts w:ascii="仿宋_GB2312" w:hAnsi="仿宋_GB2312" w:cs="仿宋_GB2312" w:eastAsia="仿宋_GB2312"/>
                <w:sz w:val="24"/>
                <w:color w:val="000000"/>
              </w:rPr>
              <w:t>2.全景细节像素≥400万，分辨率≥2560*1440；全景≥1/1.8英寸CMOS；光圈≥F1.0。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3.同一静止场景，实时低功耗模式和常规性能模式相比，平台客户端拉流回放所需流量节约95%，在常规性能模式下，码流信息设置：分辨率2560*1440、帧率25fps、编码格式H.265、固定码流3072Kb/S。I帧间隔50，在实时低功耗模式下，码流信息设置：分辨率2560*1440、帧率1fps、编码格式H.265、固定码流48Kb/S。I帧间隔30，实时低功耗模式平台拉流回放所需流量最少≤1.5GB/24h。</w:t>
            </w:r>
          </w:p>
          <w:p>
            <w:pPr>
              <w:pStyle w:val="null3"/>
              <w:jc w:val="both"/>
            </w:pPr>
            <w:r>
              <w:rPr>
                <w:rFonts w:ascii="仿宋_GB2312" w:hAnsi="仿宋_GB2312" w:cs="仿宋_GB2312" w:eastAsia="仿宋_GB2312"/>
                <w:sz w:val="24"/>
                <w:color w:val="000000"/>
              </w:rPr>
              <w:t>4.从实时低功耗模式下，平台可在6s内快速拉流唤醒至常态模式。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5.防蚊虫夜视距离，环境光照度不高于0.1lx、设备补光灯关闭的情况下，视频画面为全彩画面，可看清距设备15米出的人脸面部特征，30米出的数字牌（字体“宋体”、字号800、加粗）、100米的人体轮廓（1.7mX0.5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6.智能感应雨刷，可同时对定焦和变焦镜头进行清洁，内置雨量传感器、可识别雨滴、雨滴接触雨量传感器表面0.3S内，设备可自动开启雨刷，识别不到雨滴后，可自动关闭雨刷。</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7.内置≥2个RS485接口，支持接入太阳能电池系统、雨量传感器、水位传感器、流速传感器；具有≥1个RJ45网络接口、≥1个音频输入接口，≥1个音频输出接口，≥2个报警输入接口，≥1个报警输出接口，≥1个扬声器，≥2个麦克风，≥7个白光灯、≥6个红外灯，≥1个复位按健、≥2个SD卡插槽。</w:t>
            </w:r>
          </w:p>
          <w:p>
            <w:pPr>
              <w:pStyle w:val="null3"/>
              <w:jc w:val="both"/>
            </w:pPr>
            <w:r>
              <w:rPr>
                <w:rFonts w:ascii="仿宋_GB2312" w:hAnsi="仿宋_GB2312" w:cs="仿宋_GB2312" w:eastAsia="仿宋_GB2312"/>
                <w:sz w:val="24"/>
                <w:color w:val="000000"/>
              </w:rPr>
              <w:t>8.支持深休眠模式，在该模式下功耗≤0.1W，支持省电模式下，在该模式下功耗≤3.0W。</w:t>
            </w:r>
          </w:p>
          <w:p>
            <w:pPr>
              <w:pStyle w:val="null3"/>
              <w:jc w:val="both"/>
            </w:pPr>
            <w:r>
              <w:rPr>
                <w:rFonts w:ascii="仿宋_GB2312" w:hAnsi="仿宋_GB2312" w:cs="仿宋_GB2312" w:eastAsia="仿宋_GB2312"/>
                <w:sz w:val="24"/>
                <w:color w:val="000000"/>
              </w:rPr>
              <w:t>9.支持对镜头前盖玻璃进行加热，可去除玻璃上的冰状和水状附着物。</w:t>
            </w:r>
          </w:p>
          <w:p>
            <w:pPr>
              <w:pStyle w:val="null3"/>
              <w:jc w:val="both"/>
            </w:pPr>
            <w:r>
              <w:rPr>
                <w:rFonts w:ascii="仿宋_GB2312" w:hAnsi="仿宋_GB2312" w:cs="仿宋_GB2312" w:eastAsia="仿宋_GB2312"/>
                <w:sz w:val="24"/>
                <w:color w:val="000000"/>
              </w:rPr>
              <w:t>10.支持通过平台客户端进行4G远程WEB端登录和远程运维操作，可进行相机图像配置、智能配置、网络配置、平台配置、设备升级、云台控制等。</w:t>
            </w:r>
          </w:p>
          <w:p>
            <w:pPr>
              <w:pStyle w:val="null3"/>
              <w:jc w:val="both"/>
            </w:pPr>
            <w:r>
              <w:rPr>
                <w:rFonts w:ascii="仿宋_GB2312" w:hAnsi="仿宋_GB2312" w:cs="仿宋_GB2312" w:eastAsia="仿宋_GB2312"/>
                <w:sz w:val="24"/>
                <w:color w:val="000000"/>
              </w:rPr>
              <w:t>11.最大亮度鉴别等级≥11级（FJ45）。</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12.具有实时低功耗模式，实时低功耗模式运行（补光灯关闭、雨刮未启动、运维未转动、持续录像）功耗≤3W，支持1秒1帧码流录像；在实时低功耗模式下，可在拌线入侵或区域入侵触发后0.1s内唤醒设备至常规性能模式。</w:t>
            </w:r>
          </w:p>
          <w:p>
            <w:pPr>
              <w:pStyle w:val="null3"/>
              <w:jc w:val="both"/>
            </w:pPr>
            <w:r>
              <w:rPr>
                <w:rFonts w:ascii="仿宋_GB2312" w:hAnsi="仿宋_GB2312" w:cs="仿宋_GB2312" w:eastAsia="仿宋_GB2312"/>
                <w:sz w:val="24"/>
                <w:color w:val="000000"/>
              </w:rPr>
              <w:t>13.支持支持DC12V±10%宽电压输入。</w:t>
            </w:r>
          </w:p>
          <w:p>
            <w:pPr>
              <w:pStyle w:val="null3"/>
              <w:jc w:val="both"/>
            </w:pPr>
            <w:r>
              <w:rPr>
                <w:rFonts w:ascii="仿宋_GB2312" w:hAnsi="仿宋_GB2312" w:cs="仿宋_GB2312" w:eastAsia="仿宋_GB2312"/>
                <w:sz w:val="24"/>
                <w:color w:val="000000"/>
              </w:rPr>
              <w:t>14.支持北斗定位功能，精确显示球机经纬度信息。</w:t>
            </w:r>
          </w:p>
          <w:p>
            <w:pPr>
              <w:pStyle w:val="null3"/>
              <w:jc w:val="both"/>
            </w:pPr>
            <w:r>
              <w:rPr>
                <w:rFonts w:ascii="仿宋_GB2312" w:hAnsi="仿宋_GB2312" w:cs="仿宋_GB2312" w:eastAsia="仿宋_GB2312"/>
                <w:sz w:val="24"/>
                <w:color w:val="000000"/>
              </w:rPr>
              <w:t>15.支持G-sensor功能，实时显示球机方位指向信息。</w:t>
            </w:r>
          </w:p>
          <w:p>
            <w:pPr>
              <w:pStyle w:val="null3"/>
              <w:jc w:val="both"/>
            </w:pPr>
            <w:r>
              <w:rPr>
                <w:rFonts w:ascii="仿宋_GB2312" w:hAnsi="仿宋_GB2312" w:cs="仿宋_GB2312" w:eastAsia="仿宋_GB2312"/>
                <w:sz w:val="24"/>
                <w:color w:val="000000"/>
              </w:rPr>
              <w:t>16.支持IP66防护等级，TVS6000V防雷、防浪涌和防突波保护。</w:t>
            </w:r>
          </w:p>
          <w:p>
            <w:pPr>
              <w:pStyle w:val="null3"/>
              <w:jc w:val="both"/>
            </w:pPr>
            <w:r>
              <w:rPr>
                <w:rFonts w:ascii="仿宋_GB2312" w:hAnsi="仿宋_GB2312" w:cs="仿宋_GB2312" w:eastAsia="仿宋_GB2312"/>
                <w:sz w:val="24"/>
                <w:color w:val="000000"/>
              </w:rPr>
              <w:t>17.支持4G全网通。</w:t>
            </w:r>
          </w:p>
          <w:p>
            <w:pPr>
              <w:pStyle w:val="null3"/>
              <w:jc w:val="left"/>
            </w:pPr>
            <w:r>
              <w:rPr>
                <w:rFonts w:ascii="仿宋_GB2312" w:hAnsi="仿宋_GB2312" w:cs="仿宋_GB2312" w:eastAsia="仿宋_GB2312"/>
                <w:sz w:val="24"/>
                <w:color w:val="000000"/>
              </w:rPr>
              <w:t>18.内置≥2个麦克风和≥1个扬声器，具有语音对讲功能，支持外接麦克风和扬声器。</w:t>
            </w:r>
          </w:p>
        </w:tc>
      </w:tr>
    </w:tbl>
    <w:p>
      <w:pPr>
        <w:pStyle w:val="null3"/>
        <w:jc w:val="left"/>
      </w:pPr>
      <w:r>
        <w:rPr>
          <w:rFonts w:ascii="仿宋_GB2312" w:hAnsi="仿宋_GB2312" w:cs="仿宋_GB2312" w:eastAsia="仿宋_GB2312"/>
        </w:rPr>
        <w:t>标的名称：IP音柱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IP音柱</w:t>
            </w:r>
          </w:p>
        </w:tc>
        <w:tc>
          <w:tcPr>
            <w:tcW w:type="dxa" w:w="5814"/>
          </w:tcPr>
          <w:p>
            <w:pPr>
              <w:pStyle w:val="null3"/>
              <w:jc w:val="both"/>
            </w:pPr>
            <w:r>
              <w:rPr>
                <w:rFonts w:ascii="仿宋_GB2312" w:hAnsi="仿宋_GB2312" w:cs="仿宋_GB2312" w:eastAsia="仿宋_GB2312"/>
                <w:sz w:val="24"/>
                <w:color w:val="000000"/>
              </w:rPr>
              <w:t>1.网络接口：标准RJ45。</w:t>
            </w:r>
          </w:p>
          <w:p>
            <w:pPr>
              <w:pStyle w:val="null3"/>
              <w:jc w:val="both"/>
            </w:pPr>
            <w:r>
              <w:rPr>
                <w:rFonts w:ascii="仿宋_GB2312" w:hAnsi="仿宋_GB2312" w:cs="仿宋_GB2312" w:eastAsia="仿宋_GB2312"/>
                <w:sz w:val="24"/>
                <w:color w:val="000000"/>
              </w:rPr>
              <w:t>2.电源：AC220V（±20%）/50Hz。</w:t>
            </w:r>
          </w:p>
          <w:p>
            <w:pPr>
              <w:pStyle w:val="null3"/>
              <w:jc w:val="both"/>
            </w:pPr>
            <w:r>
              <w:rPr>
                <w:rFonts w:ascii="仿宋_GB2312" w:hAnsi="仿宋_GB2312" w:cs="仿宋_GB2312" w:eastAsia="仿宋_GB2312"/>
                <w:sz w:val="24"/>
                <w:color w:val="000000"/>
              </w:rPr>
              <w:t>3.输出功率：≥30W/8Ω。</w:t>
            </w:r>
          </w:p>
          <w:p>
            <w:pPr>
              <w:pStyle w:val="null3"/>
              <w:jc w:val="both"/>
            </w:pPr>
            <w:r>
              <w:rPr>
                <w:rFonts w:ascii="仿宋_GB2312" w:hAnsi="仿宋_GB2312" w:cs="仿宋_GB2312" w:eastAsia="仿宋_GB2312"/>
                <w:sz w:val="24"/>
                <w:color w:val="000000"/>
              </w:rPr>
              <w:t>4.音频位率：8Kbps～320Kbps自适应。</w:t>
            </w:r>
          </w:p>
          <w:p>
            <w:pPr>
              <w:pStyle w:val="null3"/>
              <w:jc w:val="both"/>
            </w:pPr>
            <w:r>
              <w:rPr>
                <w:rFonts w:ascii="仿宋_GB2312" w:hAnsi="仿宋_GB2312" w:cs="仿宋_GB2312" w:eastAsia="仿宋_GB2312"/>
                <w:sz w:val="24"/>
                <w:color w:val="000000"/>
              </w:rPr>
              <w:t>5.频率响应：20Hz～20KHz。</w:t>
            </w:r>
          </w:p>
          <w:p>
            <w:pPr>
              <w:pStyle w:val="null3"/>
              <w:jc w:val="both"/>
            </w:pPr>
            <w:r>
              <w:rPr>
                <w:rFonts w:ascii="仿宋_GB2312" w:hAnsi="仿宋_GB2312" w:cs="仿宋_GB2312" w:eastAsia="仿宋_GB2312"/>
                <w:sz w:val="24"/>
                <w:color w:val="000000"/>
              </w:rPr>
              <w:t>6.采样率：8K～48KHz。</w:t>
            </w:r>
          </w:p>
          <w:p>
            <w:pPr>
              <w:pStyle w:val="null3"/>
              <w:jc w:val="both"/>
            </w:pPr>
            <w:r>
              <w:rPr>
                <w:rFonts w:ascii="仿宋_GB2312" w:hAnsi="仿宋_GB2312" w:cs="仿宋_GB2312" w:eastAsia="仿宋_GB2312"/>
                <w:sz w:val="24"/>
                <w:color w:val="000000"/>
              </w:rPr>
              <w:t>7.FM音路信噪比：≥80dB。</w:t>
            </w:r>
          </w:p>
          <w:p>
            <w:pPr>
              <w:pStyle w:val="null3"/>
              <w:jc w:val="both"/>
            </w:pPr>
            <w:r>
              <w:rPr>
                <w:rFonts w:ascii="仿宋_GB2312" w:hAnsi="仿宋_GB2312" w:cs="仿宋_GB2312" w:eastAsia="仿宋_GB2312"/>
                <w:sz w:val="24"/>
                <w:color w:val="000000"/>
              </w:rPr>
              <w:t>8.网络音路信噪比：≥90dB。</w:t>
            </w:r>
          </w:p>
          <w:p>
            <w:pPr>
              <w:pStyle w:val="null3"/>
              <w:jc w:val="both"/>
            </w:pPr>
            <w:r>
              <w:rPr>
                <w:rFonts w:ascii="仿宋_GB2312" w:hAnsi="仿宋_GB2312" w:cs="仿宋_GB2312" w:eastAsia="仿宋_GB2312"/>
                <w:sz w:val="24"/>
                <w:color w:val="000000"/>
              </w:rPr>
              <w:t>9.谐波失真：＜10%（20Hz～20KHz）。</w:t>
            </w:r>
          </w:p>
          <w:p>
            <w:pPr>
              <w:pStyle w:val="null3"/>
              <w:jc w:val="both"/>
            </w:pPr>
            <w:r>
              <w:rPr>
                <w:rFonts w:ascii="仿宋_GB2312" w:hAnsi="仿宋_GB2312" w:cs="仿宋_GB2312" w:eastAsia="仿宋_GB2312"/>
                <w:sz w:val="24"/>
                <w:color w:val="000000"/>
              </w:rPr>
              <w:t>10.音频格式：MP3，ADPCM。</w:t>
            </w:r>
          </w:p>
          <w:p>
            <w:pPr>
              <w:pStyle w:val="null3"/>
              <w:jc w:val="both"/>
            </w:pPr>
            <w:r>
              <w:rPr>
                <w:rFonts w:ascii="仿宋_GB2312" w:hAnsi="仿宋_GB2312" w:cs="仿宋_GB2312" w:eastAsia="仿宋_GB2312"/>
                <w:sz w:val="24"/>
                <w:color w:val="000000"/>
              </w:rPr>
              <w:t>11.FM接收频率范围：65MHZ-108MHZ。</w:t>
            </w:r>
          </w:p>
          <w:p>
            <w:pPr>
              <w:pStyle w:val="null3"/>
              <w:jc w:val="both"/>
            </w:pPr>
            <w:r>
              <w:rPr>
                <w:rFonts w:ascii="仿宋_GB2312" w:hAnsi="仿宋_GB2312" w:cs="仿宋_GB2312" w:eastAsia="仿宋_GB2312"/>
                <w:sz w:val="24"/>
                <w:color w:val="000000"/>
              </w:rPr>
              <w:t>12.支持协议：ARP、UDP、TCP/IP、ICMP、IGMP(组播)。</w:t>
            </w:r>
          </w:p>
          <w:p>
            <w:pPr>
              <w:pStyle w:val="null3"/>
              <w:jc w:val="left"/>
            </w:pPr>
            <w:r>
              <w:rPr>
                <w:rFonts w:ascii="仿宋_GB2312" w:hAnsi="仿宋_GB2312" w:cs="仿宋_GB2312" w:eastAsia="仿宋_GB2312"/>
                <w:sz w:val="24"/>
                <w:color w:val="000000"/>
              </w:rPr>
              <w:t>13.工作温度：-20℃～+60℃。</w:t>
            </w:r>
          </w:p>
        </w:tc>
      </w:tr>
    </w:tbl>
    <w:p>
      <w:pPr>
        <w:pStyle w:val="null3"/>
        <w:jc w:val="left"/>
      </w:pPr>
      <w:r>
        <w:rPr>
          <w:rFonts w:ascii="仿宋_GB2312" w:hAnsi="仿宋_GB2312" w:cs="仿宋_GB2312" w:eastAsia="仿宋_GB2312"/>
        </w:rPr>
        <w:t>标的名称：号角喇叭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号角喇叭</w:t>
            </w:r>
          </w:p>
        </w:tc>
        <w:tc>
          <w:tcPr>
            <w:tcW w:type="dxa" w:w="5814"/>
          </w:tcPr>
          <w:p>
            <w:pPr>
              <w:pStyle w:val="null3"/>
              <w:jc w:val="both"/>
            </w:pPr>
            <w:r>
              <w:rPr>
                <w:rFonts w:ascii="仿宋_GB2312" w:hAnsi="仿宋_GB2312" w:cs="仿宋_GB2312" w:eastAsia="仿宋_GB2312"/>
                <w:sz w:val="24"/>
                <w:color w:val="000000"/>
              </w:rPr>
              <w:t>1.功率：≥30W。</w:t>
            </w:r>
          </w:p>
          <w:p>
            <w:pPr>
              <w:pStyle w:val="null3"/>
              <w:jc w:val="both"/>
            </w:pPr>
            <w:r>
              <w:rPr>
                <w:rFonts w:ascii="仿宋_GB2312" w:hAnsi="仿宋_GB2312" w:cs="仿宋_GB2312" w:eastAsia="仿宋_GB2312"/>
                <w:sz w:val="24"/>
                <w:color w:val="000000"/>
              </w:rPr>
              <w:t>2.材质：铝合金材质。</w:t>
            </w:r>
          </w:p>
          <w:p>
            <w:pPr>
              <w:pStyle w:val="null3"/>
              <w:jc w:val="both"/>
            </w:pPr>
            <w:r>
              <w:rPr>
                <w:rFonts w:ascii="仿宋_GB2312" w:hAnsi="仿宋_GB2312" w:cs="仿宋_GB2312" w:eastAsia="仿宋_GB2312"/>
                <w:sz w:val="24"/>
                <w:color w:val="000000"/>
              </w:rPr>
              <w:t>3.频率响应：330-6.5KHz。</w:t>
            </w:r>
          </w:p>
          <w:p>
            <w:pPr>
              <w:pStyle w:val="null3"/>
              <w:jc w:val="left"/>
            </w:pPr>
            <w:r>
              <w:rPr>
                <w:rFonts w:ascii="仿宋_GB2312" w:hAnsi="仿宋_GB2312" w:cs="仿宋_GB2312" w:eastAsia="仿宋_GB2312"/>
                <w:sz w:val="24"/>
                <w:color w:val="000000"/>
              </w:rPr>
              <w:t>4.灵敏度：120dB。</w:t>
            </w:r>
          </w:p>
        </w:tc>
      </w:tr>
    </w:tbl>
    <w:p>
      <w:pPr>
        <w:pStyle w:val="null3"/>
        <w:jc w:val="left"/>
      </w:pPr>
      <w:r>
        <w:rPr>
          <w:rFonts w:ascii="仿宋_GB2312" w:hAnsi="仿宋_GB2312" w:cs="仿宋_GB2312" w:eastAsia="仿宋_GB2312"/>
        </w:rPr>
        <w:t>标的名称：监控立杆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监控立杆</w:t>
            </w:r>
          </w:p>
        </w:tc>
        <w:tc>
          <w:tcPr>
            <w:tcW w:type="dxa" w:w="5814"/>
          </w:tcPr>
          <w:p>
            <w:pPr>
              <w:pStyle w:val="null3"/>
              <w:jc w:val="both"/>
            </w:pPr>
            <w:r>
              <w:rPr>
                <w:rFonts w:ascii="仿宋_GB2312" w:hAnsi="仿宋_GB2312" w:cs="仿宋_GB2312" w:eastAsia="仿宋_GB2312"/>
                <w:sz w:val="24"/>
                <w:color w:val="000000"/>
              </w:rPr>
              <w:t>1.立杆下口径≥300mm。</w:t>
            </w:r>
          </w:p>
          <w:p>
            <w:pPr>
              <w:pStyle w:val="null3"/>
              <w:jc w:val="both"/>
            </w:pPr>
            <w:r>
              <w:rPr>
                <w:rFonts w:ascii="仿宋_GB2312" w:hAnsi="仿宋_GB2312" w:cs="仿宋_GB2312" w:eastAsia="仿宋_GB2312"/>
                <w:sz w:val="24"/>
                <w:color w:val="000000"/>
              </w:rPr>
              <w:t>2.上口径≥180mm。</w:t>
            </w:r>
          </w:p>
          <w:p>
            <w:pPr>
              <w:pStyle w:val="null3"/>
              <w:jc w:val="both"/>
            </w:pPr>
            <w:r>
              <w:rPr>
                <w:rFonts w:ascii="仿宋_GB2312" w:hAnsi="仿宋_GB2312" w:cs="仿宋_GB2312" w:eastAsia="仿宋_GB2312"/>
                <w:sz w:val="24"/>
                <w:color w:val="000000"/>
              </w:rPr>
              <w:t>3.横臂上口径≥180mm。</w:t>
            </w:r>
          </w:p>
          <w:p>
            <w:pPr>
              <w:pStyle w:val="null3"/>
              <w:jc w:val="both"/>
            </w:pPr>
            <w:r>
              <w:rPr>
                <w:rFonts w:ascii="仿宋_GB2312" w:hAnsi="仿宋_GB2312" w:cs="仿宋_GB2312" w:eastAsia="仿宋_GB2312"/>
                <w:sz w:val="24"/>
                <w:color w:val="000000"/>
              </w:rPr>
              <w:t>4.下口径≥180mm。</w:t>
            </w:r>
          </w:p>
          <w:p>
            <w:pPr>
              <w:pStyle w:val="null3"/>
              <w:jc w:val="both"/>
            </w:pPr>
            <w:r>
              <w:rPr>
                <w:rFonts w:ascii="仿宋_GB2312" w:hAnsi="仿宋_GB2312" w:cs="仿宋_GB2312" w:eastAsia="仿宋_GB2312"/>
                <w:sz w:val="24"/>
                <w:color w:val="000000"/>
              </w:rPr>
              <w:t>5.壁厚≥4mm。</w:t>
            </w:r>
          </w:p>
          <w:p>
            <w:pPr>
              <w:pStyle w:val="null3"/>
              <w:jc w:val="left"/>
            </w:pPr>
            <w:r>
              <w:rPr>
                <w:rFonts w:ascii="仿宋_GB2312" w:hAnsi="仿宋_GB2312" w:cs="仿宋_GB2312" w:eastAsia="仿宋_GB2312"/>
                <w:sz w:val="24"/>
                <w:color w:val="000000"/>
              </w:rPr>
              <w:t>6.杆体高度≥8m。</w:t>
            </w:r>
          </w:p>
        </w:tc>
      </w:tr>
    </w:tbl>
    <w:p>
      <w:pPr>
        <w:pStyle w:val="null3"/>
        <w:jc w:val="left"/>
      </w:pPr>
      <w:r>
        <w:rPr>
          <w:rFonts w:ascii="仿宋_GB2312" w:hAnsi="仿宋_GB2312" w:cs="仿宋_GB2312" w:eastAsia="仿宋_GB2312"/>
        </w:rPr>
        <w:t>标的名称：警示灯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警示灯</w:t>
            </w:r>
          </w:p>
        </w:tc>
        <w:tc>
          <w:tcPr>
            <w:tcW w:type="dxa" w:w="5814"/>
          </w:tcPr>
          <w:p>
            <w:pPr>
              <w:pStyle w:val="null3"/>
              <w:jc w:val="both"/>
            </w:pPr>
            <w:r>
              <w:rPr>
                <w:rFonts w:ascii="仿宋_GB2312" w:hAnsi="仿宋_GB2312" w:cs="仿宋_GB2312" w:eastAsia="仿宋_GB2312"/>
                <w:sz w:val="24"/>
                <w:color w:val="000000"/>
              </w:rPr>
              <w:t>1.发光方式：LED发光灯。</w:t>
            </w:r>
          </w:p>
          <w:p>
            <w:pPr>
              <w:pStyle w:val="null3"/>
              <w:jc w:val="left"/>
            </w:pPr>
            <w:r>
              <w:rPr>
                <w:rFonts w:ascii="仿宋_GB2312" w:hAnsi="仿宋_GB2312" w:cs="仿宋_GB2312" w:eastAsia="仿宋_GB2312"/>
                <w:sz w:val="24"/>
                <w:color w:val="000000"/>
              </w:rPr>
              <w:t>2.功率：≤3W。</w:t>
            </w:r>
          </w:p>
        </w:tc>
      </w:tr>
    </w:tbl>
    <w:p>
      <w:pPr>
        <w:pStyle w:val="null3"/>
        <w:jc w:val="left"/>
      </w:pPr>
      <w:r>
        <w:rPr>
          <w:rFonts w:ascii="仿宋_GB2312" w:hAnsi="仿宋_GB2312" w:cs="仿宋_GB2312" w:eastAsia="仿宋_GB2312"/>
        </w:rPr>
        <w:t>标的名称：电缆材料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电缆材料</w:t>
            </w:r>
          </w:p>
        </w:tc>
        <w:tc>
          <w:tcPr>
            <w:tcW w:type="dxa" w:w="5814"/>
          </w:tcPr>
          <w:p>
            <w:pPr>
              <w:pStyle w:val="null3"/>
              <w:jc w:val="left"/>
            </w:pPr>
            <w:r>
              <w:rPr>
                <w:rFonts w:ascii="仿宋_GB2312" w:hAnsi="仿宋_GB2312" w:cs="仿宋_GB2312" w:eastAsia="仿宋_GB2312"/>
                <w:sz w:val="24"/>
                <w:color w:val="000000"/>
              </w:rPr>
              <w:t>1.2*4㎡铠装铜芯电缆，符合国标。</w:t>
            </w:r>
          </w:p>
        </w:tc>
      </w:tr>
    </w:tbl>
    <w:p>
      <w:pPr>
        <w:pStyle w:val="null3"/>
        <w:jc w:val="left"/>
      </w:pPr>
      <w:r>
        <w:rPr>
          <w:rFonts w:ascii="仿宋_GB2312" w:hAnsi="仿宋_GB2312" w:cs="仿宋_GB2312" w:eastAsia="仿宋_GB2312"/>
        </w:rPr>
        <w:t>标的名称：4芯光缆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4芯光缆</w:t>
            </w:r>
          </w:p>
        </w:tc>
        <w:tc>
          <w:tcPr>
            <w:tcW w:type="dxa" w:w="5814"/>
          </w:tcPr>
          <w:p>
            <w:pPr>
              <w:pStyle w:val="null3"/>
              <w:jc w:val="left"/>
            </w:pPr>
            <w:r>
              <w:rPr>
                <w:rFonts w:ascii="仿宋_GB2312" w:hAnsi="仿宋_GB2312" w:cs="仿宋_GB2312" w:eastAsia="仿宋_GB2312"/>
                <w:sz w:val="24"/>
                <w:color w:val="000000"/>
              </w:rPr>
              <w:t>1.4芯铠装光缆，符合国标。</w:t>
            </w:r>
          </w:p>
        </w:tc>
      </w:tr>
    </w:tbl>
    <w:p>
      <w:pPr>
        <w:pStyle w:val="null3"/>
        <w:jc w:val="left"/>
      </w:pPr>
      <w:r>
        <w:rPr>
          <w:rFonts w:ascii="仿宋_GB2312" w:hAnsi="仿宋_GB2312" w:cs="仿宋_GB2312" w:eastAsia="仿宋_GB2312"/>
        </w:rPr>
        <w:t>标的名称：电缆铺设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电缆铺设</w:t>
            </w:r>
          </w:p>
        </w:tc>
        <w:tc>
          <w:tcPr>
            <w:tcW w:type="dxa" w:w="5814"/>
          </w:tcPr>
          <w:p>
            <w:pPr>
              <w:pStyle w:val="null3"/>
              <w:jc w:val="left"/>
            </w:pPr>
            <w:r>
              <w:rPr>
                <w:rFonts w:ascii="仿宋_GB2312" w:hAnsi="仿宋_GB2312" w:cs="仿宋_GB2312" w:eastAsia="仿宋_GB2312"/>
                <w:sz w:val="24"/>
                <w:color w:val="000000"/>
              </w:rPr>
              <w:t>1.地埋，深度符合国标。</w:t>
            </w:r>
          </w:p>
        </w:tc>
      </w:tr>
    </w:tbl>
    <w:p>
      <w:pPr>
        <w:pStyle w:val="null3"/>
        <w:jc w:val="left"/>
      </w:pPr>
      <w:r>
        <w:rPr>
          <w:rFonts w:ascii="仿宋_GB2312" w:hAnsi="仿宋_GB2312" w:cs="仿宋_GB2312" w:eastAsia="仿宋_GB2312"/>
        </w:rPr>
        <w:t>标的名称：光缆铺设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光缆铺设</w:t>
            </w:r>
          </w:p>
        </w:tc>
        <w:tc>
          <w:tcPr>
            <w:tcW w:type="dxa" w:w="5814"/>
          </w:tcPr>
          <w:p>
            <w:pPr>
              <w:pStyle w:val="null3"/>
              <w:jc w:val="left"/>
            </w:pPr>
            <w:r>
              <w:rPr>
                <w:rFonts w:ascii="仿宋_GB2312" w:hAnsi="仿宋_GB2312" w:cs="仿宋_GB2312" w:eastAsia="仿宋_GB2312"/>
                <w:sz w:val="24"/>
                <w:color w:val="000000"/>
              </w:rPr>
              <w:t>1.地埋，深度符合国标。</w:t>
            </w:r>
          </w:p>
        </w:tc>
      </w:tr>
    </w:tbl>
    <w:p>
      <w:pPr>
        <w:pStyle w:val="null3"/>
        <w:jc w:val="left"/>
      </w:pPr>
      <w:r>
        <w:rPr>
          <w:rFonts w:ascii="仿宋_GB2312" w:hAnsi="仿宋_GB2312" w:cs="仿宋_GB2312" w:eastAsia="仿宋_GB2312"/>
        </w:rPr>
        <w:t>标的名称：光纤收发器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光纤收发器</w:t>
            </w:r>
          </w:p>
        </w:tc>
        <w:tc>
          <w:tcPr>
            <w:tcW w:type="dxa" w:w="5814"/>
          </w:tcPr>
          <w:p>
            <w:pPr>
              <w:pStyle w:val="null3"/>
              <w:jc w:val="both"/>
            </w:pPr>
            <w:r>
              <w:rPr>
                <w:rFonts w:ascii="仿宋_GB2312" w:hAnsi="仿宋_GB2312" w:cs="仿宋_GB2312" w:eastAsia="仿宋_GB2312"/>
                <w:sz w:val="24"/>
                <w:color w:val="000000"/>
              </w:rPr>
              <w:t>1.支持标准：IEEE802.3、IEEE802.3u、IEEE802.3ab、IEEE802.3z、IEEE802.3x。</w:t>
            </w:r>
          </w:p>
          <w:p>
            <w:pPr>
              <w:pStyle w:val="null3"/>
              <w:jc w:val="both"/>
            </w:pPr>
            <w:r>
              <w:rPr>
                <w:rFonts w:ascii="仿宋_GB2312" w:hAnsi="仿宋_GB2312" w:cs="仿宋_GB2312" w:eastAsia="仿宋_GB2312"/>
                <w:sz w:val="24"/>
                <w:color w:val="000000"/>
              </w:rPr>
              <w:t>2.接口：1个1.25GbpsSC光纤接口；1个100Mbps/1000Mbps自适应RJ45口。</w:t>
            </w:r>
          </w:p>
          <w:p>
            <w:pPr>
              <w:pStyle w:val="null3"/>
              <w:jc w:val="both"/>
            </w:pPr>
            <w:r>
              <w:rPr>
                <w:rFonts w:ascii="仿宋_GB2312" w:hAnsi="仿宋_GB2312" w:cs="仿宋_GB2312" w:eastAsia="仿宋_GB2312"/>
                <w:sz w:val="24"/>
                <w:color w:val="000000"/>
              </w:rPr>
              <w:t>3.传输波长：TX：1550nm；RX：1310nm。</w:t>
            </w:r>
          </w:p>
          <w:p>
            <w:pPr>
              <w:pStyle w:val="null3"/>
              <w:jc w:val="both"/>
            </w:pPr>
            <w:r>
              <w:rPr>
                <w:rFonts w:ascii="仿宋_GB2312" w:hAnsi="仿宋_GB2312" w:cs="仿宋_GB2312" w:eastAsia="仿宋_GB2312"/>
                <w:sz w:val="24"/>
                <w:color w:val="000000"/>
              </w:rPr>
              <w:t>4.传输介质：网线：超五类或以上UTP和STP；光纤：9/125um单模光纤。</w:t>
            </w:r>
          </w:p>
          <w:p>
            <w:pPr>
              <w:pStyle w:val="null3"/>
              <w:jc w:val="both"/>
            </w:pPr>
            <w:r>
              <w:rPr>
                <w:rFonts w:ascii="仿宋_GB2312" w:hAnsi="仿宋_GB2312" w:cs="仿宋_GB2312" w:eastAsia="仿宋_GB2312"/>
                <w:sz w:val="24"/>
                <w:color w:val="000000"/>
              </w:rPr>
              <w:t>5.工作温度：-20℃～60℃。</w:t>
            </w:r>
          </w:p>
          <w:p>
            <w:pPr>
              <w:pStyle w:val="null3"/>
              <w:jc w:val="both"/>
            </w:pPr>
            <w:r>
              <w:rPr>
                <w:rFonts w:ascii="仿宋_GB2312" w:hAnsi="仿宋_GB2312" w:cs="仿宋_GB2312" w:eastAsia="仿宋_GB2312"/>
                <w:sz w:val="24"/>
                <w:color w:val="000000"/>
              </w:rPr>
              <w:t>6.工作湿度：10%～90%RH不凝结。</w:t>
            </w:r>
          </w:p>
          <w:p>
            <w:pPr>
              <w:pStyle w:val="null3"/>
              <w:jc w:val="both"/>
            </w:pPr>
            <w:r>
              <w:rPr>
                <w:rFonts w:ascii="仿宋_GB2312" w:hAnsi="仿宋_GB2312" w:cs="仿宋_GB2312" w:eastAsia="仿宋_GB2312"/>
                <w:sz w:val="24"/>
                <w:color w:val="000000"/>
              </w:rPr>
              <w:t>7.存储温度：-40℃～70℃。</w:t>
            </w:r>
          </w:p>
          <w:p>
            <w:pPr>
              <w:pStyle w:val="null3"/>
              <w:jc w:val="both"/>
            </w:pPr>
            <w:r>
              <w:rPr>
                <w:rFonts w:ascii="仿宋_GB2312" w:hAnsi="仿宋_GB2312" w:cs="仿宋_GB2312" w:eastAsia="仿宋_GB2312"/>
                <w:sz w:val="24"/>
                <w:color w:val="000000"/>
              </w:rPr>
              <w:t>8.存储湿度：5%～90%RH不凝结。</w:t>
            </w:r>
          </w:p>
          <w:p>
            <w:pPr>
              <w:pStyle w:val="null3"/>
              <w:jc w:val="both"/>
            </w:pPr>
            <w:r>
              <w:rPr>
                <w:rFonts w:ascii="仿宋_GB2312" w:hAnsi="仿宋_GB2312" w:cs="仿宋_GB2312" w:eastAsia="仿宋_GB2312"/>
                <w:sz w:val="24"/>
                <w:color w:val="000000"/>
              </w:rPr>
              <w:t>9.平均发射光功率：-17~-6dBm。</w:t>
            </w:r>
          </w:p>
          <w:p>
            <w:pPr>
              <w:pStyle w:val="null3"/>
              <w:jc w:val="both"/>
            </w:pPr>
            <w:r>
              <w:rPr>
                <w:rFonts w:ascii="仿宋_GB2312" w:hAnsi="仿宋_GB2312" w:cs="仿宋_GB2312" w:eastAsia="仿宋_GB2312"/>
                <w:sz w:val="24"/>
                <w:color w:val="000000"/>
              </w:rPr>
              <w:t>10.接收灵敏度：-22dBm。</w:t>
            </w:r>
          </w:p>
          <w:p>
            <w:pPr>
              <w:pStyle w:val="null3"/>
              <w:jc w:val="both"/>
            </w:pPr>
            <w:r>
              <w:rPr>
                <w:rFonts w:ascii="仿宋_GB2312" w:hAnsi="仿宋_GB2312" w:cs="仿宋_GB2312" w:eastAsia="仿宋_GB2312"/>
                <w:sz w:val="24"/>
                <w:color w:val="000000"/>
              </w:rPr>
              <w:t>11.每端口数据传输速率：2Gbps全双工。</w:t>
            </w:r>
          </w:p>
          <w:p>
            <w:pPr>
              <w:pStyle w:val="null3"/>
              <w:jc w:val="left"/>
            </w:pPr>
            <w:r>
              <w:rPr>
                <w:rFonts w:ascii="仿宋_GB2312" w:hAnsi="仿宋_GB2312" w:cs="仿宋_GB2312" w:eastAsia="仿宋_GB2312"/>
                <w:sz w:val="24"/>
                <w:color w:val="000000"/>
              </w:rPr>
              <w:t>12.包转发速率：3Mpps。</w:t>
            </w:r>
          </w:p>
        </w:tc>
      </w:tr>
    </w:tbl>
    <w:p>
      <w:pPr>
        <w:pStyle w:val="null3"/>
        <w:jc w:val="left"/>
      </w:pPr>
      <w:r>
        <w:rPr>
          <w:rFonts w:ascii="仿宋_GB2312" w:hAnsi="仿宋_GB2312" w:cs="仿宋_GB2312" w:eastAsia="仿宋_GB2312"/>
        </w:rPr>
        <w:t>标的名称：网络租赁</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网络租赁</w:t>
            </w:r>
          </w:p>
        </w:tc>
        <w:tc>
          <w:tcPr>
            <w:tcW w:type="dxa" w:w="5814"/>
          </w:tcPr>
          <w:p>
            <w:pPr>
              <w:pStyle w:val="null3"/>
              <w:jc w:val="left"/>
            </w:pPr>
            <w:r>
              <w:rPr>
                <w:rFonts w:ascii="仿宋_GB2312" w:hAnsi="仿宋_GB2312" w:cs="仿宋_GB2312" w:eastAsia="仿宋_GB2312"/>
                <w:sz w:val="24"/>
                <w:color w:val="000000"/>
              </w:rPr>
              <w:t>1.每条数据传输链路带宽不低于20Mbps。</w:t>
            </w:r>
          </w:p>
        </w:tc>
      </w:tr>
    </w:tbl>
    <w:p>
      <w:pPr>
        <w:pStyle w:val="null3"/>
        <w:jc w:val="left"/>
      </w:pPr>
      <w:r>
        <w:rPr>
          <w:rFonts w:ascii="仿宋_GB2312" w:hAnsi="仿宋_GB2312" w:cs="仿宋_GB2312" w:eastAsia="仿宋_GB2312"/>
        </w:rPr>
        <w:t>标的名称：电费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电费</w:t>
            </w:r>
          </w:p>
        </w:tc>
        <w:tc>
          <w:tcPr>
            <w:tcW w:type="dxa" w:w="5814"/>
          </w:tcPr>
          <w:p>
            <w:pPr>
              <w:pStyle w:val="null3"/>
              <w:jc w:val="left"/>
            </w:pPr>
            <w:r>
              <w:rPr>
                <w:rFonts w:ascii="仿宋_GB2312" w:hAnsi="仿宋_GB2312" w:cs="仿宋_GB2312" w:eastAsia="仿宋_GB2312"/>
                <w:sz w:val="24"/>
                <w:color w:val="000000"/>
              </w:rPr>
              <w:t>1.采用市电接入方式，就近取电、申请电力公司用电开户、安装计量电表等。</w:t>
            </w:r>
          </w:p>
        </w:tc>
      </w:tr>
    </w:tbl>
    <w:p>
      <w:pPr>
        <w:pStyle w:val="null3"/>
        <w:jc w:val="left"/>
      </w:pPr>
      <w:r>
        <w:rPr>
          <w:rFonts w:ascii="仿宋_GB2312" w:hAnsi="仿宋_GB2312" w:cs="仿宋_GB2312" w:eastAsia="仿宋_GB2312"/>
        </w:rPr>
        <w:t>标的名称：安装辅材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安装辅材</w:t>
            </w:r>
          </w:p>
        </w:tc>
        <w:tc>
          <w:tcPr>
            <w:tcW w:type="dxa" w:w="5814"/>
          </w:tcPr>
          <w:p>
            <w:pPr>
              <w:pStyle w:val="null3"/>
              <w:jc w:val="left"/>
            </w:pPr>
            <w:r>
              <w:rPr>
                <w:rFonts w:ascii="仿宋_GB2312" w:hAnsi="仿宋_GB2312" w:cs="仿宋_GB2312" w:eastAsia="仿宋_GB2312"/>
                <w:sz w:val="24"/>
                <w:color w:val="000000"/>
              </w:rPr>
              <w:t>1.电源线、网线、设备支架、电源适配器、绝缘胶带、防水泥等。</w:t>
            </w:r>
          </w:p>
        </w:tc>
      </w:tr>
    </w:tbl>
    <w:p>
      <w:pPr>
        <w:pStyle w:val="null3"/>
        <w:jc w:val="left"/>
      </w:pPr>
      <w:r>
        <w:rPr>
          <w:rFonts w:ascii="仿宋_GB2312" w:hAnsi="仿宋_GB2312" w:cs="仿宋_GB2312" w:eastAsia="仿宋_GB2312"/>
        </w:rPr>
        <w:t>标的名称：施工费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施工费</w:t>
            </w:r>
          </w:p>
        </w:tc>
        <w:tc>
          <w:tcPr>
            <w:tcW w:type="dxa" w:w="5814"/>
          </w:tcPr>
          <w:p>
            <w:pPr>
              <w:pStyle w:val="null3"/>
              <w:jc w:val="left"/>
            </w:pPr>
            <w:r>
              <w:rPr>
                <w:rFonts w:ascii="仿宋_GB2312" w:hAnsi="仿宋_GB2312" w:cs="仿宋_GB2312" w:eastAsia="仿宋_GB2312"/>
                <w:sz w:val="24"/>
                <w:color w:val="000000"/>
              </w:rPr>
              <w:t>1.含二次转运、人工搬运、基础建设、安装调试等。</w:t>
            </w:r>
          </w:p>
        </w:tc>
      </w:tr>
    </w:tbl>
    <w:p>
      <w:pPr>
        <w:pStyle w:val="null3"/>
        <w:jc w:val="left"/>
      </w:pPr>
      <w:r>
        <w:rPr>
          <w:rFonts w:ascii="仿宋_GB2312" w:hAnsi="仿宋_GB2312" w:cs="仿宋_GB2312" w:eastAsia="仿宋_GB2312"/>
        </w:rPr>
        <w:t>标的名称：无人机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无人机</w:t>
            </w:r>
          </w:p>
        </w:tc>
        <w:tc>
          <w:tcPr>
            <w:tcW w:type="dxa" w:w="5814"/>
          </w:tcPr>
          <w:p>
            <w:pPr>
              <w:pStyle w:val="null3"/>
              <w:jc w:val="both"/>
            </w:pPr>
            <w:r>
              <w:rPr>
                <w:rFonts w:ascii="仿宋_GB2312" w:hAnsi="仿宋_GB2312" w:cs="仿宋_GB2312" w:eastAsia="仿宋_GB2312"/>
                <w:sz w:val="24"/>
                <w:color w:val="000000"/>
              </w:rPr>
              <w:t>机场：</w:t>
            </w:r>
          </w:p>
          <w:p>
            <w:pPr>
              <w:pStyle w:val="null3"/>
              <w:jc w:val="both"/>
            </w:pPr>
            <w:r>
              <w:rPr>
                <w:rFonts w:ascii="仿宋_GB2312" w:hAnsi="仿宋_GB2312" w:cs="仿宋_GB2312" w:eastAsia="仿宋_GB2312"/>
                <w:sz w:val="24"/>
                <w:color w:val="000000"/>
              </w:rPr>
              <w:t>1.整机重量：≥55千克。</w:t>
            </w:r>
          </w:p>
          <w:p>
            <w:pPr>
              <w:pStyle w:val="null3"/>
              <w:jc w:val="both"/>
            </w:pPr>
            <w:r>
              <w:rPr>
                <w:rFonts w:ascii="仿宋_GB2312" w:hAnsi="仿宋_GB2312" w:cs="仿宋_GB2312" w:eastAsia="仿宋_GB2312"/>
                <w:sz w:val="24"/>
                <w:color w:val="000000"/>
              </w:rPr>
              <w:t>2.外形尺寸：长≥1760mm，宽≥745mm，高≥485mm(舱盖开启);长≥640mm，宽≥745mm，高≥770mm(舱盖闭合)。</w:t>
            </w:r>
          </w:p>
          <w:p>
            <w:pPr>
              <w:pStyle w:val="null3"/>
              <w:jc w:val="both"/>
            </w:pPr>
            <w:r>
              <w:rPr>
                <w:rFonts w:ascii="仿宋_GB2312" w:hAnsi="仿宋_GB2312" w:cs="仿宋_GB2312" w:eastAsia="仿宋_GB2312"/>
                <w:sz w:val="24"/>
                <w:color w:val="000000"/>
              </w:rPr>
              <w:t>3.工作环境温度：-30°C至50°C。</w:t>
            </w:r>
          </w:p>
          <w:p>
            <w:pPr>
              <w:pStyle w:val="null3"/>
              <w:jc w:val="both"/>
            </w:pPr>
            <w:r>
              <w:rPr>
                <w:rFonts w:ascii="仿宋_GB2312" w:hAnsi="仿宋_GB2312" w:cs="仿宋_GB2312" w:eastAsia="仿宋_GB2312"/>
                <w:sz w:val="24"/>
                <w:color w:val="000000"/>
              </w:rPr>
              <w:t>4.防护等级：≥IP56。</w:t>
            </w:r>
          </w:p>
          <w:p>
            <w:pPr>
              <w:pStyle w:val="null3"/>
              <w:jc w:val="both"/>
            </w:pPr>
            <w:r>
              <w:rPr>
                <w:rFonts w:ascii="仿宋_GB2312" w:hAnsi="仿宋_GB2312" w:cs="仿宋_GB2312" w:eastAsia="仿宋_GB2312"/>
                <w:sz w:val="24"/>
                <w:color w:val="000000"/>
              </w:rPr>
              <w:t>5.最大运行海拔高度：≥4500米。</w:t>
            </w:r>
          </w:p>
          <w:p>
            <w:pPr>
              <w:pStyle w:val="null3"/>
              <w:jc w:val="both"/>
            </w:pPr>
            <w:r>
              <w:rPr>
                <w:rFonts w:ascii="仿宋_GB2312" w:hAnsi="仿宋_GB2312" w:cs="仿宋_GB2312" w:eastAsia="仿宋_GB2312"/>
                <w:sz w:val="24"/>
                <w:color w:val="000000"/>
              </w:rPr>
              <w:t>6.充电时间：≥27分钟。</w:t>
            </w:r>
          </w:p>
          <w:p>
            <w:pPr>
              <w:pStyle w:val="null3"/>
              <w:jc w:val="both"/>
            </w:pPr>
            <w:r>
              <w:rPr>
                <w:rFonts w:ascii="仿宋_GB2312" w:hAnsi="仿宋_GB2312" w:cs="仿宋_GB2312" w:eastAsia="仿宋_GB2312"/>
                <w:sz w:val="24"/>
                <w:color w:val="000000"/>
              </w:rPr>
              <w:t>7.RTK基站定位精准度：水平：1厘米+1ppm（RMS）垂直：2厘米+1ppm（RMS）。</w:t>
            </w:r>
          </w:p>
          <w:p>
            <w:pPr>
              <w:pStyle w:val="null3"/>
              <w:jc w:val="both"/>
            </w:pPr>
            <w:r>
              <w:rPr>
                <w:rFonts w:ascii="仿宋_GB2312" w:hAnsi="仿宋_GB2312" w:cs="仿宋_GB2312" w:eastAsia="仿宋_GB2312"/>
                <w:sz w:val="24"/>
                <w:color w:val="000000"/>
              </w:rPr>
              <w:t>无人机：（配喊话器）</w:t>
            </w:r>
          </w:p>
          <w:p>
            <w:pPr>
              <w:pStyle w:val="null3"/>
              <w:jc w:val="both"/>
            </w:pPr>
            <w:r>
              <w:rPr>
                <w:rFonts w:ascii="仿宋_GB2312" w:hAnsi="仿宋_GB2312" w:cs="仿宋_GB2312" w:eastAsia="仿宋_GB2312"/>
                <w:sz w:val="24"/>
                <w:color w:val="000000"/>
              </w:rPr>
              <w:t>1.裸机重量：≥1850克。</w:t>
            </w:r>
          </w:p>
          <w:p>
            <w:pPr>
              <w:pStyle w:val="null3"/>
              <w:jc w:val="both"/>
            </w:pPr>
            <w:r>
              <w:rPr>
                <w:rFonts w:ascii="仿宋_GB2312" w:hAnsi="仿宋_GB2312" w:cs="仿宋_GB2312" w:eastAsia="仿宋_GB2312"/>
                <w:sz w:val="24"/>
                <w:color w:val="000000"/>
              </w:rPr>
              <w:t>2.尺寸：长≥377.7mm，宽≥416.2mm，高≥212.5mm（不含桨叶）。</w:t>
            </w:r>
          </w:p>
          <w:p>
            <w:pPr>
              <w:pStyle w:val="null3"/>
              <w:jc w:val="both"/>
            </w:pPr>
            <w:r>
              <w:rPr>
                <w:rFonts w:ascii="仿宋_GB2312" w:hAnsi="仿宋_GB2312" w:cs="仿宋_GB2312" w:eastAsia="仿宋_GB2312"/>
                <w:sz w:val="24"/>
                <w:color w:val="000000"/>
              </w:rPr>
              <w:t>3.轴距：对角线轴距：≥498.5mm；前电机左右轴距：≥383mm。</w:t>
            </w:r>
          </w:p>
          <w:p>
            <w:pPr>
              <w:pStyle w:val="null3"/>
              <w:jc w:val="both"/>
            </w:pPr>
            <w:r>
              <w:rPr>
                <w:rFonts w:ascii="仿宋_GB2312" w:hAnsi="仿宋_GB2312" w:cs="仿宋_GB2312" w:eastAsia="仿宋_GB2312"/>
                <w:sz w:val="24"/>
                <w:color w:val="000000"/>
              </w:rPr>
              <w:t>4.后电机左右轴距：≥343mm；前后轴距：≥341.6mm。</w:t>
            </w:r>
          </w:p>
          <w:p>
            <w:pPr>
              <w:pStyle w:val="null3"/>
              <w:jc w:val="both"/>
            </w:pPr>
            <w:r>
              <w:rPr>
                <w:rFonts w:ascii="仿宋_GB2312" w:hAnsi="仿宋_GB2312" w:cs="仿宋_GB2312" w:eastAsia="仿宋_GB2312"/>
                <w:sz w:val="24"/>
                <w:color w:val="000000"/>
              </w:rPr>
              <w:t>5.最长飞行时间：≥54分钟</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6.最长悬停时间：≥47分钟.</w:t>
            </w:r>
          </w:p>
          <w:p>
            <w:pPr>
              <w:pStyle w:val="null3"/>
              <w:jc w:val="both"/>
            </w:pPr>
            <w:r>
              <w:rPr>
                <w:rFonts w:ascii="仿宋_GB2312" w:hAnsi="仿宋_GB2312" w:cs="仿宋_GB2312" w:eastAsia="仿宋_GB2312"/>
                <w:sz w:val="24"/>
                <w:color w:val="000000"/>
              </w:rPr>
              <w:t>7.最大续航里程：≥43公里.</w:t>
            </w:r>
          </w:p>
          <w:p>
            <w:pPr>
              <w:pStyle w:val="null3"/>
              <w:jc w:val="both"/>
            </w:pPr>
            <w:r>
              <w:rPr>
                <w:rFonts w:ascii="仿宋_GB2312" w:hAnsi="仿宋_GB2312" w:cs="仿宋_GB2312" w:eastAsia="仿宋_GB2312"/>
                <w:sz w:val="24"/>
                <w:color w:val="000000"/>
              </w:rPr>
              <w:t>8.工作环境温度：-20℃至50℃.</w:t>
            </w:r>
          </w:p>
          <w:p>
            <w:pPr>
              <w:pStyle w:val="null3"/>
              <w:jc w:val="both"/>
            </w:pPr>
            <w:r>
              <w:rPr>
                <w:rFonts w:ascii="仿宋_GB2312" w:hAnsi="仿宋_GB2312" w:cs="仿宋_GB2312" w:eastAsia="仿宋_GB2312"/>
                <w:sz w:val="24"/>
                <w:color w:val="000000"/>
              </w:rPr>
              <w:t>9.影像传感器：(1)广角相机:1/1.3英寸CMOS，有效像素4800万；（2）中长焦相机:1/1.3英寸CMOS，有效像素4800万；（3）长焦相机:1/1.5英寸CMOS，有效像素4800万.</w:t>
            </w:r>
          </w:p>
          <w:p>
            <w:pPr>
              <w:pStyle w:val="null3"/>
              <w:jc w:val="both"/>
            </w:pPr>
            <w:r>
              <w:rPr>
                <w:rFonts w:ascii="仿宋_GB2312" w:hAnsi="仿宋_GB2312" w:cs="仿宋_GB2312" w:eastAsia="仿宋_GB2312"/>
                <w:sz w:val="24"/>
                <w:color w:val="000000"/>
              </w:rPr>
              <w:t>10.镜头：（1）广角相机：视角（DFOV）：82°、等效焦距：24mm、光圈：f/1.7、对焦点：1米至无穷远；（2）中长焦相机：视角（DFOV）：35°、等效焦距：70mm、光圈：f/2.8、对焦点：3米至无穷远；（3）长焦相机：视角（DFOV）：15°、等效焦距：168mm、光圈：f/2.8、对焦点：3米至无穷远.</w:t>
            </w:r>
          </w:p>
          <w:p>
            <w:pPr>
              <w:pStyle w:val="null3"/>
              <w:jc w:val="both"/>
            </w:pPr>
            <w:r>
              <w:rPr>
                <w:rFonts w:ascii="仿宋_GB2312" w:hAnsi="仿宋_GB2312" w:cs="仿宋_GB2312" w:eastAsia="仿宋_GB2312"/>
                <w:sz w:val="24"/>
                <w:color w:val="000000"/>
              </w:rPr>
              <w:t>11.热成像传感器类型：非制冷氧化钒（VOx）.</w:t>
            </w:r>
          </w:p>
          <w:p>
            <w:pPr>
              <w:pStyle w:val="null3"/>
              <w:jc w:val="both"/>
            </w:pPr>
            <w:r>
              <w:rPr>
                <w:rFonts w:ascii="仿宋_GB2312" w:hAnsi="仿宋_GB2312" w:cs="仿宋_GB2312" w:eastAsia="仿宋_GB2312"/>
                <w:sz w:val="24"/>
                <w:color w:val="000000"/>
              </w:rPr>
              <w:t>12.红外波长：8μm至14μm.</w:t>
            </w:r>
          </w:p>
          <w:p>
            <w:pPr>
              <w:pStyle w:val="null3"/>
              <w:jc w:val="both"/>
            </w:pPr>
            <w:r>
              <w:rPr>
                <w:rFonts w:ascii="仿宋_GB2312" w:hAnsi="仿宋_GB2312" w:cs="仿宋_GB2312" w:eastAsia="仿宋_GB2312"/>
                <w:sz w:val="24"/>
                <w:color w:val="000000"/>
              </w:rPr>
              <w:t>无人机软件系统：</w:t>
            </w:r>
          </w:p>
          <w:p>
            <w:pPr>
              <w:pStyle w:val="null3"/>
              <w:jc w:val="both"/>
            </w:pPr>
            <w:r>
              <w:rPr>
                <w:rFonts w:ascii="仿宋_GB2312" w:hAnsi="仿宋_GB2312" w:cs="仿宋_GB2312" w:eastAsia="仿宋_GB2312"/>
                <w:sz w:val="24"/>
                <w:color w:val="000000"/>
              </w:rPr>
              <w:t>1.实时查看机场无人机画面及状态，并支持远程控制功能，包含：一键起飞、一键返航、无人机前后左右平移、上升下降、云台控制及拍照录像.</w:t>
            </w:r>
          </w:p>
          <w:p>
            <w:pPr>
              <w:pStyle w:val="null3"/>
              <w:jc w:val="both"/>
            </w:pPr>
            <w:r>
              <w:rPr>
                <w:rFonts w:ascii="仿宋_GB2312" w:hAnsi="仿宋_GB2312" w:cs="仿宋_GB2312" w:eastAsia="仿宋_GB2312"/>
                <w:sz w:val="24"/>
                <w:color w:val="000000"/>
              </w:rPr>
              <w:t>2.具备机场无人机专属航线生成功能，航线类型包含：瞭望模式、区域监测、面状测绘、带状测绘、航点航线，其中瞭望模式可根据监测范围自动调整无人机飞行高度及云台旋转角度.</w:t>
            </w:r>
          </w:p>
          <w:p>
            <w:pPr>
              <w:pStyle w:val="null3"/>
              <w:jc w:val="both"/>
            </w:pPr>
            <w:r>
              <w:rPr>
                <w:rFonts w:ascii="仿宋_GB2312" w:hAnsi="仿宋_GB2312" w:cs="仿宋_GB2312" w:eastAsia="仿宋_GB2312"/>
                <w:sz w:val="24"/>
                <w:color w:val="000000"/>
              </w:rPr>
              <w:t>3.可对机场无人机设置天气阻飞功能，避免恶劣天气飞行造成意外损失.</w:t>
            </w:r>
          </w:p>
          <w:p>
            <w:pPr>
              <w:pStyle w:val="null3"/>
              <w:jc w:val="both"/>
            </w:pPr>
            <w:r>
              <w:rPr>
                <w:rFonts w:ascii="仿宋_GB2312" w:hAnsi="仿宋_GB2312" w:cs="仿宋_GB2312" w:eastAsia="仿宋_GB2312"/>
                <w:sz w:val="24"/>
                <w:color w:val="000000"/>
              </w:rPr>
              <w:t>4.支持远程控制机载喊话器功能，可实现录音喊话、音频文件上传、重复播放、音量调节.</w:t>
            </w:r>
          </w:p>
          <w:p>
            <w:pPr>
              <w:pStyle w:val="null3"/>
              <w:jc w:val="both"/>
            </w:pPr>
            <w:r>
              <w:rPr>
                <w:rFonts w:ascii="仿宋_GB2312" w:hAnsi="仿宋_GB2312" w:cs="仿宋_GB2312" w:eastAsia="仿宋_GB2312"/>
                <w:sz w:val="24"/>
                <w:color w:val="000000"/>
              </w:rPr>
              <w:t>▲5.可对边缘计算设备权重文件进行远程维护，包括识别类型替换、版本升级、灵敏度调整（置信度、重复上报间隔时间）.</w:t>
            </w:r>
          </w:p>
          <w:p>
            <w:pPr>
              <w:pStyle w:val="null3"/>
              <w:jc w:val="both"/>
            </w:pPr>
            <w:r>
              <w:rPr>
                <w:rFonts w:ascii="仿宋_GB2312" w:hAnsi="仿宋_GB2312" w:cs="仿宋_GB2312" w:eastAsia="仿宋_GB2312"/>
                <w:sz w:val="24"/>
                <w:color w:val="000000"/>
              </w:rPr>
              <w:t>▲6.支持自动生成二维正射影像图并自动发布瓦片地图服务，地图服务可同时显示于网页端和飞控APP，正射影像图可导出为tiff格式，导出数据坐标系根据当前工程自动设置为WGS84、西安80、北京54、国家2000等坐标系.</w:t>
            </w:r>
          </w:p>
          <w:p>
            <w:pPr>
              <w:pStyle w:val="null3"/>
              <w:jc w:val="both"/>
            </w:pPr>
            <w:r>
              <w:rPr>
                <w:rFonts w:ascii="仿宋_GB2312" w:hAnsi="仿宋_GB2312" w:cs="仿宋_GB2312" w:eastAsia="仿宋_GB2312"/>
                <w:sz w:val="24"/>
                <w:color w:val="000000"/>
              </w:rPr>
              <w:t>▲7.云端拼图完成后，地图服务可同时显示于网页端、移动端APP和飞控APP，其中飞控APP和移动端APP可实现离线加载二维地图成果。</w:t>
            </w:r>
          </w:p>
          <w:p>
            <w:pPr>
              <w:pStyle w:val="null3"/>
              <w:jc w:val="both"/>
            </w:pPr>
            <w:r>
              <w:rPr>
                <w:rFonts w:ascii="仿宋_GB2312" w:hAnsi="仿宋_GB2312" w:cs="仿宋_GB2312" w:eastAsia="仿宋_GB2312"/>
                <w:sz w:val="24"/>
                <w:color w:val="000000"/>
              </w:rPr>
              <w:t>▲8.提供以1小时为间隔进行24小时内森林火灾蔓延区域推演，推演因素包含地势、降雨、风速、水源地等因素，推演结果显示至电子沙盘。</w:t>
            </w:r>
          </w:p>
          <w:p>
            <w:pPr>
              <w:pStyle w:val="null3"/>
              <w:jc w:val="both"/>
            </w:pPr>
            <w:r>
              <w:rPr>
                <w:rFonts w:ascii="仿宋_GB2312" w:hAnsi="仿宋_GB2312" w:cs="仿宋_GB2312" w:eastAsia="仿宋_GB2312"/>
                <w:sz w:val="24"/>
                <w:color w:val="000000"/>
              </w:rPr>
              <w:t>▲9.矢量图层支持“唯一值渲染”、“通用渲染”两种渲染模式，其中“唯一值渲染”可分别对具备相同字段属性的元素统一设置相同渲染颜色，并决定显示或隐藏。</w:t>
            </w:r>
          </w:p>
          <w:p>
            <w:pPr>
              <w:pStyle w:val="null3"/>
              <w:jc w:val="both"/>
            </w:pPr>
            <w:r>
              <w:rPr>
                <w:rFonts w:ascii="仿宋_GB2312" w:hAnsi="仿宋_GB2312" w:cs="仿宋_GB2312" w:eastAsia="仿宋_GB2312"/>
                <w:sz w:val="24"/>
                <w:color w:val="000000"/>
              </w:rPr>
              <w:t>▲10.支持面积、长度属性自动关联更新功能，当元素图形发生改变后，自动更新对应面积或长度属性，并同步网页端。</w:t>
            </w:r>
          </w:p>
          <w:p>
            <w:pPr>
              <w:pStyle w:val="null3"/>
              <w:jc w:val="both"/>
            </w:pPr>
            <w:r>
              <w:rPr>
                <w:rFonts w:ascii="仿宋_GB2312" w:hAnsi="仿宋_GB2312" w:cs="仿宋_GB2312" w:eastAsia="仿宋_GB2312"/>
                <w:sz w:val="24"/>
                <w:color w:val="000000"/>
              </w:rPr>
              <w:t>机载喊话器：</w:t>
            </w:r>
          </w:p>
          <w:p>
            <w:pPr>
              <w:pStyle w:val="null3"/>
              <w:jc w:val="left"/>
            </w:pPr>
            <w:r>
              <w:rPr>
                <w:rFonts w:ascii="仿宋_GB2312" w:hAnsi="仿宋_GB2312" w:cs="仿宋_GB2312" w:eastAsia="仿宋_GB2312"/>
                <w:sz w:val="24"/>
                <w:color w:val="000000"/>
              </w:rPr>
              <w:t>11.最大114分贝。</w:t>
            </w:r>
          </w:p>
        </w:tc>
      </w:tr>
    </w:tbl>
    <w:p>
      <w:pPr>
        <w:pStyle w:val="null3"/>
        <w:jc w:val="left"/>
      </w:pPr>
      <w:r>
        <w:rPr>
          <w:rFonts w:ascii="仿宋_GB2312" w:hAnsi="仿宋_GB2312" w:cs="仿宋_GB2312" w:eastAsia="仿宋_GB2312"/>
        </w:rPr>
        <w:t>标的名称：智慧渔政平台软件（无人机系统）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智慧渔政平台软件（无人机系统）</w:t>
            </w:r>
          </w:p>
        </w:tc>
        <w:tc>
          <w:tcPr>
            <w:tcW w:type="dxa" w:w="5814"/>
          </w:tcPr>
          <w:p>
            <w:pPr>
              <w:pStyle w:val="null3"/>
              <w:jc w:val="both"/>
            </w:pPr>
            <w:r>
              <w:rPr>
                <w:rFonts w:ascii="仿宋_GB2312" w:hAnsi="仿宋_GB2312" w:cs="仿宋_GB2312" w:eastAsia="仿宋_GB2312"/>
                <w:sz w:val="24"/>
                <w:b/>
                <w:color w:val="000000"/>
              </w:rPr>
              <w:t>无人机算法模块</w:t>
            </w:r>
          </w:p>
          <w:p>
            <w:pPr>
              <w:pStyle w:val="null3"/>
              <w:jc w:val="both"/>
            </w:pPr>
            <w:r>
              <w:rPr>
                <w:rFonts w:ascii="仿宋_GB2312" w:hAnsi="仿宋_GB2312" w:cs="仿宋_GB2312" w:eastAsia="仿宋_GB2312"/>
                <w:sz w:val="24"/>
                <w:color w:val="000000"/>
              </w:rPr>
              <w:t>1.基于无人机采集的视频，通过AI算法自动识别图像中的船只，并对船只进行位置标注画框，并支持对相关的识别结果信息进行信息反馈</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2.基于无人机采集的视频，主动发现图像中的垂钓行为，主要识别鱼竿、人员钓鱼行为进行位置标注画框，并支持对相关的识别结果信息进行信息反馈</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3.基于无人机采集的视频，通过AI技术，识别人员在河道、河边或者船上等位置进行捕捞行为，并支持对相关的识别结果信息进行信息反馈</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4.基于无人机采集的视频，渔政管辖范围的禁区出现的异常人员、违法行为等支持标注画框，并支持对相关的识别结果信息进行信息反馈</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5.基于无人机采集的视频，支持对图像中的人员进行识别，识别出位置信息，与系统中的布防区域进行比较，对比完成之后对识别结果信息进行信息反馈</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b/>
                <w:color w:val="000000"/>
              </w:rPr>
              <w:t>无人机对接模块</w:t>
            </w:r>
          </w:p>
          <w:p>
            <w:pPr>
              <w:pStyle w:val="null3"/>
              <w:jc w:val="both"/>
            </w:pPr>
            <w:r>
              <w:rPr>
                <w:rFonts w:ascii="仿宋_GB2312" w:hAnsi="仿宋_GB2312" w:cs="仿宋_GB2312" w:eastAsia="仿宋_GB2312"/>
                <w:sz w:val="24"/>
                <w:color w:val="000000"/>
              </w:rPr>
              <w:t>1.将无人机系统与业务平台进行融合，便于系统与平台之间进行业务打通，能够在同一个系统中进行业务操作</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2.对系统中接入的无人机进行基本信息（机型型号、序列号、厂家等）的录入，支持编辑、查看、删除无人机的档案信息</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3.通过与无人机进行接口对接，获取无人机当前的实时状态，并支持在GIS地图上查看无人机对应的状态信息</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4.对系统中管理的无人机进行统计分析，分析无人机的任务执行统计、飞行时长、飞行状态等信息进行多维度的统计分析</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5.通过视频国标技术，将无人机的视频图像通过平台进行对接，支持视频树形结构查看以及视频实时播放</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6.支持对无人机巡护的影像视频进行回放，支持查看有效历史回放的时间段并支持历史视频下载等功能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7.支持对无人机的摄像机进行云台控制，包括方向控制、变焦、变倍、光圈放大缩小等操作（需要摄像机支持云台操作）</w:t>
            </w:r>
            <w:r>
              <w:rPr>
                <w:rFonts w:ascii="仿宋_GB2312" w:hAnsi="仿宋_GB2312" w:cs="仿宋_GB2312" w:eastAsia="仿宋_GB2312"/>
                <w:sz w:val="24"/>
                <w:color w:val="000000"/>
              </w:rPr>
              <w:t>。</w:t>
            </w:r>
          </w:p>
        </w:tc>
      </w:tr>
    </w:tbl>
    <w:p>
      <w:pPr>
        <w:pStyle w:val="null3"/>
        <w:jc w:val="left"/>
      </w:pPr>
      <w:r>
        <w:rPr>
          <w:rFonts w:ascii="仿宋_GB2312" w:hAnsi="仿宋_GB2312" w:cs="仿宋_GB2312" w:eastAsia="仿宋_GB2312"/>
        </w:rPr>
        <w:t>标的名称：磁盘阵列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磁盘阵列</w:t>
            </w:r>
          </w:p>
        </w:tc>
        <w:tc>
          <w:tcPr>
            <w:tcW w:type="dxa" w:w="5814"/>
          </w:tcPr>
          <w:p>
            <w:pPr>
              <w:pStyle w:val="null3"/>
              <w:jc w:val="both"/>
            </w:pPr>
            <w:r>
              <w:rPr>
                <w:rFonts w:ascii="仿宋_GB2312" w:hAnsi="仿宋_GB2312" w:cs="仿宋_GB2312" w:eastAsia="仿宋_GB2312"/>
                <w:sz w:val="24"/>
                <w:color w:val="000000"/>
              </w:rPr>
              <w:t>1.设备规格：≤3U，≥16盘位</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2.应配备冗余风扇；支持≥2个千兆RJ45自适应网络接口</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3.具有磁盘指示灯、告警指示灯、网络指示灯、电源指示灯、磁盘上电指示灯及磁盘读写指示灯</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4.设备应支持≥6600Mbps视（音）频码流的转发；可支持≥800MBps的图片并发输入，同时≥800MBps图片并发输出</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5.可通过IE浏览器进行视频浏览、回放和下载；并支持多画面同时段录像同时回放，或不同时段录像同时回放；网络下载录像速度不低于150MB/s；可同时或分别播放左右音轨；支持纠删码技术</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6.支持16个盘掉线或者损坏，数据仍然有效，保留的硬盘中的数据可正常读出，且新数据可正常写入.创建RAID后即为同步完成状态</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7.可通过客户端软件搜索录像文件，搜索结果中每段录像文件以一张图片为代表展示，拖动图片进行录像回放；支持-1/256、-1/128、-1/64、-1/32、-1/16、-1/8、-1/4、-1/2、-1、-2、-4、-8、-16、-32、-64、-128、-256、1/256、1/128、1/64、1/32、1/16、1/8、1/4、1/2、1、2、4、8、16、32、64、128、256倍速度回放录像文件；</w:t>
            </w:r>
          </w:p>
          <w:p>
            <w:pPr>
              <w:pStyle w:val="null3"/>
              <w:jc w:val="both"/>
            </w:pPr>
            <w:r>
              <w:rPr>
                <w:rFonts w:ascii="仿宋_GB2312" w:hAnsi="仿宋_GB2312" w:cs="仿宋_GB2312" w:eastAsia="仿宋_GB2312"/>
                <w:sz w:val="24"/>
                <w:color w:val="000000"/>
              </w:rPr>
              <w:t>8.工作温度10℃～+45℃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9.支持网络存储:IPSAN(iSCSI);NAS(NFS;FTP;SAMBA);</w:t>
            </w:r>
          </w:p>
          <w:p>
            <w:pPr>
              <w:pStyle w:val="null3"/>
              <w:jc w:val="left"/>
            </w:pPr>
            <w:r>
              <w:rPr>
                <w:rFonts w:ascii="仿宋_GB2312" w:hAnsi="仿宋_GB2312" w:cs="仿宋_GB2312" w:eastAsia="仿宋_GB2312"/>
                <w:sz w:val="24"/>
                <w:color w:val="000000"/>
              </w:rPr>
              <w:t>10.RS-232接口≥1个；USB接口≥2个，≥2个后置USB3.0接口；HDMI接口≥1个；VGA接口≥1个；网络接口≥2个RJ-45，10/100/1000Mbps自适应以太网口（千兆电口）</w:t>
            </w:r>
            <w:r>
              <w:rPr>
                <w:rFonts w:ascii="仿宋_GB2312" w:hAnsi="仿宋_GB2312" w:cs="仿宋_GB2312" w:eastAsia="仿宋_GB2312"/>
                <w:sz w:val="24"/>
                <w:color w:val="000000"/>
              </w:rPr>
              <w:t>。</w:t>
            </w:r>
          </w:p>
        </w:tc>
      </w:tr>
    </w:tbl>
    <w:p>
      <w:pPr>
        <w:pStyle w:val="null3"/>
        <w:jc w:val="left"/>
      </w:pPr>
      <w:r>
        <w:rPr>
          <w:rFonts w:ascii="仿宋_GB2312" w:hAnsi="仿宋_GB2312" w:cs="仿宋_GB2312" w:eastAsia="仿宋_GB2312"/>
        </w:rPr>
        <w:t>标的名称：web应用终端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web应用终端</w:t>
            </w:r>
          </w:p>
        </w:tc>
        <w:tc>
          <w:tcPr>
            <w:tcW w:type="dxa" w:w="5814"/>
          </w:tcPr>
          <w:p>
            <w:pPr>
              <w:pStyle w:val="null3"/>
              <w:jc w:val="both"/>
            </w:pPr>
            <w:r>
              <w:rPr>
                <w:rFonts w:ascii="仿宋_GB2312" w:hAnsi="仿宋_GB2312" w:cs="仿宋_GB2312" w:eastAsia="仿宋_GB2312"/>
                <w:sz w:val="24"/>
                <w:color w:val="000000"/>
              </w:rPr>
              <w:t>1.硬件规格：2U机架式</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2.处理器：配置2颗，单颗性能不少于16核/32线程，基础频率≥2.0GHz</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3.内存：配置不少于64GB内存</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4.硬盘：1块1.2TBSATA3.5寸企业级热插拔硬盘</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5.网卡：配置≥2块双口万兆网卡（含模块）</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6.电源：≥2*900W冗余热插拔电源</w:t>
            </w:r>
            <w:r>
              <w:rPr>
                <w:rFonts w:ascii="仿宋_GB2312" w:hAnsi="仿宋_GB2312" w:cs="仿宋_GB2312" w:eastAsia="仿宋_GB2312"/>
                <w:sz w:val="24"/>
                <w:color w:val="000000"/>
              </w:rPr>
              <w:t>。</w:t>
            </w:r>
          </w:p>
        </w:tc>
      </w:tr>
    </w:tbl>
    <w:p>
      <w:pPr>
        <w:pStyle w:val="null3"/>
        <w:jc w:val="left"/>
      </w:pPr>
      <w:r>
        <w:rPr>
          <w:rFonts w:ascii="仿宋_GB2312" w:hAnsi="仿宋_GB2312" w:cs="仿宋_GB2312" w:eastAsia="仿宋_GB2312"/>
        </w:rPr>
        <w:t>标的名称：深度学习终端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深度学习终端</w:t>
            </w:r>
          </w:p>
        </w:tc>
        <w:tc>
          <w:tcPr>
            <w:tcW w:type="dxa" w:w="5814"/>
          </w:tcPr>
          <w:p>
            <w:pPr>
              <w:pStyle w:val="null3"/>
              <w:jc w:val="both"/>
            </w:pPr>
            <w:r>
              <w:rPr>
                <w:rFonts w:ascii="仿宋_GB2312" w:hAnsi="仿宋_GB2312" w:cs="仿宋_GB2312" w:eastAsia="仿宋_GB2312"/>
                <w:sz w:val="24"/>
                <w:color w:val="000000"/>
              </w:rPr>
              <w:t>1.硬件规格：2U机架式</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2.处理器：配置2颗，单颗性能不少于16核/32线程，基础频率≥2.0GHz；内存：配置不少于64GB内存.</w:t>
            </w:r>
          </w:p>
          <w:p>
            <w:pPr>
              <w:pStyle w:val="null3"/>
              <w:jc w:val="both"/>
            </w:pPr>
            <w:r>
              <w:rPr>
                <w:rFonts w:ascii="仿宋_GB2312" w:hAnsi="仿宋_GB2312" w:cs="仿宋_GB2312" w:eastAsia="仿宋_GB2312"/>
                <w:sz w:val="24"/>
                <w:color w:val="000000"/>
              </w:rPr>
              <w:t>3.GPU卡：2张显卡；单张显卡显存≥64G；单张显卡Memory Bandwidth&gt;900G/bps ;单张显卡FP32 TFLOPS &gt;30.</w:t>
            </w:r>
          </w:p>
          <w:p>
            <w:pPr>
              <w:pStyle w:val="null3"/>
              <w:jc w:val="both"/>
            </w:pPr>
            <w:r>
              <w:rPr>
                <w:rFonts w:ascii="仿宋_GB2312" w:hAnsi="仿宋_GB2312" w:cs="仿宋_GB2312" w:eastAsia="仿宋_GB2312"/>
                <w:sz w:val="24"/>
                <w:color w:val="000000"/>
              </w:rPr>
              <w:t>4.硬盘：1块1.2TB SATA 3.5寸企业级热插拔硬盘.</w:t>
            </w:r>
          </w:p>
          <w:p>
            <w:pPr>
              <w:pStyle w:val="null3"/>
              <w:jc w:val="both"/>
            </w:pPr>
            <w:r>
              <w:rPr>
                <w:rFonts w:ascii="仿宋_GB2312" w:hAnsi="仿宋_GB2312" w:cs="仿宋_GB2312" w:eastAsia="仿宋_GB2312"/>
                <w:sz w:val="24"/>
                <w:color w:val="000000"/>
              </w:rPr>
              <w:t>5.网卡：配置≥2块双口万兆网卡（含模块）.</w:t>
            </w:r>
          </w:p>
          <w:p>
            <w:pPr>
              <w:pStyle w:val="null3"/>
              <w:jc w:val="both"/>
            </w:pPr>
            <w:r>
              <w:rPr>
                <w:rFonts w:ascii="仿宋_GB2312" w:hAnsi="仿宋_GB2312" w:cs="仿宋_GB2312" w:eastAsia="仿宋_GB2312"/>
                <w:sz w:val="24"/>
                <w:color w:val="000000"/>
              </w:rPr>
              <w:t>6.电源：≥2*2000W冗余热插拔电源.</w:t>
            </w:r>
          </w:p>
          <w:p>
            <w:pPr>
              <w:pStyle w:val="null3"/>
              <w:jc w:val="left"/>
            </w:pPr>
            <w:r>
              <w:rPr>
                <w:rFonts w:ascii="仿宋_GB2312" w:hAnsi="仿宋_GB2312" w:cs="仿宋_GB2312" w:eastAsia="仿宋_GB2312"/>
                <w:sz w:val="24"/>
                <w:color w:val="000000"/>
              </w:rPr>
              <w:t>7.最大支持PCIE插槽数大于7个，支持PCIEx16.</w:t>
            </w:r>
          </w:p>
        </w:tc>
      </w:tr>
    </w:tbl>
    <w:p>
      <w:pPr>
        <w:pStyle w:val="null3"/>
        <w:jc w:val="left"/>
      </w:pPr>
      <w:r>
        <w:rPr>
          <w:rFonts w:ascii="仿宋_GB2312" w:hAnsi="仿宋_GB2312" w:cs="仿宋_GB2312" w:eastAsia="仿宋_GB2312"/>
        </w:rPr>
        <w:t>标的名称：视频处理终端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视频处理终端</w:t>
            </w:r>
          </w:p>
        </w:tc>
        <w:tc>
          <w:tcPr>
            <w:tcW w:type="dxa" w:w="5814"/>
          </w:tcPr>
          <w:p>
            <w:pPr>
              <w:pStyle w:val="null3"/>
              <w:jc w:val="both"/>
            </w:pPr>
            <w:r>
              <w:rPr>
                <w:rFonts w:ascii="仿宋_GB2312" w:hAnsi="仿宋_GB2312" w:cs="仿宋_GB2312" w:eastAsia="仿宋_GB2312"/>
                <w:sz w:val="24"/>
                <w:color w:val="000000"/>
              </w:rPr>
              <w:t>1.支持≥9路HDMI信号输出；支持≥4路HDMI信号输入.</w:t>
            </w:r>
          </w:p>
          <w:p>
            <w:pPr>
              <w:pStyle w:val="null3"/>
              <w:jc w:val="both"/>
            </w:pPr>
            <w:r>
              <w:rPr>
                <w:rFonts w:ascii="仿宋_GB2312" w:hAnsi="仿宋_GB2312" w:cs="仿宋_GB2312" w:eastAsia="仿宋_GB2312"/>
                <w:sz w:val="24"/>
                <w:color w:val="000000"/>
              </w:rPr>
              <w:t>2.输入接口应最大支持3840×2160@60Hz及以下常规分辨率采集.</w:t>
            </w:r>
          </w:p>
          <w:p>
            <w:pPr>
              <w:pStyle w:val="null3"/>
              <w:jc w:val="both"/>
            </w:pPr>
            <w:r>
              <w:rPr>
                <w:rFonts w:ascii="仿宋_GB2312" w:hAnsi="仿宋_GB2312" w:cs="仿宋_GB2312" w:eastAsia="仿宋_GB2312"/>
                <w:sz w:val="24"/>
                <w:color w:val="000000"/>
              </w:rPr>
              <w:t>3.具备≥1对语音对讲接口：≥1个3.5mm音频输入接口和≥1个3.5mm音频输出接口.</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.应支持MPEG2/MPEG4/H.264/H.265/SVAC/MJPEG标准网络视频流解码.</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.应支持QCIF/CIF/2CIF/HD1/D1/960H/720p/1080p/3MP/4MP/5MP/6MP/8MP/12MP/32MP视频解码.</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.支持每屏1/4/6/8/9/16/25/36分割，支持M×N自由分割.</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.具有显示范围裁剪功能，应能通过调整指定通道的画面显示范围设置指定电脑允许的接管范围，不显示范围外画面。</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.支持任意开窗、漫游，每屏支持≥36路开窗.</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.具有智能节能功能，当传感器检测到当前环境无人时，可自动控制电视墙熄屏.</w:t>
            </w:r>
          </w:p>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.应能设置从检测到无人到进行熄屏的时间间隔.</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.支持跨屏同步显示功能，所有跨屏信号源可以同时发送至各个屏幕显示，时差应≤10ns.</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.具有虚拟LED功能，每个显示屏应能叠加不少于8条虚拟LED，整机应能显示不少于72条虚拟LED.</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.支持在大屏上叠加OSD文字信息，支持位置，字体大小等自定义设置.</w:t>
            </w:r>
          </w:p>
        </w:tc>
      </w:tr>
    </w:tbl>
    <w:p>
      <w:pPr>
        <w:pStyle w:val="null3"/>
        <w:jc w:val="left"/>
      </w:pPr>
      <w:r>
        <w:rPr>
          <w:rFonts w:ascii="仿宋_GB2312" w:hAnsi="仿宋_GB2312" w:cs="仿宋_GB2312" w:eastAsia="仿宋_GB2312"/>
        </w:rPr>
        <w:t>标的名称：备用电源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备用电源</w:t>
            </w:r>
          </w:p>
        </w:tc>
        <w:tc>
          <w:tcPr>
            <w:tcW w:type="dxa" w:w="5814"/>
          </w:tcPr>
          <w:p>
            <w:pPr>
              <w:pStyle w:val="null3"/>
              <w:jc w:val="both"/>
            </w:pPr>
            <w:r>
              <w:rPr>
                <w:rFonts w:ascii="仿宋_GB2312" w:hAnsi="仿宋_GB2312" w:cs="仿宋_GB2312" w:eastAsia="仿宋_GB2312"/>
                <w:sz w:val="24"/>
                <w:color w:val="000000"/>
              </w:rPr>
              <w:t>主机：</w:t>
            </w:r>
          </w:p>
          <w:p>
            <w:pPr>
              <w:pStyle w:val="null3"/>
              <w:jc w:val="both"/>
            </w:pPr>
            <w:r>
              <w:rPr>
                <w:rFonts w:ascii="仿宋_GB2312" w:hAnsi="仿宋_GB2312" w:cs="仿宋_GB2312" w:eastAsia="仿宋_GB2312"/>
                <w:sz w:val="24"/>
                <w:color w:val="000000"/>
              </w:rPr>
              <w:t>1.容量：≥3KVA</w:t>
            </w:r>
          </w:p>
          <w:p>
            <w:pPr>
              <w:pStyle w:val="null3"/>
              <w:jc w:val="both"/>
            </w:pPr>
            <w:r>
              <w:rPr>
                <w:rFonts w:ascii="仿宋_GB2312" w:hAnsi="仿宋_GB2312" w:cs="仿宋_GB2312" w:eastAsia="仿宋_GB2312"/>
                <w:sz w:val="24"/>
                <w:color w:val="000000"/>
              </w:rPr>
              <w:t>2.输出电压：220,240,230(缺省) VCA</w:t>
            </w:r>
          </w:p>
          <w:p>
            <w:pPr>
              <w:pStyle w:val="null3"/>
              <w:jc w:val="both"/>
            </w:pPr>
            <w:r>
              <w:rPr>
                <w:rFonts w:ascii="仿宋_GB2312" w:hAnsi="仿宋_GB2312" w:cs="仿宋_GB2312" w:eastAsia="仿宋_GB2312"/>
                <w:sz w:val="24"/>
                <w:color w:val="000000"/>
              </w:rPr>
              <w:t>3.输出电压精度：1%静态，5%动态</w:t>
            </w:r>
          </w:p>
          <w:p>
            <w:pPr>
              <w:pStyle w:val="null3"/>
              <w:jc w:val="both"/>
            </w:pPr>
            <w:r>
              <w:rPr>
                <w:rFonts w:ascii="仿宋_GB2312" w:hAnsi="仿宋_GB2312" w:cs="仿宋_GB2312" w:eastAsia="仿宋_GB2312"/>
                <w:sz w:val="24"/>
                <w:color w:val="000000"/>
              </w:rPr>
              <w:t>4.正常输入电压：220,230,240VCA 单相或三相</w:t>
            </w:r>
          </w:p>
          <w:p>
            <w:pPr>
              <w:pStyle w:val="null3"/>
              <w:jc w:val="both"/>
            </w:pPr>
            <w:r>
              <w:rPr>
                <w:rFonts w:ascii="仿宋_GB2312" w:hAnsi="仿宋_GB2312" w:cs="仿宋_GB2312" w:eastAsia="仿宋_GB2312"/>
                <w:sz w:val="24"/>
                <w:color w:val="000000"/>
              </w:rPr>
              <w:t>5.输入电压范围：160～280VAC(满载)，100～280VAC(半载)</w:t>
            </w:r>
          </w:p>
          <w:p>
            <w:pPr>
              <w:pStyle w:val="null3"/>
              <w:jc w:val="both"/>
            </w:pPr>
            <w:r>
              <w:rPr>
                <w:rFonts w:ascii="仿宋_GB2312" w:hAnsi="仿宋_GB2312" w:cs="仿宋_GB2312" w:eastAsia="仿宋_GB2312"/>
                <w:sz w:val="24"/>
                <w:color w:val="000000"/>
              </w:rPr>
              <w:t>UPS电池柜：</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.16节100AH-12V电池柜，含1套10平方电池连结线</w:t>
            </w:r>
          </w:p>
          <w:p>
            <w:pPr>
              <w:pStyle w:val="null3"/>
              <w:jc w:val="both"/>
            </w:pPr>
            <w:r>
              <w:rPr>
                <w:rFonts w:ascii="仿宋_GB2312" w:hAnsi="仿宋_GB2312" w:cs="仿宋_GB2312" w:eastAsia="仿宋_GB2312"/>
                <w:sz w:val="24"/>
                <w:color w:val="000000"/>
              </w:rPr>
              <w:t>蓄电池：</w:t>
            </w:r>
          </w:p>
          <w:p>
            <w:pPr>
              <w:pStyle w:val="null3"/>
              <w:jc w:val="left"/>
            </w:pPr>
            <w:r>
              <w:rPr>
                <w:rFonts w:ascii="仿宋_GB2312" w:hAnsi="仿宋_GB2312" w:cs="仿宋_GB2312" w:eastAsia="仿宋_GB2312"/>
                <w:sz w:val="24"/>
                <w:color w:val="000000"/>
              </w:rPr>
              <w:t>1.酸密封免维护电池；配置16只100Ah 电池</w:t>
            </w:r>
          </w:p>
        </w:tc>
      </w:tr>
    </w:tbl>
    <w:p>
      <w:pPr>
        <w:pStyle w:val="null3"/>
        <w:jc w:val="left"/>
      </w:pPr>
      <w:r>
        <w:rPr>
          <w:rFonts w:ascii="仿宋_GB2312" w:hAnsi="仿宋_GB2312" w:cs="仿宋_GB2312" w:eastAsia="仿宋_GB2312"/>
        </w:rPr>
        <w:t>标的名称：机房网络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机房网络</w:t>
            </w:r>
          </w:p>
        </w:tc>
        <w:tc>
          <w:tcPr>
            <w:tcW w:type="dxa" w:w="5814"/>
          </w:tcPr>
          <w:p>
            <w:pPr>
              <w:pStyle w:val="null3"/>
              <w:jc w:val="both"/>
            </w:pPr>
            <w:r>
              <w:rPr>
                <w:rFonts w:ascii="仿宋_GB2312" w:hAnsi="仿宋_GB2312" w:cs="仿宋_GB2312" w:eastAsia="仿宋_GB2312"/>
                <w:sz w:val="24"/>
                <w:color w:val="000000"/>
              </w:rPr>
              <w:t>1.网络接入：1000Mbps</w:t>
            </w:r>
          </w:p>
          <w:p>
            <w:pPr>
              <w:pStyle w:val="null3"/>
              <w:jc w:val="left"/>
            </w:pPr>
            <w:r>
              <w:rPr>
                <w:rFonts w:ascii="仿宋_GB2312" w:hAnsi="仿宋_GB2312" w:cs="仿宋_GB2312" w:eastAsia="仿宋_GB2312"/>
                <w:sz w:val="24"/>
                <w:color w:val="000000"/>
              </w:rPr>
              <w:t>2.具备1个公网固定IP</w:t>
            </w:r>
          </w:p>
        </w:tc>
      </w:tr>
    </w:tbl>
    <w:p>
      <w:pPr>
        <w:pStyle w:val="null3"/>
        <w:jc w:val="left"/>
      </w:pPr>
      <w:r>
        <w:rPr>
          <w:rFonts w:ascii="仿宋_GB2312" w:hAnsi="仿宋_GB2312" w:cs="仿宋_GB2312" w:eastAsia="仿宋_GB2312"/>
        </w:rPr>
        <w:t>标的名称：监控硬盘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监控硬盘</w:t>
            </w:r>
          </w:p>
        </w:tc>
        <w:tc>
          <w:tcPr>
            <w:tcW w:type="dxa" w:w="5814"/>
          </w:tcPr>
          <w:p>
            <w:pPr>
              <w:pStyle w:val="null3"/>
              <w:jc w:val="both"/>
            </w:pPr>
            <w:r>
              <w:rPr>
                <w:rFonts w:ascii="仿宋_GB2312" w:hAnsi="仿宋_GB2312" w:cs="仿宋_GB2312" w:eastAsia="仿宋_GB2312"/>
                <w:sz w:val="24"/>
                <w:color w:val="000000"/>
              </w:rPr>
              <w:t>1.接口类型：SATA6Gb/s</w:t>
            </w:r>
          </w:p>
          <w:p>
            <w:pPr>
              <w:pStyle w:val="null3"/>
              <w:jc w:val="both"/>
            </w:pPr>
            <w:r>
              <w:rPr>
                <w:rFonts w:ascii="仿宋_GB2312" w:hAnsi="仿宋_GB2312" w:cs="仿宋_GB2312" w:eastAsia="仿宋_GB2312"/>
                <w:sz w:val="24"/>
                <w:color w:val="000000"/>
              </w:rPr>
              <w:t>2.硬盘转速：≥7200转</w:t>
            </w:r>
          </w:p>
          <w:p>
            <w:pPr>
              <w:pStyle w:val="null3"/>
              <w:jc w:val="both"/>
            </w:pPr>
            <w:r>
              <w:rPr>
                <w:rFonts w:ascii="仿宋_GB2312" w:hAnsi="仿宋_GB2312" w:cs="仿宋_GB2312" w:eastAsia="仿宋_GB2312"/>
                <w:sz w:val="24"/>
                <w:color w:val="000000"/>
              </w:rPr>
              <w:t>3.硬盘缓存：≥256MB</w:t>
            </w:r>
          </w:p>
          <w:p>
            <w:pPr>
              <w:pStyle w:val="null3"/>
              <w:jc w:val="left"/>
            </w:pPr>
            <w:r>
              <w:rPr>
                <w:rFonts w:ascii="仿宋_GB2312" w:hAnsi="仿宋_GB2312" w:cs="仿宋_GB2312" w:eastAsia="仿宋_GB2312"/>
                <w:sz w:val="24"/>
                <w:color w:val="000000"/>
              </w:rPr>
              <w:t>4.硬盘容量≥16TB</w:t>
            </w:r>
          </w:p>
        </w:tc>
      </w:tr>
    </w:tbl>
    <w:p>
      <w:pPr>
        <w:pStyle w:val="null3"/>
        <w:jc w:val="left"/>
      </w:pPr>
      <w:r>
        <w:rPr>
          <w:rFonts w:ascii="仿宋_GB2312" w:hAnsi="仿宋_GB2312" w:cs="仿宋_GB2312" w:eastAsia="仿宋_GB2312"/>
        </w:rPr>
        <w:t>标的名称：监控客户端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监控客户端</w:t>
            </w:r>
          </w:p>
        </w:tc>
        <w:tc>
          <w:tcPr>
            <w:tcW w:type="dxa" w:w="5814"/>
          </w:tcPr>
          <w:p>
            <w:pPr>
              <w:pStyle w:val="null3"/>
              <w:jc w:val="both"/>
            </w:pPr>
            <w:r>
              <w:rPr>
                <w:rFonts w:ascii="仿宋_GB2312" w:hAnsi="仿宋_GB2312" w:cs="仿宋_GB2312" w:eastAsia="仿宋_GB2312"/>
                <w:sz w:val="24"/>
                <w:color w:val="000000"/>
              </w:rPr>
              <w:t>1.CPU：主频≥2.9GHz，三级缓存≥16MB；</w:t>
            </w:r>
          </w:p>
          <w:p>
            <w:pPr>
              <w:pStyle w:val="null3"/>
              <w:jc w:val="both"/>
            </w:pPr>
            <w:r>
              <w:rPr>
                <w:rFonts w:ascii="仿宋_GB2312" w:hAnsi="仿宋_GB2312" w:cs="仿宋_GB2312" w:eastAsia="仿宋_GB2312"/>
                <w:sz w:val="24"/>
                <w:color w:val="000000"/>
              </w:rPr>
              <w:t>2.核心数量≥八核心线，程数≥十六线程</w:t>
            </w:r>
          </w:p>
          <w:p>
            <w:pPr>
              <w:pStyle w:val="null3"/>
              <w:jc w:val="both"/>
            </w:pPr>
            <w:r>
              <w:rPr>
                <w:rFonts w:ascii="仿宋_GB2312" w:hAnsi="仿宋_GB2312" w:cs="仿宋_GB2312" w:eastAsia="仿宋_GB2312"/>
                <w:sz w:val="24"/>
                <w:color w:val="000000"/>
              </w:rPr>
              <w:t>3.内存：≥16GDDR4内存</w:t>
            </w:r>
          </w:p>
          <w:p>
            <w:pPr>
              <w:pStyle w:val="null3"/>
              <w:jc w:val="both"/>
            </w:pPr>
            <w:r>
              <w:rPr>
                <w:rFonts w:ascii="仿宋_GB2312" w:hAnsi="仿宋_GB2312" w:cs="仿宋_GB2312" w:eastAsia="仿宋_GB2312"/>
                <w:sz w:val="24"/>
                <w:color w:val="000000"/>
              </w:rPr>
              <w:t>4.硬盘：≥512GM.2PCIeNVMeSSD硬盘+1TB SATA3</w:t>
            </w:r>
          </w:p>
          <w:p>
            <w:pPr>
              <w:pStyle w:val="null3"/>
              <w:jc w:val="both"/>
            </w:pPr>
            <w:r>
              <w:rPr>
                <w:rFonts w:ascii="仿宋_GB2312" w:hAnsi="仿宋_GB2312" w:cs="仿宋_GB2312" w:eastAsia="仿宋_GB2312"/>
                <w:sz w:val="24"/>
                <w:color w:val="000000"/>
              </w:rPr>
              <w:t>5.显卡：≥4G独立显卡</w:t>
            </w:r>
          </w:p>
          <w:p>
            <w:pPr>
              <w:pStyle w:val="null3"/>
              <w:jc w:val="left"/>
            </w:pPr>
            <w:r>
              <w:rPr>
                <w:rFonts w:ascii="仿宋_GB2312" w:hAnsi="仿宋_GB2312" w:cs="仿宋_GB2312" w:eastAsia="仿宋_GB2312"/>
                <w:sz w:val="24"/>
                <w:color w:val="000000"/>
              </w:rPr>
              <w:t>6.显示器：≥21.5寸</w:t>
            </w:r>
          </w:p>
        </w:tc>
      </w:tr>
    </w:tbl>
    <w:p>
      <w:pPr>
        <w:pStyle w:val="null3"/>
        <w:jc w:val="left"/>
      </w:pPr>
      <w:r>
        <w:rPr>
          <w:rFonts w:ascii="仿宋_GB2312" w:hAnsi="仿宋_GB2312" w:cs="仿宋_GB2312" w:eastAsia="仿宋_GB2312"/>
        </w:rPr>
        <w:t>标的名称：维护费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维护费</w:t>
            </w:r>
          </w:p>
        </w:tc>
        <w:tc>
          <w:tcPr>
            <w:tcW w:type="dxa" w:w="5814"/>
          </w:tcPr>
          <w:p>
            <w:pPr>
              <w:pStyle w:val="null3"/>
              <w:jc w:val="left"/>
            </w:pPr>
            <w:r>
              <w:rPr>
                <w:rFonts w:ascii="仿宋_GB2312" w:hAnsi="仿宋_GB2312" w:cs="仿宋_GB2312" w:eastAsia="仿宋_GB2312"/>
                <w:sz w:val="24"/>
                <w:color w:val="000000"/>
              </w:rPr>
              <w:t>1.43个监控点基础配套、硬件设备、应用系统的运行维护，包含日常维护、定期巡检、故障处理、应用系统升级服务、突发事件响应及处理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b/>
              </w:rPr>
              <w:t>服务要求</w:t>
            </w:r>
          </w:p>
          <w:p>
            <w:pPr>
              <w:pStyle w:val="null3"/>
              <w:ind w:firstLine="480"/>
              <w:jc w:val="left"/>
            </w:pPr>
            <w:r>
              <w:rPr>
                <w:rFonts w:ascii="仿宋_GB2312" w:hAnsi="仿宋_GB2312" w:cs="仿宋_GB2312" w:eastAsia="仿宋_GB2312"/>
                <w:sz w:val="24"/>
                <w:color w:val="000000"/>
              </w:rPr>
              <w:t>1、平台对接要求：投标人投标时需对平台升级改造模块兼容性作出承诺（彭山区智慧渔政一期平台：智慧渔政物联网监测预警平台-成都鸿钰网络科技有限公司，型号：V1.0.0），如中标后不能完成升级兼容，视为虚假应标，除废除中标供应商中标资格外，依法向财政部门报送相关情况，并追究中标供应商责任。</w:t>
            </w:r>
            <w:r>
              <w:rPr>
                <w:rFonts w:ascii="仿宋_GB2312" w:hAnsi="仿宋_GB2312" w:cs="仿宋_GB2312" w:eastAsia="仿宋_GB2312"/>
                <w:sz w:val="24"/>
                <w:b/>
                <w:color w:val="000000"/>
              </w:rPr>
              <w:t>（投标时提供承诺函，格式自拟）</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系统日常运维要求：运维服务期内，提供</w:t>
            </w:r>
            <w:r>
              <w:rPr>
                <w:rFonts w:ascii="仿宋_GB2312" w:hAnsi="仿宋_GB2312" w:cs="仿宋_GB2312" w:eastAsia="仿宋_GB2312"/>
                <w:sz w:val="24"/>
                <w:color w:val="000000"/>
              </w:rPr>
              <w:t>7×24 小时咨询服务，投标人需安排专人对系统进行日常运维，运维内容包含软件系统运行维护、故障修复、功能完善、性能提升、故障检测、应急处置、系统安全、数据备份、数据库管理、部署迁移、查询统计；对软件系统进行数据标准、业务规范升级和业务功能优化；响应系统使用人员的咨询，提供技术支持和咨询解答服务。运维服务期内，中标人须保证设备的正常运行，设备发生故障时应及时进行更换、维修、维护，并承担产生的所有费用。</w:t>
            </w:r>
          </w:p>
          <w:p>
            <w:pPr>
              <w:pStyle w:val="null3"/>
              <w:ind w:firstLine="480"/>
              <w:jc w:val="left"/>
            </w:pPr>
            <w:r>
              <w:rPr>
                <w:rFonts w:ascii="仿宋_GB2312" w:hAnsi="仿宋_GB2312" w:cs="仿宋_GB2312" w:eastAsia="仿宋_GB2312"/>
                <w:sz w:val="24"/>
                <w:color w:val="000000"/>
              </w:rPr>
              <w:t>3、知识产权要求：本项目采购的所有设施设备及与设施设备配套的软件系统等产权归采购人所有，定制开发的软件等的知识产权归采购人。在运维期内由</w:t>
            </w:r>
            <w:r>
              <w:rPr>
                <w:rFonts w:ascii="仿宋_GB2312" w:hAnsi="仿宋_GB2312" w:cs="仿宋_GB2312" w:eastAsia="仿宋_GB2312"/>
                <w:sz w:val="24"/>
              </w:rPr>
              <w:t>中标人</w:t>
            </w:r>
            <w:r>
              <w:rPr>
                <w:rFonts w:ascii="仿宋_GB2312" w:hAnsi="仿宋_GB2312" w:cs="仿宋_GB2312" w:eastAsia="仿宋_GB2312"/>
                <w:sz w:val="24"/>
                <w:color w:val="000000"/>
              </w:rPr>
              <w:t>负责所有的运行维护及设施设备维修维护，在运维期满，向采购人移交所有设施设备及与设备的软件系统，在移交前进行所有设施设备、系统等的检查工作，所有设施设备、系统等需正常使用方可移交</w:t>
            </w:r>
            <w:r>
              <w:rPr>
                <w:rFonts w:ascii="仿宋_GB2312" w:hAnsi="仿宋_GB2312" w:cs="仿宋_GB2312" w:eastAsia="仿宋_GB2312"/>
                <w:sz w:val="24"/>
                <w:b/>
                <w:color w:val="000000"/>
              </w:rPr>
              <w:t>（投标时提供承诺函，格式自拟）</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b/>
              </w:rPr>
              <w:t>商务要求</w:t>
            </w:r>
          </w:p>
          <w:p>
            <w:pPr>
              <w:pStyle w:val="null3"/>
              <w:ind w:firstLine="480"/>
              <w:jc w:val="both"/>
            </w:pPr>
            <w:r>
              <w:rPr>
                <w:rFonts w:ascii="仿宋_GB2312" w:hAnsi="仿宋_GB2312" w:cs="仿宋_GB2312" w:eastAsia="仿宋_GB2312"/>
                <w:sz w:val="24"/>
              </w:rPr>
              <w:t>（一）交货期限：自合同签订之日起</w:t>
            </w:r>
            <w:r>
              <w:rPr>
                <w:rFonts w:ascii="仿宋_GB2312" w:hAnsi="仿宋_GB2312" w:cs="仿宋_GB2312" w:eastAsia="仿宋_GB2312"/>
                <w:sz w:val="24"/>
              </w:rPr>
              <w:t>365个日历天。</w:t>
            </w:r>
          </w:p>
          <w:p>
            <w:pPr>
              <w:pStyle w:val="null3"/>
              <w:ind w:firstLine="480"/>
              <w:jc w:val="both"/>
            </w:pPr>
            <w:r>
              <w:rPr>
                <w:rFonts w:ascii="仿宋_GB2312" w:hAnsi="仿宋_GB2312" w:cs="仿宋_GB2312" w:eastAsia="仿宋_GB2312"/>
                <w:sz w:val="24"/>
              </w:rPr>
              <w:t>（二）交货地点：采购人指定地点。</w:t>
            </w:r>
          </w:p>
          <w:p>
            <w:pPr>
              <w:pStyle w:val="null3"/>
              <w:ind w:firstLine="480"/>
              <w:jc w:val="both"/>
            </w:pPr>
            <w:r>
              <w:rPr>
                <w:rFonts w:ascii="仿宋_GB2312" w:hAnsi="仿宋_GB2312" w:cs="仿宋_GB2312" w:eastAsia="仿宋_GB2312"/>
                <w:sz w:val="24"/>
              </w:rPr>
              <w:t>（三）付款方式：合同签订后</w:t>
            </w:r>
            <w:r>
              <w:rPr>
                <w:rFonts w:ascii="仿宋_GB2312" w:hAnsi="仿宋_GB2312" w:cs="仿宋_GB2312" w:eastAsia="仿宋_GB2312"/>
                <w:sz w:val="24"/>
              </w:rPr>
              <w:t>10个工作日内，采购人向中标人支付合同金额的30%作为预付款(若中标单位为小微型企业,预付款比例为40%)，项目履约完成并通过验收之日起10个工作日内，采购人向成交供应商支付合同金额的70%。</w:t>
            </w:r>
          </w:p>
          <w:p>
            <w:pPr>
              <w:pStyle w:val="null3"/>
              <w:ind w:firstLine="480"/>
              <w:jc w:val="both"/>
            </w:pPr>
            <w:r>
              <w:rPr>
                <w:rFonts w:ascii="仿宋_GB2312" w:hAnsi="仿宋_GB2312" w:cs="仿宋_GB2312" w:eastAsia="仿宋_GB2312"/>
                <w:sz w:val="24"/>
              </w:rPr>
              <w:t>（四）报价要求：投标人的报价是指含人员工资、差旅、食宿、交通、保险、设备仪器、材料及损耗、税金、利润、管理及其他不可预见费等费用和招标文件规定的其它费用的包干价。成交供应商应对自身承担的一切费用自理，项目建设及后期维护过程中产生的一切费用包含在此次中标项目资金中，不得以任何形式向采购人索取其他费用。</w:t>
            </w:r>
          </w:p>
          <w:p>
            <w:pPr>
              <w:pStyle w:val="null3"/>
              <w:ind w:firstLine="480"/>
              <w:jc w:val="both"/>
            </w:pPr>
            <w:r>
              <w:rPr>
                <w:rFonts w:ascii="仿宋_GB2312" w:hAnsi="仿宋_GB2312" w:cs="仿宋_GB2312" w:eastAsia="仿宋_GB2312"/>
                <w:sz w:val="24"/>
              </w:rPr>
              <w:t>（五）验收标准：严格按照政府采购相关法律法规以及《财政部关于进一步加强政府采购需求和履约验收管理的指导意见》的通知（财库〔</w:t>
            </w:r>
            <w:r>
              <w:rPr>
                <w:rFonts w:ascii="仿宋_GB2312" w:hAnsi="仿宋_GB2312" w:cs="仿宋_GB2312" w:eastAsia="仿宋_GB2312"/>
                <w:sz w:val="24"/>
              </w:rPr>
              <w:t>2016〕205号）文件的要求、招标文件的质量要求和技术指标、投标人的响应文件及承诺以及合同约定标准、通过相关部门组织的验收。</w:t>
            </w:r>
          </w:p>
          <w:p>
            <w:pPr>
              <w:pStyle w:val="null3"/>
              <w:ind w:firstLine="480"/>
              <w:jc w:val="left"/>
            </w:pPr>
            <w:r>
              <w:rPr>
                <w:rFonts w:ascii="仿宋_GB2312" w:hAnsi="仿宋_GB2312" w:cs="仿宋_GB2312" w:eastAsia="仿宋_GB2312"/>
                <w:sz w:val="24"/>
                <w:color w:val="000000"/>
              </w:rPr>
              <w:t>注：</w:t>
            </w:r>
            <w:r>
              <w:rPr>
                <w:rFonts w:ascii="仿宋_GB2312" w:hAnsi="仿宋_GB2312" w:cs="仿宋_GB2312" w:eastAsia="仿宋_GB2312"/>
                <w:sz w:val="24"/>
                <w:color w:val="000000"/>
              </w:rPr>
              <w:t>1、标注“★”的参数为本项目实质性要求，不作为评分项，投标产品不得负偏离，否则作无效投标处理；</w:t>
            </w:r>
          </w:p>
          <w:p>
            <w:pPr>
              <w:pStyle w:val="null3"/>
              <w:ind w:firstLine="480"/>
              <w:jc w:val="left"/>
            </w:pPr>
            <w:r>
              <w:rPr>
                <w:rFonts w:ascii="仿宋_GB2312" w:hAnsi="仿宋_GB2312" w:cs="仿宋_GB2312" w:eastAsia="仿宋_GB2312"/>
                <w:sz w:val="24"/>
                <w:color w:val="000000"/>
              </w:rPr>
              <w:t>2、标注“●”的参数为本项目的功能演示参数，投标人须派专人到评标现场进行演示；</w:t>
            </w:r>
          </w:p>
          <w:p>
            <w:pPr>
              <w:pStyle w:val="null3"/>
              <w:ind w:firstLine="480"/>
              <w:jc w:val="left"/>
            </w:pPr>
            <w:r>
              <w:rPr>
                <w:rFonts w:ascii="仿宋_GB2312" w:hAnsi="仿宋_GB2312" w:cs="仿宋_GB2312" w:eastAsia="仿宋_GB2312"/>
                <w:sz w:val="24"/>
                <w:color w:val="000000"/>
              </w:rPr>
              <w:t>3、标注“</w:t>
            </w:r>
            <w:r>
              <w:rPr>
                <w:rFonts w:ascii="仿宋_GB2312" w:hAnsi="仿宋_GB2312" w:cs="仿宋_GB2312" w:eastAsia="仿宋_GB2312"/>
                <w:sz w:val="24"/>
                <w:color w:val="000000"/>
              </w:rPr>
              <w:t>▲</w:t>
            </w:r>
            <w:r>
              <w:rPr>
                <w:rFonts w:ascii="仿宋_GB2312" w:hAnsi="仿宋_GB2312" w:cs="仿宋_GB2312" w:eastAsia="仿宋_GB2312"/>
                <w:sz w:val="24"/>
                <w:color w:val="000000"/>
              </w:rPr>
              <w:t>”的参数</w:t>
            </w:r>
            <w:r>
              <w:rPr>
                <w:rFonts w:ascii="仿宋_GB2312" w:hAnsi="仿宋_GB2312" w:cs="仿宋_GB2312" w:eastAsia="仿宋_GB2312"/>
                <w:sz w:val="24"/>
                <w:color w:val="000000"/>
              </w:rPr>
              <w:t>需提供封面首页具有</w:t>
            </w:r>
            <w:r>
              <w:rPr>
                <w:rFonts w:ascii="仿宋_GB2312" w:hAnsi="仿宋_GB2312" w:cs="仿宋_GB2312" w:eastAsia="仿宋_GB2312"/>
                <w:sz w:val="24"/>
                <w:color w:val="000000"/>
              </w:rPr>
              <w:t>CNAS或CMA标识的第三方检测报告并加盖供应商公章作为佐证材料</w:t>
            </w:r>
            <w:r>
              <w:rPr>
                <w:rFonts w:ascii="仿宋_GB2312" w:hAnsi="仿宋_GB2312" w:cs="仿宋_GB2312" w:eastAsia="仿宋_GB2312"/>
                <w:sz w:val="24"/>
                <w:color w:val="000000"/>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自合同签订之日起365个日历天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1、合同签订后，达到付款条件起10日内，支付合同总金额的30.00%</w:t>
            </w:r>
          </w:p>
          <w:p>
            <w:pPr>
              <w:pStyle w:val="null3"/>
              <w:jc w:val="left"/>
            </w:pPr>
            <w:r>
              <w:rPr>
                <w:rFonts w:ascii="仿宋_GB2312" w:hAnsi="仿宋_GB2312" w:cs="仿宋_GB2312" w:eastAsia="仿宋_GB2312"/>
              </w:rPr>
              <w:t>2、项目履约完成并通过验收，达到付款条件起10日内，支付合同总金额的70.00%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的通知（财库〔2016〕205号）文件的要求、招标文件的质量要求和技术指标、投标人的响应文件及承诺以及合同约定标准、通过相关部门组织的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详见招标文件</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甲乙双方必须遵守本合同并执行合同中的各项规定，保证本合同的正常履行。②如因乙方工作人员在履行职务过程中的疏忽、失职、过错等故意或者过失原因给甲方造成损失或侵害，包括但不限于甲方本身的财产损失、由此而导致的甲方对任何第三方的法律责任等，乙方对此均应承担全部的赔偿责任。③在2年运维期期间，如因乙方原因不能按约定要求提供相应的服务，经甲方催告后的合理时间内仍未纠正的，第一次，甲方有权按照合同总额的3%追究乙方违约责任；第二次，甲方有权按照合同总额的5%追究乙方违约责任；第三次，甲方有权按照合同总额的10%追究乙方违约责任；三次以上，甲方有权解除合同并按照合同总额的20%追究乙方违约责任。④因本合同之纠纷，任何一方违约，违约方须向守约方赔偿损失，包括但不限于因此而支出的诉讼费、律师费、鉴定费等合理费用。解决争议的方法:①在执行本合同中发生的或与本合同有关的争端，双方应通过友好协商解决，经协商在30天内不能达成协议时，向甲方所在地有管辖权的人民法院提起诉讼。②在诉讼期间，乙方不得停止服务，并应保证政府采购合同的继续履约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1、为保证项目质量，供应商需针对本项目提供实施方案、售后服务方案、配置相关人员并具备相关履约能力。 2、本项目所引用的规范/标准/文件，如有最新版本，依照其最新规定执行。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投标人需在使用投标(响应)客户端编制投标文件时，按要求填写《投标（响应）函》完成承诺并进行电子签章。投标人需提供营业执照并进行电子签章。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招标文件需要投标人进行单独承诺的实质性要求。</w:t>
            </w:r>
          </w:p>
        </w:tc>
        <w:tc>
          <w:tcPr>
            <w:tcW w:type="dxa" w:w="3322"/>
          </w:tcPr>
          <w:p>
            <w:pPr>
              <w:pStyle w:val="null3"/>
              <w:jc w:val="left"/>
            </w:pPr>
            <w:r>
              <w:rPr>
                <w:rFonts w:ascii="仿宋_GB2312" w:hAnsi="仿宋_GB2312" w:cs="仿宋_GB2312" w:eastAsia="仿宋_GB2312"/>
              </w:rPr>
              <w:t>投标人应提供单独的承诺函并加盖投标人公章。</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661"/>
          </w:tcPr>
          <w:p>
            <w:pPr>
              <w:pStyle w:val="null3"/>
              <w:jc w:val="left"/>
            </w:pPr>
            <w:r>
              <w:rPr>
                <w:rFonts w:ascii="仿宋_GB2312" w:hAnsi="仿宋_GB2312" w:cs="仿宋_GB2312" w:eastAsia="仿宋_GB2312"/>
              </w:rPr>
              <w:t>商务要求应答表.docx,关于符合本国产品标准的声明函,投标文件封面,服务应答表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1.完全满足招标文件中技术参数的得22分，不满足或有负偏离带▲项的，一项扣0.8分，共计20项（共计16分），扣完为止；其他不带▲号不满足或有负偏离的，一项扣0.03分，共计200项（共计6分），扣完为止。 2.功能演示：现场实时操作演示。提供运维控制系统和智慧渔政平台软件（无人机系统）带●8个功能演示，全部满足得8分，每有一个不满足扣1分 运维控制系统: （1）支持定位操作，地图进行联动定位，跳转到设备的安装位置：支持对系统中接入设备的环境温度进行监测统计：支持对系统中接入设备的主板CPU温度进行监测统计：支持在地图上显示设备的分布情况，显示设备的图标、名称、状态 （2）设备不同的状态按照不同的颜色进行区分；支持点击设备查看设备的详情数据：设备基本情况，包含设备名称、设备位置、运维信息、设备版本等信息：设备检测，支持对点位周边的网络设备进行探测监测，并支持网速测试;告警记录，对当前设备的告警数据进行分类统计，展示告警状态，并支持告警数据查看 （3）温度监测，对设备的环境温度、CPU温度信息按照时间进行统计展示：电压电流，对设备中监测的电压电流数据进行告警展示、按照时间进行数据统计展示；在设备详情中，实时状态展示当前设备监测的开关量输入、开关量输出、设备电压电流信息：支持对设备进行手动控制，主要是通过开关量输出对设备进行控制，操作完成之后，界面对应的设备状态实时更新 （4）平台支持对卫星通讯模块接入，在设备中实时显示卫星接收卫星信号的状态和具体信号强度，设备支持通过参数配置，展示卫星通讯数据以及通讯结果 智慧渔政平台软件（无人机系统） （1）基于无人机采集的视频，主动发现图像中的垂钓行为，主要识别鱼竿、人员钓鱼行为进行位置标注画框，并支持对相关的识别结果信息进行信息反馈 （2）基于无人机采集的视频，通过AI技术，识别人员在河道、河边或者船上等位置进行捕捞行为，并支持对相关的识别结果信息进行信息反馈 （3）通过与无人机进行接口对接，获取无人机当前的实时状态，并支持在GIS地图上查看无人机对应的状态信息 （4）对系统中管理的无人机进行统计分析，分析无人机的任务执行统计、飞行时长、飞行状态等信息进行多维度的统计分析</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1.项目经理(1人)：具有信息系统项目管理师高级证书、信息安全高级工程师证书的，每提供一个证书得1分，本项最多得2分。 2.技术负责人（1人）：具有系统集成项目管理工程师证书得1分 3.项目团队成员（除项目经理、技术负责人外）：具有设备环境证书、软件设计师证书，每提供一类证书得1分，本项最多得2分。 注：提供相关人员在职证明（如：社保缴纳凭证；工资发放证明等可以证明劳动关系的证明材料）、相关证书复印件、身份证复印件，否则不得分。以上人员不得兼任，否则不得分。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本项目管理、技术、服务人员配置情况表.docx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1.根据投标人针对本项目提供的实施方案进行综合评审，方案包含①项目建设技术方案；②项目建设施工组织计划方案）二个方面的内容。实施方案满足采购需求的得4分；每缺少一项内容扣2分，每有一处方案内容存在缺陷的扣1分；扣完为止。 2.根据投标人针对本项目提供的运行维护方案进行综合评审，方案包含①运行维护保障方案；②运行维护团队配置；③设备保障方案；④应急保障方案。方案满足采购需求得12分；每缺少一项内容扣3分，每有一处方案内容存在缺陷扣1.5分；扣完为止。 3.根据投标人针对本项目提供的项目质量安全保障方案进行综合评审，方案包含①质量保障措施方案；②安全保障实施方案；③项目进度管理技术方案。方案满足采购需求得9分；每缺少一项内容扣3分，每有一处方案内容存在缺陷扣1.5分；扣完为止。 注：以上缺陷是指：内容与实际情况不匹配、不符合项目特点、照搬或套用其他项目方案、实施方案无法达到预期效果、实施方案不适用于本项目、内容不符合相关规范要求、内容简略或与本项目无关等任何一种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提供的售后服务方案，包含：①售后技术支持和服务体系②售后服务机构服务电话设置、售后服务人员配置③售后服务内容④售后响应机制。方案满足采购需求8分，方案每缺少一项扣2分，方案每有一处内容存在缺陷的扣1分，直至该项分扣完为止。 注：缺陷是指：内容与实际情况不匹配、不符合项目特点、照搬或套用其他项目方案、实施方案无法达到预期效果、实施方案不适用于本项目、内容不符合相关规范要求、内容简略或与本项目无关等任何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投标人每提供一个类似项目业绩的得1分，本项最多得2分。注：提供合同或者中标/成交通知书扫描件并加盖供应商公章。</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详见附件：本项目管理、技术、服务人员配置情况表.docx</w:t>
      </w:r>
    </w:p>
    <w:p>
      <w:pPr>
        <w:pStyle w:val="null3"/>
        <w:ind w:firstLine="960"/>
        <w:jc w:val="left"/>
      </w:pPr>
      <w:r>
        <w:rPr>
          <w:rFonts w:ascii="仿宋_GB2312" w:hAnsi="仿宋_GB2312" w:cs="仿宋_GB2312" w:eastAsia="仿宋_GB2312"/>
        </w:rPr>
        <w:t>详见附件：实施方案.docx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详见附件：项目业绩一览表.docx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