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版本号：N510705202600002520260423001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（货物类）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狮子山公墓墓材采购项目(二次)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N5107052026000025</w:t>
      </w:r>
    </w:p>
    <w:p>
      <w:pPr>
        <w:pStyle w:val="null3"/>
        <w:jc w:val="center"/>
        <w:outlineLvl w:val="2"/>
      </w:pPr>
      <w:r>
        <w:rPr>
          <w:rFonts w:ascii="仿宋_GB2312" w:hAnsi="仿宋_GB2312" w:cs="仿宋_GB2312" w:eastAsia="仿宋_GB2312"/>
          <w:sz w:val="28"/>
          <w:b/>
        </w:rPr>
        <w:t>绵阳市安州区殡仪馆</w:t>
      </w:r>
    </w:p>
    <w:p>
      <w:pPr>
        <w:pStyle w:val="null3"/>
        <w:jc w:val="center"/>
        <w:outlineLvl w:val="2"/>
      </w:pPr>
      <w:r>
        <w:rPr>
          <w:rFonts w:ascii="仿宋_GB2312" w:hAnsi="仿宋_GB2312" w:cs="仿宋_GB2312" w:eastAsia="仿宋_GB2312"/>
          <w:sz w:val="28"/>
          <w:b/>
        </w:rPr>
        <w:t>四川迈进工程管理咨询有限公司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四川迈进工程管理咨询有限公司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绵阳市安州区殡仪馆</w:t>
      </w:r>
      <w:r>
        <w:rPr>
          <w:rFonts w:ascii="仿宋_GB2312" w:hAnsi="仿宋_GB2312" w:cs="仿宋_GB2312" w:eastAsia="仿宋_GB2312"/>
        </w:rPr>
        <w:t xml:space="preserve"> 委托，拟对 </w:t>
      </w:r>
      <w:r>
        <w:rPr>
          <w:rFonts w:ascii="仿宋_GB2312" w:hAnsi="仿宋_GB2312" w:cs="仿宋_GB2312" w:eastAsia="仿宋_GB2312"/>
        </w:rPr>
        <w:t>狮子山公墓墓材采购项目(二次)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绵阳市安州区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N5107052026000025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狮子山公墓墓材采购项目(二次)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绵阳市安州区殡仪馆绵阳市安州区狮子山公墓墓材采购项目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绵阳市安州区殡仪馆</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绵阳市安州区花荄镇长沟村4组</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付德军</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15928218059</w:t>
      </w:r>
    </w:p>
    <w:p>
      <w:pPr>
        <w:pStyle w:val="null3"/>
        <w:ind w:firstLine="480"/>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四川迈进工程管理咨询有限公司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绵阳市涪城区金家林总部经济城第15栋二楼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徐林林</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18582668290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采购包1：620,000.00元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代理服务费收费标准：根据成本加合理利润原则，按固定金额9300.00元收取。</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绵阳市安州区殡仪馆</w:t>
      </w:r>
      <w:r>
        <w:rPr>
          <w:rFonts w:ascii="仿宋_GB2312" w:hAnsi="仿宋_GB2312" w:cs="仿宋_GB2312" w:eastAsia="仿宋_GB2312"/>
        </w:rPr>
        <w:t xml:space="preserve"> 和 </w:t>
      </w:r>
      <w:r>
        <w:rPr>
          <w:rFonts w:ascii="仿宋_GB2312" w:hAnsi="仿宋_GB2312" w:cs="仿宋_GB2312" w:eastAsia="仿宋_GB2312"/>
        </w:rPr>
        <w:t>四川迈进工程管理咨询有限公司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绵阳市安州区殡仪馆</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二、“供应商”是指在按照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四川迈进工程管理咨询有限公司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ind w:firstLine="480"/>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供应商提供验收</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技术要求全部内容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商务要求全部内容</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(1)由采购人严格依据《中华人民共和国政府采购法实施条例》(中华人民共 和国国务院令第658号)和《财政部关于进一步加强政府采购需求和履约验收管理 的指导意见》(财库(2016)205号）及国家行业主管部门规定的标准、方法和内容进行验收。 (2）验收结果合格的，成交供应商凭验收报告办理相关手续，采购人按采购合同约定支付采购资金；验收结果不合格的，将不予支付采购资金。</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绵阳市安州区殡仪馆</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四川迈进工程管理咨询有限公司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四川迈进工程管理咨询有限公司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联系人：付德军</w:t>
      </w:r>
    </w:p>
    <w:p>
      <w:pPr>
        <w:pStyle w:val="null3"/>
        <w:jc w:val="left"/>
      </w:pPr>
      <w:r>
        <w:rPr>
          <w:rFonts w:ascii="仿宋_GB2312" w:hAnsi="仿宋_GB2312" w:cs="仿宋_GB2312" w:eastAsia="仿宋_GB2312"/>
        </w:rPr>
        <w:t>联系电话：15928218059</w:t>
      </w:r>
    </w:p>
    <w:p>
      <w:pPr>
        <w:pStyle w:val="null3"/>
        <w:jc w:val="left"/>
      </w:pPr>
      <w:r>
        <w:rPr>
          <w:rFonts w:ascii="仿宋_GB2312" w:hAnsi="仿宋_GB2312" w:cs="仿宋_GB2312" w:eastAsia="仿宋_GB2312"/>
        </w:rPr>
        <w:t>地址：绵阳市安州区花菱镇长沟村4组</w:t>
      </w:r>
    </w:p>
    <w:p>
      <w:pPr>
        <w:pStyle w:val="null3"/>
        <w:jc w:val="left"/>
      </w:pPr>
      <w:r>
        <w:rPr>
          <w:rFonts w:ascii="仿宋_GB2312" w:hAnsi="仿宋_GB2312" w:cs="仿宋_GB2312" w:eastAsia="仿宋_GB2312"/>
        </w:rPr>
        <w:t>邮编：621000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联系人：徐林林</w:t>
      </w:r>
    </w:p>
    <w:p>
      <w:pPr>
        <w:pStyle w:val="null3"/>
        <w:jc w:val="left"/>
      </w:pPr>
      <w:r>
        <w:rPr>
          <w:rFonts w:ascii="仿宋_GB2312" w:hAnsi="仿宋_GB2312" w:cs="仿宋_GB2312" w:eastAsia="仿宋_GB2312"/>
        </w:rPr>
        <w:t>联系电话：18582668290</w:t>
      </w:r>
    </w:p>
    <w:p>
      <w:pPr>
        <w:pStyle w:val="null3"/>
        <w:jc w:val="left"/>
      </w:pPr>
      <w:r>
        <w:rPr>
          <w:rFonts w:ascii="仿宋_GB2312" w:hAnsi="仿宋_GB2312" w:cs="仿宋_GB2312" w:eastAsia="仿宋_GB2312"/>
        </w:rPr>
        <w:t>地址：绵阳市涪城区金家林总部经济城第15栋二楼</w:t>
      </w:r>
    </w:p>
    <w:p>
      <w:pPr>
        <w:pStyle w:val="null3"/>
        <w:jc w:val="left"/>
      </w:pPr>
      <w:r>
        <w:rPr>
          <w:rFonts w:ascii="仿宋_GB2312" w:hAnsi="仿宋_GB2312" w:cs="仿宋_GB2312" w:eastAsia="仿宋_GB2312"/>
        </w:rPr>
        <w:t>邮编：621000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采购包1：需要样品评审。</w:t>
      </w:r>
    </w:p>
    <w:p>
      <w:pPr>
        <w:pStyle w:val="null3"/>
        <w:jc w:val="left"/>
      </w:pPr>
      <w:r>
        <w:rPr>
          <w:rFonts w:ascii="仿宋_GB2312" w:hAnsi="仿宋_GB2312" w:cs="仿宋_GB2312" w:eastAsia="仿宋_GB2312"/>
        </w:rPr>
        <w:t>样品提交时间：与投标（响应）截止时间一致</w:t>
      </w:r>
    </w:p>
    <w:p>
      <w:pPr>
        <w:pStyle w:val="null3"/>
        <w:jc w:val="left"/>
      </w:pPr>
      <w:r>
        <w:rPr>
          <w:rFonts w:ascii="仿宋_GB2312" w:hAnsi="仿宋_GB2312" w:cs="仿宋_GB2312" w:eastAsia="仿宋_GB2312"/>
        </w:rPr>
        <w:t>样品提交地点：绵阳市涪城区金家林总部经济城第15栋二楼</w:t>
      </w:r>
    </w:p>
    <w:p>
      <w:pPr>
        <w:pStyle w:val="null3"/>
        <w:jc w:val="left"/>
      </w:pPr>
      <w:r>
        <w:rPr>
          <w:rFonts w:ascii="仿宋_GB2312" w:hAnsi="仿宋_GB2312" w:cs="仿宋_GB2312" w:eastAsia="仿宋_GB2312"/>
        </w:rPr>
        <w:t>样品提交数量：1</w:t>
      </w:r>
    </w:p>
    <w:p>
      <w:pPr>
        <w:pStyle w:val="null3"/>
        <w:jc w:val="left"/>
      </w:pPr>
      <w:r>
        <w:rPr>
          <w:rFonts w:ascii="仿宋_GB2312" w:hAnsi="仿宋_GB2312" w:cs="仿宋_GB2312" w:eastAsia="仿宋_GB2312"/>
        </w:rPr>
        <w:t>样品提交要求：1、样品石材：西昌黑（打磨小样1件，规格200mm×200mm×20mm）。 2、供应商提供的样品石材，不得带有供应商及生产厂家任何的标识。 3、评审结束后由采购人对成交人提供的样品石材进行封存，作为验收的依据。履行合同的质量及加工工艺不得低于样品石材材质水平，否则采购人有权拒收和拒付。 4、未成交人提供的样品石材可在结果公告发布后2个工作日内向采购代理机构索回，逾时代理机构有权自行处理。 5、样品石材只作为评分因素，不送、少送或错送的，综合评分表“样品石材材质”一栏不得分 。 6、样品石材递交时间为：开标时间前一个小时内，逾期不予接收。 7、样品石材的生产、运输费等一切费用由供应商自理。 8、样品石材须密封，密封外包装及样品石材上都不能粘贴商标、厂家等任何标识。故意泄露者样品为无效投标，代理机构在开标时统一编号，评标专家按编号现场清点样品并评审。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620,000.00</w:t>
      </w:r>
    </w:p>
    <w:p>
      <w:pPr>
        <w:pStyle w:val="null3"/>
        <w:jc w:val="left"/>
      </w:pPr>
      <w:r>
        <w:rPr>
          <w:rFonts w:ascii="仿宋_GB2312" w:hAnsi="仿宋_GB2312" w:cs="仿宋_GB2312" w:eastAsia="仿宋_GB2312"/>
        </w:rPr>
        <w:t>采购包最高限价（元）: 615,625.55</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A02409900 其他殡葬设备及用品</w:t>
            </w:r>
          </w:p>
        </w:tc>
        <w:tc>
          <w:tcPr>
            <w:tcW w:type="dxa" w:w="821"/>
          </w:tcPr>
          <w:p>
            <w:pPr>
              <w:pStyle w:val="null3"/>
              <w:jc w:val="left"/>
            </w:pPr>
            <w:r>
              <w:rPr>
                <w:rFonts w:ascii="仿宋_GB2312" w:hAnsi="仿宋_GB2312" w:cs="仿宋_GB2312" w:eastAsia="仿宋_GB2312"/>
              </w:rPr>
              <w:t>宫廷墓</w:t>
            </w:r>
          </w:p>
        </w:tc>
        <w:tc>
          <w:tcPr>
            <w:tcW w:type="dxa" w:w="821"/>
          </w:tcPr>
          <w:p>
            <w:pPr>
              <w:pStyle w:val="null3"/>
              <w:jc w:val="right"/>
            </w:pPr>
            <w:r>
              <w:rPr>
                <w:rFonts w:ascii="仿宋_GB2312" w:hAnsi="仿宋_GB2312" w:cs="仿宋_GB2312" w:eastAsia="仿宋_GB2312"/>
              </w:rPr>
              <w:t>10.00（套）</w:t>
            </w:r>
          </w:p>
        </w:tc>
        <w:tc>
          <w:tcPr>
            <w:tcW w:type="dxa" w:w="821"/>
          </w:tcPr>
          <w:p>
            <w:pPr>
              <w:pStyle w:val="null3"/>
              <w:jc w:val="right"/>
            </w:pPr>
            <w:r>
              <w:rPr>
                <w:rFonts w:ascii="仿宋_GB2312" w:hAnsi="仿宋_GB2312" w:cs="仿宋_GB2312" w:eastAsia="仿宋_GB2312"/>
              </w:rPr>
              <w:t>88,115.00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A02409900 其他殡葬设备及用品</w:t>
            </w:r>
          </w:p>
        </w:tc>
        <w:tc>
          <w:tcPr>
            <w:tcW w:type="dxa" w:w="821"/>
          </w:tcPr>
          <w:p>
            <w:pPr>
              <w:pStyle w:val="null3"/>
              <w:jc w:val="left"/>
            </w:pPr>
            <w:r>
              <w:rPr>
                <w:rFonts w:ascii="仿宋_GB2312" w:hAnsi="仿宋_GB2312" w:cs="仿宋_GB2312" w:eastAsia="仿宋_GB2312"/>
              </w:rPr>
              <w:t>荷花墓</w:t>
            </w:r>
          </w:p>
        </w:tc>
        <w:tc>
          <w:tcPr>
            <w:tcW w:type="dxa" w:w="821"/>
          </w:tcPr>
          <w:p>
            <w:pPr>
              <w:pStyle w:val="null3"/>
              <w:jc w:val="right"/>
            </w:pPr>
            <w:r>
              <w:rPr>
                <w:rFonts w:ascii="仿宋_GB2312" w:hAnsi="仿宋_GB2312" w:cs="仿宋_GB2312" w:eastAsia="仿宋_GB2312"/>
              </w:rPr>
              <w:t>20.00（套）</w:t>
            </w:r>
          </w:p>
        </w:tc>
        <w:tc>
          <w:tcPr>
            <w:tcW w:type="dxa" w:w="821"/>
          </w:tcPr>
          <w:p>
            <w:pPr>
              <w:pStyle w:val="null3"/>
              <w:jc w:val="right"/>
            </w:pPr>
            <w:r>
              <w:rPr>
                <w:rFonts w:ascii="仿宋_GB2312" w:hAnsi="仿宋_GB2312" w:cs="仿宋_GB2312" w:eastAsia="仿宋_GB2312"/>
              </w:rPr>
              <w:t>126,798.00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A02409900 其他殡葬设备及用品</w:t>
            </w:r>
          </w:p>
        </w:tc>
        <w:tc>
          <w:tcPr>
            <w:tcW w:type="dxa" w:w="821"/>
          </w:tcPr>
          <w:p>
            <w:pPr>
              <w:pStyle w:val="null3"/>
              <w:jc w:val="left"/>
            </w:pPr>
            <w:r>
              <w:rPr>
                <w:rFonts w:ascii="仿宋_GB2312" w:hAnsi="仿宋_GB2312" w:cs="仿宋_GB2312" w:eastAsia="仿宋_GB2312"/>
              </w:rPr>
              <w:t>花瓶墓</w:t>
            </w:r>
          </w:p>
        </w:tc>
        <w:tc>
          <w:tcPr>
            <w:tcW w:type="dxa" w:w="821"/>
          </w:tcPr>
          <w:p>
            <w:pPr>
              <w:pStyle w:val="null3"/>
              <w:jc w:val="right"/>
            </w:pPr>
            <w:r>
              <w:rPr>
                <w:rFonts w:ascii="仿宋_GB2312" w:hAnsi="仿宋_GB2312" w:cs="仿宋_GB2312" w:eastAsia="仿宋_GB2312"/>
              </w:rPr>
              <w:t>15.00（套）</w:t>
            </w:r>
          </w:p>
        </w:tc>
        <w:tc>
          <w:tcPr>
            <w:tcW w:type="dxa" w:w="821"/>
          </w:tcPr>
          <w:p>
            <w:pPr>
              <w:pStyle w:val="null3"/>
              <w:jc w:val="right"/>
            </w:pPr>
            <w:r>
              <w:rPr>
                <w:rFonts w:ascii="仿宋_GB2312" w:hAnsi="仿宋_GB2312" w:cs="仿宋_GB2312" w:eastAsia="仿宋_GB2312"/>
              </w:rPr>
              <w:t>38,833.95</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A02409900 其他殡葬设备及用品</w:t>
            </w:r>
          </w:p>
        </w:tc>
        <w:tc>
          <w:tcPr>
            <w:tcW w:type="dxa" w:w="821"/>
          </w:tcPr>
          <w:p>
            <w:pPr>
              <w:pStyle w:val="null3"/>
              <w:jc w:val="left"/>
            </w:pPr>
            <w:r>
              <w:rPr>
                <w:rFonts w:ascii="仿宋_GB2312" w:hAnsi="仿宋_GB2312" w:cs="仿宋_GB2312" w:eastAsia="仿宋_GB2312"/>
              </w:rPr>
              <w:t>龙凤宝珠墓</w:t>
            </w:r>
          </w:p>
        </w:tc>
        <w:tc>
          <w:tcPr>
            <w:tcW w:type="dxa" w:w="821"/>
          </w:tcPr>
          <w:p>
            <w:pPr>
              <w:pStyle w:val="null3"/>
              <w:jc w:val="right"/>
            </w:pPr>
            <w:r>
              <w:rPr>
                <w:rFonts w:ascii="仿宋_GB2312" w:hAnsi="仿宋_GB2312" w:cs="仿宋_GB2312" w:eastAsia="仿宋_GB2312"/>
              </w:rPr>
              <w:t>10.00（项）</w:t>
            </w:r>
          </w:p>
        </w:tc>
        <w:tc>
          <w:tcPr>
            <w:tcW w:type="dxa" w:w="821"/>
          </w:tcPr>
          <w:p>
            <w:pPr>
              <w:pStyle w:val="null3"/>
              <w:jc w:val="right"/>
            </w:pPr>
            <w:r>
              <w:rPr>
                <w:rFonts w:ascii="仿宋_GB2312" w:hAnsi="仿宋_GB2312" w:cs="仿宋_GB2312" w:eastAsia="仿宋_GB2312"/>
              </w:rPr>
              <w:t>70,233.20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A02409900 其他殡葬设备及用品</w:t>
            </w:r>
          </w:p>
        </w:tc>
        <w:tc>
          <w:tcPr>
            <w:tcW w:type="dxa" w:w="821"/>
          </w:tcPr>
          <w:p>
            <w:pPr>
              <w:pStyle w:val="null3"/>
              <w:jc w:val="left"/>
            </w:pPr>
            <w:r>
              <w:rPr>
                <w:rFonts w:ascii="仿宋_GB2312" w:hAnsi="仿宋_GB2312" w:cs="仿宋_GB2312" w:eastAsia="仿宋_GB2312"/>
              </w:rPr>
              <w:t>平头碑龙凤墓</w:t>
            </w:r>
          </w:p>
        </w:tc>
        <w:tc>
          <w:tcPr>
            <w:tcW w:type="dxa" w:w="821"/>
          </w:tcPr>
          <w:p>
            <w:pPr>
              <w:pStyle w:val="null3"/>
              <w:jc w:val="right"/>
            </w:pPr>
            <w:r>
              <w:rPr>
                <w:rFonts w:ascii="仿宋_GB2312" w:hAnsi="仿宋_GB2312" w:cs="仿宋_GB2312" w:eastAsia="仿宋_GB2312"/>
              </w:rPr>
              <w:t>10.00（套）</w:t>
            </w:r>
          </w:p>
        </w:tc>
        <w:tc>
          <w:tcPr>
            <w:tcW w:type="dxa" w:w="821"/>
          </w:tcPr>
          <w:p>
            <w:pPr>
              <w:pStyle w:val="null3"/>
              <w:jc w:val="right"/>
            </w:pPr>
            <w:r>
              <w:rPr>
                <w:rFonts w:ascii="仿宋_GB2312" w:hAnsi="仿宋_GB2312" w:cs="仿宋_GB2312" w:eastAsia="仿宋_GB2312"/>
              </w:rPr>
              <w:t>65,461.10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A02409900 其他殡葬设备及用品</w:t>
            </w:r>
          </w:p>
        </w:tc>
        <w:tc>
          <w:tcPr>
            <w:tcW w:type="dxa" w:w="821"/>
          </w:tcPr>
          <w:p>
            <w:pPr>
              <w:pStyle w:val="null3"/>
              <w:jc w:val="left"/>
            </w:pPr>
            <w:r>
              <w:rPr>
                <w:rFonts w:ascii="仿宋_GB2312" w:hAnsi="仿宋_GB2312" w:cs="仿宋_GB2312" w:eastAsia="仿宋_GB2312"/>
              </w:rPr>
              <w:t>三叶墓</w:t>
            </w:r>
          </w:p>
        </w:tc>
        <w:tc>
          <w:tcPr>
            <w:tcW w:type="dxa" w:w="821"/>
          </w:tcPr>
          <w:p>
            <w:pPr>
              <w:pStyle w:val="null3"/>
              <w:jc w:val="right"/>
            </w:pPr>
            <w:r>
              <w:rPr>
                <w:rFonts w:ascii="仿宋_GB2312" w:hAnsi="仿宋_GB2312" w:cs="仿宋_GB2312" w:eastAsia="仿宋_GB2312"/>
              </w:rPr>
              <w:t>20.00（套）</w:t>
            </w:r>
          </w:p>
        </w:tc>
        <w:tc>
          <w:tcPr>
            <w:tcW w:type="dxa" w:w="821"/>
          </w:tcPr>
          <w:p>
            <w:pPr>
              <w:pStyle w:val="null3"/>
              <w:jc w:val="right"/>
            </w:pPr>
            <w:r>
              <w:rPr>
                <w:rFonts w:ascii="仿宋_GB2312" w:hAnsi="仿宋_GB2312" w:cs="仿宋_GB2312" w:eastAsia="仿宋_GB2312"/>
              </w:rPr>
              <w:t>158,709.80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A02409900 其他殡葬设备及用品</w:t>
            </w:r>
          </w:p>
        </w:tc>
        <w:tc>
          <w:tcPr>
            <w:tcW w:type="dxa" w:w="821"/>
          </w:tcPr>
          <w:p>
            <w:pPr>
              <w:pStyle w:val="null3"/>
              <w:jc w:val="left"/>
            </w:pPr>
            <w:r>
              <w:rPr>
                <w:rFonts w:ascii="仿宋_GB2312" w:hAnsi="仿宋_GB2312" w:cs="仿宋_GB2312" w:eastAsia="仿宋_GB2312"/>
              </w:rPr>
              <w:t>双龙抢宝墓</w:t>
            </w:r>
          </w:p>
        </w:tc>
        <w:tc>
          <w:tcPr>
            <w:tcW w:type="dxa" w:w="821"/>
          </w:tcPr>
          <w:p>
            <w:pPr>
              <w:pStyle w:val="null3"/>
              <w:jc w:val="right"/>
            </w:pPr>
            <w:r>
              <w:rPr>
                <w:rFonts w:ascii="仿宋_GB2312" w:hAnsi="仿宋_GB2312" w:cs="仿宋_GB2312" w:eastAsia="仿宋_GB2312"/>
              </w:rPr>
              <w:t>15.00（套）</w:t>
            </w:r>
          </w:p>
        </w:tc>
        <w:tc>
          <w:tcPr>
            <w:tcW w:type="dxa" w:w="821"/>
          </w:tcPr>
          <w:p>
            <w:pPr>
              <w:pStyle w:val="null3"/>
              <w:jc w:val="right"/>
            </w:pPr>
            <w:r>
              <w:rPr>
                <w:rFonts w:ascii="仿宋_GB2312" w:hAnsi="仿宋_GB2312" w:cs="仿宋_GB2312" w:eastAsia="仿宋_GB2312"/>
              </w:rPr>
              <w:t>67,474.50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宫廷墓</w:t>
            </w:r>
          </w:p>
        </w:tc>
        <w:tc>
          <w:tcPr>
            <w:tcW w:type="dxa" w:w="977"/>
          </w:tcPr>
          <w:p>
            <w:pPr>
              <w:pStyle w:val="null3"/>
              <w:jc w:val="center"/>
            </w:pPr>
            <w:r>
              <w:rPr>
                <w:rFonts w:ascii="仿宋_GB2312" w:hAnsi="仿宋_GB2312" w:cs="仿宋_GB2312" w:eastAsia="仿宋_GB2312"/>
              </w:rPr>
              <w:t>套</w:t>
            </w:r>
          </w:p>
        </w:tc>
        <w:tc>
          <w:tcPr>
            <w:tcW w:type="dxa" w:w="977"/>
          </w:tcPr>
          <w:p>
            <w:pPr>
              <w:pStyle w:val="null3"/>
              <w:jc w:val="center"/>
            </w:pPr>
            <w:r>
              <w:rPr>
                <w:rFonts w:ascii="仿宋_GB2312" w:hAnsi="仿宋_GB2312" w:cs="仿宋_GB2312" w:eastAsia="仿宋_GB2312"/>
              </w:rPr>
              <w:t>元</w:t>
            </w:r>
          </w:p>
        </w:tc>
        <w:tc>
          <w:tcPr>
            <w:tcW w:type="dxa" w:w="1466"/>
          </w:tcPr>
          <w:p>
            <w:pPr>
              <w:pStyle w:val="null3"/>
              <w:jc w:val="center"/>
            </w:pPr>
            <w:r>
              <w:rPr>
                <w:rFonts w:ascii="仿宋_GB2312" w:hAnsi="仿宋_GB2312" w:cs="仿宋_GB2312" w:eastAsia="仿宋_GB2312"/>
              </w:rPr>
              <w:t>8,811.50</w:t>
            </w:r>
          </w:p>
        </w:tc>
        <w:tc>
          <w:tcPr>
            <w:tcW w:type="dxa" w:w="977"/>
          </w:tcPr>
          <w:p>
            <w:pPr>
              <w:pStyle w:val="null3"/>
              <w:jc w:val="center"/>
            </w:pPr>
            <w:r>
              <w:rPr>
                <w:rFonts w:ascii="仿宋_GB2312" w:hAnsi="仿宋_GB2312" w:cs="仿宋_GB2312" w:eastAsia="仿宋_GB2312"/>
              </w:rPr>
              <w:t>单价</w:t>
            </w:r>
          </w:p>
        </w:tc>
        <w:tc>
          <w:tcPr>
            <w:tcW w:type="dxa" w:w="1466"/>
          </w:tcPr>
          <w:p>
            <w:pPr>
              <w:pStyle w:val="null3"/>
              <w:jc w:val="left"/>
            </w:pPr>
            <w:r>
              <w:rPr>
                <w:rFonts w:ascii="仿宋_GB2312" w:hAnsi="仿宋_GB2312" w:cs="仿宋_GB2312" w:eastAsia="仿宋_GB2312"/>
              </w:rPr>
              <w:t>无</w:t>
            </w:r>
          </w:p>
        </w:tc>
      </w:tr>
      <w:tr>
        <w:tc>
          <w:tcPr>
            <w:tcW w:type="dxa" w:w="684"/>
          </w:tcPr>
          <w:p>
            <w:pPr>
              <w:pStyle w:val="null3"/>
              <w:jc w:val="center"/>
            </w:pPr>
            <w:r>
              <w:rPr>
                <w:rFonts w:ascii="仿宋_GB2312" w:hAnsi="仿宋_GB2312" w:cs="仿宋_GB2312" w:eastAsia="仿宋_GB2312"/>
              </w:rPr>
              <w:t>2</w:t>
            </w:r>
          </w:p>
        </w:tc>
        <w:tc>
          <w:tcPr>
            <w:tcW w:type="dxa" w:w="1759"/>
          </w:tcPr>
          <w:p>
            <w:pPr>
              <w:pStyle w:val="null3"/>
              <w:jc w:val="center"/>
            </w:pPr>
            <w:r>
              <w:rPr>
                <w:rFonts w:ascii="仿宋_GB2312" w:hAnsi="仿宋_GB2312" w:cs="仿宋_GB2312" w:eastAsia="仿宋_GB2312"/>
              </w:rPr>
              <w:t>荷花墓</w:t>
            </w:r>
          </w:p>
        </w:tc>
        <w:tc>
          <w:tcPr>
            <w:tcW w:type="dxa" w:w="977"/>
          </w:tcPr>
          <w:p>
            <w:pPr>
              <w:pStyle w:val="null3"/>
              <w:jc w:val="center"/>
            </w:pPr>
            <w:r>
              <w:rPr>
                <w:rFonts w:ascii="仿宋_GB2312" w:hAnsi="仿宋_GB2312" w:cs="仿宋_GB2312" w:eastAsia="仿宋_GB2312"/>
              </w:rPr>
              <w:t>套</w:t>
            </w:r>
          </w:p>
        </w:tc>
        <w:tc>
          <w:tcPr>
            <w:tcW w:type="dxa" w:w="977"/>
          </w:tcPr>
          <w:p>
            <w:pPr>
              <w:pStyle w:val="null3"/>
              <w:jc w:val="center"/>
            </w:pPr>
            <w:r>
              <w:rPr>
                <w:rFonts w:ascii="仿宋_GB2312" w:hAnsi="仿宋_GB2312" w:cs="仿宋_GB2312" w:eastAsia="仿宋_GB2312"/>
              </w:rPr>
              <w:t>元</w:t>
            </w:r>
          </w:p>
        </w:tc>
        <w:tc>
          <w:tcPr>
            <w:tcW w:type="dxa" w:w="1466"/>
          </w:tcPr>
          <w:p>
            <w:pPr>
              <w:pStyle w:val="null3"/>
              <w:jc w:val="center"/>
            </w:pPr>
            <w:r>
              <w:rPr>
                <w:rFonts w:ascii="仿宋_GB2312" w:hAnsi="仿宋_GB2312" w:cs="仿宋_GB2312" w:eastAsia="仿宋_GB2312"/>
              </w:rPr>
              <w:t>6,339.90</w:t>
            </w:r>
          </w:p>
        </w:tc>
        <w:tc>
          <w:tcPr>
            <w:tcW w:type="dxa" w:w="977"/>
          </w:tcPr>
          <w:p>
            <w:pPr>
              <w:pStyle w:val="null3"/>
              <w:jc w:val="center"/>
            </w:pPr>
            <w:r>
              <w:rPr>
                <w:rFonts w:ascii="仿宋_GB2312" w:hAnsi="仿宋_GB2312" w:cs="仿宋_GB2312" w:eastAsia="仿宋_GB2312"/>
              </w:rPr>
              <w:t>单价</w:t>
            </w:r>
          </w:p>
        </w:tc>
        <w:tc>
          <w:tcPr>
            <w:tcW w:type="dxa" w:w="1466"/>
          </w:tcPr>
          <w:p>
            <w:pPr>
              <w:pStyle w:val="null3"/>
              <w:jc w:val="left"/>
            </w:pPr>
            <w:r>
              <w:rPr>
                <w:rFonts w:ascii="仿宋_GB2312" w:hAnsi="仿宋_GB2312" w:cs="仿宋_GB2312" w:eastAsia="仿宋_GB2312"/>
              </w:rPr>
              <w:t>无</w:t>
            </w:r>
          </w:p>
        </w:tc>
      </w:tr>
      <w:tr>
        <w:tc>
          <w:tcPr>
            <w:tcW w:type="dxa" w:w="684"/>
          </w:tcPr>
          <w:p>
            <w:pPr>
              <w:pStyle w:val="null3"/>
              <w:jc w:val="center"/>
            </w:pPr>
            <w:r>
              <w:rPr>
                <w:rFonts w:ascii="仿宋_GB2312" w:hAnsi="仿宋_GB2312" w:cs="仿宋_GB2312" w:eastAsia="仿宋_GB2312"/>
              </w:rPr>
              <w:t>3</w:t>
            </w:r>
          </w:p>
        </w:tc>
        <w:tc>
          <w:tcPr>
            <w:tcW w:type="dxa" w:w="1759"/>
          </w:tcPr>
          <w:p>
            <w:pPr>
              <w:pStyle w:val="null3"/>
              <w:jc w:val="center"/>
            </w:pPr>
            <w:r>
              <w:rPr>
                <w:rFonts w:ascii="仿宋_GB2312" w:hAnsi="仿宋_GB2312" w:cs="仿宋_GB2312" w:eastAsia="仿宋_GB2312"/>
              </w:rPr>
              <w:t>花瓶墓</w:t>
            </w:r>
          </w:p>
        </w:tc>
        <w:tc>
          <w:tcPr>
            <w:tcW w:type="dxa" w:w="977"/>
          </w:tcPr>
          <w:p>
            <w:pPr>
              <w:pStyle w:val="null3"/>
              <w:jc w:val="center"/>
            </w:pPr>
            <w:r>
              <w:rPr>
                <w:rFonts w:ascii="仿宋_GB2312" w:hAnsi="仿宋_GB2312" w:cs="仿宋_GB2312" w:eastAsia="仿宋_GB2312"/>
              </w:rPr>
              <w:t>套</w:t>
            </w:r>
          </w:p>
        </w:tc>
        <w:tc>
          <w:tcPr>
            <w:tcW w:type="dxa" w:w="977"/>
          </w:tcPr>
          <w:p>
            <w:pPr>
              <w:pStyle w:val="null3"/>
              <w:jc w:val="center"/>
            </w:pPr>
            <w:r>
              <w:rPr>
                <w:rFonts w:ascii="仿宋_GB2312" w:hAnsi="仿宋_GB2312" w:cs="仿宋_GB2312" w:eastAsia="仿宋_GB2312"/>
              </w:rPr>
              <w:t>元</w:t>
            </w:r>
          </w:p>
        </w:tc>
        <w:tc>
          <w:tcPr>
            <w:tcW w:type="dxa" w:w="1466"/>
          </w:tcPr>
          <w:p>
            <w:pPr>
              <w:pStyle w:val="null3"/>
              <w:jc w:val="center"/>
            </w:pPr>
            <w:r>
              <w:rPr>
                <w:rFonts w:ascii="仿宋_GB2312" w:hAnsi="仿宋_GB2312" w:cs="仿宋_GB2312" w:eastAsia="仿宋_GB2312"/>
              </w:rPr>
              <w:t>2,588.93</w:t>
            </w:r>
          </w:p>
        </w:tc>
        <w:tc>
          <w:tcPr>
            <w:tcW w:type="dxa" w:w="977"/>
          </w:tcPr>
          <w:p>
            <w:pPr>
              <w:pStyle w:val="null3"/>
              <w:jc w:val="center"/>
            </w:pPr>
            <w:r>
              <w:rPr>
                <w:rFonts w:ascii="仿宋_GB2312" w:hAnsi="仿宋_GB2312" w:cs="仿宋_GB2312" w:eastAsia="仿宋_GB2312"/>
              </w:rPr>
              <w:t>单价</w:t>
            </w:r>
          </w:p>
        </w:tc>
        <w:tc>
          <w:tcPr>
            <w:tcW w:type="dxa" w:w="1466"/>
          </w:tcPr>
          <w:p>
            <w:pPr>
              <w:pStyle w:val="null3"/>
              <w:jc w:val="left"/>
            </w:pPr>
            <w:r>
              <w:rPr>
                <w:rFonts w:ascii="仿宋_GB2312" w:hAnsi="仿宋_GB2312" w:cs="仿宋_GB2312" w:eastAsia="仿宋_GB2312"/>
              </w:rPr>
              <w:t>无</w:t>
            </w:r>
          </w:p>
        </w:tc>
      </w:tr>
      <w:tr>
        <w:tc>
          <w:tcPr>
            <w:tcW w:type="dxa" w:w="684"/>
          </w:tcPr>
          <w:p>
            <w:pPr>
              <w:pStyle w:val="null3"/>
              <w:jc w:val="center"/>
            </w:pPr>
            <w:r>
              <w:rPr>
                <w:rFonts w:ascii="仿宋_GB2312" w:hAnsi="仿宋_GB2312" w:cs="仿宋_GB2312" w:eastAsia="仿宋_GB2312"/>
              </w:rPr>
              <w:t>4</w:t>
            </w:r>
          </w:p>
        </w:tc>
        <w:tc>
          <w:tcPr>
            <w:tcW w:type="dxa" w:w="1759"/>
          </w:tcPr>
          <w:p>
            <w:pPr>
              <w:pStyle w:val="null3"/>
              <w:jc w:val="center"/>
            </w:pPr>
            <w:r>
              <w:rPr>
                <w:rFonts w:ascii="仿宋_GB2312" w:hAnsi="仿宋_GB2312" w:cs="仿宋_GB2312" w:eastAsia="仿宋_GB2312"/>
              </w:rPr>
              <w:t>龙凤宝珠墓</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元</w:t>
            </w:r>
          </w:p>
        </w:tc>
        <w:tc>
          <w:tcPr>
            <w:tcW w:type="dxa" w:w="1466"/>
          </w:tcPr>
          <w:p>
            <w:pPr>
              <w:pStyle w:val="null3"/>
              <w:jc w:val="center"/>
            </w:pPr>
            <w:r>
              <w:rPr>
                <w:rFonts w:ascii="仿宋_GB2312" w:hAnsi="仿宋_GB2312" w:cs="仿宋_GB2312" w:eastAsia="仿宋_GB2312"/>
              </w:rPr>
              <w:t>7,023.32</w:t>
            </w:r>
          </w:p>
        </w:tc>
        <w:tc>
          <w:tcPr>
            <w:tcW w:type="dxa" w:w="977"/>
          </w:tcPr>
          <w:p>
            <w:pPr>
              <w:pStyle w:val="null3"/>
              <w:jc w:val="center"/>
            </w:pPr>
            <w:r>
              <w:rPr>
                <w:rFonts w:ascii="仿宋_GB2312" w:hAnsi="仿宋_GB2312" w:cs="仿宋_GB2312" w:eastAsia="仿宋_GB2312"/>
              </w:rPr>
              <w:t>单价</w:t>
            </w:r>
          </w:p>
        </w:tc>
        <w:tc>
          <w:tcPr>
            <w:tcW w:type="dxa" w:w="1466"/>
          </w:tcPr>
          <w:p>
            <w:pPr>
              <w:pStyle w:val="null3"/>
              <w:jc w:val="left"/>
            </w:pPr>
            <w:r>
              <w:rPr>
                <w:rFonts w:ascii="仿宋_GB2312" w:hAnsi="仿宋_GB2312" w:cs="仿宋_GB2312" w:eastAsia="仿宋_GB2312"/>
              </w:rPr>
              <w:t>无</w:t>
            </w:r>
          </w:p>
        </w:tc>
      </w:tr>
      <w:tr>
        <w:tc>
          <w:tcPr>
            <w:tcW w:type="dxa" w:w="684"/>
          </w:tcPr>
          <w:p>
            <w:pPr>
              <w:pStyle w:val="null3"/>
              <w:jc w:val="center"/>
            </w:pPr>
            <w:r>
              <w:rPr>
                <w:rFonts w:ascii="仿宋_GB2312" w:hAnsi="仿宋_GB2312" w:cs="仿宋_GB2312" w:eastAsia="仿宋_GB2312"/>
              </w:rPr>
              <w:t>5</w:t>
            </w:r>
          </w:p>
        </w:tc>
        <w:tc>
          <w:tcPr>
            <w:tcW w:type="dxa" w:w="1759"/>
          </w:tcPr>
          <w:p>
            <w:pPr>
              <w:pStyle w:val="null3"/>
              <w:jc w:val="center"/>
            </w:pPr>
            <w:r>
              <w:rPr>
                <w:rFonts w:ascii="仿宋_GB2312" w:hAnsi="仿宋_GB2312" w:cs="仿宋_GB2312" w:eastAsia="仿宋_GB2312"/>
              </w:rPr>
              <w:t>平头碑龙凤墓</w:t>
            </w:r>
          </w:p>
        </w:tc>
        <w:tc>
          <w:tcPr>
            <w:tcW w:type="dxa" w:w="977"/>
          </w:tcPr>
          <w:p>
            <w:pPr>
              <w:pStyle w:val="null3"/>
              <w:jc w:val="center"/>
            </w:pPr>
            <w:r>
              <w:rPr>
                <w:rFonts w:ascii="仿宋_GB2312" w:hAnsi="仿宋_GB2312" w:cs="仿宋_GB2312" w:eastAsia="仿宋_GB2312"/>
              </w:rPr>
              <w:t>套</w:t>
            </w:r>
          </w:p>
        </w:tc>
        <w:tc>
          <w:tcPr>
            <w:tcW w:type="dxa" w:w="977"/>
          </w:tcPr>
          <w:p>
            <w:pPr>
              <w:pStyle w:val="null3"/>
              <w:jc w:val="center"/>
            </w:pPr>
            <w:r>
              <w:rPr>
                <w:rFonts w:ascii="仿宋_GB2312" w:hAnsi="仿宋_GB2312" w:cs="仿宋_GB2312" w:eastAsia="仿宋_GB2312"/>
              </w:rPr>
              <w:t>元</w:t>
            </w:r>
          </w:p>
        </w:tc>
        <w:tc>
          <w:tcPr>
            <w:tcW w:type="dxa" w:w="1466"/>
          </w:tcPr>
          <w:p>
            <w:pPr>
              <w:pStyle w:val="null3"/>
              <w:jc w:val="center"/>
            </w:pPr>
            <w:r>
              <w:rPr>
                <w:rFonts w:ascii="仿宋_GB2312" w:hAnsi="仿宋_GB2312" w:cs="仿宋_GB2312" w:eastAsia="仿宋_GB2312"/>
              </w:rPr>
              <w:t>6,546.11</w:t>
            </w:r>
          </w:p>
        </w:tc>
        <w:tc>
          <w:tcPr>
            <w:tcW w:type="dxa" w:w="977"/>
          </w:tcPr>
          <w:p>
            <w:pPr>
              <w:pStyle w:val="null3"/>
              <w:jc w:val="center"/>
            </w:pPr>
            <w:r>
              <w:rPr>
                <w:rFonts w:ascii="仿宋_GB2312" w:hAnsi="仿宋_GB2312" w:cs="仿宋_GB2312" w:eastAsia="仿宋_GB2312"/>
              </w:rPr>
              <w:t>单价</w:t>
            </w:r>
          </w:p>
        </w:tc>
        <w:tc>
          <w:tcPr>
            <w:tcW w:type="dxa" w:w="1466"/>
          </w:tcPr>
          <w:p>
            <w:pPr>
              <w:pStyle w:val="null3"/>
              <w:jc w:val="left"/>
            </w:pPr>
            <w:r>
              <w:rPr>
                <w:rFonts w:ascii="仿宋_GB2312" w:hAnsi="仿宋_GB2312" w:cs="仿宋_GB2312" w:eastAsia="仿宋_GB2312"/>
              </w:rPr>
              <w:t>无</w:t>
            </w:r>
          </w:p>
        </w:tc>
      </w:tr>
      <w:tr>
        <w:tc>
          <w:tcPr>
            <w:tcW w:type="dxa" w:w="684"/>
          </w:tcPr>
          <w:p>
            <w:pPr>
              <w:pStyle w:val="null3"/>
              <w:jc w:val="center"/>
            </w:pPr>
            <w:r>
              <w:rPr>
                <w:rFonts w:ascii="仿宋_GB2312" w:hAnsi="仿宋_GB2312" w:cs="仿宋_GB2312" w:eastAsia="仿宋_GB2312"/>
              </w:rPr>
              <w:t>6</w:t>
            </w:r>
          </w:p>
        </w:tc>
        <w:tc>
          <w:tcPr>
            <w:tcW w:type="dxa" w:w="1759"/>
          </w:tcPr>
          <w:p>
            <w:pPr>
              <w:pStyle w:val="null3"/>
              <w:jc w:val="center"/>
            </w:pPr>
            <w:r>
              <w:rPr>
                <w:rFonts w:ascii="仿宋_GB2312" w:hAnsi="仿宋_GB2312" w:cs="仿宋_GB2312" w:eastAsia="仿宋_GB2312"/>
              </w:rPr>
              <w:t>三叶墓</w:t>
            </w:r>
          </w:p>
        </w:tc>
        <w:tc>
          <w:tcPr>
            <w:tcW w:type="dxa" w:w="977"/>
          </w:tcPr>
          <w:p>
            <w:pPr>
              <w:pStyle w:val="null3"/>
              <w:jc w:val="center"/>
            </w:pPr>
            <w:r>
              <w:rPr>
                <w:rFonts w:ascii="仿宋_GB2312" w:hAnsi="仿宋_GB2312" w:cs="仿宋_GB2312" w:eastAsia="仿宋_GB2312"/>
              </w:rPr>
              <w:t>套</w:t>
            </w:r>
          </w:p>
        </w:tc>
        <w:tc>
          <w:tcPr>
            <w:tcW w:type="dxa" w:w="977"/>
          </w:tcPr>
          <w:p>
            <w:pPr>
              <w:pStyle w:val="null3"/>
              <w:jc w:val="center"/>
            </w:pPr>
            <w:r>
              <w:rPr>
                <w:rFonts w:ascii="仿宋_GB2312" w:hAnsi="仿宋_GB2312" w:cs="仿宋_GB2312" w:eastAsia="仿宋_GB2312"/>
              </w:rPr>
              <w:t>元</w:t>
            </w:r>
          </w:p>
        </w:tc>
        <w:tc>
          <w:tcPr>
            <w:tcW w:type="dxa" w:w="1466"/>
          </w:tcPr>
          <w:p>
            <w:pPr>
              <w:pStyle w:val="null3"/>
              <w:jc w:val="center"/>
            </w:pPr>
            <w:r>
              <w:rPr>
                <w:rFonts w:ascii="仿宋_GB2312" w:hAnsi="仿宋_GB2312" w:cs="仿宋_GB2312" w:eastAsia="仿宋_GB2312"/>
              </w:rPr>
              <w:t>7,935.49</w:t>
            </w:r>
          </w:p>
        </w:tc>
        <w:tc>
          <w:tcPr>
            <w:tcW w:type="dxa" w:w="977"/>
          </w:tcPr>
          <w:p>
            <w:pPr>
              <w:pStyle w:val="null3"/>
              <w:jc w:val="center"/>
            </w:pPr>
            <w:r>
              <w:rPr>
                <w:rFonts w:ascii="仿宋_GB2312" w:hAnsi="仿宋_GB2312" w:cs="仿宋_GB2312" w:eastAsia="仿宋_GB2312"/>
              </w:rPr>
              <w:t>单价</w:t>
            </w:r>
          </w:p>
        </w:tc>
        <w:tc>
          <w:tcPr>
            <w:tcW w:type="dxa" w:w="1466"/>
          </w:tcPr>
          <w:p>
            <w:pPr>
              <w:pStyle w:val="null3"/>
              <w:jc w:val="left"/>
            </w:pPr>
            <w:r>
              <w:rPr>
                <w:rFonts w:ascii="仿宋_GB2312" w:hAnsi="仿宋_GB2312" w:cs="仿宋_GB2312" w:eastAsia="仿宋_GB2312"/>
              </w:rPr>
              <w:t>无</w:t>
            </w:r>
          </w:p>
        </w:tc>
      </w:tr>
      <w:tr>
        <w:tc>
          <w:tcPr>
            <w:tcW w:type="dxa" w:w="684"/>
          </w:tcPr>
          <w:p>
            <w:pPr>
              <w:pStyle w:val="null3"/>
              <w:jc w:val="center"/>
            </w:pPr>
            <w:r>
              <w:rPr>
                <w:rFonts w:ascii="仿宋_GB2312" w:hAnsi="仿宋_GB2312" w:cs="仿宋_GB2312" w:eastAsia="仿宋_GB2312"/>
              </w:rPr>
              <w:t>7</w:t>
            </w:r>
          </w:p>
        </w:tc>
        <w:tc>
          <w:tcPr>
            <w:tcW w:type="dxa" w:w="1759"/>
          </w:tcPr>
          <w:p>
            <w:pPr>
              <w:pStyle w:val="null3"/>
              <w:jc w:val="center"/>
            </w:pPr>
            <w:r>
              <w:rPr>
                <w:rFonts w:ascii="仿宋_GB2312" w:hAnsi="仿宋_GB2312" w:cs="仿宋_GB2312" w:eastAsia="仿宋_GB2312"/>
              </w:rPr>
              <w:t>双龙抢宝墓</w:t>
            </w:r>
          </w:p>
        </w:tc>
        <w:tc>
          <w:tcPr>
            <w:tcW w:type="dxa" w:w="977"/>
          </w:tcPr>
          <w:p>
            <w:pPr>
              <w:pStyle w:val="null3"/>
              <w:jc w:val="center"/>
            </w:pPr>
            <w:r>
              <w:rPr>
                <w:rFonts w:ascii="仿宋_GB2312" w:hAnsi="仿宋_GB2312" w:cs="仿宋_GB2312" w:eastAsia="仿宋_GB2312"/>
              </w:rPr>
              <w:t>套</w:t>
            </w:r>
          </w:p>
        </w:tc>
        <w:tc>
          <w:tcPr>
            <w:tcW w:type="dxa" w:w="977"/>
          </w:tcPr>
          <w:p>
            <w:pPr>
              <w:pStyle w:val="null3"/>
              <w:jc w:val="center"/>
            </w:pPr>
            <w:r>
              <w:rPr>
                <w:rFonts w:ascii="仿宋_GB2312" w:hAnsi="仿宋_GB2312" w:cs="仿宋_GB2312" w:eastAsia="仿宋_GB2312"/>
              </w:rPr>
              <w:t>元</w:t>
            </w:r>
          </w:p>
        </w:tc>
        <w:tc>
          <w:tcPr>
            <w:tcW w:type="dxa" w:w="1466"/>
          </w:tcPr>
          <w:p>
            <w:pPr>
              <w:pStyle w:val="null3"/>
              <w:jc w:val="center"/>
            </w:pPr>
            <w:r>
              <w:rPr>
                <w:rFonts w:ascii="仿宋_GB2312" w:hAnsi="仿宋_GB2312" w:cs="仿宋_GB2312" w:eastAsia="仿宋_GB2312"/>
              </w:rPr>
              <w:t>4,498.30</w:t>
            </w:r>
          </w:p>
        </w:tc>
        <w:tc>
          <w:tcPr>
            <w:tcW w:type="dxa" w:w="977"/>
          </w:tcPr>
          <w:p>
            <w:pPr>
              <w:pStyle w:val="null3"/>
              <w:jc w:val="center"/>
            </w:pPr>
            <w:r>
              <w:rPr>
                <w:rFonts w:ascii="仿宋_GB2312" w:hAnsi="仿宋_GB2312" w:cs="仿宋_GB2312" w:eastAsia="仿宋_GB2312"/>
              </w:rPr>
              <w:t>单价</w:t>
            </w:r>
          </w:p>
        </w:tc>
        <w:tc>
          <w:tcPr>
            <w:tcW w:type="dxa" w:w="1466"/>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A02409900 其他殡葬设备及用品</w:t>
            </w:r>
          </w:p>
        </w:tc>
        <w:tc>
          <w:tcPr>
            <w:tcW w:type="dxa" w:w="2492"/>
          </w:tcPr>
          <w:p>
            <w:pPr>
              <w:pStyle w:val="null3"/>
              <w:jc w:val="left"/>
            </w:pPr>
            <w:r>
              <w:rPr>
                <w:rFonts w:ascii="仿宋_GB2312" w:hAnsi="仿宋_GB2312" w:cs="仿宋_GB2312" w:eastAsia="仿宋_GB2312"/>
              </w:rPr>
              <w:t>三叶墓</w:t>
            </w:r>
          </w:p>
        </w:tc>
        <w:tc>
          <w:tcPr>
            <w:tcW w:type="dxa" w:w="2492"/>
          </w:tcPr>
          <w:p>
            <w:pPr>
              <w:pStyle w:val="null3"/>
              <w:jc w:val="left"/>
            </w:pPr>
            <w:r>
              <w:rPr>
                <w:rFonts w:ascii="仿宋_GB2312" w:hAnsi="仿宋_GB2312" w:cs="仿宋_GB2312" w:eastAsia="仿宋_GB2312"/>
              </w:rPr>
              <w:t>三叶墓</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标的名称：宫廷墓</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0"/>
                <w:color w:val="000000"/>
              </w:rPr>
              <w:t>1.花岗岩 西昌黑内盒子：前后规格850*320*30mm，左右700*320*30mm</w:t>
            </w:r>
            <w:r>
              <w:br/>
            </w:r>
            <w:r>
              <w:rPr>
                <w:rFonts w:ascii="仿宋_GB2312" w:hAnsi="仿宋_GB2312" w:cs="仿宋_GB2312" w:eastAsia="仿宋_GB2312"/>
                <w:sz w:val="20"/>
                <w:color w:val="000000"/>
              </w:rPr>
              <w:t>2.花岗石西昌黑台面 ：左右花岗石 西昌黑900*200*30mm 开洞60mm 4个  后板花岗石 西昌黑850*100*30mm</w:t>
            </w:r>
            <w:r>
              <w:br/>
            </w:r>
            <w:r>
              <w:rPr>
                <w:rFonts w:ascii="仿宋_GB2312" w:hAnsi="仿宋_GB2312" w:cs="仿宋_GB2312" w:eastAsia="仿宋_GB2312"/>
                <w:sz w:val="20"/>
                <w:color w:val="000000"/>
              </w:rPr>
              <w:t>3.花岗岩 西昌黑座子：前后规格960*480*30mm,左右规格480*120*30mm,上面规格960*150*30mm需抛光 开槽</w:t>
            </w:r>
            <w:r>
              <w:br/>
            </w:r>
            <w:r>
              <w:rPr>
                <w:rFonts w:ascii="仿宋_GB2312" w:hAnsi="仿宋_GB2312" w:cs="仿宋_GB2312" w:eastAsia="仿宋_GB2312"/>
                <w:sz w:val="20"/>
                <w:color w:val="000000"/>
              </w:rPr>
              <w:t>4.花岗岩 西昌黑面板：前后规格700*300*30mm进行线雕面积为500*250mm，铣底、切榫.</w:t>
            </w:r>
            <w:r>
              <w:br/>
            </w:r>
            <w:r>
              <w:rPr>
                <w:rFonts w:ascii="仿宋_GB2312" w:hAnsi="仿宋_GB2312" w:cs="仿宋_GB2312" w:eastAsia="仿宋_GB2312"/>
                <w:sz w:val="20"/>
                <w:color w:val="000000"/>
              </w:rPr>
              <w:t>5.花岗岩 西昌黑二坡墙：前后规格620*100*30mm,左右规格300*100*30mm,线雕面积为：300*80mm1处，240*80mm2处，铣底、造型</w:t>
            </w:r>
            <w:r>
              <w:br/>
            </w:r>
            <w:r>
              <w:rPr>
                <w:rFonts w:ascii="仿宋_GB2312" w:hAnsi="仿宋_GB2312" w:cs="仿宋_GB2312" w:eastAsia="仿宋_GB2312"/>
                <w:sz w:val="20"/>
                <w:color w:val="000000"/>
              </w:rPr>
              <w:t>6.花岗岩 西昌黑小围栏：前规格300*140*30mm，左右规格560*140*30mm,线雕面积为240*80mm2处540*80mm1处，铣底、造型</w:t>
            </w:r>
            <w:r>
              <w:br/>
            </w:r>
            <w:r>
              <w:rPr>
                <w:rFonts w:ascii="仿宋_GB2312" w:hAnsi="仿宋_GB2312" w:cs="仿宋_GB2312" w:eastAsia="仿宋_GB2312"/>
                <w:sz w:val="20"/>
                <w:color w:val="000000"/>
              </w:rPr>
              <w:t>7.花岗岩 西昌黑底板：规格850*700*30mm,四边切榫、打磨</w:t>
            </w:r>
            <w:r>
              <w:br/>
            </w:r>
            <w:r>
              <w:rPr>
                <w:rFonts w:ascii="仿宋_GB2312" w:hAnsi="仿宋_GB2312" w:cs="仿宋_GB2312" w:eastAsia="仿宋_GB2312"/>
                <w:sz w:val="20"/>
                <w:color w:val="000000"/>
              </w:rPr>
              <w:t>8.花岗岩 西昌黑小龙：160*30*30mm立体造型</w:t>
            </w:r>
            <w:r>
              <w:br/>
            </w:r>
            <w:r>
              <w:rPr>
                <w:rFonts w:ascii="仿宋_GB2312" w:hAnsi="仿宋_GB2312" w:cs="仿宋_GB2312" w:eastAsia="仿宋_GB2312"/>
                <w:sz w:val="20"/>
                <w:color w:val="000000"/>
              </w:rPr>
              <w:t>9.花岗岩 西昌黑双龙顶子：550*170*30mm整体造型、浮雕、打磨、切榫</w:t>
            </w:r>
            <w:r>
              <w:br/>
            </w:r>
            <w:r>
              <w:rPr>
                <w:rFonts w:ascii="仿宋_GB2312" w:hAnsi="仿宋_GB2312" w:cs="仿宋_GB2312" w:eastAsia="仿宋_GB2312"/>
                <w:sz w:val="20"/>
                <w:color w:val="000000"/>
              </w:rPr>
              <w:t>10.花岗岩 西昌黑梯步：规格240*90*30mm造型、打磨</w:t>
            </w:r>
            <w:r>
              <w:br/>
            </w:r>
            <w:r>
              <w:rPr>
                <w:rFonts w:ascii="仿宋_GB2312" w:hAnsi="仿宋_GB2312" w:cs="仿宋_GB2312" w:eastAsia="仿宋_GB2312"/>
                <w:sz w:val="20"/>
                <w:color w:val="000000"/>
              </w:rPr>
              <w:t>11.花岗岩 西昌黑门：规格270*180*30mm线雕面积为：270*180mm</w:t>
            </w:r>
            <w:r>
              <w:br/>
            </w:r>
            <w:r>
              <w:rPr>
                <w:rFonts w:ascii="仿宋_GB2312" w:hAnsi="仿宋_GB2312" w:cs="仿宋_GB2312" w:eastAsia="仿宋_GB2312"/>
                <w:sz w:val="20"/>
                <w:color w:val="000000"/>
              </w:rPr>
              <w:t>12.花岗岩 西昌黑龙柱：圆形规格半径为20mm，高320mm,整体圆形线雕铣底、切榫;方柱边长为40mm，高300mm,方柱整体线雕铣底、造型、切榫</w:t>
            </w:r>
            <w:r>
              <w:br/>
            </w:r>
            <w:r>
              <w:rPr>
                <w:rFonts w:ascii="仿宋_GB2312" w:hAnsi="仿宋_GB2312" w:cs="仿宋_GB2312" w:eastAsia="仿宋_GB2312"/>
                <w:sz w:val="20"/>
                <w:color w:val="000000"/>
              </w:rPr>
              <w:t>13.花岗岩 西昌黑栏板：规格600*300*30mm,线雕面积540*300mm，铣底、切榫</w:t>
            </w:r>
            <w:r>
              <w:br/>
            </w:r>
            <w:r>
              <w:rPr>
                <w:rFonts w:ascii="仿宋_GB2312" w:hAnsi="仿宋_GB2312" w:cs="仿宋_GB2312" w:eastAsia="仿宋_GB2312"/>
                <w:sz w:val="20"/>
                <w:color w:val="000000"/>
              </w:rPr>
              <w:t>14.花岗岩 西昌黑柱子：规格600*140*140mm，顶部灯笼造型160*140mm抛光、立面开槽、底部切榫、打磨</w:t>
            </w:r>
            <w:r>
              <w:br/>
            </w:r>
            <w:r>
              <w:rPr>
                <w:rFonts w:ascii="仿宋_GB2312" w:hAnsi="仿宋_GB2312" w:cs="仿宋_GB2312" w:eastAsia="仿宋_GB2312"/>
                <w:sz w:val="20"/>
                <w:color w:val="000000"/>
              </w:rPr>
              <w:t>15.花岗岩 西昌黑狮子：规格600*160*140mm，狮子立体圆雕面积200*160mm和200*140mm 立面开槽、底部切榫、打磨</w:t>
            </w:r>
            <w:r>
              <w:br/>
            </w:r>
            <w:r>
              <w:rPr>
                <w:rFonts w:ascii="仿宋_GB2312" w:hAnsi="仿宋_GB2312" w:cs="仿宋_GB2312" w:eastAsia="仿宋_GB2312"/>
                <w:sz w:val="20"/>
                <w:color w:val="000000"/>
              </w:rPr>
              <w:t>16.花岗岩 西昌黑栏杆：规格600*80*80mm，抛光、切榫</w:t>
            </w:r>
            <w:r>
              <w:br/>
            </w:r>
            <w:r>
              <w:rPr>
                <w:rFonts w:ascii="仿宋_GB2312" w:hAnsi="仿宋_GB2312" w:cs="仿宋_GB2312" w:eastAsia="仿宋_GB2312"/>
                <w:sz w:val="20"/>
                <w:color w:val="000000"/>
              </w:rPr>
              <w:t>17.花岗岩 西昌黑碑：规格850*620*50mm，造型、抛光、切榫</w:t>
            </w:r>
            <w:r>
              <w:br/>
            </w:r>
            <w:r>
              <w:rPr>
                <w:rFonts w:ascii="仿宋_GB2312" w:hAnsi="仿宋_GB2312" w:cs="仿宋_GB2312" w:eastAsia="仿宋_GB2312"/>
                <w:sz w:val="20"/>
                <w:color w:val="000000"/>
              </w:rPr>
              <w:t>18.花岗岩 西昌黑碑柱：规格780*180*60mm，造型、抛光、切榫</w:t>
            </w:r>
            <w:r>
              <w:br/>
            </w:r>
            <w:r>
              <w:rPr>
                <w:rFonts w:ascii="仿宋_GB2312" w:hAnsi="仿宋_GB2312" w:cs="仿宋_GB2312" w:eastAsia="仿宋_GB2312"/>
                <w:sz w:val="20"/>
                <w:color w:val="000000"/>
              </w:rPr>
              <w:t>19.花岗岩 西昌黑小坡：规格700*430*80mm，整体瓦沟浮雕立面吊瓦浮雕面积为700*430mm，打磨、开榫</w:t>
            </w:r>
            <w:r>
              <w:br/>
            </w:r>
            <w:r>
              <w:rPr>
                <w:rFonts w:ascii="仿宋_GB2312" w:hAnsi="仿宋_GB2312" w:cs="仿宋_GB2312" w:eastAsia="仿宋_GB2312"/>
                <w:sz w:val="20"/>
                <w:color w:val="000000"/>
              </w:rPr>
              <w:t>20.花岗岩 西昌黑大坡：规格800*550*60mm，整体瓦沟浮雕立面吊瓦浮雕面积为850*550mm，造型、打磨、开榫</w:t>
            </w:r>
            <w:r>
              <w:br/>
            </w:r>
            <w:r>
              <w:rPr>
                <w:rFonts w:ascii="仿宋_GB2312" w:hAnsi="仿宋_GB2312" w:cs="仿宋_GB2312" w:eastAsia="仿宋_GB2312"/>
                <w:sz w:val="20"/>
                <w:color w:val="000000"/>
              </w:rPr>
              <w:t>21.宫廷墓占地面积1250*900mm，穴位面积850*700mm,总高度为1300mm</w:t>
            </w:r>
          </w:p>
        </w:tc>
      </w:tr>
    </w:tbl>
    <w:p>
      <w:pPr>
        <w:pStyle w:val="null3"/>
        <w:jc w:val="left"/>
      </w:pPr>
      <w:r>
        <w:rPr>
          <w:rFonts w:ascii="仿宋_GB2312" w:hAnsi="仿宋_GB2312" w:cs="仿宋_GB2312" w:eastAsia="仿宋_GB2312"/>
        </w:rPr>
        <w:t>标的名称：荷花墓</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0"/>
                <w:color w:val="000000"/>
              </w:rPr>
              <w:t>1.花岗岩 西昌黑内盒子：前后规格860*300*30mm，左右560*300*30mm</w:t>
            </w:r>
            <w:r>
              <w:br/>
            </w:r>
            <w:r>
              <w:rPr>
                <w:rFonts w:ascii="仿宋_GB2312" w:hAnsi="仿宋_GB2312" w:cs="仿宋_GB2312" w:eastAsia="仿宋_GB2312"/>
                <w:sz w:val="20"/>
                <w:color w:val="000000"/>
              </w:rPr>
              <w:t>2.花岗石 西昌黑台面 ：前面规格750*300*30mm立面抛光,后面规格1150*300*30mm两边开孔、中间卡槽、抛光，左右规格740*200*30mm,上面规格960*150*30mm需开孔、抛光</w:t>
            </w:r>
            <w:r>
              <w:br/>
            </w:r>
            <w:r>
              <w:rPr>
                <w:rFonts w:ascii="仿宋_GB2312" w:hAnsi="仿宋_GB2312" w:cs="仿宋_GB2312" w:eastAsia="仿宋_GB2312"/>
                <w:sz w:val="20"/>
                <w:color w:val="000000"/>
              </w:rPr>
              <w:t>3.花岗岩 西昌黑柱子：规格580*120*120mm，立体荷花圆雕造型200*120mm、抛光、开槽、开孔</w:t>
            </w:r>
            <w:r>
              <w:br/>
            </w:r>
            <w:r>
              <w:rPr>
                <w:rFonts w:ascii="仿宋_GB2312" w:hAnsi="仿宋_GB2312" w:cs="仿宋_GB2312" w:eastAsia="仿宋_GB2312"/>
                <w:sz w:val="20"/>
                <w:color w:val="000000"/>
              </w:rPr>
              <w:t>4.花岗岩 西昌黑花板：规格720*380*60mm，花板、双面线雕铣底、镂空、造型、造型、切榫</w:t>
            </w:r>
            <w:r>
              <w:br/>
            </w:r>
            <w:r>
              <w:rPr>
                <w:rFonts w:ascii="仿宋_GB2312" w:hAnsi="仿宋_GB2312" w:cs="仿宋_GB2312" w:eastAsia="仿宋_GB2312"/>
                <w:sz w:val="20"/>
                <w:color w:val="000000"/>
              </w:rPr>
              <w:t>5.花岗岩 西昌黑顶子：规格100*350*120mm，浮雕面积1000*350mm造型、抛光、切榫</w:t>
            </w:r>
            <w:r>
              <w:br/>
            </w:r>
            <w:r>
              <w:rPr>
                <w:rFonts w:ascii="仿宋_GB2312" w:hAnsi="仿宋_GB2312" w:cs="仿宋_GB2312" w:eastAsia="仿宋_GB2312"/>
                <w:sz w:val="20"/>
                <w:color w:val="000000"/>
              </w:rPr>
              <w:t>6.花岗岩 西昌黑对联：规格900*150*100mm，抛光、开槽、切榫</w:t>
            </w:r>
            <w:r>
              <w:br/>
            </w:r>
            <w:r>
              <w:rPr>
                <w:rFonts w:ascii="仿宋_GB2312" w:hAnsi="仿宋_GB2312" w:cs="仿宋_GB2312" w:eastAsia="仿宋_GB2312"/>
                <w:sz w:val="20"/>
                <w:color w:val="000000"/>
              </w:rPr>
              <w:t>7.花岗岩 西昌黑碑：规格1000*620*40mm，造型、切榫</w:t>
            </w:r>
            <w:r>
              <w:br/>
            </w:r>
            <w:r>
              <w:rPr>
                <w:rFonts w:ascii="仿宋_GB2312" w:hAnsi="仿宋_GB2312" w:cs="仿宋_GB2312" w:eastAsia="仿宋_GB2312"/>
                <w:sz w:val="20"/>
                <w:color w:val="000000"/>
              </w:rPr>
              <w:t>8.花岗岩 西昌黑盖板：规格840*500*40mm，文字线雕380*400mm 2个字</w:t>
            </w:r>
            <w:r>
              <w:br/>
            </w:r>
            <w:r>
              <w:rPr>
                <w:rFonts w:ascii="仿宋_GB2312" w:hAnsi="仿宋_GB2312" w:cs="仿宋_GB2312" w:eastAsia="仿宋_GB2312"/>
                <w:sz w:val="20"/>
                <w:color w:val="000000"/>
              </w:rPr>
              <w:t>9.荷花墓占地面积1150*940mm，穴位面积800*500mm,总高度为1200mm</w:t>
            </w:r>
          </w:p>
        </w:tc>
      </w:tr>
    </w:tbl>
    <w:p>
      <w:pPr>
        <w:pStyle w:val="null3"/>
        <w:jc w:val="left"/>
      </w:pPr>
      <w:r>
        <w:rPr>
          <w:rFonts w:ascii="仿宋_GB2312" w:hAnsi="仿宋_GB2312" w:cs="仿宋_GB2312" w:eastAsia="仿宋_GB2312"/>
        </w:rPr>
        <w:t>标的名称：花瓶墓</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0"/>
                <w:color w:val="000000"/>
              </w:rPr>
              <w:t>1.花岗岩 西昌黑内盒子：前后规格760*300*30mm，左右规格720*300*30mm</w:t>
            </w:r>
            <w:r>
              <w:br/>
            </w:r>
            <w:r>
              <w:rPr>
                <w:rFonts w:ascii="仿宋_GB2312" w:hAnsi="仿宋_GB2312" w:cs="仿宋_GB2312" w:eastAsia="仿宋_GB2312"/>
                <w:sz w:val="20"/>
                <w:color w:val="000000"/>
              </w:rPr>
              <w:t>2.花岗石西昌黑台面 ：规格800*750*30mm 中间开穴位、四角开孔、抛光</w:t>
            </w:r>
            <w:r>
              <w:br/>
            </w:r>
            <w:r>
              <w:rPr>
                <w:rFonts w:ascii="仿宋_GB2312" w:hAnsi="仿宋_GB2312" w:cs="仿宋_GB2312" w:eastAsia="仿宋_GB2312"/>
                <w:sz w:val="20"/>
                <w:color w:val="000000"/>
              </w:rPr>
              <w:t>3.花岗岩 西昌黑柱子：规格420*100*100mm顶部灯笼造型面积140*100mm、抛光、立面开槽、底部开孔</w:t>
            </w:r>
            <w:r>
              <w:br/>
            </w:r>
            <w:r>
              <w:rPr>
                <w:rFonts w:ascii="仿宋_GB2312" w:hAnsi="仿宋_GB2312" w:cs="仿宋_GB2312" w:eastAsia="仿宋_GB2312"/>
                <w:sz w:val="20"/>
                <w:color w:val="000000"/>
              </w:rPr>
              <w:t>4.花岗岩 西昌黑花瓶：规格250*100*100mm花瓶立体造型面积250*100mm、开孔、切榫</w:t>
            </w:r>
            <w:r>
              <w:br/>
            </w:r>
            <w:r>
              <w:rPr>
                <w:rFonts w:ascii="仿宋_GB2312" w:hAnsi="仿宋_GB2312" w:cs="仿宋_GB2312" w:eastAsia="仿宋_GB2312"/>
                <w:sz w:val="20"/>
                <w:color w:val="000000"/>
              </w:rPr>
              <w:t>5.花岗岩 西昌黑花鼓：规格470*280*40mm，线雕面积：250*250mm，铣底、造型、抛光、切榫</w:t>
            </w:r>
            <w:r>
              <w:br/>
            </w:r>
            <w:r>
              <w:rPr>
                <w:rFonts w:ascii="仿宋_GB2312" w:hAnsi="仿宋_GB2312" w:cs="仿宋_GB2312" w:eastAsia="仿宋_GB2312"/>
                <w:sz w:val="20"/>
                <w:color w:val="000000"/>
              </w:rPr>
              <w:t>6.花岗岩 西昌黑盖板：规格570*420*40mm 线雕刻字福字400*400mm，抛光</w:t>
            </w:r>
            <w:r>
              <w:br/>
            </w:r>
            <w:r>
              <w:rPr>
                <w:rFonts w:ascii="仿宋_GB2312" w:hAnsi="仿宋_GB2312" w:cs="仿宋_GB2312" w:eastAsia="仿宋_GB2312"/>
                <w:sz w:val="20"/>
                <w:color w:val="000000"/>
              </w:rPr>
              <w:t>7.花岗岩 西昌黑碑：规格620*850*40mm线雕龙凤面积：560*250mm，铣底、造型、抛光、切榫</w:t>
            </w:r>
            <w:r>
              <w:br/>
            </w:r>
            <w:r>
              <w:rPr>
                <w:rFonts w:ascii="仿宋_GB2312" w:hAnsi="仿宋_GB2312" w:cs="仿宋_GB2312" w:eastAsia="仿宋_GB2312"/>
                <w:sz w:val="20"/>
                <w:color w:val="000000"/>
              </w:rPr>
              <w:t>8.花瓶墓：占地面积800*750mm，穴位面积600*550mm 高1150mm</w:t>
            </w:r>
          </w:p>
        </w:tc>
      </w:tr>
    </w:tbl>
    <w:p>
      <w:pPr>
        <w:pStyle w:val="null3"/>
        <w:jc w:val="left"/>
      </w:pPr>
      <w:r>
        <w:rPr>
          <w:rFonts w:ascii="仿宋_GB2312" w:hAnsi="仿宋_GB2312" w:cs="仿宋_GB2312" w:eastAsia="仿宋_GB2312"/>
        </w:rPr>
        <w:t>标的名称：龙凤宝珠墓</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0"/>
                <w:color w:val="000000"/>
              </w:rPr>
              <w:t>1.花岗岩 西昌黑内盒子：前后规格860*300*30mm，左右550*30*30mm，靠榫</w:t>
            </w:r>
            <w:r>
              <w:br/>
            </w:r>
            <w:r>
              <w:rPr>
                <w:rFonts w:ascii="仿宋_GB2312" w:hAnsi="仿宋_GB2312" w:cs="仿宋_GB2312" w:eastAsia="仿宋_GB2312"/>
                <w:sz w:val="20"/>
                <w:color w:val="000000"/>
              </w:rPr>
              <w:t>2.花岗石西昌黑台面 ：前规格1150*300*30mm两边开孔、抛光，后规格1150*117*30mm两边开两孔、中间开槽，左右规格400*200*30mm抛光</w:t>
            </w:r>
            <w:r>
              <w:br/>
            </w:r>
            <w:r>
              <w:rPr>
                <w:rFonts w:ascii="仿宋_GB2312" w:hAnsi="仿宋_GB2312" w:cs="仿宋_GB2312" w:eastAsia="仿宋_GB2312"/>
                <w:sz w:val="20"/>
                <w:color w:val="000000"/>
              </w:rPr>
              <w:t>3.花岗岩 西昌黑柱子：规格450*120*120mm造型、抛光、开槽、开孔</w:t>
            </w:r>
            <w:r>
              <w:br/>
            </w:r>
            <w:r>
              <w:rPr>
                <w:rFonts w:ascii="仿宋_GB2312" w:hAnsi="仿宋_GB2312" w:cs="仿宋_GB2312" w:eastAsia="仿宋_GB2312"/>
                <w:sz w:val="20"/>
                <w:color w:val="000000"/>
              </w:rPr>
              <w:t>4.花岗岩 西昌黑花板：规格600*250*30mm双面线雕面积560*230mm，铣底、切榫</w:t>
            </w:r>
            <w:r>
              <w:br/>
            </w:r>
            <w:r>
              <w:rPr>
                <w:rFonts w:ascii="仿宋_GB2312" w:hAnsi="仿宋_GB2312" w:cs="仿宋_GB2312" w:eastAsia="仿宋_GB2312"/>
                <w:sz w:val="20"/>
                <w:color w:val="000000"/>
              </w:rPr>
              <w:t>5.花岗岩 西昌黑压条：规格600*80*40mm抛光、切榫</w:t>
            </w:r>
            <w:r>
              <w:br/>
            </w:r>
            <w:r>
              <w:rPr>
                <w:rFonts w:ascii="仿宋_GB2312" w:hAnsi="仿宋_GB2312" w:cs="仿宋_GB2312" w:eastAsia="仿宋_GB2312"/>
                <w:sz w:val="20"/>
                <w:color w:val="000000"/>
              </w:rPr>
              <w:t>6.花岗岩 西昌黑顶子：规格1020*320*280mm，浮雕面积1020*320mm，整体造型、抛光、镶嵌、切榫</w:t>
            </w:r>
            <w:r>
              <w:br/>
            </w:r>
            <w:r>
              <w:rPr>
                <w:rFonts w:ascii="仿宋_GB2312" w:hAnsi="仿宋_GB2312" w:cs="仿宋_GB2312" w:eastAsia="仿宋_GB2312"/>
                <w:sz w:val="20"/>
                <w:color w:val="000000"/>
              </w:rPr>
              <w:t>7.花岗岩 西昌黑对联：规格900*150*80mm抛光、开槽、切榫</w:t>
            </w:r>
            <w:r>
              <w:br/>
            </w:r>
            <w:r>
              <w:rPr>
                <w:rFonts w:ascii="仿宋_GB2312" w:hAnsi="仿宋_GB2312" w:cs="仿宋_GB2312" w:eastAsia="仿宋_GB2312"/>
                <w:sz w:val="20"/>
                <w:color w:val="000000"/>
              </w:rPr>
              <w:t>8.花岗岩 西昌黑龙凤柱：规格900*130*130mm整体圆浮雕圆柱直径130mm，、抛光、切榫</w:t>
            </w:r>
            <w:r>
              <w:br/>
            </w:r>
            <w:r>
              <w:rPr>
                <w:rFonts w:ascii="仿宋_GB2312" w:hAnsi="仿宋_GB2312" w:cs="仿宋_GB2312" w:eastAsia="仿宋_GB2312"/>
                <w:sz w:val="20"/>
                <w:color w:val="000000"/>
              </w:rPr>
              <w:t>9.花岗岩 西昌黑盖板：规格850*450*50mm龙凤线雕面积800*500mm，铣底、抛光</w:t>
            </w:r>
            <w:r>
              <w:br/>
            </w:r>
            <w:r>
              <w:rPr>
                <w:rFonts w:ascii="仿宋_GB2312" w:hAnsi="仿宋_GB2312" w:cs="仿宋_GB2312" w:eastAsia="仿宋_GB2312"/>
                <w:sz w:val="20"/>
                <w:color w:val="000000"/>
              </w:rPr>
              <w:t>10.花岗岩 西昌黑碑：规格910*600*40mm切榫</w:t>
            </w:r>
            <w:r>
              <w:br/>
            </w:r>
            <w:r>
              <w:rPr>
                <w:rFonts w:ascii="仿宋_GB2312" w:hAnsi="仿宋_GB2312" w:cs="仿宋_GB2312" w:eastAsia="仿宋_GB2312"/>
                <w:sz w:val="20"/>
                <w:color w:val="000000"/>
              </w:rPr>
              <w:t>11.龙凤宝珠墓：占地1000*1000mm，穴位700*450mm 高1200mm</w:t>
            </w:r>
          </w:p>
        </w:tc>
      </w:tr>
    </w:tbl>
    <w:p>
      <w:pPr>
        <w:pStyle w:val="null3"/>
        <w:jc w:val="left"/>
      </w:pPr>
      <w:r>
        <w:rPr>
          <w:rFonts w:ascii="仿宋_GB2312" w:hAnsi="仿宋_GB2312" w:cs="仿宋_GB2312" w:eastAsia="仿宋_GB2312"/>
        </w:rPr>
        <w:t>标的名称：平头碑龙凤墓</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0"/>
                <w:color w:val="000000"/>
              </w:rPr>
              <w:t>1.花岗岩 西昌黑内盒子：前规格960*220*30mm，后规格960*300*30mm,左右920*300*30mm靠榫</w:t>
            </w:r>
            <w:r>
              <w:br/>
            </w:r>
            <w:r>
              <w:rPr>
                <w:rFonts w:ascii="仿宋_GB2312" w:hAnsi="仿宋_GB2312" w:cs="仿宋_GB2312" w:eastAsia="仿宋_GB2312"/>
                <w:sz w:val="20"/>
                <w:color w:val="000000"/>
              </w:rPr>
              <w:t>2.花岗石西昌黑台面 ：前上下规格1000*220*30mm开孔、打磨，上规格1000*50*30mm打磨，侧规格600*160*30mm打磨、开孔，后规格680*150*30mm</w:t>
            </w:r>
            <w:r>
              <w:br/>
            </w:r>
            <w:r>
              <w:rPr>
                <w:rFonts w:ascii="仿宋_GB2312" w:hAnsi="仿宋_GB2312" w:cs="仿宋_GB2312" w:eastAsia="仿宋_GB2312"/>
                <w:sz w:val="20"/>
                <w:color w:val="000000"/>
              </w:rPr>
              <w:t>3.花岗岩 西昌黑柱子：规格500*120*120mm顶部灯笼造型面积180*120mm抛光、开槽、开孔</w:t>
            </w:r>
            <w:r>
              <w:br/>
            </w:r>
            <w:r>
              <w:rPr>
                <w:rFonts w:ascii="仿宋_GB2312" w:hAnsi="仿宋_GB2312" w:cs="仿宋_GB2312" w:eastAsia="仿宋_GB2312"/>
                <w:sz w:val="20"/>
                <w:color w:val="000000"/>
              </w:rPr>
              <w:t>4.花岗岩 西昌黑狮子：规格500*9140*120mm立体圆雕面积180*140mm，抛光、开槽、开孔</w:t>
            </w:r>
            <w:r>
              <w:br/>
            </w:r>
            <w:r>
              <w:rPr>
                <w:rFonts w:ascii="仿宋_GB2312" w:hAnsi="仿宋_GB2312" w:cs="仿宋_GB2312" w:eastAsia="仿宋_GB2312"/>
                <w:sz w:val="20"/>
                <w:color w:val="000000"/>
              </w:rPr>
              <w:t>5.花岗岩 西昌黑花板：规格520*300*30mm双面线雕面积500*270mm，铣底、抛光、切榫</w:t>
            </w:r>
            <w:r>
              <w:br/>
            </w:r>
            <w:r>
              <w:rPr>
                <w:rFonts w:ascii="仿宋_GB2312" w:hAnsi="仿宋_GB2312" w:cs="仿宋_GB2312" w:eastAsia="仿宋_GB2312"/>
                <w:sz w:val="20"/>
                <w:color w:val="000000"/>
              </w:rPr>
              <w:t>6.花岗岩 西昌黑前花板：规格320*170*40mm双面线雕面积300*140mm，铣底、抛光、切榫</w:t>
            </w:r>
            <w:r>
              <w:br/>
            </w:r>
            <w:r>
              <w:rPr>
                <w:rFonts w:ascii="仿宋_GB2312" w:hAnsi="仿宋_GB2312" w:cs="仿宋_GB2312" w:eastAsia="仿宋_GB2312"/>
                <w:sz w:val="20"/>
                <w:color w:val="000000"/>
              </w:rPr>
              <w:t>7.花岗岩 西昌黑耳朵：规格650*80*40mm线雕面积600*60mm，铣底、造型、抛光、切榫</w:t>
            </w:r>
            <w:r>
              <w:br/>
            </w:r>
            <w:r>
              <w:rPr>
                <w:rFonts w:ascii="仿宋_GB2312" w:hAnsi="仿宋_GB2312" w:cs="仿宋_GB2312" w:eastAsia="仿宋_GB2312"/>
                <w:sz w:val="20"/>
                <w:color w:val="000000"/>
              </w:rPr>
              <w:t>8.花岗岩 西昌黑座子：规格760*120*60mm，上下开槽、抛光</w:t>
            </w:r>
            <w:r>
              <w:br/>
            </w:r>
            <w:r>
              <w:rPr>
                <w:rFonts w:ascii="仿宋_GB2312" w:hAnsi="仿宋_GB2312" w:cs="仿宋_GB2312" w:eastAsia="仿宋_GB2312"/>
                <w:sz w:val="20"/>
                <w:color w:val="000000"/>
              </w:rPr>
              <w:t>9.花岗岩 西昌黑盖板：规格760*460*30mm线雕龙凤700*400mm铣底、抛光</w:t>
            </w:r>
            <w:r>
              <w:br/>
            </w:r>
            <w:r>
              <w:rPr>
                <w:rFonts w:ascii="仿宋_GB2312" w:hAnsi="仿宋_GB2312" w:cs="仿宋_GB2312" w:eastAsia="仿宋_GB2312"/>
                <w:sz w:val="20"/>
                <w:color w:val="000000"/>
              </w:rPr>
              <w:t>10.花岗岩 西昌黑碑：规格980*600*40mm，龙凤线雕面积540*250mm，铣底、造型、切榫、抛光</w:t>
            </w:r>
            <w:r>
              <w:br/>
            </w:r>
            <w:r>
              <w:rPr>
                <w:rFonts w:ascii="仿宋_GB2312" w:hAnsi="仿宋_GB2312" w:cs="仿宋_GB2312" w:eastAsia="仿宋_GB2312"/>
                <w:sz w:val="20"/>
                <w:color w:val="000000"/>
              </w:rPr>
              <w:t>11.平头碑龙 墓占地面积1000*1000mm穴位700*450mm 高1200mm</w:t>
            </w:r>
          </w:p>
        </w:tc>
      </w:tr>
    </w:tbl>
    <w:p>
      <w:pPr>
        <w:pStyle w:val="null3"/>
        <w:jc w:val="left"/>
      </w:pPr>
      <w:r>
        <w:rPr>
          <w:rFonts w:ascii="仿宋_GB2312" w:hAnsi="仿宋_GB2312" w:cs="仿宋_GB2312" w:eastAsia="仿宋_GB2312"/>
        </w:rPr>
        <w:t>标的名称：三叶墓</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0"/>
                <w:color w:val="000000"/>
              </w:rPr>
              <w:t>1.花岗岩 西昌黑葫芦柱：规格460*120*120mm，葫芦立体圆雕面积：140*120mm抛光、开槽、开孔</w:t>
            </w:r>
            <w:r>
              <w:br/>
            </w:r>
            <w:r>
              <w:rPr>
                <w:rFonts w:ascii="仿宋_GB2312" w:hAnsi="仿宋_GB2312" w:cs="仿宋_GB2312" w:eastAsia="仿宋_GB2312"/>
                <w:sz w:val="20"/>
                <w:color w:val="000000"/>
              </w:rPr>
              <w:t>2.花岗石西昌黑狮子 ：规格410*160*120mm，狮子立体圆雕面积200*160mm打磨、开槽、开孔</w:t>
            </w:r>
            <w:r>
              <w:br/>
            </w:r>
            <w:r>
              <w:rPr>
                <w:rFonts w:ascii="仿宋_GB2312" w:hAnsi="仿宋_GB2312" w:cs="仿宋_GB2312" w:eastAsia="仿宋_GB2312"/>
                <w:sz w:val="20"/>
                <w:color w:val="000000"/>
              </w:rPr>
              <w:t>3.花岗岩 西昌黑栏板：规格420*300*40mm，线雕面积360*260mm铣底、造型、抛光、切榫</w:t>
            </w:r>
            <w:r>
              <w:br/>
            </w:r>
            <w:r>
              <w:rPr>
                <w:rFonts w:ascii="仿宋_GB2312" w:hAnsi="仿宋_GB2312" w:cs="仿宋_GB2312" w:eastAsia="仿宋_GB2312"/>
                <w:sz w:val="20"/>
                <w:color w:val="000000"/>
              </w:rPr>
              <w:t>4.花岗岩 西昌黑侧板：规格740*160*40mm，开槽、切榫</w:t>
            </w:r>
            <w:r>
              <w:br/>
            </w:r>
            <w:r>
              <w:rPr>
                <w:rFonts w:ascii="仿宋_GB2312" w:hAnsi="仿宋_GB2312" w:cs="仿宋_GB2312" w:eastAsia="仿宋_GB2312"/>
                <w:sz w:val="20"/>
                <w:color w:val="000000"/>
              </w:rPr>
              <w:t>5.花岗岩 西昌黑副碑：规格740*215*40mm,线雕面积300*180mm，铣底、切榫</w:t>
            </w:r>
            <w:r>
              <w:br/>
            </w:r>
            <w:r>
              <w:rPr>
                <w:rFonts w:ascii="仿宋_GB2312" w:hAnsi="仿宋_GB2312" w:cs="仿宋_GB2312" w:eastAsia="仿宋_GB2312"/>
                <w:sz w:val="20"/>
                <w:color w:val="000000"/>
              </w:rPr>
              <w:t>6.花岗岩 西昌黑主碑：规格850*560*40mm，切榫</w:t>
            </w:r>
            <w:r>
              <w:br/>
            </w:r>
            <w:r>
              <w:rPr>
                <w:rFonts w:ascii="仿宋_GB2312" w:hAnsi="仿宋_GB2312" w:cs="仿宋_GB2312" w:eastAsia="仿宋_GB2312"/>
                <w:sz w:val="20"/>
                <w:color w:val="000000"/>
              </w:rPr>
              <w:t>7.花岗岩 西昌黑前柱：圆柱规格740*100*100mm，圆柱直径100mm，圆雕造型面积470*100mm、抛光、切榫，方柱规格640*100*100mm造型、抛光、切榫</w:t>
            </w:r>
            <w:r>
              <w:br/>
            </w:r>
            <w:r>
              <w:rPr>
                <w:rFonts w:ascii="仿宋_GB2312" w:hAnsi="仿宋_GB2312" w:cs="仿宋_GB2312" w:eastAsia="仿宋_GB2312"/>
                <w:sz w:val="20"/>
                <w:color w:val="000000"/>
              </w:rPr>
              <w:t>8.花岗岩 西昌黑横梁：中间规格520*120*110mm，线雕面积520*120mm，铣底、造型、抛光、切榫，两边规格335*120*110mm线雕面积335*120mm，铣底、造型、抛光、切榫</w:t>
            </w:r>
            <w:r>
              <w:br/>
            </w:r>
            <w:r>
              <w:rPr>
                <w:rFonts w:ascii="仿宋_GB2312" w:hAnsi="仿宋_GB2312" w:cs="仿宋_GB2312" w:eastAsia="仿宋_GB2312"/>
                <w:sz w:val="20"/>
                <w:color w:val="000000"/>
              </w:rPr>
              <w:t>9.花岗岩 西昌黑瓦沟：中间中间规格630*340*140mm，整体平面瓦沟浮雕面积630*340mm、立面浮雕、造型、抛光、切榫，两边规格360*340*140mm，整体平面瓦沟浮雕面积360*340mm，立面浮雕、造型、抛光、切榫</w:t>
            </w:r>
            <w:r>
              <w:br/>
            </w:r>
            <w:r>
              <w:rPr>
                <w:rFonts w:ascii="仿宋_GB2312" w:hAnsi="仿宋_GB2312" w:cs="仿宋_GB2312" w:eastAsia="仿宋_GB2312"/>
                <w:sz w:val="20"/>
                <w:color w:val="000000"/>
              </w:rPr>
              <w:t>10.花岗岩 西昌黑脊：中间规格660*240*30mm整体线雕面积660*240mm,铣底、造型、打磨、切榫,两边规格400*200*30mm整体线雕面积400*200mm铣底、造型、打磨、切榫</w:t>
            </w:r>
            <w:r>
              <w:br/>
            </w:r>
            <w:r>
              <w:rPr>
                <w:rFonts w:ascii="仿宋_GB2312" w:hAnsi="仿宋_GB2312" w:cs="仿宋_GB2312" w:eastAsia="仿宋_GB2312"/>
                <w:sz w:val="20"/>
                <w:color w:val="000000"/>
              </w:rPr>
              <w:t>11.花岗岩 西昌黑碑座：规格1060*280*30mm抛光、开槽、切榫</w:t>
            </w:r>
            <w:r>
              <w:br/>
            </w:r>
            <w:r>
              <w:rPr>
                <w:rFonts w:ascii="仿宋_GB2312" w:hAnsi="仿宋_GB2312" w:cs="仿宋_GB2312" w:eastAsia="仿宋_GB2312"/>
                <w:sz w:val="20"/>
                <w:color w:val="000000"/>
              </w:rPr>
              <w:t>12.花岗岩 西昌黑地坪：规格130*700*60mm抛光、开槽、切榫</w:t>
            </w:r>
            <w:r>
              <w:br/>
            </w:r>
            <w:r>
              <w:rPr>
                <w:rFonts w:ascii="仿宋_GB2312" w:hAnsi="仿宋_GB2312" w:cs="仿宋_GB2312" w:eastAsia="仿宋_GB2312"/>
                <w:sz w:val="20"/>
                <w:color w:val="000000"/>
              </w:rPr>
              <w:t>13.三叶墓占地面积为1300*700mm.穴位800*500mm，高1200mm</w:t>
            </w:r>
          </w:p>
        </w:tc>
      </w:tr>
    </w:tbl>
    <w:p>
      <w:pPr>
        <w:pStyle w:val="null3"/>
        <w:jc w:val="left"/>
      </w:pPr>
      <w:r>
        <w:rPr>
          <w:rFonts w:ascii="仿宋_GB2312" w:hAnsi="仿宋_GB2312" w:cs="仿宋_GB2312" w:eastAsia="仿宋_GB2312"/>
        </w:rPr>
        <w:t>标的名称：双龙抢宝墓</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0"/>
                <w:color w:val="000000"/>
              </w:rPr>
              <w:t>1.花岗岩 西昌黑内盒子：前规格1040*100*30mm靠榫，后规格1040*200*30mm靠榫，左右规格760*200*30mm靠榫</w:t>
            </w:r>
            <w:r>
              <w:br/>
            </w:r>
            <w:r>
              <w:rPr>
                <w:rFonts w:ascii="仿宋_GB2312" w:hAnsi="仿宋_GB2312" w:cs="仿宋_GB2312" w:eastAsia="仿宋_GB2312"/>
                <w:sz w:val="20"/>
                <w:color w:val="000000"/>
              </w:rPr>
              <w:t>2.花岗石西昌黑台面 ：上规格1080*620*30mm中间开穴位、后两角开孔、后中开槽、抛光，中规格1080*80*30mm打磨，下规格1080*220*30mm两边开孔抛光</w:t>
            </w:r>
            <w:r>
              <w:br/>
            </w:r>
            <w:r>
              <w:rPr>
                <w:rFonts w:ascii="仿宋_GB2312" w:hAnsi="仿宋_GB2312" w:cs="仿宋_GB2312" w:eastAsia="仿宋_GB2312"/>
                <w:sz w:val="20"/>
                <w:color w:val="000000"/>
              </w:rPr>
              <w:t>3.花岗岩 西昌黑柱子：规格480*100*100mm灯笼造型面积140*100mm、抛光、立面开槽、底部开孔</w:t>
            </w:r>
            <w:r>
              <w:br/>
            </w:r>
            <w:r>
              <w:rPr>
                <w:rFonts w:ascii="仿宋_GB2312" w:hAnsi="仿宋_GB2312" w:cs="仿宋_GB2312" w:eastAsia="仿宋_GB2312"/>
                <w:sz w:val="20"/>
                <w:color w:val="000000"/>
              </w:rPr>
              <w:t>4.花岗岩 西昌黑狮子：规格400*120*100狮子立体圆雕200*120mm和200*100mm打磨、底部开孔</w:t>
            </w:r>
            <w:r>
              <w:br/>
            </w:r>
            <w:r>
              <w:rPr>
                <w:rFonts w:ascii="仿宋_GB2312" w:hAnsi="仿宋_GB2312" w:cs="仿宋_GB2312" w:eastAsia="仿宋_GB2312"/>
                <w:sz w:val="20"/>
                <w:color w:val="000000"/>
              </w:rPr>
              <w:t>5.花岗岩 西昌黑花鼓：规格480*300*40mm双面线雕面积300*300mm，铣底、造型、抛光、切榫</w:t>
            </w:r>
            <w:r>
              <w:br/>
            </w:r>
            <w:r>
              <w:rPr>
                <w:rFonts w:ascii="仿宋_GB2312" w:hAnsi="仿宋_GB2312" w:cs="仿宋_GB2312" w:eastAsia="仿宋_GB2312"/>
                <w:sz w:val="20"/>
                <w:color w:val="000000"/>
              </w:rPr>
              <w:t>6.花岗岩 西昌黑耳朵：规格480*300*30mm造型雕刻面积540*80mm抛光、切榫</w:t>
            </w:r>
            <w:r>
              <w:br/>
            </w:r>
            <w:r>
              <w:rPr>
                <w:rFonts w:ascii="仿宋_GB2312" w:hAnsi="仿宋_GB2312" w:cs="仿宋_GB2312" w:eastAsia="仿宋_GB2312"/>
                <w:sz w:val="20"/>
                <w:color w:val="000000"/>
              </w:rPr>
              <w:t>7.花岗岩 西昌黑对联：规格830*80*80mm,打磨、切榫、开槽</w:t>
            </w:r>
            <w:r>
              <w:br/>
            </w:r>
            <w:r>
              <w:rPr>
                <w:rFonts w:ascii="仿宋_GB2312" w:hAnsi="仿宋_GB2312" w:cs="仿宋_GB2312" w:eastAsia="仿宋_GB2312"/>
                <w:sz w:val="20"/>
                <w:color w:val="000000"/>
              </w:rPr>
              <w:t>8.花岗岩 西昌黑横梁：规格780*120*50mm整体瓦沟浮雕面积780*120mm、立面吊瓦浮雕780*120mm和170*50mm造型、开槽、切榫</w:t>
            </w:r>
            <w:r>
              <w:br/>
            </w:r>
            <w:r>
              <w:rPr>
                <w:rFonts w:ascii="仿宋_GB2312" w:hAnsi="仿宋_GB2312" w:cs="仿宋_GB2312" w:eastAsia="仿宋_GB2312"/>
                <w:sz w:val="20"/>
                <w:color w:val="000000"/>
              </w:rPr>
              <w:t>9.花岗岩 西昌黑顶子：规格660*230*30mm整体双龙浮雕660*230mm、造型、抛光、切榫</w:t>
            </w:r>
            <w:r>
              <w:br/>
            </w:r>
            <w:r>
              <w:rPr>
                <w:rFonts w:ascii="仿宋_GB2312" w:hAnsi="仿宋_GB2312" w:cs="仿宋_GB2312" w:eastAsia="仿宋_GB2312"/>
                <w:sz w:val="20"/>
                <w:color w:val="000000"/>
              </w:rPr>
              <w:t>10.花岗岩 西昌黑盖板：规格700*400*30mm线雕福寿字样抛光，福字规格300*300mm</w:t>
            </w:r>
            <w:r>
              <w:br/>
            </w:r>
            <w:r>
              <w:rPr>
                <w:rFonts w:ascii="仿宋_GB2312" w:hAnsi="仿宋_GB2312" w:cs="仿宋_GB2312" w:eastAsia="仿宋_GB2312"/>
                <w:sz w:val="20"/>
                <w:color w:val="000000"/>
              </w:rPr>
              <w:t>11.花岗岩 西昌黑碑：规格830*540*40mm切榫</w:t>
            </w:r>
            <w:r>
              <w:br/>
            </w:r>
            <w:r>
              <w:rPr>
                <w:rFonts w:ascii="仿宋_GB2312" w:hAnsi="仿宋_GB2312" w:cs="仿宋_GB2312" w:eastAsia="仿宋_GB2312"/>
                <w:sz w:val="20"/>
                <w:color w:val="000000"/>
              </w:rPr>
              <w:t>12.双龙抢宝墓占地面积1080*800mm穴位700*450mm,高度1250mm</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质量要求</w:t>
            </w:r>
          </w:p>
        </w:tc>
        <w:tc>
          <w:tcPr>
            <w:tcW w:type="dxa" w:w="5814"/>
          </w:tcPr>
          <w:p>
            <w:pPr>
              <w:pStyle w:val="null3"/>
              <w:spacing w:before="105" w:after="105"/>
              <w:ind w:firstLine="482"/>
              <w:jc w:val="both"/>
            </w:pPr>
            <w:r>
              <w:rPr>
                <w:rFonts w:ascii="仿宋_GB2312" w:hAnsi="仿宋_GB2312" w:cs="仿宋_GB2312" w:eastAsia="仿宋_GB2312"/>
                <w:sz w:val="24"/>
              </w:rPr>
              <w:t>1、采购标的物技术参数中若存在相关产品的具体品牌、型号，均不作为指定要求，而仅作为技术水平、产品品质的客观参考。</w:t>
            </w:r>
          </w:p>
          <w:p>
            <w:pPr>
              <w:pStyle w:val="null3"/>
              <w:spacing w:before="105" w:after="105"/>
              <w:ind w:firstLine="482"/>
              <w:jc w:val="both"/>
            </w:pPr>
            <w:r>
              <w:rPr>
                <w:rFonts w:ascii="仿宋_GB2312" w:hAnsi="仿宋_GB2312" w:cs="仿宋_GB2312" w:eastAsia="仿宋_GB2312"/>
                <w:sz w:val="24"/>
              </w:rPr>
              <w:t>2、采购标的物的材质为西昌黑的，其体积密度≥2.56g/cm³。（检验依据：GB/T18601-2024）【须提供具有CMA标识的国家认可检测机构出具的检测报告复印件并加盖投标人公章】</w:t>
            </w:r>
          </w:p>
          <w:p>
            <w:pPr>
              <w:pStyle w:val="null3"/>
              <w:spacing w:before="105" w:after="105"/>
              <w:ind w:firstLine="482"/>
              <w:jc w:val="both"/>
            </w:pPr>
            <w:r>
              <w:rPr>
                <w:rFonts w:ascii="仿宋_GB2312" w:hAnsi="仿宋_GB2312" w:cs="仿宋_GB2312" w:eastAsia="仿宋_GB2312"/>
                <w:sz w:val="24"/>
              </w:rPr>
              <w:t>3、投标产品必须符合或优于国家（行业）标准GB6566-2010规定的A类。</w:t>
            </w:r>
          </w:p>
          <w:p>
            <w:pPr>
              <w:pStyle w:val="null3"/>
              <w:spacing w:before="105" w:after="105"/>
              <w:ind w:firstLine="482"/>
              <w:jc w:val="both"/>
            </w:pPr>
            <w:r>
              <w:rPr>
                <w:rFonts w:ascii="仿宋_GB2312" w:hAnsi="仿宋_GB2312" w:cs="仿宋_GB2312" w:eastAsia="仿宋_GB2312"/>
                <w:sz w:val="24"/>
              </w:rPr>
              <w:t>4、石质要求：墓材必须是天然石材，不能选用染色加工的石材，必须保证质量，要求无水缝、裂纹、无划痕、无团花、无损伤，不能有白斑、黑斑(石胆)及色纹(水线)瑕疵，部份部件(墓碑除外)只允许有一处瑕疵，但瑕疵直径不能超过5mm，色度无反差。如发现投标产品与所需材质不符的，按照政府采购相关法律法规执行，所产生的后果由</w:t>
            </w:r>
            <w:r>
              <w:rPr>
                <w:rFonts w:ascii="仿宋_GB2312" w:hAnsi="仿宋_GB2312" w:cs="仿宋_GB2312" w:eastAsia="仿宋_GB2312"/>
                <w:sz w:val="24"/>
              </w:rPr>
              <w:t>成交人</w:t>
            </w:r>
            <w:r>
              <w:rPr>
                <w:rFonts w:ascii="仿宋_GB2312" w:hAnsi="仿宋_GB2312" w:cs="仿宋_GB2312" w:eastAsia="仿宋_GB2312"/>
                <w:sz w:val="24"/>
              </w:rPr>
              <w:t>承担。</w:t>
            </w:r>
            <w:r>
              <w:rPr>
                <w:rFonts w:ascii="仿宋_GB2312" w:hAnsi="仿宋_GB2312" w:cs="仿宋_GB2312" w:eastAsia="仿宋_GB2312"/>
                <w:sz w:val="24"/>
                <w:b/>
              </w:rPr>
              <w:t>（应在投标文件中单独提供承诺函进行响应，并进行签章，否则作无效投标处理。）</w:t>
            </w:r>
          </w:p>
          <w:p>
            <w:pPr>
              <w:pStyle w:val="null3"/>
              <w:spacing w:before="105" w:after="105"/>
              <w:ind w:firstLine="482"/>
              <w:jc w:val="both"/>
            </w:pPr>
            <w:r>
              <w:rPr>
                <w:rFonts w:ascii="仿宋_GB2312" w:hAnsi="仿宋_GB2312" w:cs="仿宋_GB2312" w:eastAsia="仿宋_GB2312"/>
                <w:sz w:val="24"/>
              </w:rPr>
              <w:t>5、磨面光滑平整不能凹凸不平和缺角，下台对角线和水平线要成一条直线，光泽度须达到95%以上。</w:t>
            </w:r>
          </w:p>
          <w:p>
            <w:pPr>
              <w:pStyle w:val="null3"/>
              <w:spacing w:before="105" w:after="105"/>
              <w:ind w:firstLine="482"/>
              <w:jc w:val="both"/>
            </w:pPr>
            <w:r>
              <w:rPr>
                <w:rFonts w:ascii="仿宋_GB2312" w:hAnsi="仿宋_GB2312" w:cs="仿宋_GB2312" w:eastAsia="仿宋_GB2312"/>
                <w:sz w:val="24"/>
              </w:rPr>
              <w:t>6、墓材组合尺寸、角度必须按图加工，表面平整，高度一致，相同尺寸的工件必须一致，四个工作接面必须成90°角，上下左右必须对称，色泽要与墓型图纸及样品一致，且墓穴处于完全密封状态（无渗水、漏水现象）。</w:t>
            </w:r>
            <w:r>
              <w:rPr>
                <w:rFonts w:ascii="仿宋_GB2312" w:hAnsi="仿宋_GB2312" w:cs="仿宋_GB2312" w:eastAsia="仿宋_GB2312"/>
                <w:sz w:val="24"/>
                <w:b/>
              </w:rPr>
              <w:t>（应在投标文件中单独提供承诺函进行响应，并进行签章，否则作无效投标处理。）备注：参考图片详见附件。</w:t>
            </w:r>
          </w:p>
          <w:p>
            <w:pPr>
              <w:pStyle w:val="null3"/>
              <w:spacing w:before="105" w:after="105"/>
              <w:ind w:firstLine="482"/>
              <w:jc w:val="both"/>
            </w:pPr>
            <w:r>
              <w:rPr>
                <w:rFonts w:ascii="仿宋_GB2312" w:hAnsi="仿宋_GB2312" w:cs="仿宋_GB2312" w:eastAsia="仿宋_GB2312"/>
                <w:sz w:val="24"/>
              </w:rPr>
              <w:t>7、墓盖为斜面，前薄后厚。</w:t>
            </w:r>
          </w:p>
          <w:p>
            <w:pPr>
              <w:pStyle w:val="null3"/>
              <w:spacing w:before="105" w:after="105"/>
              <w:ind w:firstLine="482"/>
              <w:jc w:val="both"/>
            </w:pPr>
            <w:r>
              <w:rPr>
                <w:rFonts w:ascii="仿宋_GB2312" w:hAnsi="仿宋_GB2312" w:cs="仿宋_GB2312" w:eastAsia="仿宋_GB2312"/>
                <w:sz w:val="24"/>
              </w:rPr>
              <w:t>8、倒边必须上下平行，大小宽窄一致，手感平滑，不得有沟痕感觉，倒边的大小要严格按要求倒边，一般边与磨面成45°角。</w:t>
            </w:r>
          </w:p>
          <w:p>
            <w:pPr>
              <w:pStyle w:val="null3"/>
              <w:spacing w:before="105" w:after="105"/>
              <w:ind w:firstLine="482"/>
              <w:jc w:val="both"/>
            </w:pPr>
            <w:r>
              <w:rPr>
                <w:rFonts w:ascii="仿宋_GB2312" w:hAnsi="仿宋_GB2312" w:cs="仿宋_GB2312" w:eastAsia="仿宋_GB2312"/>
                <w:sz w:val="24"/>
              </w:rPr>
              <w:t>9、</w:t>
            </w:r>
            <w:r>
              <w:rPr>
                <w:rFonts w:ascii="仿宋_GB2312" w:hAnsi="仿宋_GB2312" w:cs="仿宋_GB2312" w:eastAsia="仿宋_GB2312"/>
                <w:sz w:val="24"/>
              </w:rPr>
              <w:t>成交人</w:t>
            </w:r>
            <w:r>
              <w:rPr>
                <w:rFonts w:ascii="仿宋_GB2312" w:hAnsi="仿宋_GB2312" w:cs="仿宋_GB2312" w:eastAsia="仿宋_GB2312"/>
                <w:sz w:val="24"/>
              </w:rPr>
              <w:t>根据采购人要求提供墓碑设计方案，方案经采购人确定后进行供货</w:t>
            </w:r>
            <w:r>
              <w:rPr>
                <w:rFonts w:ascii="仿宋_GB2312" w:hAnsi="仿宋_GB2312" w:cs="仿宋_GB2312" w:eastAsia="仿宋_GB2312"/>
                <w:sz w:val="24"/>
              </w:rPr>
              <w:t>。</w:t>
            </w:r>
          </w:p>
          <w:p>
            <w:pPr>
              <w:pStyle w:val="null3"/>
              <w:spacing w:before="105" w:after="105"/>
              <w:ind w:firstLine="482"/>
              <w:jc w:val="both"/>
            </w:pPr>
            <w:r>
              <w:rPr>
                <w:rFonts w:ascii="仿宋_GB2312" w:hAnsi="仿宋_GB2312" w:cs="仿宋_GB2312" w:eastAsia="仿宋_GB2312"/>
                <w:sz w:val="24"/>
              </w:rPr>
              <w:t>10、墓材质量出现问题，成交人应负责三包(包修、包换、包退)，费用由成交人负担，采购人有权到成交人生产场地检查墓材质量和生产进度。</w:t>
            </w:r>
          </w:p>
          <w:p>
            <w:pPr>
              <w:pStyle w:val="null3"/>
              <w:spacing w:before="105" w:after="105"/>
              <w:ind w:firstLine="482"/>
              <w:jc w:val="both"/>
            </w:pPr>
            <w:r>
              <w:rPr>
                <w:rFonts w:ascii="仿宋_GB2312" w:hAnsi="仿宋_GB2312" w:cs="仿宋_GB2312" w:eastAsia="仿宋_GB2312"/>
                <w:sz w:val="24"/>
              </w:rPr>
              <w:t>11、墓材安装后由于采购人的问题导致墓材损坏，成交人亦应负责修理，但费用由采购人负担。</w:t>
            </w:r>
          </w:p>
          <w:p>
            <w:pPr>
              <w:pStyle w:val="null3"/>
              <w:spacing w:before="105" w:after="105"/>
              <w:ind w:firstLine="482"/>
              <w:jc w:val="both"/>
            </w:pPr>
            <w:r>
              <w:rPr>
                <w:rFonts w:ascii="仿宋_GB2312" w:hAnsi="仿宋_GB2312" w:cs="仿宋_GB2312" w:eastAsia="仿宋_GB2312"/>
                <w:sz w:val="24"/>
              </w:rPr>
              <w:t>12、若因成交人墓材质量不合格造成的墓碑及附属材料倒塌、垮塌、损坏等事故造成损失的，</w:t>
            </w:r>
            <w:r>
              <w:rPr>
                <w:rFonts w:ascii="仿宋_GB2312" w:hAnsi="仿宋_GB2312" w:cs="仿宋_GB2312" w:eastAsia="仿宋_GB2312"/>
                <w:sz w:val="24"/>
              </w:rPr>
              <w:t>采购人可根据实际情况要求退货处理，因质量问题造成采购人的工作延误和治丧家属投诉，</w:t>
            </w:r>
            <w:r>
              <w:rPr>
                <w:rFonts w:ascii="仿宋_GB2312" w:hAnsi="仿宋_GB2312" w:cs="仿宋_GB2312" w:eastAsia="仿宋_GB2312"/>
                <w:sz w:val="24"/>
              </w:rPr>
              <w:t>由成交人承担所有责任；若因事故造成人员伤亡，成交人承担所有赔偿责任，且采购人保留追究声誉受损的权利。</w:t>
            </w:r>
            <w:r>
              <w:rPr>
                <w:rFonts w:ascii="仿宋_GB2312" w:hAnsi="仿宋_GB2312" w:cs="仿宋_GB2312" w:eastAsia="仿宋_GB2312"/>
                <w:sz w:val="24"/>
                <w:b/>
              </w:rPr>
              <w:t>（应在投标文件中单独提供承诺函进行响应，并进行电子签章，否则作无效投标处理。）</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合同签订之日起365日，采购人在此期间内分批采购，采购人每次下订单后40日历天内完成交货。</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绵阳市安州区狮子山公墓内采购人指定地点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付款方式，按季度支付，每季度初，根据上一季度采购人实际订单数量据实结算，总金额为各墓型费用总和（各墓型结算金额=实际数量*各墓型实际单价）。采购人根据上季度墓材订单签收资料，及供应商提供的合法有效完税发票后，30日内支付全部金额。，达到付款条件起30日内，据实结算说明为按季度支付，每季度初，根据上一季度采购人实际订单数量据实结算，总金额为各墓型费用总和（各墓型结算金额=实际数量*各墓型实际单价）。采购人根据上季度墓材订单签收资料，及供应商提供的合法有效完税发票后，30日内支付全部金额。</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(1)由采购人严格依据《中华人民共和国政府采购法实施条例》(中华人民共 和国国务院令第658号)和《财政部关于进一步加强政府采购需求和履约验收管理 的指导意见》(财库(2016)205号）及国家行业主管部门规定的标准、方法和内容进行验收。 (2）验收结果合格的，成交供应商凭验收报告办理相关手续，采购人按采购合同约定支付采购资金；验收结果不合格的，将不予支付采购资金。</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保期为5年，从货物验收合格之日算起，如墓材出现裂缝、断裂、出现铁锈、大面积变色等质量问题(不可抗力因素例外)，中标人承诺5年之内产品质量实施三包(包修、包退、包换)，在质保期内维护维修费用由中标人承担。 2、中标人必须积极履行售后服务响应，质保期内出现质量问题，中标人在接到采购人通知后1小时内到达现场，24小时内完成维修或更换，并承担修理的所有费用。 3、中标人必须具有紧急服务能力，遇紧急需处理的事件(至少包括因故出现倒塌、断裂等)必须在1小时内有维修工作人员到场。 4、中标人须指派专人负责与采购人联系售后服务事宜。若中标人变更联系人，应在变更前2日内书面通知采购人，否则由此造成的后果和法律责任由中标人自行承担。</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1.甲方违约责任：（1）甲方无正当理由拒收货物的，甲方应偿付合同总价百分之一的违约金；（2）甲方逾期支付货款的，除应及时付足货款外，应向乙方偿付欠款总额万分之一/天的违约金；逾期付款超过 30 天的，乙方有权终止合同；（3）甲方偿付的违约金不足以弥补乙方损失的，还应按乙方损失尚未弥补的部分，支付赔偿金给乙方。 2.乙方违约责任：（1）乙方交付的货物质量不符合合同规定的，乙方应向甲方支付合同总价的百分之十的违约金，并须在合同规定的交货时间内更换合格的货物给甲方，否则，视作乙方不能交付货物而违约，按本条本款下述第“（2）”项规定由乙方偿付违约赔偿金给甲方。（2）乙方不能交付货物或逾期交付货物而违约的，除应及时交足货物外，应向甲方偿付逾期交货部分货款总额的万分之一/天的违约金；逾期交货超过 30 天，甲方有权终止合同，乙方则应按合同总价的百分之十的款额向甲方偿付赔偿金，并须全额退还甲方已经付给乙方的货款及其利息。（3）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百分之五向甲方支付违约金。（4）乙方不履行或迟延履行售后维保义务的，每发生一次，应向甲方支付合同总价款百分之一的违约金，且甲方有权委托第三方维保，由此发生的维保费用由乙方承担。（5）乙方偿付的违约金不足以弥补甲方损失的，还应按甲方损失尚未弥补的部分，支付赔偿金给甲方。 （二）争议解决的办法（1）因货物的质量问题发生争议，由成交供应商 5 日内委托采购人所在地市场监督部门或其指定的质量鉴定机构进行质量鉴定。产品符合标准的，鉴定费由采购人承担；产品不符合质量标准的，鉴定费由成交供应商承担。（2）合同履行期间，若采购人与成交供应商发生争议，可协商或由有关部门调解解决，协商或调解不成的，由当事人依法向采购人住所地人民法院提起诉讼以维护其合法权益。</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质量控制方案，内容包括：①质量控制流程、②项目质量管理、③安全质量保障措施。2、售后服务方案，内容包括：①售后服务机构设置及人员安排、②售后体系流程、③质保期外的维修内容与措施、④废料处理及退换货方案、⑤应急处理方式。3、履约能力。4样品材质。5、技术参数响应。（仅作为评分因素，不作实质性要求）。6、本项目使用规范标准等如有更新则以国家省市最新现行规范标准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除实质性要求外的</w:t>
      </w:r>
      <w:r>
        <w:rPr>
          <w:rFonts w:ascii="仿宋_GB2312" w:hAnsi="仿宋_GB2312" w:cs="仿宋_GB2312" w:eastAsia="仿宋_GB2312"/>
          <w:sz w:val="21"/>
        </w:rPr>
        <w:t>“技术、服务及其他要求”内容</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sz w:val="21"/>
        </w:rPr>
        <w:t>除</w:t>
      </w:r>
      <w:r>
        <w:rPr>
          <w:rFonts w:ascii="仿宋_GB2312" w:hAnsi="仿宋_GB2312" w:cs="仿宋_GB2312" w:eastAsia="仿宋_GB2312"/>
          <w:sz w:val="21"/>
        </w:rPr>
        <w:t>“标的信息”外的非实质性内容</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 xml:space="preserve"> 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为企业（包括合伙企业）、个体工商户的,应提供工商营业执照或提供由市场监管部门核发的法人或者其他组织统一社会信用代码的营业执照（提供扫描件或复印件）；②供应商属于银行、保险、石油石化、电力、电信等有行业特殊情况的，提供企业分支机构营业执照或统一社会信用代码的营业执照（提供扫描件或复印件）；③供应商为其他组织的，提供事业单位法人证书或执业许可证等证明文件（提供扫描件或复印件）；④如为自然人的，提供《中华人民共和国居民身份证》（提供扫描件或复印件）。</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磋商文件规定的中小企业扶持政策；供应商提供的货物既有中小企业制造货物，也有大型企业制造货物的，不享受中小企业扶持政策。（如供应商以联合体形式参加的，联合体各方提供的货物由中小企业制造；如供应商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第三章 技术、服务及其他要求中所列实质性要求</w:t>
            </w:r>
          </w:p>
        </w:tc>
        <w:tc>
          <w:tcPr>
            <w:tcW w:type="dxa" w:w="3322"/>
          </w:tcPr>
          <w:p>
            <w:pPr>
              <w:pStyle w:val="null3"/>
              <w:jc w:val="left"/>
            </w:pPr>
            <w:r>
              <w:rPr>
                <w:rFonts w:ascii="仿宋_GB2312" w:hAnsi="仿宋_GB2312" w:cs="仿宋_GB2312" w:eastAsia="仿宋_GB2312"/>
              </w:rPr>
              <w:t>第三章 技术、服务及其他要求中所列实质性要求</w:t>
            </w:r>
          </w:p>
        </w:tc>
        <w:tc>
          <w:tcPr>
            <w:tcW w:type="dxa" w:w="1661"/>
          </w:tcPr>
          <w:p>
            <w:pPr>
              <w:pStyle w:val="null3"/>
              <w:jc w:val="left"/>
            </w:pPr>
            <w:r>
              <w:rPr>
                <w:rFonts w:ascii="仿宋_GB2312" w:hAnsi="仿宋_GB2312" w:cs="仿宋_GB2312" w:eastAsia="仿宋_GB2312"/>
              </w:rPr>
              <w:t>产品技术参数响应表,服务应答表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技术参数要求</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详细评审40.00分</w:t>
            </w:r>
          </w:p>
          <w:p>
            <w:pPr>
              <w:pStyle w:val="null3"/>
              <w:jc w:val="left"/>
            </w:pPr>
            <w:r>
              <w:rPr>
                <w:rFonts w:ascii="仿宋_GB2312" w:hAnsi="仿宋_GB2312" w:cs="仿宋_GB2312" w:eastAsia="仿宋_GB2312"/>
              </w:rPr>
              <w:t>报价得分60.00分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技术参数响应</w:t>
            </w:r>
          </w:p>
        </w:tc>
        <w:tc>
          <w:tcPr>
            <w:tcW w:type="dxa" w:w="2575"/>
          </w:tcPr>
          <w:p>
            <w:pPr>
              <w:pStyle w:val="null3"/>
              <w:jc w:val="left"/>
            </w:pPr>
            <w:r>
              <w:rPr>
                <w:rFonts w:ascii="仿宋_GB2312" w:hAnsi="仿宋_GB2312" w:cs="仿宋_GB2312" w:eastAsia="仿宋_GB2312"/>
              </w:rPr>
              <w:t>技术参数完全满足采购文件要求没有负偏离的得17分。技术要求条款（共85条）每有一条不满足扣0.2分，扣完为止。</w:t>
            </w:r>
          </w:p>
        </w:tc>
        <w:tc>
          <w:tcPr>
            <w:tcW w:type="dxa" w:w="831"/>
          </w:tcPr>
          <w:p>
            <w:pPr>
              <w:pStyle w:val="null3"/>
              <w:jc w:val="center"/>
            </w:pPr>
            <w:r>
              <w:rPr>
                <w:rFonts w:ascii="仿宋_GB2312" w:hAnsi="仿宋_GB2312" w:cs="仿宋_GB2312" w:eastAsia="仿宋_GB2312"/>
              </w:rPr>
              <w:t>17.0000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质量控制方案</w:t>
            </w:r>
          </w:p>
        </w:tc>
        <w:tc>
          <w:tcPr>
            <w:tcW w:type="dxa" w:w="2575"/>
          </w:tcPr>
          <w:p>
            <w:pPr>
              <w:pStyle w:val="null3"/>
              <w:jc w:val="left"/>
            </w:pPr>
            <w:r>
              <w:rPr>
                <w:rFonts w:ascii="仿宋_GB2312" w:hAnsi="仿宋_GB2312" w:cs="仿宋_GB2312" w:eastAsia="仿宋_GB2312"/>
              </w:rPr>
              <w:t>投标人针对本项目提供的质量控制方案，内容包括：①质量控制流程、②项目质量管理、③安全质量保障措施。以上内容齐全、描述清晰且符合项目需求得9分，每有一项缺失的扣3 分；每项内容每有一处内容不完整或缺陷的扣1.5分，每一项最多扣3分。 不完整或缺陷是指：方案内容没有完全满足招标文件要求、方案内容不完整或缺少关键节点、方案内容与本项目采购需求不符或与本项目无关、方案内容不符合国家或行业的相关政策、方案内容涉及的规范和标准错误，其中任一情形。</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供应商根据评分标准要求进行响应.docx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投标人针对本项目提供的售后服务方案，内容包括：①售后服务机构设置及人员安排、②售后体系流程、③质保期外的维修内容与措施、④废料处理及退换货方案、⑤应急处理方式。以上内容齐全、描述清晰且符合项目需求得10分，每有一项缺失的扣2分；每项内容每有一处内容不完整或缺陷的扣1分，每一项最多扣2分。 不完整或缺陷是指：方案内容没有完全满足招标文件要求、方案内容不完整或缺少关键节点、方案内容与本项目采购需求不符或与本项目无关、方案内容不符合国家或行业的相关政策、方案内容涉及的规范和标准错误，其中任一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供应商根据评分标准要求进行响应.docx</w:t>
            </w:r>
          </w:p>
        </w:tc>
      </w:tr>
      <w:tr>
        <w:tc>
          <w:tcPr>
            <w:tcW w:type="dxa" w:w="831"/>
            <w:vMerge/>
          </w:tcPr>
          <w:p/>
        </w:tc>
        <w:tc>
          <w:tcPr>
            <w:tcW w:type="dxa" w:w="1661"/>
          </w:tcPr>
          <w:p>
            <w:pPr>
              <w:pStyle w:val="null3"/>
              <w:jc w:val="left"/>
            </w:pPr>
            <w:r>
              <w:rPr>
                <w:rFonts w:ascii="仿宋_GB2312" w:hAnsi="仿宋_GB2312" w:cs="仿宋_GB2312" w:eastAsia="仿宋_GB2312"/>
              </w:rPr>
              <w:t>样品石材材质</w:t>
            </w:r>
          </w:p>
        </w:tc>
        <w:tc>
          <w:tcPr>
            <w:tcW w:type="dxa" w:w="2575"/>
          </w:tcPr>
          <w:p>
            <w:pPr>
              <w:pStyle w:val="null3"/>
              <w:jc w:val="left"/>
            </w:pPr>
            <w:r>
              <w:rPr>
                <w:rFonts w:ascii="仿宋_GB2312" w:hAnsi="仿宋_GB2312" w:cs="仿宋_GB2312" w:eastAsia="仿宋_GB2312"/>
              </w:rPr>
              <w:t>评审委员会对各供应商提供的样品石材材质从①肉眼观察；②敲击声音；③加工工艺进行比较打分； ①肉眼观察：材质均匀细腻、未缺棱角、无粗粒、无不等粒得2分；以上有一项不满足扣0.5分，直至本项分值2分扣完为止； ②敲击声音：清脆得0.5分，否则不得分； ③加工工艺：工艺优良线条流畅缝隙中无颜色富集得0.5分，否则不得分；注：未提供样品不得分。</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供应商根据评分标准要求进行响应.docx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投标人2021年1月1日（含）至今每具有一个类似项目业绩得0.5分，本项最多得1分。（提供中标（成交）通知书复印件或合同复印件或验收报告复印件）</w:t>
            </w:r>
          </w:p>
        </w:tc>
        <w:tc>
          <w:tcPr>
            <w:tcW w:type="dxa" w:w="831"/>
          </w:tcPr>
          <w:p>
            <w:pPr>
              <w:pStyle w:val="null3"/>
              <w:jc w:val="center"/>
            </w:pPr>
            <w:r>
              <w:rPr>
                <w:rFonts w:ascii="仿宋_GB2312" w:hAnsi="仿宋_GB2312" w:cs="仿宋_GB2312" w:eastAsia="仿宋_GB2312"/>
              </w:rPr>
              <w:t>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供应商根据评分标准要求进行响应.docx</w:t>
            </w:r>
          </w:p>
        </w:tc>
      </w:tr>
      <w:tr>
        <w:tc>
          <w:tcPr>
            <w:tcW w:type="dxa" w:w="831"/>
            <w:vMerge w:val="restart"/>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宫廷墓</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8.5000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关于符合本国产品标准的声明函.docx</w:t>
            </w:r>
          </w:p>
          <w:p>
            <w:pPr>
              <w:pStyle w:val="null3"/>
              <w:jc w:val="left"/>
            </w:pPr>
            <w:r>
              <w:rPr>
                <w:rFonts w:ascii="仿宋_GB2312" w:hAnsi="仿宋_GB2312" w:cs="仿宋_GB2312" w:eastAsia="仿宋_GB2312"/>
              </w:rPr>
              <w:t>报价表</w:t>
            </w:r>
          </w:p>
        </w:tc>
      </w:tr>
      <w:tr>
        <w:tc>
          <w:tcPr>
            <w:tcW w:type="dxa" w:w="831"/>
            <w:vMerge/>
          </w:tcPr>
          <w:p/>
        </w:tc>
        <w:tc>
          <w:tcPr>
            <w:tcW w:type="dxa" w:w="1661"/>
          </w:tcPr>
          <w:p>
            <w:pPr>
              <w:pStyle w:val="null3"/>
              <w:jc w:val="left"/>
            </w:pPr>
            <w:r>
              <w:rPr>
                <w:rFonts w:ascii="仿宋_GB2312" w:hAnsi="仿宋_GB2312" w:cs="仿宋_GB2312" w:eastAsia="仿宋_GB2312"/>
              </w:rPr>
              <w:t>荷花墓</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8.5000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关于符合本国产品标准的声明函.docx</w:t>
            </w:r>
          </w:p>
        </w:tc>
      </w:tr>
      <w:tr>
        <w:tc>
          <w:tcPr>
            <w:tcW w:type="dxa" w:w="831"/>
            <w:vMerge/>
          </w:tcPr>
          <w:p/>
        </w:tc>
        <w:tc>
          <w:tcPr>
            <w:tcW w:type="dxa" w:w="1661"/>
          </w:tcPr>
          <w:p>
            <w:pPr>
              <w:pStyle w:val="null3"/>
              <w:jc w:val="left"/>
            </w:pPr>
            <w:r>
              <w:rPr>
                <w:rFonts w:ascii="仿宋_GB2312" w:hAnsi="仿宋_GB2312" w:cs="仿宋_GB2312" w:eastAsia="仿宋_GB2312"/>
              </w:rPr>
              <w:t>花瓶墓</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8.5000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关于符合本国产品标准的声明函.docx</w:t>
            </w:r>
          </w:p>
          <w:p>
            <w:pPr>
              <w:pStyle w:val="null3"/>
              <w:jc w:val="left"/>
            </w:pPr>
            <w:r>
              <w:rPr>
                <w:rFonts w:ascii="仿宋_GB2312" w:hAnsi="仿宋_GB2312" w:cs="仿宋_GB2312" w:eastAsia="仿宋_GB2312"/>
              </w:rPr>
              <w:t>报价表</w:t>
            </w:r>
          </w:p>
        </w:tc>
      </w:tr>
      <w:tr>
        <w:tc>
          <w:tcPr>
            <w:tcW w:type="dxa" w:w="831"/>
            <w:vMerge/>
          </w:tcPr>
          <w:p/>
        </w:tc>
        <w:tc>
          <w:tcPr>
            <w:tcW w:type="dxa" w:w="1661"/>
          </w:tcPr>
          <w:p>
            <w:pPr>
              <w:pStyle w:val="null3"/>
              <w:jc w:val="left"/>
            </w:pPr>
            <w:r>
              <w:rPr>
                <w:rFonts w:ascii="仿宋_GB2312" w:hAnsi="仿宋_GB2312" w:cs="仿宋_GB2312" w:eastAsia="仿宋_GB2312"/>
              </w:rPr>
              <w:t>龙凤宝珠墓</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8.5000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关于符合本国产品标准的声明函.docx</w:t>
            </w:r>
          </w:p>
          <w:p>
            <w:pPr>
              <w:pStyle w:val="null3"/>
              <w:jc w:val="left"/>
            </w:pPr>
            <w:r>
              <w:rPr>
                <w:rFonts w:ascii="仿宋_GB2312" w:hAnsi="仿宋_GB2312" w:cs="仿宋_GB2312" w:eastAsia="仿宋_GB2312"/>
              </w:rPr>
              <w:t>报价表</w:t>
            </w:r>
          </w:p>
        </w:tc>
      </w:tr>
      <w:tr>
        <w:tc>
          <w:tcPr>
            <w:tcW w:type="dxa" w:w="831"/>
            <w:vMerge/>
          </w:tcPr>
          <w:p/>
        </w:tc>
        <w:tc>
          <w:tcPr>
            <w:tcW w:type="dxa" w:w="1661"/>
          </w:tcPr>
          <w:p>
            <w:pPr>
              <w:pStyle w:val="null3"/>
              <w:jc w:val="left"/>
            </w:pPr>
            <w:r>
              <w:rPr>
                <w:rFonts w:ascii="仿宋_GB2312" w:hAnsi="仿宋_GB2312" w:cs="仿宋_GB2312" w:eastAsia="仿宋_GB2312"/>
              </w:rPr>
              <w:t>平头碑龙凤墓</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8.5000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关于符合本国产品标准的声明函.docx</w:t>
            </w:r>
          </w:p>
        </w:tc>
      </w:tr>
      <w:tr>
        <w:tc>
          <w:tcPr>
            <w:tcW w:type="dxa" w:w="831"/>
            <w:vMerge/>
          </w:tcPr>
          <w:p/>
        </w:tc>
        <w:tc>
          <w:tcPr>
            <w:tcW w:type="dxa" w:w="1661"/>
          </w:tcPr>
          <w:p>
            <w:pPr>
              <w:pStyle w:val="null3"/>
              <w:jc w:val="left"/>
            </w:pPr>
            <w:r>
              <w:rPr>
                <w:rFonts w:ascii="仿宋_GB2312" w:hAnsi="仿宋_GB2312" w:cs="仿宋_GB2312" w:eastAsia="仿宋_GB2312"/>
              </w:rPr>
              <w:t>三叶墓</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关于符合本国产品标准的声明函.docx</w:t>
            </w:r>
          </w:p>
        </w:tc>
      </w:tr>
      <w:tr>
        <w:tc>
          <w:tcPr>
            <w:tcW w:type="dxa" w:w="831"/>
            <w:vMerge/>
          </w:tcPr>
          <w:p/>
        </w:tc>
        <w:tc>
          <w:tcPr>
            <w:tcW w:type="dxa" w:w="1661"/>
          </w:tcPr>
          <w:p>
            <w:pPr>
              <w:pStyle w:val="null3"/>
              <w:jc w:val="left"/>
            </w:pPr>
            <w:r>
              <w:rPr>
                <w:rFonts w:ascii="仿宋_GB2312" w:hAnsi="仿宋_GB2312" w:cs="仿宋_GB2312" w:eastAsia="仿宋_GB2312"/>
              </w:rPr>
              <w:t>双龙抢宝墓</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8.5000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关于符合本国产品标准的声明函.docx</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outlineLvl w:val="3"/>
      </w:pPr>
      <w:r>
        <w:rPr>
          <w:rFonts w:ascii="仿宋_GB2312" w:hAnsi="仿宋_GB2312" w:cs="仿宋_GB2312" w:eastAsia="仿宋_GB2312"/>
          <w:sz w:val="24"/>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详见附件：供应商根据评分标准要求进行响应.docx</w:t>
      </w:r>
    </w:p>
    <w:p>
      <w:pPr>
        <w:pStyle w:val="null3"/>
        <w:ind w:firstLine="960"/>
        <w:jc w:val="left"/>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