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E90C6E">
      <w:pPr>
        <w:keepNext w:val="0"/>
        <w:keepLines w:val="0"/>
        <w:widowControl/>
        <w:suppressLineNumbers w:val="0"/>
        <w:spacing w:before="0" w:beforeAutospacing="0" w:after="0" w:afterAutospacing="0" w:line="360" w:lineRule="auto"/>
        <w:ind w:left="0" w:right="0" w:firstLine="0" w:firstLineChars="0"/>
        <w:jc w:val="center"/>
        <w:outlineLvl w:val="2"/>
        <w:rPr>
          <w:rFonts w:hint="default" w:ascii="宋体" w:hAnsi="宋体" w:eastAsia="宋体" w:cs="宋体"/>
          <w:b/>
          <w:bCs/>
          <w:kern w:val="2"/>
          <w:sz w:val="30"/>
          <w:szCs w:val="30"/>
        </w:rPr>
      </w:pPr>
      <w:r>
        <w:rPr>
          <w:rFonts w:hint="default" w:ascii="宋体" w:hAnsi="宋体" w:eastAsia="宋体" w:cs="宋体"/>
          <w:b/>
          <w:bCs/>
          <w:kern w:val="2"/>
          <w:sz w:val="30"/>
          <w:szCs w:val="30"/>
        </w:rPr>
        <w:t>具有健全财务会计制度的证明材料</w:t>
      </w:r>
    </w:p>
    <w:p w14:paraId="0C64CFA8">
      <w:pPr>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b/>
          <w:bCs/>
          <w:kern w:val="2"/>
          <w:sz w:val="30"/>
          <w:szCs w:val="30"/>
        </w:rPr>
      </w:pPr>
    </w:p>
    <w:p w14:paraId="60E3D1D2">
      <w:r>
        <w:rPr>
          <w:rFonts w:hint="eastAsia" w:ascii="宋体" w:hAnsi="宋体" w:eastAsia="宋体" w:cs="宋体"/>
          <w:kern w:val="0"/>
          <w:sz w:val="28"/>
          <w:szCs w:val="28"/>
          <w:lang w:val="en-US" w:eastAsia="zh-CN" w:bidi="ar"/>
        </w:rPr>
        <w:t>供应商提供以下任一材料①可提供近三</w:t>
      </w:r>
      <w:bookmarkStart w:id="0" w:name="_GoBack"/>
      <w:bookmarkEnd w:id="0"/>
      <w:r>
        <w:rPr>
          <w:rFonts w:hint="eastAsia" w:ascii="宋体" w:hAnsi="宋体" w:eastAsia="宋体" w:cs="宋体"/>
          <w:kern w:val="0"/>
          <w:sz w:val="28"/>
          <w:szCs w:val="28"/>
          <w:lang w:val="en-US" w:eastAsia="zh-CN" w:bidi="ar"/>
        </w:rPr>
        <w:t>年（任意一年）供应商经审计的完整有效的财务报告复印件（包含审计报告和审计报告中所涉及的财务报表和报表附注）；②也可提供近三年（任意一年）供应商内部的财务报表复印件（至少应包含资产负债表、现金流量表、利润表）；③也可提供距文件递交截止日一年内银行出具的资信证明（复印件）；④供应商注册时间至文件递交截止日不足一年的，也可提供在市场监督管理部门备案的公司章程（复印件）；⑤非营利性单位或者社会团体或者其他机关事业单位以符合财务会计制度为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1MTE5NGY1MzNmNWUyMWY4MThlZmI2NWQ0MTc1ZmMifQ=="/>
  </w:docVars>
  <w:rsids>
    <w:rsidRoot w:val="00000000"/>
    <w:rsid w:val="098A1A64"/>
    <w:rsid w:val="0A8F5D00"/>
    <w:rsid w:val="15753A0B"/>
    <w:rsid w:val="24FF607D"/>
    <w:rsid w:val="33503F25"/>
    <w:rsid w:val="69B403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Arial" w:hAnsi="Arial" w:eastAsia="微软雅黑" w:cs="Times New Roman"/>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0"/>
    <w:pPr>
      <w:spacing w:after="120"/>
    </w:pPr>
    <w:rPr>
      <w:rFonts w:ascii="Calibri" w:hAnsi="Calibri" w:cs="Times New Roman"/>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33</Words>
  <Characters>33</Characters>
  <Lines>0</Lines>
  <Paragraphs>0</Paragraphs>
  <TotalTime>1</TotalTime>
  <ScaleCrop>false</ScaleCrop>
  <LinksUpToDate>false</LinksUpToDate>
  <CharactersWithSpaces>33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2024-01-18T03:11:00Z</dcterms:created>
  <dc:creator>Administrator</dc:creator>
  <cp:lastModifiedBy>°Ｍr.Ｏｕ</cp:lastModifiedBy>
  <dcterms:modified xsi:type="dcterms:W3CDTF">2026-03-18T09:27:49Z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2531232119BF4286901774A4253E38DA_12</vt:lpwstr>
  </property>
  <property fmtid="{D5CDD505-2E9C-101B-9397-08002B2CF9AE}" pid="4" name="KSOTemplateDocerSaveRecord">
    <vt:lpwstr>eyJoZGlkIjoiYTU0Zjk1YjU0YTI0NWY1NjY2OGZkNWI0ZmU3ZDI4M2UiLCJ1c2VySWQiOiIzMTE1MDI4MTEifQ==</vt:lpwstr>
  </property>
</Properties>
</file>