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版本号：N510185202600006120260407001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污水处理站运行维护服务采购项目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N5101852026000061</w:t>
      </w:r>
    </w:p>
    <w:p>
      <w:pPr>
        <w:pStyle w:val="null3"/>
        <w:jc w:val="left"/>
        <w:outlineLvl w:val="2"/>
      </w:pPr>
      <w:r>
        <w:rPr>
          <w:rFonts w:ascii="仿宋_GB2312" w:hAnsi="仿宋_GB2312" w:cs="仿宋_GB2312" w:eastAsia="仿宋_GB2312"/>
          <w:sz w:val="28"/>
          <w:b/>
        </w:rPr>
        <w:t>简阳市中医医院</w:t>
      </w:r>
    </w:p>
    <w:p>
      <w:pPr>
        <w:pStyle w:val="null3"/>
        <w:jc w:val="center"/>
        <w:outlineLvl w:val="2"/>
      </w:pPr>
      <w:r>
        <w:rPr>
          <w:rFonts w:ascii="仿宋_GB2312" w:hAnsi="仿宋_GB2312" w:cs="仿宋_GB2312" w:eastAsia="仿宋_GB2312"/>
          <w:sz w:val="28"/>
          <w:b/>
        </w:rPr>
        <w:t>四川蓉恒工程管理有限公司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四川蓉恒工程管理有限公司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简阳市中医医院</w:t>
      </w:r>
      <w:r>
        <w:rPr>
          <w:rFonts w:ascii="仿宋_GB2312" w:hAnsi="仿宋_GB2312" w:cs="仿宋_GB2312" w:eastAsia="仿宋_GB2312"/>
        </w:rPr>
        <w:t xml:space="preserve"> 委托，拟对 </w:t>
      </w:r>
      <w:r>
        <w:rPr>
          <w:rFonts w:ascii="仿宋_GB2312" w:hAnsi="仿宋_GB2312" w:cs="仿宋_GB2312" w:eastAsia="仿宋_GB2312"/>
        </w:rPr>
        <w:t>污水处理站运行维护服务采购项目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成都市简阳市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N5101852026000061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污水处理站运行维护服务采购项目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本项目1个包，采购污水处理站运行维护服务供应商1名。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简阳市中医医院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四川省简阳市雄州大道南段421号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028-27321738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四川蓉恒工程管理有限公司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四川省成都市龙泉驿区成龙大道中段1118号中物国际3号楼701号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叶先生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028-84684616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采购包1：1,575,000.00元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金额作为计算基数，按照收费标准下浮20%计算后进行收取。采购代理服务收费按差额定率累进法计算。（1）中标金额100万元以下，费率1.5%；（2）中标金额100-500万元，费率0.8%；（3）中标金额500-1000万元，费率0.45%。（2）由中标供应商在领取中标通知书前向采购代理机构一次性缴纳采购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简阳市中医医院</w:t>
      </w:r>
      <w:r>
        <w:rPr>
          <w:rFonts w:ascii="仿宋_GB2312" w:hAnsi="仿宋_GB2312" w:cs="仿宋_GB2312" w:eastAsia="仿宋_GB2312"/>
        </w:rPr>
        <w:t xml:space="preserve"> 和 </w:t>
      </w:r>
      <w:r>
        <w:rPr>
          <w:rFonts w:ascii="仿宋_GB2312" w:hAnsi="仿宋_GB2312" w:cs="仿宋_GB2312" w:eastAsia="仿宋_GB2312"/>
        </w:rPr>
        <w:t>四川蓉恒工程管理有限公司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简阳市中医医院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四川蓉恒工程管理有限公司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8.35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1.1服务内容 （1）污水处理站设施设备日常操作及管理工作。 （2）污水处理站的设施设备日常维护保养及维修工作。 （3）保障并负责水处理药剂配送与正常投加。 （4）简阳市中医医院新、老院区共两处污水处理站，新院区污水处理站设计处理能力500m³/d，现实际年处理量约300m³/d；老院区污水处理站设计处理能力300m³/d，现实际年处理量约80m³/d。 1.2服务要求 （1）为采购人新、老区污水处理站配置合格（持证上岗）的驻场操作维保专业技术人员1名，提供24小时专业维保服务，负责日常操作维护管理并负责解决在运行管理中出现的疑难问题，并接受采购人监督，所有人员要求持证上岗，负责新、老院区污水处理站日常运行检查，投药，排放口污水水质检测，并按《医疗机构水污染物排放标准》( GB18466-2005)预处理标准出具CMA检测报告，设施设备维修保养，同时做好相关记录备查，服务期限内切实保障污水达标排放，配合完成各级环保相关部门及采购人上级主管部门相关检查工作。 （2）驻场人员需不定期的对污水处理站进行巡检反馈服务：一周巡检不少于一次,每月例行保养1次，每季度提供1次设备、设施的全面检查、维护保养，并建立影像资料和台账等相关档案记录。 （3）设备保养维护费：新、老院区所有设备维护(含零星小配件、风机机油等更换)。 （4）药剂：供应商提供污水处理站的消毒液及其它水处理药剂。 （5）检测费及检测要求(单个污水处理站检测次数)： ①污水处理站废水全套生化指标检测：4次/年，委托第三方检测公司检测。 ②粪大肠杆菌：12次/年，委托第三方检测公司检测。 ③沙门氏菌：4次/年，委托第三方检测公司检测。 ④志贺氏菌：2次/年，委托第三方检测公司检测。 ⑤PH值：2次/日，按国家相关标准每天自行检测。 ⑥COD、SS：1次/周，按国家相关标准每周自行检测。 ⑦余氯：2次/日，按标国家相关准每天自行检测(不含氯消毒剂进行消毒处理方式可不做此项检测)。 ⑧委托第三方检测公司检测的，按《医疗机构水污染物排放标准》( GB18466-2005)预处理标准出具CMA检测报告。 （6）技术培训服务：含值班人员技能培训，定期组织值班人员学习新的环保法规，及新的环保法规的贯彻落实，以及随时对污水处理站提供各种技术支持。按国家最新环保要求提供相应技术资料和技术支撑，包括但不限于应急预案、排污许可平台执行报告的填写等。 （7）资料归档：供应商须按相关要求准备完善相关资料，定期移交。包括但不限于：运行日志、设备保养记录、设备检修记录、来访人员登记、污泥处理记录、污水流量记录、异常上报（需医院同意后）和处理、水质检测情况、检查督查整改记录等，所有资料定期交于院方并整理存档。 （8）其他约定(包括新老院区)： ①污水处理站处理能力范围内运维单位负责污水处理站设施设备24小时正常运行。 ②出水指标按《医疗机构水污染物排放标准》(GB18466-2005)国家标准及环保相关法规要求达标排放。 ③达到预处理标准后接入简阳市市政污水管网，如出现排放指标超标情况，由此发生的环保部门行政处罚及罚款由运维单位负责。 ④设备在日常保养和维修中单一零备件价格或单一材料价格在1500元或1500元以下的，由运维单位负责；关键部件损坏超过1500元或需要大修、设备正常报废的由排污单位和运维单位协商解决。 ⑤污水处理站所需水、电由排污单位提供。 ⑥供应商按照两院区排污许可证自行监测要求对废水进行每日、每周、每月、每季度、年度自行监测，并及时向采购人提交有专业检验检测技术认证(CMA)监测报告和网上数据填报，如有变动，按照环保相关规定结合医院实际情况进行监测(不额外新增费用)</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1.服务期限：自合同约定之日起1095日。 2.服务地点：简阳市中医医院简阳市雄州大道南段421号院区；简阳市中医医院简城南街25号院区。 3.付款方式：本项目服务费用按季度进行支付。每季度支付金额=合同总金额÷12个季度-考核扣款金额。每季度服务达到要求且验收合格后，供应商向采购人提供发票、污染物监测报告等资料，办理结算手续且向采购人提供符合采购人财务要求的合法有效等额发票后10日内，支付当月服务费。 4.报价要求：报价是供应商完成本项目所有的服务内容的最终报价，主要包含但不限于以下费用： （1）污水处理站处理能力范围内站内设施操作人员工资及管理费。 （2）污水处理站污水处理站处理能力范围内站内设备日常保养及维护费用。 （3）污水处理站处理能力范围内所需要的水质检测分析费。 （4）污水处理站处理能力范围内所需要的药剂费用。 （5）污水处理站处理能力范围内便携式检测仪表药剂费。 （6）新老院区化粪池、污水处理站污泥清掏、干化、消毒、除臭及规范处置服务费用由供应商协助委托具备相关资质第三方机构处置，采购人不再支付任何费用。 （7）污水处理站产生的危废处置。 5.验收、交付标准：采购人严格按照政府采购相关法律法规和《财政部关于进一步加强政府采购需求和履约验收管理的指导意见》(财库【2016】205号)的要求、招标文件要求及响应文件应答等内容进行验收。 6.违约责任与解决争议的方法：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（3）乙方逾期完工的，每逾期一日，乙方向甲方支付本合同总金额1%的违约金，逾期超过15日，甲方有权解除本合同，乙方按本合同总金额的30% 向甲方支付违约金。乙方所完成的工作如果出现严重质量问题，甲方有权解除本合同，乙方按本合同总金额的30% 向甲方支付违约金，违约金不足以弥补甲方损失的，乙方还应赔偿甲方由此产生的一切损失。 （4）在执行本合同中发生的或与本合同有关的争端，双方应通过友好协商解决，经协商在60天内不能达成协议时，应向当地人民法院起诉。 7.其他相关事宜：在本招标文件中没有提及的与本项目履约切实相关的事宜，由采购人与中标人签订合同时约定。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采购人严格按照政府采购相关法律法规和《财政部关于进一步加强政府采购需求和履约验收管理的指导意见》(财库【2016】205号)的要求、文件要求及响应文件应答等内容进行验收。 1、服务内容 （1）污水处理站设施设备日常操作及管理工作。 （2）污水处理站的设施设备日常维护保养及维修工作。 （3）保障水处理药剂配送与正常投加。 （4）简阳市中医医院新、老院区共两处污水处理站，新院区污水处理站设计处理能力500m³/d，现实际年处理量约300m³/d；老院区污水处理站设计处理能力300m³/d，现实际年处理量约80m³/d。 2、服务要求 （1）为采购人新、老区污水处理站配置合格（持证上岗）的驻场操作维保专业技术人员1名，提供24小时专业维保服务，负责日常操作维护管理并负责解决在运行管理中出现的疑难问题，并接受采购人监督，所有人员要求持证上岗，负责新、老院区污水处理站日常运行检查，投药，排放口污水水质检测，并按《医疗机构水污染物排放标准》( GB18466-2005)预处理标准出具CMA检测报告，设施设备维修保养，同时做好相关记录备查，服务期限内切实保障污水达标排放，配合完成各级环保相关部门及采购人上级主管部门相关检查工作。 （2）驻场人员需不定期的对污水处理站进行巡检反馈服务：一周巡检不少于一次,每月例行保养1次，每季度提供1次设备、设施的全面检查、维护保养，并建立影像资料和台账等相关档案记录。 （3）设备保养维护费：新、老院区所有设备维护(含零星小配件、风机机油等更换)。 （4）药剂：供应商提供污水处理站的消毒液及其它水处理药剂。 （5）检测费及检测要求 （6）技术培训服务：含值班人员技能培训，定期组织值班人员学习新的环保法规，及新的环保法规的贯彻落实，以及随时对污水处理站提供各种技术支持。按国家最新环保要求提供相应技术资料和技术支撑，包括但不限于应急预案、排污许可平台执行报告的填写等。 （7）资料归档：供应商须按相关要求准备完善相关资料，定期移交。包括但不限于：运行日志、设备保养记录、设备检修记录、来访人员登记、污泥处理记录、污水流量记录、异常上报（需医院同意后）和处理、水质检测情况、检查督查整改记录等，所有资料定期交于院方并整理存档。 （8）其他约定(包括新老院区)： ①污水处理站处理能力范围内运维单位负责污水处理站设施设备24小时正常运行。 ②出水指标按《医疗机构水污染物排放标准》(GB18466-2005)国家标准及环保相关法规要求达标排放。 ③达到预处理标准后接入简阳市市政污水管网，如出现排放指标超标情况，由此发生的环保部门行政处罚及罚款由运维单位负责。 ④设备在日常保养和维修中单一零备件价格或单一材料价格在1500元或1500元以下的，由运维单位负责；关键部件损坏超过1500元或需要大修、设备正常报废的由排污单位和运维单位协商解决。 ⑤污水处理站所需水、电由排污单位提供。 ⑥供应商按照两院区排污许可证自行监测要求对废水进行每日、每周、每月、每季度、年度自行监测，并及时向采购人提交有专业检验检测技术认证(CMA)监测报告和网上数据填报，如有变动，按照环保相关规定结合医院实际情况进行监测(不额外新增费用) 3、服务期限：自合同约定之日起1095日。 4、付款方式：本项目服务费用按季度进行支付。每季度支付金额=合同总金额÷12个季度-考核扣款金额。每季度服务达到要求且验收合格后，供应商向采购人提供发票、污染物监测报告等资料，办理结算手续且向采购人提供符合采购人财务要求的合法有效等额发票后10日内，支付当月服务费。</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简阳市中医医院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四川蓉恒工程管理有限公司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四川蓉恒工程管理有限公司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联系电话：028-27321738</w:t>
      </w:r>
    </w:p>
    <w:p>
      <w:pPr>
        <w:pStyle w:val="null3"/>
        <w:jc w:val="left"/>
      </w:pPr>
      <w:r>
        <w:rPr>
          <w:rFonts w:ascii="仿宋_GB2312" w:hAnsi="仿宋_GB2312" w:cs="仿宋_GB2312" w:eastAsia="仿宋_GB2312"/>
        </w:rPr>
        <w:t>地址：四川省简阳市雄州大道南段421号</w:t>
      </w:r>
    </w:p>
    <w:p>
      <w:pPr>
        <w:pStyle w:val="null3"/>
        <w:jc w:val="left"/>
      </w:pPr>
      <w:r>
        <w:rPr>
          <w:rFonts w:ascii="仿宋_GB2312" w:hAnsi="仿宋_GB2312" w:cs="仿宋_GB2312" w:eastAsia="仿宋_GB2312"/>
        </w:rPr>
        <w:t>邮编：641400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联系人：叶先生</w:t>
      </w:r>
    </w:p>
    <w:p>
      <w:pPr>
        <w:pStyle w:val="null3"/>
        <w:jc w:val="left"/>
      </w:pPr>
      <w:r>
        <w:rPr>
          <w:rFonts w:ascii="仿宋_GB2312" w:hAnsi="仿宋_GB2312" w:cs="仿宋_GB2312" w:eastAsia="仿宋_GB2312"/>
        </w:rPr>
        <w:t>联系电话：028-84684616</w:t>
      </w:r>
    </w:p>
    <w:p>
      <w:pPr>
        <w:pStyle w:val="null3"/>
        <w:jc w:val="left"/>
      </w:pPr>
      <w:r>
        <w:rPr>
          <w:rFonts w:ascii="仿宋_GB2312" w:hAnsi="仿宋_GB2312" w:cs="仿宋_GB2312" w:eastAsia="仿宋_GB2312"/>
        </w:rPr>
        <w:t>地址：四川省成都市龙泉驿区成龙大道1118号中物国际3号楼701</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1,575,000.00</w:t>
      </w:r>
    </w:p>
    <w:p>
      <w:pPr>
        <w:pStyle w:val="null3"/>
        <w:jc w:val="left"/>
      </w:pPr>
      <w:r>
        <w:rPr>
          <w:rFonts w:ascii="仿宋_GB2312" w:hAnsi="仿宋_GB2312" w:cs="仿宋_GB2312" w:eastAsia="仿宋_GB2312"/>
        </w:rPr>
        <w:t>采购包最高限价（元）: 1,496,250.00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C07020101 污水治理及其再生利用服务</w:t>
            </w:r>
          </w:p>
        </w:tc>
        <w:tc>
          <w:tcPr>
            <w:tcW w:type="dxa" w:w="821"/>
          </w:tcPr>
          <w:p>
            <w:pPr>
              <w:pStyle w:val="null3"/>
              <w:jc w:val="left"/>
            </w:pPr>
            <w:r>
              <w:rPr>
                <w:rFonts w:ascii="仿宋_GB2312" w:hAnsi="仿宋_GB2312" w:cs="仿宋_GB2312" w:eastAsia="仿宋_GB2312"/>
              </w:rPr>
              <w:t>污水处理站运行维护服务项目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1,496,250.00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污水处理站运行维护服务项目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1,496,250.00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标的名称：污水处理站运行维护服务项目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562"/>
              <w:jc w:val="both"/>
            </w:pPr>
            <w:r>
              <w:rPr>
                <w:rFonts w:ascii="仿宋_GB2312" w:hAnsi="仿宋_GB2312" w:cs="仿宋_GB2312" w:eastAsia="仿宋_GB2312"/>
                <w:sz w:val="28"/>
                <w:b/>
              </w:rPr>
              <w:t>1.1</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污水处理站设施设备日常操作及管理工作。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污水处理站的设施设备日常维护保养及维修工作。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保障并负责水处理药剂配送与正常投加。</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）简阳市中医医院新、老院区共两处污水处理站，新院区污水处理站设计处理能力</w:t>
            </w:r>
            <w:r>
              <w:rPr>
                <w:rFonts w:ascii="仿宋_GB2312" w:hAnsi="仿宋_GB2312" w:cs="仿宋_GB2312" w:eastAsia="仿宋_GB2312"/>
                <w:sz w:val="28"/>
              </w:rPr>
              <w:t>500m³/d，现实际年处理量</w:t>
            </w:r>
            <w:r>
              <w:rPr>
                <w:rFonts w:ascii="仿宋_GB2312" w:hAnsi="仿宋_GB2312" w:cs="仿宋_GB2312" w:eastAsia="仿宋_GB2312"/>
                <w:sz w:val="28"/>
              </w:rPr>
              <w:t>约</w:t>
            </w:r>
            <w:r>
              <w:rPr>
                <w:rFonts w:ascii="仿宋_GB2312" w:hAnsi="仿宋_GB2312" w:cs="仿宋_GB2312" w:eastAsia="仿宋_GB2312"/>
                <w:sz w:val="28"/>
              </w:rPr>
              <w:t>300m³/d；老院区污水处理站设计处理能力300m³/d，现实际年处理量</w:t>
            </w:r>
            <w:r>
              <w:rPr>
                <w:rFonts w:ascii="仿宋_GB2312" w:hAnsi="仿宋_GB2312" w:cs="仿宋_GB2312" w:eastAsia="仿宋_GB2312"/>
                <w:sz w:val="28"/>
              </w:rPr>
              <w:t>约</w:t>
            </w:r>
            <w:r>
              <w:rPr>
                <w:rFonts w:ascii="仿宋_GB2312" w:hAnsi="仿宋_GB2312" w:cs="仿宋_GB2312" w:eastAsia="仿宋_GB2312"/>
                <w:sz w:val="28"/>
              </w:rPr>
              <w:t>80m³/d。</w:t>
            </w:r>
          </w:p>
          <w:p>
            <w:pPr>
              <w:pStyle w:val="null3"/>
              <w:ind w:firstLine="562"/>
              <w:jc w:val="both"/>
            </w:pPr>
            <w:r>
              <w:rPr>
                <w:rFonts w:ascii="仿宋_GB2312" w:hAnsi="仿宋_GB2312" w:cs="仿宋_GB2312" w:eastAsia="仿宋_GB2312"/>
                <w:sz w:val="28"/>
                <w:b/>
              </w:rPr>
              <w:t>1.2</w:t>
            </w:r>
            <w:r>
              <w:rPr>
                <w:rFonts w:ascii="仿宋_GB2312" w:hAnsi="仿宋_GB2312" w:cs="仿宋_GB2312" w:eastAsia="仿宋_GB2312"/>
                <w:sz w:val="28"/>
                <w:b/>
              </w:rPr>
              <w:t>服务要求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为采购人</w:t>
            </w:r>
            <w:r>
              <w:rPr>
                <w:rFonts w:ascii="仿宋_GB2312" w:hAnsi="仿宋_GB2312" w:cs="仿宋_GB2312" w:eastAsia="仿宋_GB2312"/>
                <w:sz w:val="28"/>
              </w:rPr>
              <w:t>新、老区</w:t>
            </w:r>
            <w:r>
              <w:rPr>
                <w:rFonts w:ascii="仿宋_GB2312" w:hAnsi="仿宋_GB2312" w:cs="仿宋_GB2312" w:eastAsia="仿宋_GB2312"/>
                <w:sz w:val="28"/>
              </w:rPr>
              <w:t>污水处理站配置合格</w:t>
            </w:r>
            <w:r>
              <w:rPr>
                <w:rFonts w:ascii="仿宋_GB2312" w:hAnsi="仿宋_GB2312" w:cs="仿宋_GB2312" w:eastAsia="仿宋_GB2312"/>
                <w:sz w:val="28"/>
              </w:rPr>
              <w:t>（</w:t>
            </w:r>
            <w:r>
              <w:rPr>
                <w:rFonts w:ascii="仿宋_GB2312" w:hAnsi="仿宋_GB2312" w:cs="仿宋_GB2312" w:eastAsia="仿宋_GB2312"/>
                <w:sz w:val="28"/>
              </w:rPr>
              <w:t>持证上岗</w:t>
            </w:r>
            <w:r>
              <w:rPr>
                <w:rFonts w:ascii="仿宋_GB2312" w:hAnsi="仿宋_GB2312" w:cs="仿宋_GB2312" w:eastAsia="仿宋_GB2312"/>
                <w:sz w:val="28"/>
              </w:rPr>
              <w:t>）</w:t>
            </w:r>
            <w:r>
              <w:rPr>
                <w:rFonts w:ascii="仿宋_GB2312" w:hAnsi="仿宋_GB2312" w:cs="仿宋_GB2312" w:eastAsia="仿宋_GB2312"/>
                <w:sz w:val="28"/>
              </w:rPr>
              <w:t>的</w:t>
            </w:r>
            <w:r>
              <w:rPr>
                <w:rFonts w:ascii="仿宋_GB2312" w:hAnsi="仿宋_GB2312" w:cs="仿宋_GB2312" w:eastAsia="仿宋_GB2312"/>
                <w:sz w:val="28"/>
              </w:rPr>
              <w:t>驻场操作维保专业技术</w:t>
            </w:r>
            <w:r>
              <w:rPr>
                <w:rFonts w:ascii="仿宋_GB2312" w:hAnsi="仿宋_GB2312" w:cs="仿宋_GB2312" w:eastAsia="仿宋_GB2312"/>
                <w:sz w:val="28"/>
              </w:rPr>
              <w:t>人员</w:t>
            </w:r>
            <w:r>
              <w:rPr>
                <w:rFonts w:ascii="仿宋_GB2312" w:hAnsi="仿宋_GB2312" w:cs="仿宋_GB2312" w:eastAsia="仿宋_GB2312"/>
                <w:sz w:val="28"/>
              </w:rPr>
              <w:t>1名</w:t>
            </w:r>
            <w:r>
              <w:rPr>
                <w:rFonts w:ascii="仿宋_GB2312" w:hAnsi="仿宋_GB2312" w:cs="仿宋_GB2312" w:eastAsia="仿宋_GB2312"/>
                <w:sz w:val="28"/>
              </w:rPr>
              <w:t>，</w:t>
            </w:r>
            <w:r>
              <w:rPr>
                <w:rFonts w:ascii="仿宋_GB2312" w:hAnsi="仿宋_GB2312" w:cs="仿宋_GB2312" w:eastAsia="仿宋_GB2312"/>
                <w:sz w:val="28"/>
              </w:rPr>
              <w:t>提供</w:t>
            </w:r>
            <w:r>
              <w:rPr>
                <w:rFonts w:ascii="仿宋_GB2312" w:hAnsi="仿宋_GB2312" w:cs="仿宋_GB2312" w:eastAsia="仿宋_GB2312"/>
                <w:sz w:val="28"/>
              </w:rPr>
              <w:t>24小时</w:t>
            </w:r>
            <w:r>
              <w:rPr>
                <w:rFonts w:ascii="仿宋_GB2312" w:hAnsi="仿宋_GB2312" w:cs="仿宋_GB2312" w:eastAsia="仿宋_GB2312"/>
                <w:sz w:val="28"/>
              </w:rPr>
              <w:t>专业维保服务</w:t>
            </w:r>
            <w:r>
              <w:rPr>
                <w:rFonts w:ascii="仿宋_GB2312" w:hAnsi="仿宋_GB2312" w:cs="仿宋_GB2312" w:eastAsia="仿宋_GB2312"/>
                <w:sz w:val="28"/>
              </w:rPr>
              <w:t>，负责日常操作维护管理并负责解决在运行管理中出现的疑难问题，并接受采购人监督，所有人员要求持证上岗，负责新、老院区污水处理站日常运行检查，投药，排放口污水水质检测</w:t>
            </w:r>
            <w:r>
              <w:rPr>
                <w:rFonts w:ascii="仿宋_GB2312" w:hAnsi="仿宋_GB2312" w:cs="仿宋_GB2312" w:eastAsia="仿宋_GB2312"/>
                <w:sz w:val="28"/>
              </w:rPr>
              <w:t>，</w:t>
            </w:r>
            <w:r>
              <w:rPr>
                <w:rFonts w:ascii="仿宋_GB2312" w:hAnsi="仿宋_GB2312" w:cs="仿宋_GB2312" w:eastAsia="仿宋_GB2312"/>
                <w:sz w:val="28"/>
              </w:rPr>
              <w:t>并按《医疗机构水污染物排放标准》</w:t>
            </w:r>
            <w:r>
              <w:rPr>
                <w:rFonts w:ascii="仿宋_GB2312" w:hAnsi="仿宋_GB2312" w:cs="仿宋_GB2312" w:eastAsia="仿宋_GB2312"/>
                <w:sz w:val="28"/>
              </w:rPr>
              <w:t>( GB18466-2005)预处理标准出具CMA检测报告</w:t>
            </w:r>
            <w:r>
              <w:rPr>
                <w:rFonts w:ascii="仿宋_GB2312" w:hAnsi="仿宋_GB2312" w:cs="仿宋_GB2312" w:eastAsia="仿宋_GB2312"/>
                <w:sz w:val="28"/>
              </w:rPr>
              <w:t>，设施设备维修保养，同时做好相关记录备查，服务期限内切实保障污水达标排放，配合完成各级环保相关部门及采购人上级主管部门相关检查工作。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驻场人员需</w:t>
            </w:r>
            <w:r>
              <w:rPr>
                <w:rFonts w:ascii="仿宋_GB2312" w:hAnsi="仿宋_GB2312" w:cs="仿宋_GB2312" w:eastAsia="仿宋_GB2312"/>
                <w:sz w:val="28"/>
              </w:rPr>
              <w:t>不定期的对</w:t>
            </w:r>
            <w:r>
              <w:rPr>
                <w:rFonts w:ascii="仿宋_GB2312" w:hAnsi="仿宋_GB2312" w:cs="仿宋_GB2312" w:eastAsia="仿宋_GB2312"/>
                <w:sz w:val="28"/>
              </w:rPr>
              <w:t>污水处理站</w:t>
            </w:r>
            <w:r>
              <w:rPr>
                <w:rFonts w:ascii="仿宋_GB2312" w:hAnsi="仿宋_GB2312" w:cs="仿宋_GB2312" w:eastAsia="仿宋_GB2312"/>
                <w:sz w:val="28"/>
              </w:rPr>
              <w:t>进行巡检反馈服务：一周巡检不少于一次</w:t>
            </w:r>
            <w:r>
              <w:rPr>
                <w:rFonts w:ascii="仿宋_GB2312" w:hAnsi="仿宋_GB2312" w:cs="仿宋_GB2312" w:eastAsia="仿宋_GB2312"/>
                <w:sz w:val="28"/>
              </w:rPr>
              <w:t>,每月例行保养1次，每季度提供1次设备、设施的全面检查、维护保养，并</w:t>
            </w:r>
            <w:r>
              <w:rPr>
                <w:rFonts w:ascii="仿宋_GB2312" w:hAnsi="仿宋_GB2312" w:cs="仿宋_GB2312" w:eastAsia="仿宋_GB2312"/>
                <w:sz w:val="28"/>
              </w:rPr>
              <w:t>建立</w:t>
            </w:r>
            <w:r>
              <w:rPr>
                <w:rFonts w:ascii="仿宋_GB2312" w:hAnsi="仿宋_GB2312" w:cs="仿宋_GB2312" w:eastAsia="仿宋_GB2312"/>
                <w:sz w:val="28"/>
              </w:rPr>
              <w:t>影像资料和台账</w:t>
            </w:r>
            <w:r>
              <w:rPr>
                <w:rFonts w:ascii="仿宋_GB2312" w:hAnsi="仿宋_GB2312" w:cs="仿宋_GB2312" w:eastAsia="仿宋_GB2312"/>
                <w:sz w:val="28"/>
              </w:rPr>
              <w:t>等相关档案</w:t>
            </w:r>
            <w:r>
              <w:rPr>
                <w:rFonts w:ascii="仿宋_GB2312" w:hAnsi="仿宋_GB2312" w:cs="仿宋_GB2312" w:eastAsia="仿宋_GB2312"/>
                <w:sz w:val="28"/>
              </w:rPr>
              <w:t>记录。</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设备保养维护费：新、老院区所有设备维护</w:t>
            </w:r>
            <w:r>
              <w:rPr>
                <w:rFonts w:ascii="仿宋_GB2312" w:hAnsi="仿宋_GB2312" w:cs="仿宋_GB2312" w:eastAsia="仿宋_GB2312"/>
                <w:sz w:val="28"/>
              </w:rPr>
              <w:t>(含零星小配件、风机机油等更换)。</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药剂：</w:t>
            </w:r>
            <w:r>
              <w:rPr>
                <w:rFonts w:ascii="仿宋_GB2312" w:hAnsi="仿宋_GB2312" w:cs="仿宋_GB2312" w:eastAsia="仿宋_GB2312"/>
                <w:sz w:val="28"/>
              </w:rPr>
              <w:t>供应商</w:t>
            </w:r>
            <w:r>
              <w:rPr>
                <w:rFonts w:ascii="仿宋_GB2312" w:hAnsi="仿宋_GB2312" w:cs="仿宋_GB2312" w:eastAsia="仿宋_GB2312"/>
                <w:sz w:val="28"/>
              </w:rPr>
              <w:t>提供污水</w:t>
            </w:r>
            <w:r>
              <w:rPr>
                <w:rFonts w:ascii="仿宋_GB2312" w:hAnsi="仿宋_GB2312" w:cs="仿宋_GB2312" w:eastAsia="仿宋_GB2312"/>
                <w:sz w:val="28"/>
              </w:rPr>
              <w:t>处理</w:t>
            </w:r>
            <w:r>
              <w:rPr>
                <w:rFonts w:ascii="仿宋_GB2312" w:hAnsi="仿宋_GB2312" w:cs="仿宋_GB2312" w:eastAsia="仿宋_GB2312"/>
                <w:sz w:val="28"/>
              </w:rPr>
              <w:t>站的消毒液及其它水处理药剂。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检测费及检测要求</w:t>
            </w:r>
            <w:r>
              <w:rPr>
                <w:rFonts w:ascii="仿宋_GB2312" w:hAnsi="仿宋_GB2312" w:cs="仿宋_GB2312" w:eastAsia="仿宋_GB2312"/>
                <w:sz w:val="28"/>
              </w:rPr>
              <w:t>(单个污水处理站检测次数)：</w:t>
            </w:r>
          </w:p>
          <w:p>
            <w:pPr>
              <w:pStyle w:val="null3"/>
              <w:ind w:firstLine="560"/>
              <w:jc w:val="both"/>
            </w:pPr>
            <w:r>
              <w:rPr>
                <w:rFonts w:ascii="仿宋_GB2312" w:hAnsi="仿宋_GB2312" w:cs="仿宋_GB2312" w:eastAsia="仿宋_GB2312"/>
                <w:sz w:val="28"/>
              </w:rPr>
              <w:t>①污水处理站废水全套生化指标检测：4次/年，委托第三方检测公司检测。</w:t>
            </w:r>
          </w:p>
          <w:p>
            <w:pPr>
              <w:pStyle w:val="null3"/>
              <w:ind w:firstLine="560"/>
              <w:jc w:val="both"/>
            </w:pPr>
            <w:r>
              <w:rPr>
                <w:rFonts w:ascii="仿宋_GB2312" w:hAnsi="仿宋_GB2312" w:cs="仿宋_GB2312" w:eastAsia="仿宋_GB2312"/>
                <w:sz w:val="28"/>
              </w:rPr>
              <w:t>②粪大肠杆菌：12次/年，委托第三方检测公司检测。</w:t>
            </w:r>
          </w:p>
          <w:p>
            <w:pPr>
              <w:pStyle w:val="null3"/>
              <w:ind w:firstLine="560"/>
              <w:jc w:val="both"/>
            </w:pPr>
            <w:r>
              <w:rPr>
                <w:rFonts w:ascii="仿宋_GB2312" w:hAnsi="仿宋_GB2312" w:cs="仿宋_GB2312" w:eastAsia="仿宋_GB2312"/>
                <w:sz w:val="28"/>
              </w:rPr>
              <w:t>③沙门氏菌：4次/年，委托第三方检测公司检测。</w:t>
            </w:r>
          </w:p>
          <w:p>
            <w:pPr>
              <w:pStyle w:val="null3"/>
              <w:ind w:firstLine="560"/>
              <w:jc w:val="both"/>
            </w:pPr>
            <w:r>
              <w:rPr>
                <w:rFonts w:ascii="仿宋_GB2312" w:hAnsi="仿宋_GB2312" w:cs="仿宋_GB2312" w:eastAsia="仿宋_GB2312"/>
                <w:sz w:val="28"/>
              </w:rPr>
              <w:t>④志贺氏菌：2次/年，委托第三方检测公司检测。</w:t>
            </w:r>
          </w:p>
          <w:p>
            <w:pPr>
              <w:pStyle w:val="null3"/>
              <w:ind w:firstLine="560"/>
              <w:jc w:val="both"/>
            </w:pPr>
            <w:r>
              <w:rPr>
                <w:rFonts w:ascii="仿宋_GB2312" w:hAnsi="仿宋_GB2312" w:cs="仿宋_GB2312" w:eastAsia="仿宋_GB2312"/>
                <w:sz w:val="28"/>
              </w:rPr>
              <w:t>⑤PH值：2次/日，按国家相关标准每天自行检测。</w:t>
            </w:r>
          </w:p>
          <w:p>
            <w:pPr>
              <w:pStyle w:val="null3"/>
              <w:ind w:firstLine="560"/>
              <w:jc w:val="both"/>
            </w:pPr>
            <w:r>
              <w:rPr>
                <w:rFonts w:ascii="仿宋_GB2312" w:hAnsi="仿宋_GB2312" w:cs="仿宋_GB2312" w:eastAsia="仿宋_GB2312"/>
                <w:sz w:val="28"/>
              </w:rPr>
              <w:t>⑥COD、SS：1次/周，按国家相关标准每周自行检测。</w:t>
            </w:r>
          </w:p>
          <w:p>
            <w:pPr>
              <w:pStyle w:val="null3"/>
              <w:ind w:firstLine="560"/>
              <w:jc w:val="both"/>
            </w:pPr>
            <w:r>
              <w:rPr>
                <w:rFonts w:ascii="仿宋_GB2312" w:hAnsi="仿宋_GB2312" w:cs="仿宋_GB2312" w:eastAsia="仿宋_GB2312"/>
                <w:sz w:val="28"/>
              </w:rPr>
              <w:t>⑦余氯：2次/日，按标国家相关准每天自行检测(不含氯消毒剂进行消毒处理方式可不做此项检测)。</w:t>
            </w:r>
          </w:p>
          <w:p>
            <w:pPr>
              <w:pStyle w:val="null3"/>
              <w:ind w:firstLine="560"/>
              <w:jc w:val="both"/>
            </w:pPr>
            <w:r>
              <w:rPr>
                <w:rFonts w:ascii="仿宋_GB2312" w:hAnsi="仿宋_GB2312" w:cs="仿宋_GB2312" w:eastAsia="仿宋_GB2312"/>
                <w:sz w:val="28"/>
              </w:rPr>
              <w:t>⑧</w:t>
            </w:r>
            <w:r>
              <w:rPr>
                <w:rFonts w:ascii="仿宋_GB2312" w:hAnsi="仿宋_GB2312" w:cs="仿宋_GB2312" w:eastAsia="仿宋_GB2312"/>
                <w:sz w:val="28"/>
              </w:rPr>
              <w:t>委托第三方检测公司检测</w:t>
            </w:r>
            <w:r>
              <w:rPr>
                <w:rFonts w:ascii="仿宋_GB2312" w:hAnsi="仿宋_GB2312" w:cs="仿宋_GB2312" w:eastAsia="仿宋_GB2312"/>
                <w:sz w:val="28"/>
              </w:rPr>
              <w:t>的，</w:t>
            </w:r>
            <w:r>
              <w:rPr>
                <w:rFonts w:ascii="仿宋_GB2312" w:hAnsi="仿宋_GB2312" w:cs="仿宋_GB2312" w:eastAsia="仿宋_GB2312"/>
                <w:sz w:val="28"/>
              </w:rPr>
              <w:t>按《医疗机构水污染物排放标准》</w:t>
            </w:r>
            <w:r>
              <w:rPr>
                <w:rFonts w:ascii="仿宋_GB2312" w:hAnsi="仿宋_GB2312" w:cs="仿宋_GB2312" w:eastAsia="仿宋_GB2312"/>
                <w:sz w:val="28"/>
              </w:rPr>
              <w:t>( GB18466-2005)预处理标准出具CMA检测报告</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技术培训服务：含值班人员技能培训，定期组织值班人员学习新的环保法规，及新的环保法规的贯彻落实，以及随时对</w:t>
            </w:r>
            <w:r>
              <w:rPr>
                <w:rFonts w:ascii="仿宋_GB2312" w:hAnsi="仿宋_GB2312" w:cs="仿宋_GB2312" w:eastAsia="仿宋_GB2312"/>
                <w:sz w:val="28"/>
              </w:rPr>
              <w:t>污水处理站</w:t>
            </w:r>
            <w:r>
              <w:rPr>
                <w:rFonts w:ascii="仿宋_GB2312" w:hAnsi="仿宋_GB2312" w:cs="仿宋_GB2312" w:eastAsia="仿宋_GB2312"/>
                <w:sz w:val="28"/>
              </w:rPr>
              <w:t>提供各种技术支持。按国家最新环保要求提供相应技术资料和技术支撑，包括但不限于应急预案、排污许可平台执行报告的填写等。</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资料归档：供应商须按相关要求准备完善相关资料，定期移交。包括但不限于：运行日志、设备保养记录、设备检修记录、来访人员登记、污泥处理记录、污水流量记录、异常上报（需医院同意后）和处理</w:t>
            </w:r>
            <w:r>
              <w:rPr>
                <w:rFonts w:ascii="仿宋_GB2312" w:hAnsi="仿宋_GB2312" w:cs="仿宋_GB2312" w:eastAsia="仿宋_GB2312"/>
                <w:sz w:val="28"/>
              </w:rPr>
              <w:t>、</w:t>
            </w:r>
            <w:r>
              <w:rPr>
                <w:rFonts w:ascii="仿宋_GB2312" w:hAnsi="仿宋_GB2312" w:cs="仿宋_GB2312" w:eastAsia="仿宋_GB2312"/>
                <w:sz w:val="28"/>
              </w:rPr>
              <w:t>水质检测情况、检查督查整改记录等，所有资料定期交于院方并整理存档。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其他约定</w:t>
            </w:r>
            <w:r>
              <w:rPr>
                <w:rFonts w:ascii="仿宋_GB2312" w:hAnsi="仿宋_GB2312" w:cs="仿宋_GB2312" w:eastAsia="仿宋_GB2312"/>
                <w:sz w:val="28"/>
              </w:rPr>
              <w:t>(包括新老院区)：</w:t>
            </w:r>
          </w:p>
          <w:p>
            <w:pPr>
              <w:pStyle w:val="null3"/>
              <w:ind w:firstLine="560"/>
              <w:jc w:val="both"/>
            </w:pPr>
            <w:r>
              <w:rPr>
                <w:rFonts w:ascii="仿宋_GB2312" w:hAnsi="仿宋_GB2312" w:cs="仿宋_GB2312" w:eastAsia="仿宋_GB2312"/>
                <w:sz w:val="28"/>
              </w:rPr>
              <w:t>①污水处理站处理能力范围内运维单位负责污水处理站设施设备24小时正常运行。</w:t>
            </w:r>
          </w:p>
          <w:p>
            <w:pPr>
              <w:pStyle w:val="null3"/>
              <w:ind w:firstLine="560"/>
              <w:jc w:val="both"/>
            </w:pPr>
            <w:r>
              <w:rPr>
                <w:rFonts w:ascii="仿宋_GB2312" w:hAnsi="仿宋_GB2312" w:cs="仿宋_GB2312" w:eastAsia="仿宋_GB2312"/>
                <w:sz w:val="28"/>
              </w:rPr>
              <w:t>②出水指标按《医疗机构水污染物排放标准》(GB18466-2005)国家标准及环保相关法规要求达标排放。</w:t>
            </w:r>
          </w:p>
          <w:p>
            <w:pPr>
              <w:pStyle w:val="null3"/>
              <w:ind w:firstLine="560"/>
              <w:jc w:val="both"/>
            </w:pPr>
            <w:r>
              <w:rPr>
                <w:rFonts w:ascii="仿宋_GB2312" w:hAnsi="仿宋_GB2312" w:cs="仿宋_GB2312" w:eastAsia="仿宋_GB2312"/>
                <w:sz w:val="28"/>
              </w:rPr>
              <w:t>③达到预处理标准后接入简阳市市政污水管网，如出现排放指标超标情况，由此发生的环保部门行政处罚及罚款由运维单位负责。</w:t>
            </w:r>
          </w:p>
          <w:p>
            <w:pPr>
              <w:pStyle w:val="null3"/>
              <w:ind w:firstLine="560"/>
              <w:jc w:val="both"/>
            </w:pPr>
            <w:r>
              <w:rPr>
                <w:rFonts w:ascii="仿宋_GB2312" w:hAnsi="仿宋_GB2312" w:cs="仿宋_GB2312" w:eastAsia="仿宋_GB2312"/>
                <w:sz w:val="28"/>
              </w:rPr>
              <w:t>④设备在日常保养和维修中单一零备件价格或单一材料价格在1500元或1500元以下的，由运维单位负责；关键部件损坏超过1500元或需要大修、设备正常报废的由排污单位和运维单位协商解决。</w:t>
            </w:r>
          </w:p>
          <w:p>
            <w:pPr>
              <w:pStyle w:val="null3"/>
              <w:ind w:firstLine="560"/>
              <w:jc w:val="both"/>
            </w:pPr>
            <w:r>
              <w:rPr>
                <w:rFonts w:ascii="仿宋_GB2312" w:hAnsi="仿宋_GB2312" w:cs="仿宋_GB2312" w:eastAsia="仿宋_GB2312"/>
                <w:sz w:val="28"/>
              </w:rPr>
              <w:t>⑤污水处理站所需水、电由排污单位提供。</w:t>
            </w:r>
          </w:p>
          <w:p>
            <w:pPr>
              <w:pStyle w:val="null3"/>
              <w:ind w:firstLine="560"/>
              <w:jc w:val="both"/>
            </w:pPr>
            <w:r>
              <w:rPr>
                <w:rFonts w:ascii="仿宋_GB2312" w:hAnsi="仿宋_GB2312" w:cs="仿宋_GB2312" w:eastAsia="仿宋_GB2312"/>
                <w:sz w:val="28"/>
              </w:rPr>
              <w:t>⑥供应商按照两院区排污许可证自行监测要求对废水进行每日、每周、每月、每季度、年度自行监测，并及时向采购人提交有专业检验检测技术认证(CMA)监测报告和网上数据填报，如有变动，按照环保相关规定结合医院实际情况进行监测(不额外新增费用)。</w:t>
            </w:r>
          </w:p>
          <w:p>
            <w:pPr>
              <w:pStyle w:val="null3"/>
              <w:ind w:firstLine="420"/>
              <w:jc w:val="left"/>
            </w:pPr>
            <w:r>
              <w:rPr>
                <w:rFonts w:ascii="仿宋_GB2312" w:hAnsi="仿宋_GB2312" w:cs="仿宋_GB2312" w:eastAsia="仿宋_GB2312"/>
                <w:sz w:val="28"/>
              </w:rPr>
              <w:t>（</w:t>
            </w:r>
            <w:r>
              <w:rPr>
                <w:rFonts w:ascii="仿宋_GB2312" w:hAnsi="仿宋_GB2312" w:cs="仿宋_GB2312" w:eastAsia="仿宋_GB2312"/>
                <w:sz w:val="28"/>
              </w:rPr>
              <w:t>9）现有</w:t>
            </w:r>
            <w:r>
              <w:rPr>
                <w:rFonts w:ascii="仿宋_GB2312" w:hAnsi="仿宋_GB2312" w:cs="仿宋_GB2312" w:eastAsia="仿宋_GB2312"/>
                <w:sz w:val="28"/>
              </w:rPr>
              <w:t>污水处理站设备设施清单</w:t>
            </w:r>
          </w:p>
          <w:tbl>
            <w:tblPr>
              <w:tblBorders>
                <w:top w:val="none" w:color="000000" w:sz="4"/>
                <w:left w:val="none" w:color="000000" w:sz="4"/>
                <w:bottom w:val="none" w:color="000000" w:sz="4"/>
                <w:right w:val="none" w:color="000000" w:sz="4"/>
                <w:insideH w:val="none"/>
                <w:insideV w:val="none"/>
              </w:tblBorders>
            </w:tblPr>
            <w:tblGrid>
              <w:gridCol w:w="620"/>
              <w:gridCol w:w="1488"/>
              <w:gridCol w:w="2657"/>
              <w:gridCol w:w="547"/>
              <w:gridCol w:w="712"/>
              <w:gridCol w:w="949"/>
            </w:tblGrid>
            <w:tr>
              <w:tc>
                <w:tcPr>
                  <w:tcW w:type="dxa" w:w="6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序号</w:t>
                  </w:r>
                </w:p>
              </w:tc>
              <w:tc>
                <w:tcPr>
                  <w:tcW w:type="dxa" w:w="14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设备名称</w:t>
                  </w:r>
                </w:p>
              </w:tc>
              <w:tc>
                <w:tcPr>
                  <w:tcW w:type="dxa" w:w="26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规格型号</w:t>
                  </w:r>
                </w:p>
              </w:tc>
              <w:tc>
                <w:tcPr>
                  <w:tcW w:type="dxa" w:w="5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数量</w:t>
                  </w:r>
                </w:p>
              </w:tc>
              <w:tc>
                <w:tcPr>
                  <w:tcW w:type="dxa" w:w="7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单位</w:t>
                  </w:r>
                </w:p>
              </w:tc>
              <w:tc>
                <w:tcPr>
                  <w:tcW w:type="dxa" w:w="9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备注</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手动格栅</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污水</w:t>
                  </w:r>
                  <w:r>
                    <w:rPr>
                      <w:rFonts w:ascii="仿宋_GB2312" w:hAnsi="仿宋_GB2312" w:cs="仿宋_GB2312" w:eastAsia="仿宋_GB2312"/>
                      <w:sz w:val="28"/>
                    </w:rPr>
                    <w:t>处理</w:t>
                  </w:r>
                  <w:r>
                    <w:rPr>
                      <w:rFonts w:ascii="仿宋_GB2312" w:hAnsi="仿宋_GB2312" w:cs="仿宋_GB2312" w:eastAsia="仿宋_GB2312"/>
                      <w:sz w:val="28"/>
                    </w:rPr>
                    <w:t>站配套</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台</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污水泵</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N=2.2kw</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台</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3</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提升装置</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配套</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4</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浮球液位计</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0-6m</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5</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管道流量计</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配套</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6</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医院专用生物载体</w:t>
                  </w:r>
                  <w:r>
                    <w:rPr>
                      <w:rFonts w:ascii="仿宋_GB2312" w:hAnsi="仿宋_GB2312" w:cs="仿宋_GB2312" w:eastAsia="仿宋_GB2312"/>
                      <w:sz w:val="28"/>
                    </w:rPr>
                    <w:t>填料</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悬浮填料</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批</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7</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回转风机</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N=7.5KW</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台</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8</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曝气系统</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曝气装置</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9</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沉淀装</w:t>
                  </w:r>
                  <w:r>
                    <w:rPr>
                      <w:rFonts w:ascii="仿宋_GB2312" w:hAnsi="仿宋_GB2312" w:cs="仿宋_GB2312" w:eastAsia="仿宋_GB2312"/>
                      <w:sz w:val="28"/>
                    </w:rPr>
                    <w:t>置</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非标制作</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10</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污泥泵</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N=2.2kw</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台</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11</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提升装置</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配套</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12</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消毒加药</w:t>
                  </w:r>
                </w:p>
                <w:p>
                  <w:pPr>
                    <w:pStyle w:val="null3"/>
                    <w:jc w:val="center"/>
                  </w:pPr>
                  <w:r>
                    <w:rPr>
                      <w:rFonts w:ascii="仿宋_GB2312" w:hAnsi="仿宋_GB2312" w:cs="仿宋_GB2312" w:eastAsia="仿宋_GB2312"/>
                      <w:sz w:val="28"/>
                    </w:rPr>
                    <w:t>装置</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配药箱及计量泵，</w:t>
                  </w:r>
                  <w:r>
                    <w:rPr>
                      <w:rFonts w:ascii="仿宋_GB2312" w:hAnsi="仿宋_GB2312" w:cs="仿宋_GB2312" w:eastAsia="仿宋_GB2312"/>
                      <w:sz w:val="28"/>
                    </w:rPr>
                    <w:t>PE材质</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台</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13</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控制柜</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污水</w:t>
                  </w:r>
                  <w:r>
                    <w:rPr>
                      <w:rFonts w:ascii="仿宋_GB2312" w:hAnsi="仿宋_GB2312" w:cs="仿宋_GB2312" w:eastAsia="仿宋_GB2312"/>
                      <w:sz w:val="28"/>
                    </w:rPr>
                    <w:t>处理</w:t>
                  </w:r>
                  <w:r>
                    <w:rPr>
                      <w:rFonts w:ascii="仿宋_GB2312" w:hAnsi="仿宋_GB2312" w:cs="仿宋_GB2312" w:eastAsia="仿宋_GB2312"/>
                      <w:sz w:val="28"/>
                    </w:rPr>
                    <w:t>站</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14</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成套一体化污水处理设备</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污水</w:t>
                  </w:r>
                  <w:r>
                    <w:rPr>
                      <w:rFonts w:ascii="仿宋_GB2312" w:hAnsi="仿宋_GB2312" w:cs="仿宋_GB2312" w:eastAsia="仿宋_GB2312"/>
                      <w:sz w:val="28"/>
                    </w:rPr>
                    <w:t>处理</w:t>
                  </w:r>
                  <w:r>
                    <w:rPr>
                      <w:rFonts w:ascii="仿宋_GB2312" w:hAnsi="仿宋_GB2312" w:cs="仿宋_GB2312" w:eastAsia="仿宋_GB2312"/>
                      <w:sz w:val="28"/>
                    </w:rPr>
                    <w:t>站</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15</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污水泵</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N=1.1kw</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台</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16</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浮球液位计</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0-6m</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17</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管道流量计</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配套</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18</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医院专用生物载体</w:t>
                  </w:r>
                  <w:r>
                    <w:rPr>
                      <w:rFonts w:ascii="仿宋_GB2312" w:hAnsi="仿宋_GB2312" w:cs="仿宋_GB2312" w:eastAsia="仿宋_GB2312"/>
                      <w:sz w:val="28"/>
                    </w:rPr>
                    <w:t>填料</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填料</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批</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19</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填料支架</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非标制作</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批</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20</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填料挂架</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非标制作</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批</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21</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回转风机</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N=1.1KW</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台</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22</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曝气系统</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曝气装置</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23</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沉淀装</w:t>
                  </w:r>
                  <w:r>
                    <w:rPr>
                      <w:rFonts w:ascii="仿宋_GB2312" w:hAnsi="仿宋_GB2312" w:cs="仿宋_GB2312" w:eastAsia="仿宋_GB2312"/>
                      <w:sz w:val="28"/>
                    </w:rPr>
                    <w:t>置</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非标制作</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24</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污泥泵</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N=1.1kw</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台</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25</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消毒加药装置</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配药箱及计量泵，</w:t>
                  </w:r>
                  <w:r>
                    <w:rPr>
                      <w:rFonts w:ascii="仿宋_GB2312" w:hAnsi="仿宋_GB2312" w:cs="仿宋_GB2312" w:eastAsia="仿宋_GB2312"/>
                      <w:sz w:val="28"/>
                    </w:rPr>
                    <w:t>PE材质，加药桶6个</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台</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26</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定制巴歇尔</w:t>
                  </w:r>
                </w:p>
                <w:p>
                  <w:pPr>
                    <w:pStyle w:val="null3"/>
                    <w:jc w:val="center"/>
                  </w:pPr>
                  <w:r>
                    <w:rPr>
                      <w:rFonts w:ascii="仿宋_GB2312" w:hAnsi="仿宋_GB2312" w:cs="仿宋_GB2312" w:eastAsia="仿宋_GB2312"/>
                      <w:sz w:val="28"/>
                    </w:rPr>
                    <w:t>槽</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不锈钢</w:t>
                  </w:r>
                  <w:r>
                    <w:rPr>
                      <w:rFonts w:ascii="仿宋_GB2312" w:hAnsi="仿宋_GB2312" w:cs="仿宋_GB2312" w:eastAsia="仿宋_GB2312"/>
                      <w:sz w:val="28"/>
                    </w:rPr>
                    <w:t>304材质</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27</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超声波明渠流量计</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带</w:t>
                  </w:r>
                  <w:r>
                    <w:rPr>
                      <w:rFonts w:ascii="仿宋_GB2312" w:hAnsi="仿宋_GB2312" w:cs="仿宋_GB2312" w:eastAsia="仿宋_GB2312"/>
                      <w:sz w:val="28"/>
                    </w:rPr>
                    <w:t>CCEP认证证书，支持485通讯协议</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r>
              <w:tc>
                <w:tcPr>
                  <w:tcW w:type="dxa" w:w="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28</w:t>
                  </w:r>
                </w:p>
              </w:tc>
              <w:tc>
                <w:tcPr>
                  <w:tcW w:type="dxa" w:w="14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控制柜</w:t>
                  </w:r>
                </w:p>
              </w:tc>
              <w:tc>
                <w:tcPr>
                  <w:tcW w:type="dxa" w:w="2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污水</w:t>
                  </w:r>
                  <w:r>
                    <w:rPr>
                      <w:rFonts w:ascii="仿宋_GB2312" w:hAnsi="仿宋_GB2312" w:cs="仿宋_GB2312" w:eastAsia="仿宋_GB2312"/>
                      <w:sz w:val="28"/>
                    </w:rPr>
                    <w:t>处理</w:t>
                  </w:r>
                  <w:r>
                    <w:rPr>
                      <w:rFonts w:ascii="仿宋_GB2312" w:hAnsi="仿宋_GB2312" w:cs="仿宋_GB2312" w:eastAsia="仿宋_GB2312"/>
                      <w:sz w:val="28"/>
                    </w:rPr>
                    <w:t>站</w:t>
                  </w:r>
                </w:p>
              </w:tc>
              <w:tc>
                <w:tcPr>
                  <w:tcW w:type="dxa" w:w="5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套</w:t>
                  </w:r>
                </w:p>
              </w:tc>
              <w:tc>
                <w:tcPr>
                  <w:tcW w:type="dxa" w:w="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9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老区</w:t>
                  </w:r>
                </w:p>
              </w:tc>
            </w:tr>
          </w:tbl>
          <w:p>
            <w:pPr>
              <w:pStyle w:val="null3"/>
              <w:ind w:firstLine="420"/>
              <w:jc w:val="left"/>
            </w:pPr>
            <w:r>
              <w:rPr>
                <w:rFonts w:ascii="仿宋_GB2312" w:hAnsi="仿宋_GB2312" w:cs="仿宋_GB2312" w:eastAsia="仿宋_GB2312"/>
                <w:sz w:val="28"/>
              </w:rPr>
              <w:t>1.3</w:t>
            </w:r>
            <w:r>
              <w:rPr>
                <w:rFonts w:ascii="仿宋_GB2312" w:hAnsi="仿宋_GB2312" w:cs="仿宋_GB2312" w:eastAsia="仿宋_GB2312"/>
                <w:sz w:val="28"/>
                <w:b/>
              </w:rPr>
              <w:t>服务考核标准</w:t>
            </w:r>
          </w:p>
          <w:p>
            <w:pPr>
              <w:pStyle w:val="null3"/>
              <w:ind w:firstLine="560"/>
              <w:jc w:val="both"/>
            </w:pPr>
            <w:r>
              <w:rPr>
                <w:rFonts w:ascii="仿宋_GB2312" w:hAnsi="仿宋_GB2312" w:cs="仿宋_GB2312" w:eastAsia="仿宋_GB2312"/>
                <w:sz w:val="28"/>
              </w:rPr>
              <w:t>根据采购文件中对</w:t>
            </w:r>
            <w:r>
              <w:rPr>
                <w:rFonts w:ascii="仿宋_GB2312" w:hAnsi="仿宋_GB2312" w:cs="仿宋_GB2312" w:eastAsia="仿宋_GB2312"/>
                <w:sz w:val="28"/>
              </w:rPr>
              <w:t>污水处理站运行维护</w:t>
            </w:r>
            <w:r>
              <w:rPr>
                <w:rFonts w:ascii="仿宋_GB2312" w:hAnsi="仿宋_GB2312" w:cs="仿宋_GB2312" w:eastAsia="仿宋_GB2312"/>
                <w:sz w:val="28"/>
              </w:rPr>
              <w:t>服务的各项要求，由采购人实施相关服务质量考核。考核分为日常考核和季度考核。</w:t>
            </w:r>
          </w:p>
          <w:p>
            <w:pPr>
              <w:pStyle w:val="null3"/>
              <w:ind w:firstLine="560"/>
              <w:jc w:val="both"/>
            </w:pPr>
            <w:r>
              <w:rPr>
                <w:rFonts w:ascii="仿宋_GB2312" w:hAnsi="仿宋_GB2312" w:cs="仿宋_GB2312" w:eastAsia="仿宋_GB2312"/>
                <w:sz w:val="28"/>
              </w:rPr>
              <w:t>①日常考核。采购人不定时（每日不超过一次）对中标供应商的服务</w:t>
            </w:r>
            <w:r>
              <w:rPr>
                <w:rFonts w:ascii="仿宋_GB2312" w:hAnsi="仿宋_GB2312" w:cs="仿宋_GB2312" w:eastAsia="仿宋_GB2312"/>
                <w:sz w:val="28"/>
              </w:rPr>
              <w:t>质量</w:t>
            </w:r>
            <w:r>
              <w:rPr>
                <w:rFonts w:ascii="仿宋_GB2312" w:hAnsi="仿宋_GB2312" w:cs="仿宋_GB2312" w:eastAsia="仿宋_GB2312"/>
                <w:sz w:val="28"/>
              </w:rPr>
              <w:t>进行考核，将考核扣分情况登记在《简阳市中医医院污水处理站运行维护服务考核评分表》。</w:t>
            </w:r>
          </w:p>
          <w:p>
            <w:pPr>
              <w:pStyle w:val="null3"/>
              <w:ind w:firstLine="560"/>
              <w:jc w:val="both"/>
            </w:pPr>
            <w:r>
              <w:rPr>
                <w:rFonts w:ascii="仿宋_GB2312" w:hAnsi="仿宋_GB2312" w:cs="仿宋_GB2312" w:eastAsia="仿宋_GB2312"/>
                <w:sz w:val="28"/>
              </w:rPr>
              <w:t>②季度考核。季度考核作为支付上季度支付服务费用的主要依据，由采购人将日常考核扣分结果进行累计汇总，形成该季度考核结果，按考核扣分档次支付上季度服务费用。</w:t>
            </w:r>
          </w:p>
          <w:p>
            <w:pPr>
              <w:pStyle w:val="null3"/>
              <w:ind w:firstLine="560"/>
              <w:jc w:val="both"/>
            </w:pPr>
            <w:r>
              <w:rPr>
                <w:rFonts w:ascii="仿宋_GB2312" w:hAnsi="仿宋_GB2312" w:cs="仿宋_GB2312" w:eastAsia="仿宋_GB2312"/>
                <w:sz w:val="28"/>
              </w:rPr>
              <w:t>③采购人及时向</w:t>
            </w:r>
            <w:r>
              <w:rPr>
                <w:rFonts w:ascii="仿宋_GB2312" w:hAnsi="仿宋_GB2312" w:cs="仿宋_GB2312" w:eastAsia="仿宋_GB2312"/>
                <w:sz w:val="28"/>
              </w:rPr>
              <w:t>成交</w:t>
            </w:r>
            <w:r>
              <w:rPr>
                <w:rFonts w:ascii="仿宋_GB2312" w:hAnsi="仿宋_GB2312" w:cs="仿宋_GB2312" w:eastAsia="仿宋_GB2312"/>
                <w:sz w:val="28"/>
              </w:rPr>
              <w:t>供应商通报日常考核扣分和季度考核累计扣分情况，以</w:t>
            </w:r>
            <w:r>
              <w:rPr>
                <w:rFonts w:ascii="仿宋_GB2312" w:hAnsi="仿宋_GB2312" w:cs="仿宋_GB2312" w:eastAsia="仿宋_GB2312"/>
                <w:sz w:val="28"/>
              </w:rPr>
              <w:t>便</w:t>
            </w:r>
            <w:r>
              <w:rPr>
                <w:rFonts w:ascii="仿宋_GB2312" w:hAnsi="仿宋_GB2312" w:cs="仿宋_GB2312" w:eastAsia="仿宋_GB2312"/>
                <w:sz w:val="28"/>
              </w:rPr>
              <w:t>成交</w:t>
            </w:r>
            <w:r>
              <w:rPr>
                <w:rFonts w:ascii="仿宋_GB2312" w:hAnsi="仿宋_GB2312" w:cs="仿宋_GB2312" w:eastAsia="仿宋_GB2312"/>
                <w:sz w:val="28"/>
              </w:rPr>
              <w:t>供应商及时改进服务质量。</w:t>
            </w:r>
          </w:p>
          <w:p>
            <w:pPr>
              <w:pStyle w:val="null3"/>
              <w:ind w:firstLine="560"/>
              <w:jc w:val="both"/>
            </w:pPr>
            <w:r>
              <w:rPr>
                <w:rFonts w:ascii="仿宋_GB2312" w:hAnsi="仿宋_GB2312" w:cs="仿宋_GB2312" w:eastAsia="仿宋_GB2312"/>
                <w:sz w:val="28"/>
              </w:rPr>
              <w:t>④采购人汇总该季度考核得分情况，按考核扣分档次支付该季度服务费用：</w:t>
            </w:r>
            <w:r>
              <w:rPr>
                <w:rFonts w:ascii="仿宋_GB2312" w:hAnsi="仿宋_GB2312" w:cs="仿宋_GB2312" w:eastAsia="仿宋_GB2312"/>
                <w:sz w:val="28"/>
              </w:rPr>
              <w:t>考核为优秀的，</w:t>
            </w:r>
            <w:r>
              <w:rPr>
                <w:rFonts w:ascii="仿宋_GB2312" w:hAnsi="仿宋_GB2312" w:cs="仿宋_GB2312" w:eastAsia="仿宋_GB2312"/>
                <w:sz w:val="28"/>
              </w:rPr>
              <w:t>该季度的服务费按采购文件中付款方式向</w:t>
            </w:r>
            <w:r>
              <w:rPr>
                <w:rFonts w:ascii="仿宋_GB2312" w:hAnsi="仿宋_GB2312" w:cs="仿宋_GB2312" w:eastAsia="仿宋_GB2312"/>
                <w:sz w:val="28"/>
              </w:rPr>
              <w:t>成交</w:t>
            </w:r>
            <w:r>
              <w:rPr>
                <w:rFonts w:ascii="仿宋_GB2312" w:hAnsi="仿宋_GB2312" w:cs="仿宋_GB2312" w:eastAsia="仿宋_GB2312"/>
                <w:sz w:val="28"/>
              </w:rPr>
              <w:t>供应商支付；</w:t>
            </w:r>
            <w:r>
              <w:rPr>
                <w:rFonts w:ascii="仿宋_GB2312" w:hAnsi="仿宋_GB2312" w:cs="仿宋_GB2312" w:eastAsia="仿宋_GB2312"/>
                <w:sz w:val="28"/>
              </w:rPr>
              <w:t>考核为合格</w:t>
            </w:r>
            <w:r>
              <w:rPr>
                <w:rFonts w:ascii="仿宋_GB2312" w:hAnsi="仿宋_GB2312" w:cs="仿宋_GB2312" w:eastAsia="仿宋_GB2312"/>
                <w:sz w:val="28"/>
              </w:rPr>
              <w:t>的，</w:t>
            </w:r>
            <w:r>
              <w:rPr>
                <w:rFonts w:ascii="仿宋_GB2312" w:hAnsi="仿宋_GB2312" w:cs="仿宋_GB2312" w:eastAsia="仿宋_GB2312"/>
                <w:sz w:val="28"/>
              </w:rPr>
              <w:t>成交</w:t>
            </w:r>
            <w:r>
              <w:rPr>
                <w:rFonts w:ascii="仿宋_GB2312" w:hAnsi="仿宋_GB2312" w:cs="仿宋_GB2312" w:eastAsia="仿宋_GB2312"/>
                <w:sz w:val="28"/>
              </w:rPr>
              <w:t>供应商应向采购人提供书面整改报告并达到合同要求后，</w:t>
            </w:r>
            <w:r>
              <w:rPr>
                <w:rFonts w:ascii="仿宋_GB2312" w:hAnsi="仿宋_GB2312" w:cs="仿宋_GB2312" w:eastAsia="仿宋_GB2312"/>
                <w:sz w:val="28"/>
              </w:rPr>
              <w:t>按采购文件中付款方式向</w:t>
            </w:r>
            <w:r>
              <w:rPr>
                <w:rFonts w:ascii="仿宋_GB2312" w:hAnsi="仿宋_GB2312" w:cs="仿宋_GB2312" w:eastAsia="仿宋_GB2312"/>
                <w:sz w:val="28"/>
              </w:rPr>
              <w:t>成交</w:t>
            </w:r>
            <w:r>
              <w:rPr>
                <w:rFonts w:ascii="仿宋_GB2312" w:hAnsi="仿宋_GB2312" w:cs="仿宋_GB2312" w:eastAsia="仿宋_GB2312"/>
                <w:sz w:val="28"/>
              </w:rPr>
              <w:t>供应商支付</w:t>
            </w:r>
            <w:r>
              <w:rPr>
                <w:rFonts w:ascii="仿宋_GB2312" w:hAnsi="仿宋_GB2312" w:cs="仿宋_GB2312" w:eastAsia="仿宋_GB2312"/>
                <w:sz w:val="28"/>
              </w:rPr>
              <w:t>；</w:t>
            </w:r>
            <w:r>
              <w:rPr>
                <w:rFonts w:ascii="仿宋_GB2312" w:hAnsi="仿宋_GB2312" w:cs="仿宋_GB2312" w:eastAsia="仿宋_GB2312"/>
                <w:sz w:val="28"/>
              </w:rPr>
              <w:t>考核分数为</w:t>
            </w:r>
            <w:r>
              <w:rPr>
                <w:rFonts w:ascii="仿宋_GB2312" w:hAnsi="仿宋_GB2312" w:cs="仿宋_GB2312" w:eastAsia="仿宋_GB2312"/>
                <w:sz w:val="28"/>
              </w:rPr>
              <w:t>70-90分的，</w:t>
            </w:r>
            <w:r>
              <w:rPr>
                <w:rFonts w:ascii="仿宋_GB2312" w:hAnsi="仿宋_GB2312" w:cs="仿宋_GB2312" w:eastAsia="仿宋_GB2312"/>
                <w:sz w:val="28"/>
              </w:rPr>
              <w:t>减少该季度服务费的</w:t>
            </w:r>
            <w:r>
              <w:rPr>
                <w:rFonts w:ascii="仿宋_GB2312" w:hAnsi="仿宋_GB2312" w:cs="仿宋_GB2312" w:eastAsia="仿宋_GB2312"/>
                <w:sz w:val="28"/>
              </w:rPr>
              <w:t>5</w:t>
            </w:r>
            <w:r>
              <w:rPr>
                <w:rFonts w:ascii="仿宋_GB2312" w:hAnsi="仿宋_GB2312" w:cs="仿宋_GB2312" w:eastAsia="仿宋_GB2312"/>
                <w:sz w:val="28"/>
              </w:rPr>
              <w:t>%支付</w:t>
            </w:r>
            <w:r>
              <w:rPr>
                <w:rFonts w:ascii="仿宋_GB2312" w:hAnsi="仿宋_GB2312" w:cs="仿宋_GB2312" w:eastAsia="仿宋_GB2312"/>
                <w:sz w:val="28"/>
              </w:rPr>
              <w:t>，</w:t>
            </w:r>
            <w:r>
              <w:rPr>
                <w:rFonts w:ascii="仿宋_GB2312" w:hAnsi="仿宋_GB2312" w:cs="仿宋_GB2312" w:eastAsia="仿宋_GB2312"/>
                <w:sz w:val="28"/>
              </w:rPr>
              <w:t>并责令整改</w:t>
            </w:r>
            <w:r>
              <w:rPr>
                <w:rFonts w:ascii="仿宋_GB2312" w:hAnsi="仿宋_GB2312" w:cs="仿宋_GB2312" w:eastAsia="仿宋_GB2312"/>
                <w:sz w:val="28"/>
              </w:rPr>
              <w:t>，同时，采购人将对</w:t>
            </w:r>
            <w:r>
              <w:rPr>
                <w:rFonts w:ascii="仿宋_GB2312" w:hAnsi="仿宋_GB2312" w:cs="仿宋_GB2312" w:eastAsia="仿宋_GB2312"/>
                <w:sz w:val="28"/>
              </w:rPr>
              <w:t>成交</w:t>
            </w:r>
            <w:r>
              <w:rPr>
                <w:rFonts w:ascii="仿宋_GB2312" w:hAnsi="仿宋_GB2312" w:cs="仿宋_GB2312" w:eastAsia="仿宋_GB2312"/>
                <w:sz w:val="28"/>
              </w:rPr>
              <w:t>供应商进行约谈、警告等，</w:t>
            </w:r>
            <w:r>
              <w:rPr>
                <w:rFonts w:ascii="仿宋_GB2312" w:hAnsi="仿宋_GB2312" w:cs="仿宋_GB2312" w:eastAsia="仿宋_GB2312"/>
                <w:sz w:val="28"/>
              </w:rPr>
              <w:t>成交</w:t>
            </w:r>
            <w:r>
              <w:rPr>
                <w:rFonts w:ascii="仿宋_GB2312" w:hAnsi="仿宋_GB2312" w:cs="仿宋_GB2312" w:eastAsia="仿宋_GB2312"/>
                <w:sz w:val="28"/>
              </w:rPr>
              <w:t>供应商须就相关问题向采购人提供书面整改报告。</w:t>
            </w:r>
          </w:p>
          <w:p>
            <w:pPr>
              <w:pStyle w:val="null3"/>
              <w:ind w:firstLine="560"/>
              <w:jc w:val="both"/>
            </w:pPr>
            <w:r>
              <w:rPr>
                <w:rFonts w:ascii="仿宋_GB2312" w:hAnsi="仿宋_GB2312" w:cs="仿宋_GB2312" w:eastAsia="仿宋_GB2312"/>
                <w:sz w:val="28"/>
              </w:rPr>
              <w:t>⑤全年季度考核</w:t>
            </w:r>
            <w:r>
              <w:rPr>
                <w:rFonts w:ascii="仿宋_GB2312" w:hAnsi="仿宋_GB2312" w:cs="仿宋_GB2312" w:eastAsia="仿宋_GB2312"/>
                <w:sz w:val="28"/>
              </w:rPr>
              <w:t>中单次低于</w:t>
            </w:r>
            <w:r>
              <w:rPr>
                <w:rFonts w:ascii="仿宋_GB2312" w:hAnsi="仿宋_GB2312" w:cs="仿宋_GB2312" w:eastAsia="仿宋_GB2312"/>
                <w:sz w:val="28"/>
              </w:rPr>
              <w:t>70分或连续</w:t>
            </w:r>
            <w:r>
              <w:rPr>
                <w:rFonts w:ascii="仿宋_GB2312" w:hAnsi="仿宋_GB2312" w:cs="仿宋_GB2312" w:eastAsia="仿宋_GB2312"/>
                <w:sz w:val="28"/>
              </w:rPr>
              <w:t>2个季度</w:t>
            </w:r>
            <w:r>
              <w:rPr>
                <w:rFonts w:ascii="仿宋_GB2312" w:hAnsi="仿宋_GB2312" w:cs="仿宋_GB2312" w:eastAsia="仿宋_GB2312"/>
                <w:sz w:val="28"/>
              </w:rPr>
              <w:t>考核不合格</w:t>
            </w:r>
            <w:r>
              <w:rPr>
                <w:rFonts w:ascii="仿宋_GB2312" w:hAnsi="仿宋_GB2312" w:cs="仿宋_GB2312" w:eastAsia="仿宋_GB2312"/>
                <w:sz w:val="28"/>
              </w:rPr>
              <w:t>的，采购人有权要求终止合同，由中标供应商承担违约和赔偿责任。</w:t>
            </w:r>
          </w:p>
          <w:p>
            <w:pPr>
              <w:pStyle w:val="null3"/>
              <w:ind w:firstLine="560"/>
              <w:jc w:val="both"/>
            </w:pPr>
            <w:r>
              <w:rPr>
                <w:rFonts w:ascii="仿宋_GB2312" w:hAnsi="仿宋_GB2312" w:cs="仿宋_GB2312" w:eastAsia="仿宋_GB2312"/>
                <w:sz w:val="28"/>
              </w:rPr>
              <w:t>简阳市中医医院污水处理站运行维护服务考核评分表</w:t>
            </w:r>
          </w:p>
          <w:tbl>
            <w:tblPr>
              <w:tblBorders>
                <w:top w:val="none" w:color="000000" w:sz="4"/>
                <w:left w:val="none" w:color="000000" w:sz="4"/>
                <w:bottom w:val="none" w:color="000000" w:sz="4"/>
                <w:right w:val="none" w:color="000000" w:sz="4"/>
                <w:insideH w:val="none"/>
                <w:insideV w:val="none"/>
              </w:tblBorders>
            </w:tblPr>
            <w:tblGrid>
              <w:gridCol w:w="352"/>
              <w:gridCol w:w="607"/>
              <w:gridCol w:w="3596"/>
              <w:gridCol w:w="490"/>
              <w:gridCol w:w="290"/>
              <w:gridCol w:w="262"/>
            </w:tblGrid>
            <w:tr>
              <w:tc>
                <w:tcPr>
                  <w:tcW w:type="dxa" w:w="35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序号</w:t>
                  </w:r>
                </w:p>
              </w:tc>
              <w:tc>
                <w:tcPr>
                  <w:tcW w:type="dxa" w:w="60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考核大类</w:t>
                  </w:r>
                </w:p>
              </w:tc>
              <w:tc>
                <w:tcPr>
                  <w:tcW w:type="dxa" w:w="359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考核内容及具体要求（含频次）</w:t>
                  </w:r>
                </w:p>
              </w:tc>
              <w:tc>
                <w:tcPr>
                  <w:tcW w:type="dxa" w:w="49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分值</w:t>
                  </w:r>
                </w:p>
              </w:tc>
              <w:tc>
                <w:tcPr>
                  <w:tcW w:type="dxa" w:w="29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得分</w:t>
                  </w:r>
                </w:p>
              </w:tc>
              <w:tc>
                <w:tcPr>
                  <w:tcW w:type="dxa" w:w="26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备注</w:t>
                  </w:r>
                </w:p>
              </w:tc>
            </w:tr>
            <w:tr>
              <w:tc>
                <w:tcPr>
                  <w:tcW w:type="dxa" w:w="35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一</w:t>
                  </w:r>
                </w:p>
              </w:tc>
              <w:tc>
                <w:tcPr>
                  <w:tcW w:type="dxa" w:w="607"/>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人员配置与管理（</w:t>
                  </w:r>
                  <w:r>
                    <w:rPr>
                      <w:rFonts w:ascii="仿宋_GB2312" w:hAnsi="仿宋_GB2312" w:cs="仿宋_GB2312" w:eastAsia="仿宋_GB2312"/>
                      <w:sz w:val="28"/>
                    </w:rPr>
                    <w:t>12分）</w:t>
                  </w: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1. 按要求配置1名持证上岗的驻场操作维保专业技术人员，提供24小时维保服务，人员资质齐全、到岗到位得6分；人员未持证上岗扣6分，缺岗、脱岗1次扣3分。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6</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2. 定期组织人员业务培训、管理培训及知识更新培训，每季度至少1次，培训记录完整得6分；未开展培训扣6分，培训无记录或记录不完整扣3分。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6</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二</w:t>
                  </w:r>
                </w:p>
              </w:tc>
              <w:tc>
                <w:tcPr>
                  <w:tcW w:type="dxa" w:w="607"/>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设施设备巡检与维护（</w:t>
                  </w:r>
                  <w:r>
                    <w:rPr>
                      <w:rFonts w:ascii="仿宋_GB2312" w:hAnsi="仿宋_GB2312" w:cs="仿宋_GB2312" w:eastAsia="仿宋_GB2312"/>
                      <w:sz w:val="28"/>
                    </w:rPr>
                    <w:t>20分）</w:t>
                  </w: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1. 设施巡检巡查：每周对新、老院区污水处理站巡检不少于1次，及时发现并反馈问题，巡检记录完整得6分；少1次巡检扣2分，无记录扣3分。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6</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2. 设备检查维护：每月例行保养1次，每季度开展1次设备设施全面检查维护，建立影像资料和台账档案得8分；少1次保养/全面检查扣4分，无影像资料或台账不完整扣3分。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8</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3. 设备运行保障：新、老院区所有设备运行正常，无跑、冒、滴、漏现象，单一零备件/材料价格≤1500元的维修更换及时得6分；设备故障未及时修复1次扣3分，出现跑冒滴漏未处理1处扣2分。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6</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三</w:t>
                  </w:r>
                </w:p>
              </w:tc>
              <w:tc>
                <w:tcPr>
                  <w:tcW w:type="dxa" w:w="607"/>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药剂管理与投放（</w:t>
                  </w:r>
                  <w:r>
                    <w:rPr>
                      <w:rFonts w:ascii="仿宋_GB2312" w:hAnsi="仿宋_GB2312" w:cs="仿宋_GB2312" w:eastAsia="仿宋_GB2312"/>
                      <w:sz w:val="28"/>
                    </w:rPr>
                    <w:t>15分）</w:t>
                  </w: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1. 药剂及材料购买：按需求及时采购合格的消毒药剂及其他水处理材料，采购渠道合规、质量合格得5分；药剂质量不合格扣5分，供应不及时影响运行扣3分。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5</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2. 消毒药剂投放：按规范精准投放，投放记录完整得5分；投放量不足/过量导致水质波动扣5分，无投放记录扣3分。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5</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3. 药剂储存：储存规范、标识清晰，无混放、泄漏风险得5分；储存不规范扣3分，出现泄漏扣5分。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5</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四</w:t>
                  </w:r>
                </w:p>
              </w:tc>
              <w:tc>
                <w:tcPr>
                  <w:tcW w:type="dxa" w:w="607"/>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水质监测与排放（</w:t>
                  </w:r>
                  <w:r>
                    <w:rPr>
                      <w:rFonts w:ascii="仿宋_GB2312" w:hAnsi="仿宋_GB2312" w:cs="仿宋_GB2312" w:eastAsia="仿宋_GB2312"/>
                      <w:sz w:val="28"/>
                    </w:rPr>
                    <w:t>25分）</w:t>
                  </w: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1. 第三方检测：按</w:t>
                  </w:r>
                  <w:r>
                    <w:rPr>
                      <w:rFonts w:ascii="仿宋_GB2312" w:hAnsi="仿宋_GB2312" w:cs="仿宋_GB2312" w:eastAsia="仿宋_GB2312"/>
                      <w:sz w:val="28"/>
                    </w:rPr>
                    <w:t>时按</w:t>
                  </w:r>
                  <w:r>
                    <w:rPr>
                      <w:rFonts w:ascii="仿宋_GB2312" w:hAnsi="仿宋_GB2312" w:cs="仿宋_GB2312" w:eastAsia="仿宋_GB2312"/>
                      <w:sz w:val="28"/>
                    </w:rPr>
                    <w:t>要求完成检测频次（全套生化指标</w:t>
                  </w:r>
                  <w:r>
                    <w:rPr>
                      <w:rFonts w:ascii="仿宋_GB2312" w:hAnsi="仿宋_GB2312" w:cs="仿宋_GB2312" w:eastAsia="仿宋_GB2312"/>
                      <w:sz w:val="28"/>
                    </w:rPr>
                    <w:t>4次/年、粪大肠杆菌12次/年、沙门氏菌4次/年、志贺氏菌2次/年），及时出具CMA认证报告得10分；少1次检测扣3分，未及时提供报告扣2分。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10</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2. 自行检测：PH值、余氯2次/日，COD、SS1次/周，检测准确、记录完整得8分；少1次检测扣1分，检测数据不准确/无记录扣2分。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8</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3. 排污口监测：每天观察排污口水量大小及水质情况，发现异常及时处理并上报得7分；未每日观察扣3分，异常未处理/未上报扣7分。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7</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五</w:t>
                  </w:r>
                </w:p>
              </w:tc>
              <w:tc>
                <w:tcPr>
                  <w:tcW w:type="dxa" w:w="607"/>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废物处置与环境卫生（</w:t>
                  </w:r>
                  <w:r>
                    <w:rPr>
                      <w:rFonts w:ascii="仿宋_GB2312" w:hAnsi="仿宋_GB2312" w:cs="仿宋_GB2312" w:eastAsia="仿宋_GB2312"/>
                      <w:sz w:val="28"/>
                    </w:rPr>
                    <w:t>8分）</w:t>
                  </w: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1. 危险废物处置：危险废物按规范存放，委托具备资质第三方机构处置，处置记录完整得4分；存放不规范扣2分，未按要求处置或无记录扣4分。。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4</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2. 卫生清理：每日对污水处理站进行卫生清理，内外环境整洁，无垃圾、杂物堆积，污泥堆放规范得4分；未每日清理扣2分，环境脏乱/污泥堆放不规范扣4分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4</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六</w:t>
                  </w:r>
                </w:p>
              </w:tc>
              <w:tc>
                <w:tcPr>
                  <w:tcW w:type="dxa" w:w="607"/>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资料管理与数据填报（</w:t>
                  </w:r>
                  <w:r>
                    <w:rPr>
                      <w:rFonts w:ascii="仿宋_GB2312" w:hAnsi="仿宋_GB2312" w:cs="仿宋_GB2312" w:eastAsia="仿宋_GB2312"/>
                      <w:sz w:val="28"/>
                    </w:rPr>
                    <w:t>12分）</w:t>
                  </w: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1. 日常记录：按要求做好运行日志、设备保养记录、检修记录、污泥处理记录等各类工作记录，完整准确得4分；记录缺失1项扣1分，填写错误/不完整1处扣0.5分。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4</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2. 数据统计分析：每月完成基础数据统计及分析，收集整理现场资料得4分；未每月完成扣4分，资料不完整/分析不全面扣2分。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4</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3. 网页填报：及时准确完成网上数据填报及排污许可平台执行报告填写得4分；填报不及时扣2分，数据错误扣4分。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4</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七</w:t>
                  </w:r>
                </w:p>
              </w:tc>
              <w:tc>
                <w:tcPr>
                  <w:tcW w:type="dxa" w:w="607"/>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应急与配合工作（</w:t>
                  </w:r>
                  <w:r>
                    <w:rPr>
                      <w:rFonts w:ascii="仿宋_GB2312" w:hAnsi="仿宋_GB2312" w:cs="仿宋_GB2312" w:eastAsia="仿宋_GB2312"/>
                      <w:sz w:val="28"/>
                    </w:rPr>
                    <w:t>8分）</w:t>
                  </w: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1. 应急演练与处置：每年配合院区完成应急演练，配合业主做好环境保护突发事故处理及应急措施得4分；未配合应急演练扣2分，突发事故处置不当扣4分。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4</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352"/>
                  <w:vMerge/>
                  <w:tcBorders>
                    <w:top w:val="none" w:color="000000" w:sz="4"/>
                    <w:left w:val="single" w:color="000000" w:sz="4"/>
                    <w:bottom w:val="single" w:color="000000" w:sz="4"/>
                    <w:right w:val="single" w:color="000000" w:sz="4"/>
                  </w:tcBorders>
                </w:tcPr>
                <w:p/>
              </w:tc>
              <w:tc>
                <w:tcPr>
                  <w:tcW w:type="dxa" w:w="607"/>
                  <w:vMerge/>
                  <w:tcBorders>
                    <w:top w:val="none" w:color="000000" w:sz="4"/>
                    <w:left w:val="single" w:color="000000" w:sz="4"/>
                    <w:bottom w:val="single" w:color="000000" w:sz="4"/>
                    <w:right w:val="single" w:color="000000" w:sz="4"/>
                  </w:tcBorders>
                </w:tcP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2. 其他配合工作：落实业主临时交代的环保工作任务，接受院领导及各级政府部门督查检查，配合提供相关资料得4分；拒绝配合检查扣4分，未落实临时任务扣2分。</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4</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4555"/>
                  <w:gridSpan w:val="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合</w:t>
                  </w:r>
                  <w:r>
                    <w:rPr>
                      <w:rFonts w:ascii="仿宋_GB2312" w:hAnsi="仿宋_GB2312" w:cs="仿宋_GB2312" w:eastAsia="仿宋_GB2312"/>
                      <w:sz w:val="21"/>
                    </w:rPr>
                    <w:t xml:space="preserve">           </w:t>
                  </w:r>
                  <w:r>
                    <w:rPr>
                      <w:rFonts w:ascii="仿宋_GB2312" w:hAnsi="仿宋_GB2312" w:cs="仿宋_GB2312" w:eastAsia="仿宋_GB2312"/>
                      <w:sz w:val="28"/>
                    </w:rPr>
                    <w:t>计</w:t>
                  </w:r>
                </w:p>
              </w:tc>
              <w:tc>
                <w:tcPr>
                  <w:tcW w:type="dxa" w:w="4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100</w:t>
                  </w:r>
                </w:p>
              </w:tc>
              <w:tc>
                <w:tcPr>
                  <w:tcW w:type="dxa" w:w="29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26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959"/>
                  <w:gridSpan w:val="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考核结论</w:t>
                  </w:r>
                </w:p>
              </w:tc>
              <w:tc>
                <w:tcPr>
                  <w:tcW w:type="dxa" w:w="4638"/>
                  <w:gridSpan w:val="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w:t>
                  </w:r>
                  <w:r>
                    <w:rPr>
                      <w:rFonts w:ascii="仿宋_GB2312" w:hAnsi="仿宋_GB2312" w:cs="仿宋_GB2312" w:eastAsia="仿宋_GB2312"/>
                      <w:sz w:val="28"/>
                    </w:rPr>
                    <w:t>合格</w:t>
                  </w:r>
                  <w:r>
                    <w:rPr>
                      <w:rFonts w:ascii="仿宋_GB2312" w:hAnsi="仿宋_GB2312" w:cs="仿宋_GB2312" w:eastAsia="仿宋_GB2312"/>
                      <w:sz w:val="28"/>
                    </w:rPr>
                    <w:t xml:space="preserve">  </w:t>
                  </w:r>
                  <w:r>
                    <w:rPr>
                      <w:rFonts w:ascii="仿宋_GB2312" w:hAnsi="仿宋_GB2312" w:cs="仿宋_GB2312" w:eastAsia="仿宋_GB2312"/>
                      <w:sz w:val="28"/>
                    </w:rPr>
                    <w:t>□不合格  （重大违规事项：□有 □无，有则直接判定为不合格）</w:t>
                  </w:r>
                </w:p>
              </w:tc>
            </w:tr>
            <w:tr>
              <w:tc>
                <w:tcPr>
                  <w:tcW w:type="dxa" w:w="959"/>
                  <w:gridSpan w:val="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rFonts w:ascii="仿宋_GB2312" w:hAnsi="仿宋_GB2312" w:cs="仿宋_GB2312" w:eastAsia="仿宋_GB2312"/>
                      <w:sz w:val="28"/>
                    </w:rPr>
                    <w:t>问题整改要求</w:t>
                  </w:r>
                </w:p>
              </w:tc>
              <w:tc>
                <w:tcPr>
                  <w:tcW w:type="dxa" w:w="4638"/>
                  <w:gridSpan w:val="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r>
            <w:tr>
              <w:tc>
                <w:tcPr>
                  <w:tcW w:type="dxa" w:w="959"/>
                  <w:gridSpan w:val="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被考核单位签字</w:t>
                  </w:r>
                </w:p>
              </w:tc>
              <w:tc>
                <w:tcPr>
                  <w:tcW w:type="dxa" w:w="359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49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考核日期</w:t>
                  </w:r>
                </w:p>
              </w:tc>
              <w:tc>
                <w:tcPr>
                  <w:tcW w:type="dxa" w:w="552"/>
                  <w:gridSpan w:val="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r>
          </w:tbl>
          <w:p>
            <w:pPr>
              <w:pStyle w:val="null3"/>
              <w:jc w:val="left"/>
            </w:pPr>
            <w:r>
              <w:rPr>
                <w:rFonts w:ascii="仿宋_GB2312" w:hAnsi="仿宋_GB2312" w:cs="仿宋_GB2312" w:eastAsia="仿宋_GB2312"/>
                <w:sz w:val="22"/>
              </w:rPr>
              <w:t>说明：</w:t>
            </w:r>
            <w:r>
              <w:rPr>
                <w:rFonts w:ascii="仿宋_GB2312" w:hAnsi="仿宋_GB2312" w:cs="仿宋_GB2312" w:eastAsia="仿宋_GB2312"/>
                <w:sz w:val="22"/>
              </w:rPr>
              <w:t>1. 本评分表总分100分，考核结果分为合格（≥90分），责令整改70分（含）—90分，扣5%服务费，不合格（＜70分）；</w:t>
            </w:r>
          </w:p>
          <w:p>
            <w:pPr>
              <w:pStyle w:val="null3"/>
              <w:jc w:val="left"/>
            </w:pPr>
            <w:r>
              <w:rPr>
                <w:rFonts w:ascii="仿宋_GB2312" w:hAnsi="仿宋_GB2312" w:cs="仿宋_GB2312" w:eastAsia="仿宋_GB2312"/>
                <w:sz w:val="22"/>
              </w:rPr>
              <w:t>2.出现以下重大违规事项之一，实行一票否决，直接判定为不合格：</w:t>
            </w:r>
            <w:r>
              <w:rPr>
                <w:rFonts w:ascii="仿宋_GB2312" w:hAnsi="仿宋_GB2312" w:cs="仿宋_GB2312" w:eastAsia="仿宋_GB2312"/>
                <w:sz w:val="22"/>
              </w:rPr>
              <w:t>①出水水质指标超标排放被环保部门查处；②未按要求处置危险废物被相关部门处罚；③发生安全责任事故；④拒绝配合院方及各级政府部门督查检查；</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注：“</w:t>
            </w:r>
            <w:r>
              <w:rPr>
                <w:rFonts w:ascii="仿宋_GB2312" w:hAnsi="仿宋_GB2312" w:cs="仿宋_GB2312" w:eastAsia="仿宋_GB2312"/>
                <w:sz w:val="21"/>
              </w:rPr>
              <w:t>★</w:t>
            </w:r>
            <w:r>
              <w:rPr>
                <w:rFonts w:ascii="仿宋_GB2312" w:hAnsi="仿宋_GB2312" w:cs="仿宋_GB2312" w:eastAsia="仿宋_GB2312"/>
              </w:rPr>
              <w:t>”标注为实质性要求，不允许负偏离，否则视为无效投标。</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维保人员要求</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rPr>
              <w:t>1、供应商拟委派的驻场服务人员具有3年以上工作经验(单独提供承诺函佐证，格式自拟)。</w:t>
            </w:r>
          </w:p>
          <w:p>
            <w:pPr>
              <w:pStyle w:val="null3"/>
              <w:jc w:val="left"/>
            </w:pPr>
            <w:r>
              <w:rPr>
                <w:rFonts w:ascii="仿宋_GB2312" w:hAnsi="仿宋_GB2312" w:cs="仿宋_GB2312" w:eastAsia="仿宋_GB2312"/>
                <w:sz w:val="21"/>
              </w:rPr>
              <w:t>▲</w:t>
            </w:r>
            <w:r>
              <w:rPr>
                <w:rFonts w:ascii="仿宋_GB2312" w:hAnsi="仿宋_GB2312" w:cs="仿宋_GB2312" w:eastAsia="仿宋_GB2312"/>
              </w:rPr>
              <w:t>2、必要时(紧急抢修、更换等情况时)，到场支持持证人员不低于5人(含驻点维保人员)，在签订合同前向医院提供上述人员的通迅号码及有效的证书复印件。(单独提供承诺函佐证，格式自拟)</w:t>
            </w:r>
          </w:p>
          <w:p>
            <w:pPr>
              <w:pStyle w:val="null3"/>
              <w:ind w:firstLine="482"/>
              <w:jc w:val="left"/>
            </w:pPr>
            <w:r>
              <w:rPr>
                <w:rFonts w:ascii="仿宋_GB2312" w:hAnsi="仿宋_GB2312" w:cs="仿宋_GB2312" w:eastAsia="仿宋_GB2312"/>
              </w:rPr>
              <w:t>注：标注“▲”的为重要技术参数条款。</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供应商综合实力</w:t>
            </w:r>
          </w:p>
        </w:tc>
        <w:tc>
          <w:tcPr>
            <w:tcW w:type="dxa" w:w="5814"/>
          </w:tcPr>
          <w:tbl>
            <w:tblPr>
              <w:tblBorders>
                <w:top w:val="single"/>
                <w:left w:val="single"/>
                <w:bottom w:val="single"/>
                <w:right w:val="single"/>
                <w:insideH w:val="single"/>
                <w:insideV w:val="single"/>
              </w:tblBorders>
            </w:tblPr>
            <w:tblGrid>
              <w:gridCol w:w="5598"/>
            </w:tblGrid>
            <w:tr>
              <w:tc>
                <w:tcPr>
                  <w:tcW w:type="dxa" w:w="5598"/>
                </w:tcPr>
                <w:p>
                  <w:pPr>
                    <w:pStyle w:val="null3"/>
                    <w:jc w:val="left"/>
                  </w:pPr>
                  <w:r>
                    <w:rPr>
                      <w:rFonts w:ascii="仿宋_GB2312" w:hAnsi="仿宋_GB2312" w:cs="仿宋_GB2312" w:eastAsia="仿宋_GB2312"/>
                    </w:rPr>
                    <w:t>1、业绩：供应商自2022年1月1日（含）至投标截止日每具有一个类似业绩</w:t>
                  </w:r>
                </w:p>
                <w:p>
                  <w:pPr>
                    <w:pStyle w:val="null3"/>
                    <w:jc w:val="left"/>
                  </w:pPr>
                  <w:r>
                    <w:rPr>
                      <w:rFonts w:ascii="仿宋_GB2312" w:hAnsi="仿宋_GB2312" w:cs="仿宋_GB2312" w:eastAsia="仿宋_GB2312"/>
                    </w:rPr>
                    <w:t>2、人员配备：①供应商拟投入本项目的人员中，每配备1名具有机电或电气专业中级及以上技术职称人员；②供应商拟投入本项目的人员中，每配备1名具有环保相关专业中级及以上技术职称人员；</w:t>
                  </w:r>
                </w:p>
                <w:p>
                  <w:pPr>
                    <w:pStyle w:val="null3"/>
                    <w:jc w:val="left"/>
                  </w:pPr>
                  <w:r>
                    <w:rPr>
                      <w:rFonts w:ascii="仿宋_GB2312" w:hAnsi="仿宋_GB2312" w:cs="仿宋_GB2312" w:eastAsia="仿宋_GB2312"/>
                    </w:rPr>
                    <w:t>3、服务方案：①运营服务规章制度、岗位职责；②安全管理制度； ③年度工作计划；④各工艺段运行管理措施； ⑤日常水质检测管理措施；⑥设备维护保养及检查维修方案；⑦设备、药剂管理制度。</w:t>
                  </w:r>
                </w:p>
                <w:p>
                  <w:pPr>
                    <w:pStyle w:val="null3"/>
                    <w:jc w:val="left"/>
                  </w:pPr>
                  <w:r>
                    <w:rPr>
                      <w:rFonts w:ascii="仿宋_GB2312" w:hAnsi="仿宋_GB2312" w:cs="仿宋_GB2312" w:eastAsia="仿宋_GB2312"/>
                    </w:rPr>
                    <w:t>4、应急处理方案：①水质异常应急预案；②突发事件及应急处理预案； ③应急保障措施</w:t>
                  </w:r>
                </w:p>
                <w:p>
                  <w:pPr>
                    <w:pStyle w:val="null3"/>
                    <w:jc w:val="left"/>
                  </w:pPr>
                  <w:r>
                    <w:rPr>
                      <w:rFonts w:ascii="仿宋_GB2312" w:hAnsi="仿宋_GB2312" w:cs="仿宋_GB2312" w:eastAsia="仿宋_GB2312"/>
                    </w:rPr>
                    <w:t>5、维保人员要求</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自合同约定之日起1095日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简阳市中医医院简阳市雄州大道南段421号院区；简阳市中医医院简城南街25号院区。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采购人严格按照政府采购相关法律法规和《财政部关于进一步加强政府采购需求和履约验收管理的指导意见》(财库【2016】205号)的要求、招标文件要求及响应文件应答等内容进行验收。 1、服务内容 （1）污水处理站设施设备日常操作及管理工作。 （2）污水处理站的设施设备日常维护保养及维修工作。 （3）保障并负责水处理药剂配送与正常投加。 （4）简阳市中医医院新、老院区共两处污水处理站，新院区污水处理站设计处理能力500m³/d，现实际年处理量约300m³/d；老院区污水处理站设计处理能力300m³/d，现实际年处理量约80m³/d。 2、服务要求 （1）为采购人新、老区污水处理站配置合格（持证上岗）的驻场操作维保专业技术人员1名，提供24小时专业维保服务，负责日常操作维护管理并负责解决在运行管理中出现的疑难问题，并接受采购人监督，所有人员要求持证上岗，负责新、老院区污水处理站日常运行检查，投药，排放口污水水质检测，并按《医疗机构水污染物排放标准》( GB18466-2005)预处理标准出具CMA检测报告，设施设备维修保养，同时做好相关记录备查，服务期限内切实保障污水达标排放，配合完成各级环保相关部门及采购人上级主管部门相关检查工作。 （2）驻场人员需不定期的对污水处理站进行巡检反馈服务：一周巡检不少于一次,每月例行保养1次，每季度提供1次设备、设施的全面检查、维护保养，并建立影像资料和台账等相关档案记录。 （3）设备保养维护费：新、老院区所有设备维护(含零星小配件、风机机油等更换)。 （4）药剂：供应商提供污水处理站的消毒液及其它水处理药剂。 （5）检测费及检测要求 （6）技术培训服务：含值班人员技能培训，定期组织值班人员学习新的环保法规，及新的环保法规的贯彻落实，以及随时对污水处理站提供各种技术支持。按国家最新环保要求提供相应技术资料和技术支撑，包括但不限于应急预案、排污许可平台执行报告的填写等。 （7）资料归档：供应商须按相关要求准备完善相关资料，定期移交。包括但不限于：运行日志、设备保养记录、设备检修记录、来访人员登记、污泥处理记录、污水流量记录、异常上报（需医院同意后）和处理、水质检测情况、检查督查整改记录等，所有资料定期交于院方并整理存档。 （8）其他约定(包括新老院区)： ①污水处理站处理能力范围内运维单位负责污水处理站设施设备24小时正常运行。 ②出水指标按《医疗机构水污染物排放标准》(GB18466-2005)国家标准及环保相关法规要求达标排放。 ③达到预处理标准后接入简阳市市政污水管网，如出现排放指标超标情况，由此发生的环保部门行政处罚及罚款由运维单位负责。 ④设备在日常保养和维修中单一零备件价格或单一材料价格在1500元或1500元以下的，由运维单位负责；关键部件损坏超过1500元或需要大修、设备正常报废的由排污单位和运维单位协商解决。 ⑤污水处理站所需水、电由排污单位提供。 ⑥供应商按照两院区排污许可证自行监测要求对废水进行每日、每周、每月、每季度、年度自行监测，并及时向采购人提交有专业检验检测技术认证(CMA)监测报告和网上数据填报，如有变动，按照环保相关规定结合医院实际情况进行监测(不额外新增费用) 3、服务期限：自合同约定之日起1095日。 4、付款方式：本项目服务费用按季度进行支付。每季度支付金额=合同总金额÷12个季度-考核扣款金额。每季度服务达到要求且验收合格后，供应商向采购人提供发票、污染物监测报告等资料，办理结算手续且向采购人提供符合采购人财务要求的合法有效等额发票后10日内，支付当月服务费。</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季度服务达到要求且验收合格后，供应商向采购人提供发票、污染物监测报告等资料，办理结算手续且向采购人提供符合采购人财务要求的合法有效等额发票后，达到付款条件起10日内，据实结算说明为本项目服务费用按季度进行支付。每季度支付金额=合同总金额×8.33%-考核扣款金额。</w:t>
            </w:r>
          </w:p>
          <w:p>
            <w:pPr>
              <w:pStyle w:val="null3"/>
              <w:jc w:val="left"/>
            </w:pPr>
            <w:r>
              <w:rPr>
                <w:rFonts w:ascii="仿宋_GB2312" w:hAnsi="仿宋_GB2312" w:cs="仿宋_GB2312" w:eastAsia="仿宋_GB2312"/>
              </w:rPr>
              <w:t>2、每季度服务达到要求且验收合格后，供应商向采购人提供发票、污染物监测报告等资料，办理结算手续且向采购人提供符合采购人财务要求的合法有效等额发票后，达到付款条件起10日内，据实结算说明为本项目服务费用按季度进行支付。每季度支付金额=合同总金额×8.33%-考核扣款金额。</w:t>
            </w:r>
          </w:p>
          <w:p>
            <w:pPr>
              <w:pStyle w:val="null3"/>
              <w:jc w:val="left"/>
            </w:pPr>
            <w:r>
              <w:rPr>
                <w:rFonts w:ascii="仿宋_GB2312" w:hAnsi="仿宋_GB2312" w:cs="仿宋_GB2312" w:eastAsia="仿宋_GB2312"/>
              </w:rPr>
              <w:t>3、每季度服务达到要求且验收合格后，供应商向采购人提供发票、污染物监测报告等资料，办理结算手续且向采购人提供符合采购人财务要求的合法有效等额发票后，达到付款条件起10日内，据实结算说明为本项目服务费用按季度进行支付。每季度支付金额=合同总金额×8.33%-考核扣款金额。</w:t>
            </w:r>
          </w:p>
          <w:p>
            <w:pPr>
              <w:pStyle w:val="null3"/>
              <w:jc w:val="left"/>
            </w:pPr>
            <w:r>
              <w:rPr>
                <w:rFonts w:ascii="仿宋_GB2312" w:hAnsi="仿宋_GB2312" w:cs="仿宋_GB2312" w:eastAsia="仿宋_GB2312"/>
              </w:rPr>
              <w:t>4、每季度服务达到要求且验收合格后，供应商向采购人提供发票、污染物监测报告等资料，办理结算手续且向采购人提供符合采购人财务要求的合法有效等额发票后，达到付款条件起10日内，据实结算说明为本项目服务费用按季度进行支付。每季度支付金额=合同总金额×8.33%-考核扣款金额。</w:t>
            </w:r>
          </w:p>
          <w:p>
            <w:pPr>
              <w:pStyle w:val="null3"/>
              <w:jc w:val="left"/>
            </w:pPr>
            <w:r>
              <w:rPr>
                <w:rFonts w:ascii="仿宋_GB2312" w:hAnsi="仿宋_GB2312" w:cs="仿宋_GB2312" w:eastAsia="仿宋_GB2312"/>
              </w:rPr>
              <w:t>5、每季度服务达到要求且验收合格后，供应商向采购人提供发票、污染物监测报告等资料，办理结算手续且向采购人提供符合采购人财务要求的合法有效等额发票后，达到付款条件起10日内，据实结算说明为本项目服务费用按季度进行支付。每季度支付金额=合同总金额×8.33%-考核扣款金额。</w:t>
            </w:r>
          </w:p>
          <w:p>
            <w:pPr>
              <w:pStyle w:val="null3"/>
              <w:jc w:val="left"/>
            </w:pPr>
            <w:r>
              <w:rPr>
                <w:rFonts w:ascii="仿宋_GB2312" w:hAnsi="仿宋_GB2312" w:cs="仿宋_GB2312" w:eastAsia="仿宋_GB2312"/>
              </w:rPr>
              <w:t>6、每季度服务达到要求且验收合格后，供应商向采购人提供发票、污染物监测报告等资料，办理结算手续且向采购人提供符合采购人财务要求的合法有效等额发票后，达到付款条件起10日内，据实结算说明为本项目服务费用按季度进行支付。每季度支付金额=合同总金额×8.33%-考核扣款金额。</w:t>
            </w:r>
          </w:p>
          <w:p>
            <w:pPr>
              <w:pStyle w:val="null3"/>
              <w:jc w:val="left"/>
            </w:pPr>
            <w:r>
              <w:rPr>
                <w:rFonts w:ascii="仿宋_GB2312" w:hAnsi="仿宋_GB2312" w:cs="仿宋_GB2312" w:eastAsia="仿宋_GB2312"/>
              </w:rPr>
              <w:t>7、每季度服务达到要求且验收合格后，供应商向采购人提供发票、污染物监测报告等资料，办理结算手续且向采购人提供符合采购人财务要求的合法有效等额发票后，达到付款条件起10日内，据实结算说明为本项目服务费用按季度进行支付。每季度支付金额=合同总金额×8.33%-考核扣款金额。</w:t>
            </w:r>
          </w:p>
          <w:p>
            <w:pPr>
              <w:pStyle w:val="null3"/>
              <w:jc w:val="left"/>
            </w:pPr>
            <w:r>
              <w:rPr>
                <w:rFonts w:ascii="仿宋_GB2312" w:hAnsi="仿宋_GB2312" w:cs="仿宋_GB2312" w:eastAsia="仿宋_GB2312"/>
              </w:rPr>
              <w:t>8、每季度服务达到要求且验收合格后，供应商向采购人提供发票、污染物监测报告等资料，办理结算手续且向采购人提供符合采购人财务要求的合法有效等额发票后，达到付款条件起10日内，据实结算说明为本项目服务费用按季度进行支付。每季度支付金额=合同总金额×8.33%-考核扣款金额。</w:t>
            </w:r>
          </w:p>
          <w:p>
            <w:pPr>
              <w:pStyle w:val="null3"/>
              <w:jc w:val="left"/>
            </w:pPr>
            <w:r>
              <w:rPr>
                <w:rFonts w:ascii="仿宋_GB2312" w:hAnsi="仿宋_GB2312" w:cs="仿宋_GB2312" w:eastAsia="仿宋_GB2312"/>
              </w:rPr>
              <w:t>9、每季度服务达到要求且验收合格后，供应商向采购人提供发票、污染物监测报告等资料，办理结算手续且向采购人提供符合采购人财务要求的合法有效等额发票后，达到付款条件起10日内，据实结算说明为本项目服务费用按季度进行支付。每季度支付金额=合同总金额×8.33%-考核扣款金额。</w:t>
            </w:r>
          </w:p>
          <w:p>
            <w:pPr>
              <w:pStyle w:val="null3"/>
              <w:jc w:val="left"/>
            </w:pPr>
            <w:r>
              <w:rPr>
                <w:rFonts w:ascii="仿宋_GB2312" w:hAnsi="仿宋_GB2312" w:cs="仿宋_GB2312" w:eastAsia="仿宋_GB2312"/>
              </w:rPr>
              <w:t>10、每季度服务达到要求且验收合格后，供应商向采购人提供发票、污染物监测报告等资料，办理结算手续且向采购人提供符合采购人财务要求的合法有效等额发票后，达到付款条件起10日内，据实结算说明为本项目服务费用按季度进行支付。每季度支付金额=合同总金额×8.33%-考核扣款金额。</w:t>
            </w:r>
          </w:p>
          <w:p>
            <w:pPr>
              <w:pStyle w:val="null3"/>
              <w:jc w:val="left"/>
            </w:pPr>
            <w:r>
              <w:rPr>
                <w:rFonts w:ascii="仿宋_GB2312" w:hAnsi="仿宋_GB2312" w:cs="仿宋_GB2312" w:eastAsia="仿宋_GB2312"/>
              </w:rPr>
              <w:t>11、每季度服务达到要求且验收合格后，供应商向采购人提供发票、污染物监测报告等资料，办理结算手续且向采购人提供符合采购人财务要求的合法有效等额发票后，达到付款条件起10日内，据实结算说明为本项目服务费用按季度进行支付。每季度支付金额=合同总金额×8.35%-考核扣款金额。</w:t>
            </w:r>
          </w:p>
          <w:p>
            <w:pPr>
              <w:pStyle w:val="null3"/>
              <w:jc w:val="left"/>
            </w:pPr>
            <w:r>
              <w:rPr>
                <w:rFonts w:ascii="仿宋_GB2312" w:hAnsi="仿宋_GB2312" w:cs="仿宋_GB2312" w:eastAsia="仿宋_GB2312"/>
              </w:rPr>
              <w:t>12、每季度服务达到要求且验收合格后，供应商向采购人提供发票、污染物监测报告等资料，办理结算手续且向采购人提供符合采购人财务要求的合法有效等额发票后，达到付款条件起10日内，据实结算说明为本项目服务费用按季度进行支付。每季度支付金额=合同总金额×8.35%-考核扣款金额。</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（3）乙方逾期完工的，每逾期一日，乙方向甲方支付本合同总金额1%的违约金，逾期超过15日，甲方有权解除本合同，乙方按本合同总金额的30% 向甲方支付违约金。乙方所完成的工作如果出现严重质量问题，甲方有权解除本合同，乙方按本合同总金额的30% 向甲方支付违约金，违约金不足以弥补甲方损失的，乙方还应赔偿甲方由此产生的一切损失。 （4）在执行本合同中发生的或与本合同有关的争端，双方应通过友好协商解决，经协商在60天内不能达成协议时，应向当地人民法院起诉。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1.法律管辖及起诉：双方合同受中华人民共和国法律管辖并依其进行解释。如有争议，在双方友好交涉无法解决时，根据中国法律在中国境内（采购人所在地）进行起诉。 2.其他相关事宜：在本比选文件中没有提及的与本项目履约切实相关的事宜，由采购人与中标人签订合同时约定。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提供相关材料，相关材料：①投标人若为企业法人：提供“统一社会信用代码营业执照”；②若为事业法人：提供“统一社会信用代码法人登记证书”；③若为其他组织：提供“对应主管部门颁发的准许执业证明文件或营业执照”；④若为自然人：提供“身份证正反面复印件”。（以上均提供复印件并进行电子签章）。</w:t>
            </w:r>
          </w:p>
        </w:tc>
        <w:tc>
          <w:tcPr>
            <w:tcW w:type="dxa" w:w="1661"/>
          </w:tcPr>
          <w:p>
            <w:pPr>
              <w:pStyle w:val="null3"/>
              <w:jc w:val="left"/>
            </w:pPr>
            <w:r>
              <w:rPr>
                <w:rFonts w:ascii="仿宋_GB2312" w:hAnsi="仿宋_GB2312" w:cs="仿宋_GB2312" w:eastAsia="仿宋_GB2312"/>
              </w:rPr>
              <w:t>投标人应提交的相关资格证明材料.docx,投标文件封面,投标（响应）函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技术要求响应和服务要求响应（实质性要求）</w:t>
            </w:r>
          </w:p>
        </w:tc>
        <w:tc>
          <w:tcPr>
            <w:tcW w:type="dxa" w:w="3322"/>
          </w:tcPr>
          <w:p>
            <w:pPr>
              <w:pStyle w:val="null3"/>
              <w:jc w:val="left"/>
            </w:pPr>
            <w:r>
              <w:rPr>
                <w:rFonts w:ascii="仿宋_GB2312" w:hAnsi="仿宋_GB2312" w:cs="仿宋_GB2312" w:eastAsia="仿宋_GB2312"/>
              </w:rPr>
              <w:t>在评审过程中，评审小组应按照招标文件第三章技术技术、服务及其他要求中的实质性要求，对投标人投标文件进行审查，未响应或未响应完全的，评审小组应当将其投标文件作为无效响应处理。</w:t>
            </w:r>
          </w:p>
        </w:tc>
        <w:tc>
          <w:tcPr>
            <w:tcW w:type="dxa" w:w="1661"/>
          </w:tcPr>
          <w:p>
            <w:pPr>
              <w:pStyle w:val="null3"/>
              <w:jc w:val="left"/>
            </w:pPr>
            <w:r>
              <w:rPr>
                <w:rFonts w:ascii="仿宋_GB2312" w:hAnsi="仿宋_GB2312" w:cs="仿宋_GB2312" w:eastAsia="仿宋_GB2312"/>
              </w:rPr>
              <w:t>服务要求应答表.docx,技术要求应答表.docx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招标文件的其他实质性要求。</w:t>
            </w:r>
          </w:p>
        </w:tc>
        <w:tc>
          <w:tcPr>
            <w:tcW w:type="dxa" w:w="3322"/>
          </w:tcPr>
          <w:p>
            <w:pPr>
              <w:pStyle w:val="null3"/>
              <w:jc w:val="left"/>
            </w:pPr>
            <w:r>
              <w:rPr>
                <w:rFonts w:ascii="仿宋_GB2312" w:hAnsi="仿宋_GB2312" w:cs="仿宋_GB2312" w:eastAsia="仿宋_GB2312"/>
              </w:rPr>
              <w:t>在评审过程中，评审小组应对投标人提供的按招标文件中明确要求进行单独承诺或提供承诺函等实质性要求的响应资料进行审查，未响应或未响应完全的，评审小组应当将其响应文件作为无效响应处理。</w:t>
            </w:r>
          </w:p>
        </w:tc>
        <w:tc>
          <w:tcPr>
            <w:tcW w:type="dxa" w:w="1661"/>
          </w:tcPr>
          <w:p>
            <w:pPr>
              <w:pStyle w:val="null3"/>
              <w:jc w:val="left"/>
            </w:pPr>
            <w:r>
              <w:rPr>
                <w:rFonts w:ascii="仿宋_GB2312" w:hAnsi="仿宋_GB2312" w:cs="仿宋_GB2312" w:eastAsia="仿宋_GB2312"/>
              </w:rPr>
              <w:t>投标人应提交的相关证明材料,投标人应提交的相关资格证明材料.docx,服务要求应答表.docx,中小企业声明函,残疾人福利性单位声明函,投标文件封面,报价表,技术要求应答表.docx,投标（响应）函,监狱企业的证明文件</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低于成本价不正当竞争预防措施（实质性要求）</w:t>
            </w:r>
          </w:p>
        </w:tc>
        <w:tc>
          <w:tcPr>
            <w:tcW w:type="dxa" w:w="3322"/>
          </w:tcPr>
          <w:p>
            <w:pPr>
              <w:pStyle w:val="null3"/>
              <w:jc w:val="left"/>
            </w:pPr>
            <w:r>
              <w:rPr>
                <w:rFonts w:ascii="仿宋_GB2312" w:hAnsi="仿宋_GB2312" w:cs="仿宋_GB2312" w:eastAsia="仿宋_GB2312"/>
              </w:rPr>
              <w:t>(一）政府采购评审中出现下列情形之一的，评审委员会应当启动异常低价投标（响应）审查程序： 1. 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 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采购需求编制服务方案，方案包括：①运营服务规章制度、岗位职责；②安全管理制度；③年度工作计划；④各工艺段运行管理措施；⑤日常水质检测管理措施；⑥设备维护保养及检查维修方案；⑦设备、药剂管理制度。以上7项内容无缺项、缺陷得21分，每缺少一项内容扣3分，方案内容每有一处缺陷扣1分，扣完为止；无方案不得分。 注：方案中“缺陷 ”是指存在以下任一情形：①方案套用其他项目内容、与本项目无关、内容仅有标题或框架缺乏具体说明阐述、不完整或缺少关键节点；②方案内容不符合国家、地方、行业标准、行业惯例以及项目特点；③语言、项目名称、实施地点、政策、规范标准错误；</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应急处理方案</w:t>
            </w:r>
          </w:p>
        </w:tc>
        <w:tc>
          <w:tcPr>
            <w:tcW w:type="dxa" w:w="2575"/>
          </w:tcPr>
          <w:p>
            <w:pPr>
              <w:pStyle w:val="null3"/>
              <w:jc w:val="left"/>
            </w:pPr>
            <w:r>
              <w:rPr>
                <w:rFonts w:ascii="仿宋_GB2312" w:hAnsi="仿宋_GB2312" w:cs="仿宋_GB2312" w:eastAsia="仿宋_GB2312"/>
              </w:rPr>
              <w:t>供应商针对本项目采购需求编制应急处理方案，方案包括：①水质异常应急预案；②突发事件及应急处理预案；③应急保障措施。以上3项内容无缺项、缺陷得9分，每缺少一项内容扣3分，方案内容每有一处缺陷扣1分，扣完为止；无方案不得分。 注：方案中“缺陷 ”是指存在以下任一情形：①方案套用其他项目内容、与本项目无关、内容仅有标题或框架缺乏具体说明阐述、不完整或缺少关键节点；②方案内容不符合国家、地方、行业标准、行业惯例以及项目特点；③语言、项目名称、实施地点、政策、规范标准错误。</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1、供应商拟投入本项目的人员中，每配备1名具有机电或电气专业中级及以上技术职称人员得5分。本项最多5分； 2、供应商拟投入本项目的人员中，每配备1名具有环保相关专业中级及以上技术职称人员得6分。本项最多12分。 注：①1、2项所涉及人员不重复计分； ②人员须提供人员名单、电话、职称证书扫描件、在职证明承诺函并加盖公章，未提供不得分。</w:t>
            </w:r>
          </w:p>
        </w:tc>
        <w:tc>
          <w:tcPr>
            <w:tcW w:type="dxa" w:w="831"/>
          </w:tcPr>
          <w:p>
            <w:pPr>
              <w:pStyle w:val="null3"/>
              <w:jc w:val="center"/>
            </w:pPr>
            <w:r>
              <w:rPr>
                <w:rFonts w:ascii="仿宋_GB2312" w:hAnsi="仿宋_GB2312" w:cs="仿宋_GB2312" w:eastAsia="仿宋_GB2312"/>
              </w:rPr>
              <w:t>17.0000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供应商自2022年1月1日（含）至投标截止日每具有一个类似业绩得3分，本项最多得9分。 注：业绩提供合同或中标（成交）通知书复印件，未提供不得分。时间以合同签订时间或中标（成交）通知书落款时间为准。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维保人员要求</w:t>
            </w:r>
          </w:p>
        </w:tc>
        <w:tc>
          <w:tcPr>
            <w:tcW w:type="dxa" w:w="2575"/>
          </w:tcPr>
          <w:p>
            <w:pPr>
              <w:pStyle w:val="null3"/>
              <w:jc w:val="left"/>
            </w:pPr>
            <w:r>
              <w:rPr>
                <w:rFonts w:ascii="仿宋_GB2312" w:hAnsi="仿宋_GB2312" w:cs="仿宋_GB2312" w:eastAsia="仿宋_GB2312"/>
              </w:rPr>
              <w:t>招标文件“技术参数与性能指标”中：标注“▲”条款2条；投标人每满足1条标注“▲”条款的得7分，最多得14分。 注：本项所述的条款数量按以下原则计算:(1)无子项的条款:以每项条款为1项进行计算;有子项的条款:以最末级的子项为1项进行计算。(2)招标文件中有明确要求提供佐证材料的，需按招标文件要求提供（未提供证明材料的视为负偏离），未明确要求的可据实直接响应，如有负偏离按评分标准执行。</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 =( 评标基准价／投标报价 )× 30% ×100。 注：1.本项目为专门面向中小企业采购的项目，不再进行报价扣除。2.评分的取值按四舍五入法，保留小数点后两位。</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