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版本号：N510981202600004920260507001</w:t>
      </w:r>
    </w:p>
    <w:p>
      <w:pPr>
        <w:pStyle w:val="null3"/>
        <w:jc w:val="left"/>
        <w:outlineLvl w:val="0"/>
      </w:pPr>
      <w:r>
        <w:rPr>
          <w:rFonts w:ascii="仿宋_GB2312" w:hAnsi="仿宋_GB2312" w:cs="仿宋_GB2312" w:eastAsia="仿宋_GB2312"/>
          <w:sz w:val="48"/>
          <w:b/>
        </w:rPr>
        <w:t>单一来源采购文件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2025年医疗废物处置服务采购项目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N5109812026000049</w:t>
      </w:r>
    </w:p>
    <w:p>
      <w:pPr>
        <w:pStyle w:val="null3"/>
        <w:jc w:val="left"/>
        <w:outlineLvl w:val="2"/>
      </w:pPr>
      <w:r>
        <w:rPr>
          <w:rFonts w:ascii="仿宋_GB2312" w:hAnsi="仿宋_GB2312" w:cs="仿宋_GB2312" w:eastAsia="仿宋_GB2312"/>
          <w:sz w:val="28"/>
          <w:b/>
        </w:rPr>
        <w:t>射洪市中医院</w:t>
      </w:r>
    </w:p>
    <w:p>
      <w:pPr>
        <w:pStyle w:val="null3"/>
        <w:jc w:val="center"/>
        <w:outlineLvl w:val="2"/>
      </w:pPr>
      <w:r>
        <w:rPr>
          <w:rFonts w:ascii="仿宋_GB2312" w:hAnsi="仿宋_GB2312" w:cs="仿宋_GB2312" w:eastAsia="仿宋_GB2312"/>
          <w:sz w:val="28"/>
          <w:b/>
        </w:rPr>
        <w:t>四川国际招标有限责任公司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2026年05月07日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协商邀请</w:t>
      </w:r>
    </w:p>
    <w:p>
      <w:pPr>
        <w:pStyle w:val="null3"/>
        <w:ind w:firstLine="480"/>
        <w:jc w:val="left"/>
      </w:pPr>
      <w:r>
        <w:rPr>
          <w:rFonts w:ascii="仿宋_GB2312" w:hAnsi="仿宋_GB2312" w:cs="仿宋_GB2312" w:eastAsia="仿宋_GB2312"/>
        </w:rPr>
        <w:t>四川国际招标有限责任公司</w:t>
      </w:r>
      <w:r>
        <w:rPr>
          <w:rFonts w:ascii="仿宋_GB2312" w:hAnsi="仿宋_GB2312" w:cs="仿宋_GB2312" w:eastAsia="仿宋_GB2312"/>
        </w:rPr>
        <w:t xml:space="preserve"> （以下简称“代理机构”）受 </w:t>
      </w:r>
      <w:r>
        <w:rPr>
          <w:rFonts w:ascii="仿宋_GB2312" w:hAnsi="仿宋_GB2312" w:cs="仿宋_GB2312" w:eastAsia="仿宋_GB2312"/>
        </w:rPr>
        <w:t>射洪市中医院</w:t>
      </w:r>
      <w:r>
        <w:rPr>
          <w:rFonts w:ascii="仿宋_GB2312" w:hAnsi="仿宋_GB2312" w:cs="仿宋_GB2312" w:eastAsia="仿宋_GB2312"/>
        </w:rPr>
        <w:t xml:space="preserve"> 委托，拟对 </w:t>
      </w:r>
      <w:r>
        <w:rPr>
          <w:rFonts w:ascii="仿宋_GB2312" w:hAnsi="仿宋_GB2312" w:cs="仿宋_GB2312" w:eastAsia="仿宋_GB2312"/>
        </w:rPr>
        <w:t>2025年医疗废物处置服务采购项目</w:t>
      </w:r>
      <w:r>
        <w:rPr>
          <w:rFonts w:ascii="仿宋_GB2312" w:hAnsi="仿宋_GB2312" w:cs="仿宋_GB2312" w:eastAsia="仿宋_GB2312"/>
        </w:rPr>
        <w:t xml:space="preserve"> 采用单一来源采购方式进行采购，兹邀请你单位参加该项目的单一来源协商。本项目为四川省</w:t>
      </w:r>
      <w:r>
        <w:rPr>
          <w:rFonts w:ascii="仿宋_GB2312" w:hAnsi="仿宋_GB2312" w:cs="仿宋_GB2312" w:eastAsia="仿宋_GB2312"/>
        </w:rPr>
        <w:t>遂宁市射洪市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N5109812026000049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2025年医疗废物处置服务采购项目</w:t>
      </w:r>
    </w:p>
    <w:p>
      <w:pPr>
        <w:pStyle w:val="null3"/>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sz w:val="24"/>
        </w:rPr>
        <w:t>本项目分为1包，射洪市中医院采购2025年医疗废物处置服务供应商一名。</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以书面形式邀请唯一供应商参与单一来源协商。</w:t>
      </w:r>
    </w:p>
    <w:p>
      <w:pPr>
        <w:pStyle w:val="null3"/>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jc w:val="left"/>
      </w:pPr>
      <w:r>
        <w:rPr>
          <w:rFonts w:ascii="仿宋_GB2312" w:hAnsi="仿宋_GB2312" w:cs="仿宋_GB2312" w:eastAsia="仿宋_GB2312"/>
        </w:rPr>
        <w:t>采购包1：无。</w:t>
      </w:r>
    </w:p>
    <w:p>
      <w:pPr>
        <w:pStyle w:val="null3"/>
        <w:ind w:firstLine="480"/>
      </w:pPr>
      <w:r>
        <w:rPr>
          <w:rFonts w:ascii="仿宋_GB2312" w:hAnsi="仿宋_GB2312" w:cs="仿宋_GB2312" w:eastAsia="仿宋_GB2312"/>
        </w:rPr>
        <w:t>三、本项目的特定资格要求：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1、《危险废物经营许可证》资格要求（描述：供应商须具备有效期内的《危险废物经营许可证》或《危险废物经营许可证》 电子证照，且核准经营类别及废物代码须包含废物类别：HW01医疗废物；提供证书扫描件）</w:t>
      </w:r>
    </w:p>
    <w:p>
      <w:pPr>
        <w:pStyle w:val="null3"/>
        <w:outlineLvl w:val="2"/>
      </w:pPr>
      <w:r>
        <w:rPr>
          <w:rFonts w:ascii="仿宋_GB2312" w:hAnsi="仿宋_GB2312" w:cs="仿宋_GB2312" w:eastAsia="仿宋_GB2312"/>
          <w:sz w:val="28"/>
          <w:b/>
        </w:rPr>
        <w:t>1.6.电子化采购相关事项</w:t>
      </w:r>
    </w:p>
    <w:p>
      <w:pPr>
        <w:pStyle w:val="null3"/>
        <w:ind w:firstLine="480"/>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采购文件，编制、签章、加密并提交响应文件，参加开启、解密响应文件和电子评审，签订采购合同等。</w:t>
      </w:r>
    </w:p>
    <w:p>
      <w:pPr>
        <w:pStyle w:val="null3"/>
        <w:ind w:firstLine="480"/>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四、采购平台技术支持：</w:t>
      </w:r>
    </w:p>
    <w:p>
      <w:pPr>
        <w:pStyle w:val="null3"/>
        <w:ind w:firstLine="480"/>
      </w:pPr>
      <w:r>
        <w:rPr>
          <w:rFonts w:ascii="仿宋_GB2312" w:hAnsi="仿宋_GB2312" w:cs="仿宋_GB2312" w:eastAsia="仿宋_GB2312"/>
        </w:rPr>
        <w:t>在线客服：通过四川政府采购网-在线客服进行咨询</w:t>
      </w:r>
    </w:p>
    <w:p>
      <w:pPr>
        <w:pStyle w:val="null3"/>
        <w:ind w:firstLine="480"/>
      </w:pPr>
      <w:r>
        <w:rPr>
          <w:rFonts w:ascii="仿宋_GB2312" w:hAnsi="仿宋_GB2312" w:cs="仿宋_GB2312" w:eastAsia="仿宋_GB2312"/>
        </w:rPr>
        <w:t>400服务电话：4001600900</w:t>
      </w:r>
    </w:p>
    <w:p>
      <w:pPr>
        <w:pStyle w:val="null3"/>
        <w:ind w:firstLine="480"/>
      </w:pPr>
      <w:r>
        <w:rPr>
          <w:rFonts w:ascii="仿宋_GB2312" w:hAnsi="仿宋_GB2312" w:cs="仿宋_GB2312" w:eastAsia="仿宋_GB2312"/>
        </w:rPr>
        <w:t>CA及签章服务：通过四川政府采购网-办事指南进行查询</w:t>
      </w:r>
    </w:p>
    <w:p>
      <w:pPr>
        <w:pStyle w:val="null3"/>
        <w:outlineLvl w:val="2"/>
      </w:pPr>
      <w:r>
        <w:rPr>
          <w:rFonts w:ascii="仿宋_GB2312" w:hAnsi="仿宋_GB2312" w:cs="仿宋_GB2312" w:eastAsia="仿宋_GB2312"/>
          <w:sz w:val="28"/>
          <w:b/>
        </w:rPr>
        <w:t>1.7.单一来源采购文件获取时间、方式及地址：</w:t>
      </w:r>
    </w:p>
    <w:p>
      <w:pPr>
        <w:pStyle w:val="null3"/>
        <w:ind w:firstLine="480"/>
      </w:pPr>
      <w:r>
        <w:rPr>
          <w:rFonts w:ascii="仿宋_GB2312" w:hAnsi="仿宋_GB2312" w:cs="仿宋_GB2312" w:eastAsia="仿宋_GB2312"/>
        </w:rPr>
        <w:t>一、单一来源采购文件获取时间：详见邀请书。</w:t>
      </w:r>
    </w:p>
    <w:p>
      <w:pPr>
        <w:pStyle w:val="null3"/>
        <w:ind w:firstLine="480"/>
      </w:pPr>
      <w:r>
        <w:rPr>
          <w:rFonts w:ascii="仿宋_GB2312" w:hAnsi="仿宋_GB2312" w:cs="仿宋_GB2312" w:eastAsia="仿宋_GB2312"/>
        </w:rPr>
        <w:t>二、采购人或者代理机构应当在单一来源采购文件获取时间开始前，将本项目电子单一来源采购文件上传至交易系统，向供应商免费提供，供应商通过交易系统获取单一来源采购文件。供应商成功获取单一来源采购文件后，将收到已获取单一来源采购文件的回执单。未按规定获取单一来源采购文件的供应商，不得参与本次采购活动，不得对单一来源采购文件提起质疑。</w:t>
      </w:r>
    </w:p>
    <w:p>
      <w:pPr>
        <w:pStyle w:val="null3"/>
        <w:ind w:firstLine="480"/>
      </w:pPr>
      <w:r>
        <w:rPr>
          <w:rFonts w:ascii="仿宋_GB2312" w:hAnsi="仿宋_GB2312" w:cs="仿宋_GB2312" w:eastAsia="仿宋_GB2312"/>
        </w:rPr>
        <w:t>注：获取的采购文件由正文和附件组成，正文部分包括pdf、word两种格式版本，如内容有不一致的，以pdf格式内容为准。</w:t>
      </w:r>
    </w:p>
    <w:p>
      <w:pPr>
        <w:pStyle w:val="null3"/>
        <w:outlineLvl w:val="2"/>
      </w:pPr>
      <w:r>
        <w:rPr>
          <w:rFonts w:ascii="仿宋_GB2312" w:hAnsi="仿宋_GB2312" w:cs="仿宋_GB2312" w:eastAsia="仿宋_GB2312"/>
          <w:sz w:val="28"/>
          <w:b/>
        </w:rPr>
        <w:t>1.8.提交响应文件截止时间及开启时间、方式、地点</w:t>
      </w:r>
    </w:p>
    <w:p>
      <w:pPr>
        <w:pStyle w:val="null3"/>
        <w:ind w:firstLine="480"/>
      </w:pPr>
      <w:r>
        <w:rPr>
          <w:rFonts w:ascii="仿宋_GB2312" w:hAnsi="仿宋_GB2312" w:cs="仿宋_GB2312" w:eastAsia="仿宋_GB2312"/>
        </w:rPr>
        <w:t>一、提交响应文件截止时间及开启时间：详见邀请书。</w:t>
      </w:r>
    </w:p>
    <w:p>
      <w:pPr>
        <w:pStyle w:val="null3"/>
        <w:ind w:firstLine="480"/>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pPr>
      <w:r>
        <w:rPr>
          <w:rFonts w:ascii="仿宋_GB2312" w:hAnsi="仿宋_GB2312" w:cs="仿宋_GB2312" w:eastAsia="仿宋_GB2312"/>
        </w:rPr>
        <w:t>三、本项目采取网上开启，采购人或者代理机构通过交易系统“开标/开启大厅”组织在线开启。</w:t>
      </w:r>
    </w:p>
    <w:p>
      <w:pPr>
        <w:pStyle w:val="null3"/>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1.10.联系方式</w:t>
      </w:r>
    </w:p>
    <w:p>
      <w:pPr>
        <w:pStyle w:val="null3"/>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射洪市中医院</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射洪市美丰大道中段239号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629200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唐老师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0825-6637238</w:t>
      </w:r>
    </w:p>
    <w:p>
      <w:pPr>
        <w:pStyle w:val="null3"/>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四川国际招标有限责任公司</w:t>
      </w:r>
    </w:p>
    <w:p>
      <w:pPr>
        <w:pStyle w:val="null3"/>
        <w:jc w:val="left"/>
      </w:pPr>
      <w:r>
        <w:rPr>
          <w:rFonts w:ascii="仿宋_GB2312" w:hAnsi="仿宋_GB2312" w:cs="仿宋_GB2312" w:eastAsia="仿宋_GB2312"/>
        </w:rPr>
        <w:t xml:space="preserve"> 地址： </w:t>
      </w:r>
      <w:r>
        <w:rPr>
          <w:rFonts w:ascii="仿宋_GB2312" w:hAnsi="仿宋_GB2312" w:cs="仿宋_GB2312" w:eastAsia="仿宋_GB2312"/>
        </w:rPr>
        <w:t>中国（四川）自由贸易试验区成都市高新区天府四街66号2栋22层1号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徐先生</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18581547220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采购包1：450,000.00元</w:t>
            </w:r>
          </w:p>
          <w:p>
            <w:pPr>
              <w:pStyle w:val="null3"/>
              <w:jc w:val="left"/>
            </w:pPr>
            <w:r>
              <w:rPr>
                <w:rFonts w:ascii="仿宋_GB2312" w:hAnsi="仿宋_GB2312" w:cs="仿宋_GB2312" w:eastAsia="仿宋_GB2312"/>
              </w:rPr>
              <w:t xml:space="preserve"> 供应商报价不得超过采购文件中规定的预算金额，采购人可以在采购预算内合理设定最高限价，供应商报价不得超过最高限价，最高限价详见第三章。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是否接受联合体</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本项目不接受联合体</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是否属于签订不超过3年履行期限政府采购合同的项目：是</w:t>
            </w:r>
          </w:p>
          <w:p>
            <w:pPr>
              <w:pStyle w:val="null3"/>
              <w:jc w:val="left"/>
            </w:pPr>
            <w:r>
              <w:rPr>
                <w:rFonts w:ascii="仿宋_GB2312" w:hAnsi="仿宋_GB2312" w:cs="仿宋_GB2312" w:eastAsia="仿宋_GB2312"/>
              </w:rPr>
              <w:t>本项目政府采购合同履行期限为：三年，按照履约年度签订，即在年度履约期满后，继续签订下一履约年度的政府采购合同。因中标人后续履约质量无法保障或者采购人采购需求发生变化，可以依法终止合同。</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 ★</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p>
            <w:pPr>
              <w:pStyle w:val="null3"/>
              <w:jc w:val="left"/>
            </w:pPr>
            <w:r>
              <w:rPr>
                <w:rFonts w:ascii="仿宋_GB2312" w:hAnsi="仿宋_GB2312" w:cs="仿宋_GB2312" w:eastAsia="仿宋_GB2312"/>
              </w:rPr>
              <w:t xml:space="preserve"> ★</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代理服务费收费标准：（1）依照成本加合理利润的原则，本项目定额收取代理服务费8000元。 （2）收款单位：四川国际招标有限责任公司。 （3）开户行：中国民生银行股份有限公司成都分行营业部。 （4）银行账号：9902001850601673。 （5）采购合同签订前向代理机构交纳采购代理服务费。 （6）代理服务费交纳完成后，可按照以下温馨提示开具发票： 方式①：供应商进入http://sale.scbid.net/home 网站，登录系统（无账号供应商需按照提示注册账号），登录后进入“中标项目”页面，找到需要开票的项目点击“申请/领取中标通知书”，根据提示填写信息并上传支付回单扫描件，提交开票申请。方式②：供应商发送申请信息至3391588189@qq.com邮箱，发票开具后将直接发送至原申请开票邮箱。（邮件名称：申请开具发票金额XX元；邮件内容需明确：项目名称、付款截图、联系人、联系电话，开票信息注明专票/普票，专票需提供邮寄收件地址、联系人、联系电话）。</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协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本采购文件中“★”要求为实质性要求。供应商应当按照第五章评审程序中的符合性审查规定，在响应文件中进行实质性响应，否则作无效响应处理。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本采购文件所称的“以上”、“以下”、“内”、“以内”、“不少于”包括本数；所称的“不足”、“低于”、“超过”不包括本数。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一、本采购文件仅适用于本次单一来源采购项目。</w:t>
      </w:r>
    </w:p>
    <w:p>
      <w:pPr>
        <w:pStyle w:val="null3"/>
        <w:ind w:firstLine="480"/>
        <w:jc w:val="left"/>
      </w:pPr>
      <w:r>
        <w:rPr>
          <w:rFonts w:ascii="仿宋_GB2312" w:hAnsi="仿宋_GB2312" w:cs="仿宋_GB2312" w:eastAsia="仿宋_GB2312"/>
        </w:rPr>
        <w:t xml:space="preserve">二、本采购文件由 </w:t>
      </w:r>
      <w:r>
        <w:rPr>
          <w:rFonts w:ascii="仿宋_GB2312" w:hAnsi="仿宋_GB2312" w:cs="仿宋_GB2312" w:eastAsia="仿宋_GB2312"/>
        </w:rPr>
        <w:t>射洪市中医院</w:t>
      </w:r>
      <w:r>
        <w:rPr>
          <w:rFonts w:ascii="仿宋_GB2312" w:hAnsi="仿宋_GB2312" w:cs="仿宋_GB2312" w:eastAsia="仿宋_GB2312"/>
        </w:rPr>
        <w:t xml:space="preserve"> 和 </w:t>
      </w:r>
      <w:r>
        <w:rPr>
          <w:rFonts w:ascii="仿宋_GB2312" w:hAnsi="仿宋_GB2312" w:cs="仿宋_GB2312" w:eastAsia="仿宋_GB2312"/>
        </w:rPr>
        <w:t>四川国际招标有限责任公司</w:t>
      </w:r>
      <w:r>
        <w:rPr>
          <w:rFonts w:ascii="仿宋_GB2312" w:hAnsi="仿宋_GB2312" w:cs="仿宋_GB2312" w:eastAsia="仿宋_GB2312"/>
        </w:rPr>
        <w:t xml:space="preserve"> 负责解释。</w:t>
      </w:r>
    </w:p>
    <w:p>
      <w:pPr>
        <w:pStyle w:val="null3"/>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一、“采购人”是指依法进行政府采购的国家机关、事业单位、团体组织。本次协商的采购人是 </w:t>
      </w:r>
      <w:r>
        <w:rPr>
          <w:rFonts w:ascii="仿宋_GB2312" w:hAnsi="仿宋_GB2312" w:cs="仿宋_GB2312" w:eastAsia="仿宋_GB2312"/>
        </w:rPr>
        <w:t>射洪市中医院</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二、“供应商”是指按照采购邀请书规定获取采购文件，参加采购活动的法人、其他组织或者自然人。</w:t>
      </w:r>
    </w:p>
    <w:p>
      <w:pPr>
        <w:pStyle w:val="null3"/>
        <w:ind w:firstLine="480"/>
        <w:jc w:val="left"/>
      </w:pPr>
      <w:r>
        <w:rPr>
          <w:rFonts w:ascii="仿宋_GB2312" w:hAnsi="仿宋_GB2312" w:cs="仿宋_GB2312" w:eastAsia="仿宋_GB2312"/>
        </w:rPr>
        <w:t>三、“代理机构”是指集中采购机构和从事采购代理业务的社会中介机构。本项目的代理机构是</w:t>
      </w:r>
      <w:r>
        <w:rPr>
          <w:rFonts w:ascii="仿宋_GB2312" w:hAnsi="仿宋_GB2312" w:cs="仿宋_GB2312" w:eastAsia="仿宋_GB2312"/>
        </w:rPr>
        <w:t>四川国际招标有限责任公司</w:t>
      </w:r>
      <w:r>
        <w:rPr>
          <w:rFonts w:ascii="仿宋_GB2312" w:hAnsi="仿宋_GB2312" w:cs="仿宋_GB2312" w:eastAsia="仿宋_GB2312"/>
        </w:rPr>
        <w:t xml:space="preserve"> 。</w:t>
      </w:r>
    </w:p>
    <w:p>
      <w:pPr>
        <w:pStyle w:val="null3"/>
        <w:ind w:firstLine="480"/>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pPr>
      <w:r>
        <w:rPr>
          <w:rFonts w:ascii="仿宋_GB2312" w:hAnsi="仿宋_GB2312" w:cs="仿宋_GB2312" w:eastAsia="仿宋_GB2312"/>
        </w:rPr>
        <w:t>五、“电子评审”是指协商小组开展资格审查、符合性审查、协商、确定供应商成交、出具协商情况记录等活动。</w:t>
      </w:r>
    </w:p>
    <w:p>
      <w:pPr>
        <w:pStyle w:val="null3"/>
        <w:outlineLvl w:val="2"/>
      </w:pPr>
      <w:r>
        <w:rPr>
          <w:rFonts w:ascii="仿宋_GB2312" w:hAnsi="仿宋_GB2312" w:cs="仿宋_GB2312" w:eastAsia="仿宋_GB2312"/>
          <w:sz w:val="28"/>
          <w:b/>
        </w:rPr>
        <w:t>2.3.采购文件</w:t>
      </w:r>
    </w:p>
    <w:p>
      <w:pPr>
        <w:pStyle w:val="null3"/>
        <w:outlineLvl w:val="3"/>
      </w:pPr>
      <w:r>
        <w:rPr>
          <w:rFonts w:ascii="仿宋_GB2312" w:hAnsi="仿宋_GB2312" w:cs="仿宋_GB2312" w:eastAsia="仿宋_GB2312"/>
          <w:sz w:val="24"/>
          <w:b/>
        </w:rPr>
        <w:t>2.3.1.采购文件的构成</w:t>
      </w:r>
    </w:p>
    <w:p>
      <w:pPr>
        <w:pStyle w:val="null3"/>
        <w:ind w:firstLine="480"/>
      </w:pPr>
      <w:r>
        <w:rPr>
          <w:rFonts w:ascii="仿宋_GB2312" w:hAnsi="仿宋_GB2312" w:cs="仿宋_GB2312" w:eastAsia="仿宋_GB2312"/>
        </w:rPr>
        <w:t>采购文件由采购人、代理机构通过交易系统编制、确认，是项目采购活动开展的基本依据，主要包括以下内容：</w:t>
      </w:r>
    </w:p>
    <w:p>
      <w:pPr>
        <w:pStyle w:val="null3"/>
        <w:ind w:firstLine="480"/>
      </w:pPr>
      <w:r>
        <w:rPr>
          <w:rFonts w:ascii="仿宋_GB2312" w:hAnsi="仿宋_GB2312" w:cs="仿宋_GB2312" w:eastAsia="仿宋_GB2312"/>
        </w:rPr>
        <w:t>一、协商邀请；</w:t>
      </w:r>
    </w:p>
    <w:p>
      <w:pPr>
        <w:pStyle w:val="null3"/>
        <w:ind w:firstLine="480"/>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pPr>
      <w:r>
        <w:rPr>
          <w:rFonts w:ascii="仿宋_GB2312" w:hAnsi="仿宋_GB2312" w:cs="仿宋_GB2312" w:eastAsia="仿宋_GB2312"/>
        </w:rPr>
        <w:t>四、协商过程中可实质性变动的内容；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pPr>
      <w:r>
        <w:rPr>
          <w:rFonts w:ascii="仿宋_GB2312" w:hAnsi="仿宋_GB2312" w:cs="仿宋_GB2312" w:eastAsia="仿宋_GB2312"/>
        </w:rPr>
        <w:t>六、响应文件格式；</w:t>
      </w:r>
    </w:p>
    <w:p>
      <w:pPr>
        <w:pStyle w:val="null3"/>
        <w:ind w:firstLine="480"/>
      </w:pPr>
      <w:r>
        <w:rPr>
          <w:rFonts w:ascii="仿宋_GB2312" w:hAnsi="仿宋_GB2312" w:cs="仿宋_GB2312" w:eastAsia="仿宋_GB2312"/>
        </w:rPr>
        <w:t>七、拟签订采购合同文本。</w:t>
      </w:r>
    </w:p>
    <w:p>
      <w:pPr>
        <w:pStyle w:val="null3"/>
        <w:outlineLvl w:val="3"/>
      </w:pPr>
      <w:r>
        <w:rPr>
          <w:rFonts w:ascii="仿宋_GB2312" w:hAnsi="仿宋_GB2312" w:cs="仿宋_GB2312" w:eastAsia="仿宋_GB2312"/>
          <w:sz w:val="24"/>
          <w:b/>
        </w:rPr>
        <w:t>2.3.2.采购文件的澄清或者修改</w:t>
      </w:r>
    </w:p>
    <w:p>
      <w:pPr>
        <w:pStyle w:val="null3"/>
        <w:ind w:firstLine="480"/>
      </w:pPr>
      <w:r>
        <w:rPr>
          <w:rFonts w:ascii="仿宋_GB2312" w:hAnsi="仿宋_GB2312" w:cs="仿宋_GB2312" w:eastAsia="仿宋_GB2312"/>
        </w:rPr>
        <w:t>一、提交首次响应文件截止之日前，采购人或者代理机构可以对已发出的采购文件进行必要的澄清或者修改。</w:t>
      </w:r>
    </w:p>
    <w:p>
      <w:pPr>
        <w:pStyle w:val="null3"/>
        <w:ind w:firstLine="480"/>
      </w:pPr>
      <w:r>
        <w:rPr>
          <w:rFonts w:ascii="仿宋_GB2312" w:hAnsi="仿宋_GB2312" w:cs="仿宋_GB2312" w:eastAsia="仿宋_GB2312"/>
        </w:rPr>
        <w:t>二、澄清或者修改的内容为采购文件的组成部分，采购人或者代理机构将更正后的采购文件上传至交易系统，通过交易系统向已获取采购文件的供应商发送更正通知。更正内容可能影响响应文件编制的，采购人或者代理机构应当在提交首次响应文件截止之日3个工作日前，通过交易系统向已获取采购文件的供应商发送更正信息，不足3个工作日的，应当顺延提交首次响应文件截止之日。</w:t>
      </w:r>
    </w:p>
    <w:p>
      <w:pPr>
        <w:pStyle w:val="null3"/>
        <w:ind w:firstLine="480"/>
        <w:jc w:val="left"/>
      </w:pPr>
      <w:r>
        <w:rPr>
          <w:rFonts w:ascii="仿宋_GB2312" w:hAnsi="仿宋_GB2312" w:cs="仿宋_GB2312" w:eastAsia="仿宋_GB2312"/>
        </w:rPr>
        <w:t>三、采购人或者代理机构通过交易系统发出更正通知的同时，即为送达供应商。供应商应当及时查看更正信息，并根据更正信息要求，获取载更正后的采购文件，进行响应文件编制。</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一、供应商提交的响应文件以及供应商与协商小组在协商过程中的所有来往书面文件原则上使用中文。响应文件中如附有外文资料，要对应翻译成中文并附在相关外文资料后面，未翻译的外文资料，协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除采购文件中另有规定外，本项目均采用国家法定的计量单位。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三、如使用供应商所不拥有的知识产权，则在报价中必须包括合法使用该知识产权的相关费用。</w:t>
      </w:r>
    </w:p>
    <w:p>
      <w:pPr>
        <w:pStyle w:val="null3"/>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按照采购文件第五章评审办法规定进行价格修正的，修正后的报价经供应商加盖电子印章确认后产生约束力。未在规定时间内确认的，视同供应商不确认，作无效响应处理。</w:t>
      </w:r>
    </w:p>
    <w:p>
      <w:pPr>
        <w:pStyle w:val="null3"/>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一、供应商应当按照采购文件规定编制响应文件，采购文件第六章对响应文件格式有要求的，按照格式要求编制响应文件，没有格式要求的，由供应商自行编写。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未按采购文件和采购平台操作规范编制、确认、加密、盖章和提交的响应文件，将被拒绝接收。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outlineLvl w:val="3"/>
      </w:pPr>
      <w:r>
        <w:rPr>
          <w:rFonts w:ascii="仿宋_GB2312" w:hAnsi="仿宋_GB2312" w:cs="仿宋_GB2312" w:eastAsia="仿宋_GB2312"/>
          <w:sz w:val="24"/>
          <w:b/>
        </w:rPr>
        <w:t>2.4.8.响应文件的补充、修改、撤回 ★</w:t>
      </w:r>
    </w:p>
    <w:p>
      <w:pPr>
        <w:pStyle w:val="null3"/>
        <w:ind w:firstLine="480"/>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2.5.开启、评审和确定供应商成交</w:t>
      </w:r>
    </w:p>
    <w:p>
      <w:pPr>
        <w:pStyle w:val="null3"/>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提交响应文件截止时间后，成功提交响应文件的供应商符合采购文件规定数量的，代理机构将启动响应文件解密程序，解密时间为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outlineLvl w:val="3"/>
      </w:pPr>
      <w:r>
        <w:rPr>
          <w:rFonts w:ascii="仿宋_GB2312" w:hAnsi="仿宋_GB2312" w:cs="仿宋_GB2312" w:eastAsia="仿宋_GB2312"/>
          <w:sz w:val="24"/>
          <w:b/>
        </w:rPr>
        <w:t>2.5.3.评审</w:t>
      </w:r>
    </w:p>
    <w:p>
      <w:pPr>
        <w:pStyle w:val="null3"/>
        <w:ind w:firstLine="480"/>
      </w:pPr>
      <w:r>
        <w:rPr>
          <w:rFonts w:ascii="仿宋_GB2312" w:hAnsi="仿宋_GB2312" w:cs="仿宋_GB2312" w:eastAsia="仿宋_GB2312"/>
        </w:rPr>
        <w:t>详见采购文件第五章。</w:t>
      </w:r>
    </w:p>
    <w:p>
      <w:pPr>
        <w:pStyle w:val="null3"/>
        <w:outlineLvl w:val="3"/>
      </w:pPr>
      <w:r>
        <w:rPr>
          <w:rFonts w:ascii="仿宋_GB2312" w:hAnsi="仿宋_GB2312" w:cs="仿宋_GB2312" w:eastAsia="仿宋_GB2312"/>
          <w:sz w:val="24"/>
          <w:b/>
        </w:rPr>
        <w:t>2.5.4.成交通知书</w:t>
      </w:r>
    </w:p>
    <w:p>
      <w:pPr>
        <w:pStyle w:val="null3"/>
        <w:ind w:firstLine="480"/>
      </w:pPr>
      <w:r>
        <w:rPr>
          <w:rFonts w:ascii="仿宋_GB2312" w:hAnsi="仿宋_GB2312" w:cs="仿宋_GB2312" w:eastAsia="仿宋_GB2312"/>
        </w:rPr>
        <w:t>一、协商小组确认供应商成交后，代理机构在四川政府采购网发布成交结果公告、通过交易系统发出成交通知书，成交供应商通过交易系统获取成交通知书。</w:t>
      </w:r>
    </w:p>
    <w:p>
      <w:pPr>
        <w:pStyle w:val="null3"/>
        <w:ind w:firstLine="480"/>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outlineLvl w:val="2"/>
      </w:pPr>
      <w:r>
        <w:rPr>
          <w:rFonts w:ascii="仿宋_GB2312" w:hAnsi="仿宋_GB2312" w:cs="仿宋_GB2312" w:eastAsia="仿宋_GB2312"/>
          <w:sz w:val="28"/>
          <w:b/>
        </w:rPr>
        <w:t>2.6.合同签订、备案、履行及验收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pPr>
      <w:r>
        <w:rPr>
          <w:rFonts w:ascii="仿宋_GB2312" w:hAnsi="仿宋_GB2312" w:cs="仿宋_GB2312" w:eastAsia="仿宋_GB2312"/>
        </w:rPr>
        <w:t>二、采购人和成交供应商签订的书面合同不得对采购文件确定的事项以及成交供应商的响应文件作实质性修改，采购人不得向成交供应商提出任何不合理的要求作为签订合同的条件。</w:t>
      </w:r>
    </w:p>
    <w:p>
      <w:pPr>
        <w:pStyle w:val="null3"/>
        <w:ind w:firstLine="480"/>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outlineLvl w:val="3"/>
      </w:pPr>
      <w:r>
        <w:rPr>
          <w:rFonts w:ascii="仿宋_GB2312" w:hAnsi="仿宋_GB2312" w:cs="仿宋_GB2312" w:eastAsia="仿宋_GB2312"/>
          <w:sz w:val="24"/>
          <w:b/>
        </w:rPr>
        <w:t>2.6.3.合同分包和转包★</w:t>
      </w:r>
    </w:p>
    <w:p>
      <w:pPr>
        <w:pStyle w:val="null3"/>
        <w:outlineLvl w:val="3"/>
      </w:pPr>
      <w:r>
        <w:rPr>
          <w:rFonts w:ascii="仿宋_GB2312" w:hAnsi="仿宋_GB2312" w:cs="仿宋_GB2312" w:eastAsia="仿宋_GB2312"/>
          <w:sz w:val="24"/>
          <w:b/>
        </w:rPr>
        <w:t>2.6.3.1.合同分包</w:t>
      </w:r>
    </w:p>
    <w:p>
      <w:pPr>
        <w:pStyle w:val="null3"/>
        <w:ind w:firstLine="480"/>
        <w:jc w:val="left"/>
      </w:pPr>
      <w:r>
        <w:rPr>
          <w:rFonts w:ascii="仿宋_GB2312" w:hAnsi="仿宋_GB2312" w:cs="仿宋_GB2312" w:eastAsia="仿宋_GB2312"/>
        </w:rPr>
        <w:t>本项目不允许合同分包。</w:t>
      </w:r>
    </w:p>
    <w:p>
      <w:pPr>
        <w:pStyle w:val="null3"/>
        <w:outlineLvl w:val="3"/>
      </w:pPr>
      <w:r>
        <w:rPr>
          <w:rFonts w:ascii="仿宋_GB2312" w:hAnsi="仿宋_GB2312" w:cs="仿宋_GB2312" w:eastAsia="仿宋_GB2312"/>
          <w:sz w:val="24"/>
          <w:b/>
        </w:rPr>
        <w:t>2.6.3.2.合同转包</w:t>
      </w:r>
    </w:p>
    <w:p>
      <w:pPr>
        <w:pStyle w:val="null3"/>
        <w:ind w:firstLine="480"/>
      </w:pPr>
      <w:r>
        <w:rPr>
          <w:rFonts w:ascii="仿宋_GB2312" w:hAnsi="仿宋_GB2312" w:cs="仿宋_GB2312" w:eastAsia="仿宋_GB2312"/>
        </w:rPr>
        <w:t>一、严禁成交供应商将本项目合同转包。</w:t>
      </w:r>
    </w:p>
    <w:p>
      <w:pPr>
        <w:pStyle w:val="null3"/>
        <w:ind w:firstLine="480"/>
      </w:pPr>
      <w:r>
        <w:rPr>
          <w:rFonts w:ascii="仿宋_GB2312" w:hAnsi="仿宋_GB2312" w:cs="仿宋_GB2312" w:eastAsia="仿宋_GB2312"/>
        </w:rPr>
        <w:t>二、成交供应商将合同转包的，将依法追究法律责任。</w:t>
      </w:r>
    </w:p>
    <w:p>
      <w:pPr>
        <w:pStyle w:val="null3"/>
        <w:outlineLvl w:val="3"/>
      </w:pPr>
      <w:r>
        <w:rPr>
          <w:rFonts w:ascii="仿宋_GB2312" w:hAnsi="仿宋_GB2312" w:cs="仿宋_GB2312" w:eastAsia="仿宋_GB2312"/>
          <w:sz w:val="24"/>
          <w:b/>
        </w:rPr>
        <w:t>2.6.4.采购人增加合同标的的权利</w:t>
      </w:r>
    </w:p>
    <w:p>
      <w:pPr>
        <w:pStyle w:val="null3"/>
        <w:ind w:firstLine="480"/>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outlineLvl w:val="3"/>
      </w:pPr>
      <w:r>
        <w:rPr>
          <w:rFonts w:ascii="仿宋_GB2312" w:hAnsi="仿宋_GB2312" w:cs="仿宋_GB2312" w:eastAsia="仿宋_GB2312"/>
          <w:sz w:val="24"/>
          <w:b/>
        </w:rPr>
        <w:t>2.6.5.履行合同</w:t>
      </w:r>
    </w:p>
    <w:p>
      <w:pPr>
        <w:pStyle w:val="null3"/>
        <w:ind w:firstLine="480"/>
      </w:pPr>
      <w:r>
        <w:rPr>
          <w:rFonts w:ascii="仿宋_GB2312" w:hAnsi="仿宋_GB2312" w:cs="仿宋_GB2312" w:eastAsia="仿宋_GB2312"/>
        </w:rPr>
        <w:t>一、采购人与成交供应商应当根据合同的约定依法履行合同义务。</w:t>
      </w:r>
    </w:p>
    <w:p>
      <w:pPr>
        <w:pStyle w:val="null3"/>
        <w:ind w:firstLine="480"/>
      </w:pPr>
      <w:r>
        <w:rPr>
          <w:rFonts w:ascii="仿宋_GB2312" w:hAnsi="仿宋_GB2312" w:cs="仿宋_GB2312" w:eastAsia="仿宋_GB2312"/>
        </w:rPr>
        <w:t>二、政府采购合同的履行、违约责任和解决争议的方法等适用《中华人民共和国民法典》。</w:t>
      </w:r>
    </w:p>
    <w:p>
      <w:pPr>
        <w:pStyle w:val="null3"/>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分段/分期验收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服务期满3月后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2、</w:t>
      </w:r>
      <w:r>
        <w:rPr>
          <w:rFonts w:ascii="仿宋_GB2312" w:hAnsi="仿宋_GB2312" w:cs="仿宋_GB2312" w:eastAsia="仿宋_GB2312"/>
        </w:rPr>
        <w:t xml:space="preserve"> 验收条件说明： </w:t>
      </w:r>
      <w:r>
        <w:rPr>
          <w:rFonts w:ascii="仿宋_GB2312" w:hAnsi="仿宋_GB2312" w:cs="仿宋_GB2312" w:eastAsia="仿宋_GB2312"/>
        </w:rPr>
        <w:t>服务期满6月后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3、</w:t>
      </w:r>
      <w:r>
        <w:rPr>
          <w:rFonts w:ascii="仿宋_GB2312" w:hAnsi="仿宋_GB2312" w:cs="仿宋_GB2312" w:eastAsia="仿宋_GB2312"/>
        </w:rPr>
        <w:t xml:space="preserve"> 验收条件说明： </w:t>
      </w:r>
      <w:r>
        <w:rPr>
          <w:rFonts w:ascii="仿宋_GB2312" w:hAnsi="仿宋_GB2312" w:cs="仿宋_GB2312" w:eastAsia="仿宋_GB2312"/>
        </w:rPr>
        <w:t>服务期满9月后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1200"/>
        <w:jc w:val="left"/>
      </w:pPr>
      <w:r>
        <w:rPr>
          <w:rFonts w:ascii="仿宋_GB2312" w:hAnsi="仿宋_GB2312" w:cs="仿宋_GB2312" w:eastAsia="仿宋_GB2312"/>
        </w:rPr>
        <w:t>4、</w:t>
      </w:r>
      <w:r>
        <w:rPr>
          <w:rFonts w:ascii="仿宋_GB2312" w:hAnsi="仿宋_GB2312" w:cs="仿宋_GB2312" w:eastAsia="仿宋_GB2312"/>
        </w:rPr>
        <w:t xml:space="preserve"> 验收条件说明： </w:t>
      </w:r>
      <w:r>
        <w:rPr>
          <w:rFonts w:ascii="仿宋_GB2312" w:hAnsi="仿宋_GB2312" w:cs="仿宋_GB2312" w:eastAsia="仿宋_GB2312"/>
        </w:rPr>
        <w:t>服务期满12月后</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25</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按采购文件要求、成交供应商的响应文件及承诺、签订的合同进行。</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按采购文件要求、成交供应商的响应文件及承诺、签订的合同进行。</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按《财政部关于进一步加强政府采购需求和履约验收管理的指导意见》（财库〔2016)205号）、《政府采购需求管理办法》(财库〔2021)22号）的要求、采购文件和成交供应商的响应文件及承诺进行验收。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其他未尽事宜应严格按照《财政部关于进一步加强政府采购需求和履约验收管理的指导意见》(财库[2016]205 号)的要求进行验收。</w:t>
      </w:r>
    </w:p>
    <w:p>
      <w:pPr>
        <w:pStyle w:val="null3"/>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pPr>
      <w:r>
        <w:rPr>
          <w:rFonts w:ascii="仿宋_GB2312" w:hAnsi="仿宋_GB2312" w:cs="仿宋_GB2312" w:eastAsia="仿宋_GB2312"/>
        </w:rPr>
        <w:t>供应商参加协商不得有下列情形：</w:t>
      </w:r>
    </w:p>
    <w:p>
      <w:pPr>
        <w:pStyle w:val="null3"/>
        <w:ind w:firstLine="480"/>
      </w:pPr>
      <w:r>
        <w:rPr>
          <w:rFonts w:ascii="仿宋_GB2312" w:hAnsi="仿宋_GB2312" w:cs="仿宋_GB2312" w:eastAsia="仿宋_GB2312"/>
        </w:rPr>
        <w:t>一、提供虚假材料谋取成交；</w:t>
      </w:r>
    </w:p>
    <w:p>
      <w:pPr>
        <w:pStyle w:val="null3"/>
        <w:ind w:firstLine="480"/>
      </w:pPr>
      <w:r>
        <w:rPr>
          <w:rFonts w:ascii="仿宋_GB2312" w:hAnsi="仿宋_GB2312" w:cs="仿宋_GB2312" w:eastAsia="仿宋_GB2312"/>
        </w:rPr>
        <w:t>二、与采购人或者代理机构恶意串通；</w:t>
      </w:r>
    </w:p>
    <w:p>
      <w:pPr>
        <w:pStyle w:val="null3"/>
        <w:ind w:firstLine="480"/>
      </w:pPr>
      <w:r>
        <w:rPr>
          <w:rFonts w:ascii="仿宋_GB2312" w:hAnsi="仿宋_GB2312" w:cs="仿宋_GB2312" w:eastAsia="仿宋_GB2312"/>
        </w:rPr>
        <w:t>三、向采购人或者代理机构、协商小组成员行贿或者提供其他不正当利益；</w:t>
      </w:r>
    </w:p>
    <w:p>
      <w:pPr>
        <w:pStyle w:val="null3"/>
        <w:ind w:firstLine="480"/>
      </w:pPr>
      <w:r>
        <w:rPr>
          <w:rFonts w:ascii="仿宋_GB2312" w:hAnsi="仿宋_GB2312" w:cs="仿宋_GB2312" w:eastAsia="仿宋_GB2312"/>
        </w:rPr>
        <w:t>四、成交后无正当理由拒不与采购人签订政府采购合同；</w:t>
      </w:r>
    </w:p>
    <w:p>
      <w:pPr>
        <w:pStyle w:val="null3"/>
        <w:ind w:firstLine="480"/>
      </w:pPr>
      <w:r>
        <w:rPr>
          <w:rFonts w:ascii="仿宋_GB2312" w:hAnsi="仿宋_GB2312" w:cs="仿宋_GB2312" w:eastAsia="仿宋_GB2312"/>
        </w:rPr>
        <w:t>五、未按照采购文件确定的事项签订政府采购合同；</w:t>
      </w:r>
    </w:p>
    <w:p>
      <w:pPr>
        <w:pStyle w:val="null3"/>
        <w:ind w:firstLine="480"/>
      </w:pPr>
      <w:r>
        <w:rPr>
          <w:rFonts w:ascii="仿宋_GB2312" w:hAnsi="仿宋_GB2312" w:cs="仿宋_GB2312" w:eastAsia="仿宋_GB2312"/>
        </w:rPr>
        <w:t>六、将政府采购合同转包或者违规分包；</w:t>
      </w:r>
    </w:p>
    <w:p>
      <w:pPr>
        <w:pStyle w:val="null3"/>
        <w:ind w:firstLine="480"/>
      </w:pPr>
      <w:r>
        <w:rPr>
          <w:rFonts w:ascii="仿宋_GB2312" w:hAnsi="仿宋_GB2312" w:cs="仿宋_GB2312" w:eastAsia="仿宋_GB2312"/>
        </w:rPr>
        <w:t>七、提供假冒伪劣产品；</w:t>
      </w:r>
    </w:p>
    <w:p>
      <w:pPr>
        <w:pStyle w:val="null3"/>
        <w:ind w:firstLine="480"/>
      </w:pPr>
      <w:r>
        <w:rPr>
          <w:rFonts w:ascii="仿宋_GB2312" w:hAnsi="仿宋_GB2312" w:cs="仿宋_GB2312" w:eastAsia="仿宋_GB2312"/>
        </w:rPr>
        <w:t>八、擅自变更、中止或者终止政府采购合同；</w:t>
      </w:r>
    </w:p>
    <w:p>
      <w:pPr>
        <w:pStyle w:val="null3"/>
        <w:ind w:firstLine="480"/>
      </w:pPr>
      <w:r>
        <w:rPr>
          <w:rFonts w:ascii="仿宋_GB2312" w:hAnsi="仿宋_GB2312" w:cs="仿宋_GB2312" w:eastAsia="仿宋_GB2312"/>
        </w:rPr>
        <w:t>九、拒绝有关部门的监督检查或者向监督检查部门提供虚假情况；</w:t>
      </w:r>
    </w:p>
    <w:p>
      <w:pPr>
        <w:pStyle w:val="null3"/>
        <w:ind w:firstLine="480"/>
      </w:pPr>
      <w:r>
        <w:rPr>
          <w:rFonts w:ascii="仿宋_GB2312" w:hAnsi="仿宋_GB2312" w:cs="仿宋_GB2312" w:eastAsia="仿宋_GB2312"/>
        </w:rPr>
        <w:t>十、法律法规规定的其他禁止情形。</w:t>
      </w:r>
    </w:p>
    <w:p>
      <w:pPr>
        <w:pStyle w:val="null3"/>
        <w:ind w:firstLine="480"/>
      </w:pPr>
      <w:r>
        <w:rPr>
          <w:rFonts w:ascii="仿宋_GB2312" w:hAnsi="仿宋_GB2312" w:cs="仿宋_GB2312" w:eastAsia="仿宋_GB2312"/>
        </w:rPr>
        <w:t>供应商有前述一至三条情形之一的，作无效响应处理。成交供应商有前述一至三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根据委托代理协议约定，供应商对采购文件中采购需求的询问、质疑由 </w:t>
      </w:r>
      <w:r>
        <w:rPr>
          <w:rFonts w:ascii="仿宋_GB2312" w:hAnsi="仿宋_GB2312" w:cs="仿宋_GB2312" w:eastAsia="仿宋_GB2312"/>
        </w:rPr>
        <w:t>射洪市中医院</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四川国际招标有限责任公司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联系人：技术发展部</w:t>
      </w:r>
    </w:p>
    <w:p>
      <w:pPr>
        <w:pStyle w:val="null3"/>
        <w:jc w:val="left"/>
      </w:pPr>
      <w:r>
        <w:rPr>
          <w:rFonts w:ascii="仿宋_GB2312" w:hAnsi="仿宋_GB2312" w:cs="仿宋_GB2312" w:eastAsia="仿宋_GB2312"/>
        </w:rPr>
        <w:t>联系电话：028-87797776-820/725</w:t>
      </w:r>
    </w:p>
    <w:p>
      <w:pPr>
        <w:pStyle w:val="null3"/>
        <w:jc w:val="left"/>
      </w:pPr>
      <w:r>
        <w:rPr>
          <w:rFonts w:ascii="仿宋_GB2312" w:hAnsi="仿宋_GB2312" w:cs="仿宋_GB2312" w:eastAsia="仿宋_GB2312"/>
        </w:rPr>
        <w:t>地址：中国（四川）自由贸易试验区成都市高新区天府四街66号1栋17层</w:t>
      </w:r>
    </w:p>
    <w:p>
      <w:pPr>
        <w:pStyle w:val="null3"/>
        <w:jc w:val="left"/>
      </w:pPr>
      <w:r>
        <w:rPr>
          <w:rFonts w:ascii="仿宋_GB2312" w:hAnsi="仿宋_GB2312" w:cs="仿宋_GB2312" w:eastAsia="仿宋_GB2312"/>
        </w:rPr>
        <w:t>邮编：610000</w:t>
      </w:r>
    </w:p>
    <w:p>
      <w:pPr>
        <w:pStyle w:val="null3"/>
        <w:ind w:firstLine="480"/>
      </w:pPr>
      <w:r>
        <w:rPr>
          <w:rFonts w:ascii="仿宋_GB2312" w:hAnsi="仿宋_GB2312" w:cs="仿宋_GB2312" w:eastAsia="仿宋_GB2312"/>
        </w:rPr>
        <w:t>三、供应商提出询问，应当明确询问事项，如以书面形式提出的，应由供应商签字并加盖公章。</w:t>
      </w:r>
    </w:p>
    <w:p>
      <w:pPr>
        <w:pStyle w:val="null3"/>
        <w:ind w:firstLine="480"/>
      </w:pPr>
      <w:r>
        <w:rPr>
          <w:rFonts w:ascii="仿宋_GB2312" w:hAnsi="仿宋_GB2312" w:cs="仿宋_GB2312" w:eastAsia="仿宋_GB2312"/>
        </w:rPr>
        <w:t>四、供应商认为采购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一）对可以质疑的采购文件提出质疑的，为获取采购文件之日。对更正后的采购文件提出质疑的，如质疑内容为更正内容，为发出采购文件更正通知之日；如质疑内容为原采购文件内容，为获取原采购文件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（三）对成交结果提出质疑的，为成交结果公告期限届满之日。</w:t>
      </w:r>
    </w:p>
    <w:p>
      <w:pPr>
        <w:pStyle w:val="null3"/>
        <w:ind w:firstLine="480"/>
      </w:pPr>
      <w:r>
        <w:rPr>
          <w:rFonts w:ascii="仿宋_GB2312" w:hAnsi="仿宋_GB2312" w:cs="仿宋_GB2312" w:eastAsia="仿宋_GB2312"/>
        </w:rPr>
        <w:t>五、供应商通过书面形式线下向采购人或者代理机构提交质疑资料。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（一）质疑函正本1份（政府采购供应商质疑函范本可在四川政府采购网下载专区下载）；</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（五）针对质疑事项必要的证明材料（针对采购文件提出的质疑，需提交从交易系统获取的采购文件回执单）。</w:t>
      </w:r>
    </w:p>
    <w:p>
      <w:pPr>
        <w:pStyle w:val="null3"/>
        <w:ind w:firstLine="480"/>
      </w:pPr>
      <w:r>
        <w:rPr>
          <w:rFonts w:ascii="仿宋_GB2312" w:hAnsi="仿宋_GB2312" w:cs="仿宋_GB2312" w:eastAsia="仿宋_GB2312"/>
        </w:rPr>
        <w:t>注：根据《中华人民共和国政府采购法》的规定，供应商质疑不得超出采购文件、采购过程、采购结果的范围。</w:t>
      </w:r>
    </w:p>
    <w:p>
      <w:pPr>
        <w:pStyle w:val="null3"/>
        <w:ind w:firstLine="480"/>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协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对经核实排查认定不属于平台系统故障的，采购人、代理机构、供应商、协商小组应按政府采购法律制度和平台操作要求开展后续操作。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协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采购人或者代理机构应当在采购文件中明确线下样品评审规则和方式，不得对供应商实行差别待遇或者歧视性待遇。样品评审应当全过程录音录像，形成书面评审记录上传至交易系统。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450,000.00</w:t>
      </w:r>
    </w:p>
    <w:p>
      <w:pPr>
        <w:pStyle w:val="null3"/>
        <w:jc w:val="left"/>
      </w:pPr>
      <w:r>
        <w:rPr>
          <w:rFonts w:ascii="仿宋_GB2312" w:hAnsi="仿宋_GB2312" w:cs="仿宋_GB2312" w:eastAsia="仿宋_GB2312"/>
        </w:rPr>
        <w:t>采购包最高限价（元）: 425,225.00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C07020401 医疗和药物废弃物治理服务</w:t>
            </w:r>
          </w:p>
        </w:tc>
        <w:tc>
          <w:tcPr>
            <w:tcW w:type="dxa" w:w="821"/>
          </w:tcPr>
          <w:p>
            <w:pPr>
              <w:pStyle w:val="null3"/>
              <w:jc w:val="left"/>
            </w:pPr>
            <w:r>
              <w:rPr>
                <w:rFonts w:ascii="仿宋_GB2312" w:hAnsi="仿宋_GB2312" w:cs="仿宋_GB2312" w:eastAsia="仿宋_GB2312"/>
              </w:rPr>
              <w:t>射洪市中医院医疗废物处置服务</w:t>
            </w:r>
          </w:p>
        </w:tc>
        <w:tc>
          <w:tcPr>
            <w:tcW w:type="dxa" w:w="821"/>
          </w:tcPr>
          <w:p>
            <w:pPr>
              <w:pStyle w:val="null3"/>
              <w:jc w:val="right"/>
            </w:pPr>
            <w:r>
              <w:rPr>
                <w:rFonts w:ascii="仿宋_GB2312" w:hAnsi="仿宋_GB2312" w:cs="仿宋_GB2312" w:eastAsia="仿宋_GB2312"/>
              </w:rPr>
              <w:t>182,500.00（项）</w:t>
            </w:r>
          </w:p>
        </w:tc>
        <w:tc>
          <w:tcPr>
            <w:tcW w:type="dxa" w:w="821"/>
          </w:tcPr>
          <w:p>
            <w:pPr>
              <w:pStyle w:val="null3"/>
              <w:jc w:val="right"/>
            </w:pPr>
            <w:r>
              <w:rPr>
                <w:rFonts w:ascii="仿宋_GB2312" w:hAnsi="仿宋_GB2312" w:cs="仿宋_GB2312" w:eastAsia="仿宋_GB2312"/>
              </w:rPr>
              <w:t>425,225.00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射洪市中医院医疗废物处置服务</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元</w:t>
            </w:r>
          </w:p>
        </w:tc>
        <w:tc>
          <w:tcPr>
            <w:tcW w:type="dxa" w:w="1466"/>
          </w:tcPr>
          <w:p>
            <w:pPr>
              <w:pStyle w:val="null3"/>
              <w:jc w:val="center"/>
            </w:pPr>
            <w:r>
              <w:rPr>
                <w:rFonts w:ascii="仿宋_GB2312" w:hAnsi="仿宋_GB2312" w:cs="仿宋_GB2312" w:eastAsia="仿宋_GB2312"/>
              </w:rPr>
              <w:t>2.33</w:t>
            </w:r>
          </w:p>
        </w:tc>
        <w:tc>
          <w:tcPr>
            <w:tcW w:type="dxa" w:w="977"/>
          </w:tcPr>
          <w:p>
            <w:pPr>
              <w:pStyle w:val="null3"/>
              <w:jc w:val="center"/>
            </w:pPr>
            <w:r>
              <w:rPr>
                <w:rFonts w:ascii="仿宋_GB2312" w:hAnsi="仿宋_GB2312" w:cs="仿宋_GB2312" w:eastAsia="仿宋_GB2312"/>
              </w:rPr>
              <w:t>单价</w:t>
            </w:r>
          </w:p>
        </w:tc>
        <w:tc>
          <w:tcPr>
            <w:tcW w:type="dxa" w:w="1466"/>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标的名称：射洪市中医院医疗废物处置服务</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服务内容</w:t>
            </w:r>
          </w:p>
        </w:tc>
        <w:tc>
          <w:tcPr>
            <w:tcW w:type="dxa" w:w="5814"/>
          </w:tcPr>
          <w:p>
            <w:pPr>
              <w:pStyle w:val="null3"/>
              <w:jc w:val="both"/>
            </w:pPr>
            <w:r>
              <w:rPr>
                <w:rFonts w:ascii="仿宋_GB2312" w:hAnsi="仿宋_GB2312" w:cs="仿宋_GB2312" w:eastAsia="仿宋_GB2312"/>
                <w:sz w:val="24"/>
              </w:rPr>
              <w:t>（一）服务范围：</w:t>
            </w:r>
          </w:p>
          <w:p>
            <w:pPr>
              <w:pStyle w:val="null3"/>
              <w:jc w:val="both"/>
            </w:pPr>
            <w:r>
              <w:rPr>
                <w:rFonts w:ascii="仿宋_GB2312" w:hAnsi="仿宋_GB2312" w:cs="仿宋_GB2312" w:eastAsia="仿宋_GB2312"/>
                <w:sz w:val="24"/>
              </w:rPr>
              <w:t>1、收集采购人医疗废物，并运输到处置场所。</w:t>
            </w:r>
          </w:p>
          <w:p>
            <w:pPr>
              <w:pStyle w:val="null3"/>
              <w:jc w:val="both"/>
            </w:pPr>
            <w:r>
              <w:rPr>
                <w:rFonts w:ascii="仿宋_GB2312" w:hAnsi="仿宋_GB2312" w:cs="仿宋_GB2312" w:eastAsia="仿宋_GB2312"/>
                <w:sz w:val="24"/>
              </w:rPr>
              <w:t>2、为采购人提供所有符合国家标准执行标准《医疗废物专用包装物容器标准和警示标识规定》（环发[2003]188号）的医疗废物包装袋、桶、锐器盒、周转箱、可回收废物包装袋、桶，提供所有医疗废物及可回收废物标签、扎带等相关容器。</w:t>
            </w:r>
          </w:p>
          <w:p>
            <w:pPr>
              <w:pStyle w:val="null3"/>
              <w:jc w:val="both"/>
            </w:pPr>
            <w:r>
              <w:rPr>
                <w:rFonts w:ascii="仿宋_GB2312" w:hAnsi="仿宋_GB2312" w:cs="仿宋_GB2312" w:eastAsia="仿宋_GB2312"/>
                <w:sz w:val="24"/>
              </w:rPr>
              <w:t>3、对所有医疗废物及可回收废物容器、转运工具及暂存场所进行清洁、消毒，采取正确的方式收集、转运医疗废物，防止医疗废物遗撒、泄露，防止病原菌扩散，防止可回收废物遗失等。</w:t>
            </w:r>
          </w:p>
          <w:p>
            <w:pPr>
              <w:pStyle w:val="null3"/>
              <w:jc w:val="both"/>
            </w:pPr>
            <w:r>
              <w:rPr>
                <w:rFonts w:ascii="仿宋_GB2312" w:hAnsi="仿宋_GB2312" w:cs="仿宋_GB2312" w:eastAsia="仿宋_GB2312"/>
                <w:sz w:val="24"/>
              </w:rPr>
              <w:t>（二）服务人员基本要求：</w:t>
            </w:r>
          </w:p>
          <w:p>
            <w:pPr>
              <w:pStyle w:val="null3"/>
              <w:jc w:val="both"/>
            </w:pPr>
            <w:r>
              <w:rPr>
                <w:rFonts w:ascii="仿宋_GB2312" w:hAnsi="仿宋_GB2312" w:cs="仿宋_GB2312" w:eastAsia="仿宋_GB2312"/>
                <w:sz w:val="24"/>
              </w:rPr>
              <w:t>1、按规定统一着工作装，着装整洁。</w:t>
            </w:r>
          </w:p>
          <w:p>
            <w:pPr>
              <w:pStyle w:val="null3"/>
              <w:jc w:val="both"/>
            </w:pPr>
            <w:r>
              <w:rPr>
                <w:rFonts w:ascii="仿宋_GB2312" w:hAnsi="仿宋_GB2312" w:cs="仿宋_GB2312" w:eastAsia="仿宋_GB2312"/>
                <w:sz w:val="24"/>
              </w:rPr>
              <w:t>2、按规定正确佩戴个人防护用品。</w:t>
            </w:r>
          </w:p>
          <w:p>
            <w:pPr>
              <w:pStyle w:val="null3"/>
              <w:jc w:val="both"/>
            </w:pPr>
            <w:r>
              <w:rPr>
                <w:rFonts w:ascii="仿宋_GB2312" w:hAnsi="仿宋_GB2312" w:cs="仿宋_GB2312" w:eastAsia="仿宋_GB2312"/>
                <w:sz w:val="24"/>
              </w:rPr>
              <w:t>3、工作中不擅离岗位，不嬉笑打闹或做其他与工作无关的事。</w:t>
            </w:r>
          </w:p>
          <w:p>
            <w:pPr>
              <w:pStyle w:val="null3"/>
              <w:jc w:val="both"/>
            </w:pPr>
            <w:r>
              <w:rPr>
                <w:rFonts w:ascii="仿宋_GB2312" w:hAnsi="仿宋_GB2312" w:cs="仿宋_GB2312" w:eastAsia="仿宋_GB2312"/>
                <w:sz w:val="24"/>
              </w:rPr>
              <w:t>（三）工作要求：</w:t>
            </w:r>
          </w:p>
          <w:p>
            <w:pPr>
              <w:pStyle w:val="null3"/>
              <w:jc w:val="both"/>
            </w:pPr>
            <w:r>
              <w:rPr>
                <w:rFonts w:ascii="仿宋_GB2312" w:hAnsi="仿宋_GB2312" w:cs="仿宋_GB2312" w:eastAsia="仿宋_GB2312"/>
                <w:sz w:val="24"/>
              </w:rPr>
              <w:t>1、医疗废物收集要求</w:t>
            </w:r>
          </w:p>
          <w:p>
            <w:pPr>
              <w:pStyle w:val="null3"/>
              <w:jc w:val="both"/>
            </w:pPr>
            <w:r>
              <w:rPr>
                <w:rFonts w:ascii="仿宋_GB2312" w:hAnsi="仿宋_GB2312" w:cs="仿宋_GB2312" w:eastAsia="仿宋_GB2312"/>
                <w:sz w:val="24"/>
              </w:rPr>
              <w:t>（1）根据分类收集的原则，将病区产生的所有已分类投放的医疗废物收集到指定场所。临床科室和门急诊每天至少2次，尽量避开人流高峰期，在中午和下午进行收集，如有特殊情况需加收医疗废物，需听从医院感染管理部安排。</w:t>
            </w:r>
          </w:p>
          <w:p>
            <w:pPr>
              <w:pStyle w:val="null3"/>
              <w:jc w:val="both"/>
            </w:pPr>
            <w:r>
              <w:rPr>
                <w:rFonts w:ascii="仿宋_GB2312" w:hAnsi="仿宋_GB2312" w:cs="仿宋_GB2312" w:eastAsia="仿宋_GB2312"/>
                <w:sz w:val="24"/>
              </w:rPr>
              <w:t>（2）各科室医疗废物到医院医疗废物暂存处的转运，医疗废物收集工人应按照采购人指定路线，指定电梯进行转运。</w:t>
            </w:r>
          </w:p>
          <w:p>
            <w:pPr>
              <w:pStyle w:val="null3"/>
              <w:jc w:val="both"/>
            </w:pPr>
            <w:r>
              <w:rPr>
                <w:rFonts w:ascii="仿宋_GB2312" w:hAnsi="仿宋_GB2312" w:cs="仿宋_GB2312" w:eastAsia="仿宋_GB2312"/>
                <w:sz w:val="24"/>
              </w:rPr>
              <w:t>（3）收集时严格密封，扎带，并贴上医疗废物标签。</w:t>
            </w:r>
          </w:p>
          <w:p>
            <w:pPr>
              <w:pStyle w:val="null3"/>
              <w:jc w:val="both"/>
            </w:pPr>
            <w:r>
              <w:rPr>
                <w:rFonts w:ascii="仿宋_GB2312" w:hAnsi="仿宋_GB2312" w:cs="仿宋_GB2312" w:eastAsia="仿宋_GB2312"/>
                <w:sz w:val="24"/>
              </w:rPr>
              <w:t>（4）每次与医务人员交接时必须严格执行危险废物转移联单制度，双方当面称重，确认重量，并双方签字确认。</w:t>
            </w:r>
          </w:p>
          <w:p>
            <w:pPr>
              <w:pStyle w:val="null3"/>
              <w:jc w:val="both"/>
            </w:pPr>
            <w:r>
              <w:rPr>
                <w:rFonts w:ascii="仿宋_GB2312" w:hAnsi="仿宋_GB2312" w:cs="仿宋_GB2312" w:eastAsia="仿宋_GB2312"/>
                <w:sz w:val="24"/>
              </w:rPr>
              <w:t>（5）医疗废物标签应准确填写产生科室、重量、分类，交接人，交接时间。</w:t>
            </w:r>
          </w:p>
          <w:p>
            <w:pPr>
              <w:pStyle w:val="null3"/>
              <w:jc w:val="both"/>
            </w:pPr>
            <w:r>
              <w:rPr>
                <w:rFonts w:ascii="仿宋_GB2312" w:hAnsi="仿宋_GB2312" w:cs="仿宋_GB2312" w:eastAsia="仿宋_GB2312"/>
                <w:sz w:val="24"/>
              </w:rPr>
              <w:t>（6）收集医疗废物时应尽量保持环境整洁，若有周围环境污染应及时请保洁人员清洁。</w:t>
            </w:r>
          </w:p>
          <w:p>
            <w:pPr>
              <w:pStyle w:val="null3"/>
              <w:jc w:val="both"/>
            </w:pPr>
            <w:r>
              <w:rPr>
                <w:rFonts w:ascii="仿宋_GB2312" w:hAnsi="仿宋_GB2312" w:cs="仿宋_GB2312" w:eastAsia="仿宋_GB2312"/>
                <w:sz w:val="24"/>
              </w:rPr>
              <w:t>2、 医疗废物转运和处置工作</w:t>
            </w:r>
          </w:p>
          <w:p>
            <w:pPr>
              <w:pStyle w:val="null3"/>
              <w:jc w:val="both"/>
            </w:pPr>
            <w:r>
              <w:rPr>
                <w:rFonts w:ascii="仿宋_GB2312" w:hAnsi="仿宋_GB2312" w:cs="仿宋_GB2312" w:eastAsia="仿宋_GB2312"/>
                <w:sz w:val="24"/>
              </w:rPr>
              <w:t>（1）供应商必须安排车辆在当天早上九点之前将前一天的医疗废物转运出医院，同时医疗废物运输人员与医院医疗废物专职管理人员双签字后，才能转运出医院。</w:t>
            </w:r>
          </w:p>
          <w:p>
            <w:pPr>
              <w:pStyle w:val="null3"/>
              <w:jc w:val="both"/>
            </w:pPr>
            <w:r>
              <w:rPr>
                <w:rFonts w:ascii="仿宋_GB2312" w:hAnsi="仿宋_GB2312" w:cs="仿宋_GB2312" w:eastAsia="仿宋_GB2312"/>
                <w:sz w:val="24"/>
              </w:rPr>
              <w:t>（2）转运必须是符合环保局要求的专门运输医疗废物的车辆，</w:t>
            </w:r>
          </w:p>
          <w:p>
            <w:pPr>
              <w:pStyle w:val="null3"/>
              <w:jc w:val="both"/>
            </w:pPr>
            <w:r>
              <w:rPr>
                <w:rFonts w:ascii="仿宋_GB2312" w:hAnsi="仿宋_GB2312" w:cs="仿宋_GB2312" w:eastAsia="仿宋_GB2312"/>
                <w:sz w:val="24"/>
              </w:rPr>
              <w:t>（3）转运时必须用周转箱转运。</w:t>
            </w:r>
          </w:p>
          <w:p>
            <w:pPr>
              <w:pStyle w:val="null3"/>
              <w:jc w:val="both"/>
            </w:pPr>
            <w:r>
              <w:rPr>
                <w:rFonts w:ascii="仿宋_GB2312" w:hAnsi="仿宋_GB2312" w:cs="仿宋_GB2312" w:eastAsia="仿宋_GB2312"/>
                <w:sz w:val="24"/>
              </w:rPr>
              <w:t>（4）应保证医疗废物密封转运，不遗撒、泄露、不中途取出、不倒卖。</w:t>
            </w:r>
          </w:p>
          <w:p>
            <w:pPr>
              <w:pStyle w:val="null3"/>
              <w:jc w:val="both"/>
            </w:pPr>
            <w:r>
              <w:rPr>
                <w:rFonts w:ascii="仿宋_GB2312" w:hAnsi="仿宋_GB2312" w:cs="仿宋_GB2312" w:eastAsia="仿宋_GB2312"/>
                <w:sz w:val="24"/>
              </w:rPr>
              <w:t>（5）转运出医院的医疗废物按照符合国家环保要求的方式进行处置。</w:t>
            </w:r>
          </w:p>
          <w:p>
            <w:pPr>
              <w:pStyle w:val="null3"/>
              <w:jc w:val="both"/>
            </w:pPr>
            <w:r>
              <w:rPr>
                <w:rFonts w:ascii="仿宋_GB2312" w:hAnsi="仿宋_GB2312" w:cs="仿宋_GB2312" w:eastAsia="仿宋_GB2312"/>
                <w:sz w:val="24"/>
              </w:rPr>
              <w:t>3、医疗废物暂存工作</w:t>
            </w:r>
          </w:p>
          <w:p>
            <w:pPr>
              <w:pStyle w:val="null3"/>
              <w:jc w:val="both"/>
            </w:pPr>
            <w:r>
              <w:rPr>
                <w:rFonts w:ascii="仿宋_GB2312" w:hAnsi="仿宋_GB2312" w:cs="仿宋_GB2312" w:eastAsia="仿宋_GB2312"/>
                <w:sz w:val="24"/>
              </w:rPr>
              <w:t>（1）应保证所有医疗废物全部转运到指定场所。</w:t>
            </w:r>
          </w:p>
          <w:p>
            <w:pPr>
              <w:pStyle w:val="null3"/>
              <w:jc w:val="both"/>
            </w:pPr>
            <w:r>
              <w:rPr>
                <w:rFonts w:ascii="仿宋_GB2312" w:hAnsi="仿宋_GB2312" w:cs="仿宋_GB2312" w:eastAsia="仿宋_GB2312"/>
                <w:sz w:val="24"/>
              </w:rPr>
              <w:t>（2）所有医疗废物应用专用容器暂存，医疗废物不得直接接触地面。</w:t>
            </w:r>
          </w:p>
          <w:p>
            <w:pPr>
              <w:pStyle w:val="null3"/>
              <w:jc w:val="both"/>
            </w:pPr>
            <w:r>
              <w:rPr>
                <w:rFonts w:ascii="仿宋_GB2312" w:hAnsi="仿宋_GB2312" w:cs="仿宋_GB2312" w:eastAsia="仿宋_GB2312"/>
                <w:sz w:val="24"/>
              </w:rPr>
              <w:t>（3）医疗废物应按照指示分区暂存。</w:t>
            </w:r>
          </w:p>
          <w:p>
            <w:pPr>
              <w:pStyle w:val="null3"/>
              <w:jc w:val="both"/>
            </w:pPr>
            <w:r>
              <w:rPr>
                <w:rFonts w:ascii="仿宋_GB2312" w:hAnsi="仿宋_GB2312" w:cs="仿宋_GB2312" w:eastAsia="仿宋_GB2312"/>
                <w:sz w:val="24"/>
              </w:rPr>
              <w:t>（4）应爱护暂存场所设施设备。</w:t>
            </w:r>
          </w:p>
          <w:p>
            <w:pPr>
              <w:pStyle w:val="null3"/>
              <w:jc w:val="both"/>
            </w:pPr>
            <w:r>
              <w:rPr>
                <w:rFonts w:ascii="仿宋_GB2312" w:hAnsi="仿宋_GB2312" w:cs="仿宋_GB2312" w:eastAsia="仿宋_GB2312"/>
                <w:sz w:val="24"/>
              </w:rPr>
              <w:t>（5）医疗废物暂存时间不得超过48小时。</w:t>
            </w:r>
          </w:p>
          <w:p>
            <w:pPr>
              <w:pStyle w:val="null3"/>
              <w:jc w:val="both"/>
            </w:pPr>
            <w:r>
              <w:rPr>
                <w:rFonts w:ascii="仿宋_GB2312" w:hAnsi="仿宋_GB2312" w:cs="仿宋_GB2312" w:eastAsia="仿宋_GB2312"/>
                <w:sz w:val="24"/>
              </w:rPr>
              <w:t>4、消毒隔离要求</w:t>
            </w:r>
          </w:p>
          <w:p>
            <w:pPr>
              <w:pStyle w:val="null3"/>
              <w:jc w:val="both"/>
            </w:pPr>
            <w:r>
              <w:rPr>
                <w:rFonts w:ascii="仿宋_GB2312" w:hAnsi="仿宋_GB2312" w:cs="仿宋_GB2312" w:eastAsia="仿宋_GB2312"/>
                <w:sz w:val="24"/>
              </w:rPr>
              <w:t>（1）收集、转运医疗废物及可回收废物过程中应规范做好个人防护，防止职业暴露。</w:t>
            </w:r>
          </w:p>
          <w:p>
            <w:pPr>
              <w:pStyle w:val="null3"/>
              <w:jc w:val="both"/>
            </w:pPr>
            <w:r>
              <w:rPr>
                <w:rFonts w:ascii="仿宋_GB2312" w:hAnsi="仿宋_GB2312" w:cs="仿宋_GB2312" w:eastAsia="仿宋_GB2312"/>
                <w:sz w:val="24"/>
              </w:rPr>
              <w:t>（2）所有转运工具及暂存场所应每天清洁、消毒，然后记录备案。</w:t>
            </w:r>
          </w:p>
          <w:p>
            <w:pPr>
              <w:pStyle w:val="null3"/>
              <w:jc w:val="both"/>
            </w:pPr>
            <w:r>
              <w:rPr>
                <w:rFonts w:ascii="仿宋_GB2312" w:hAnsi="仿宋_GB2312" w:cs="仿宋_GB2312" w:eastAsia="仿宋_GB2312"/>
                <w:sz w:val="24"/>
              </w:rPr>
              <w:t>（五）质量标准</w:t>
            </w:r>
          </w:p>
          <w:p>
            <w:pPr>
              <w:pStyle w:val="null3"/>
              <w:jc w:val="both"/>
            </w:pPr>
            <w:r>
              <w:rPr>
                <w:rFonts w:ascii="仿宋_GB2312" w:hAnsi="仿宋_GB2312" w:cs="仿宋_GB2312" w:eastAsia="仿宋_GB2312"/>
                <w:sz w:val="24"/>
              </w:rPr>
              <w:t>1、符合国家《医疗废物管理条例》和《医疗机构医疗废物管理办法》、《医疗废物集中处置规范》、《中华人民共和国固体废物污染环境防治法》、《中华人民共和国传染病防治法》标准。</w:t>
            </w:r>
          </w:p>
          <w:p>
            <w:pPr>
              <w:pStyle w:val="null3"/>
              <w:jc w:val="both"/>
            </w:pPr>
            <w:r>
              <w:rPr>
                <w:rFonts w:ascii="仿宋_GB2312" w:hAnsi="仿宋_GB2312" w:cs="仿宋_GB2312" w:eastAsia="仿宋_GB2312"/>
                <w:sz w:val="24"/>
              </w:rPr>
              <w:t>2、保证医疗废物及时收集、清运，确保产生点及暂存点不堆积。</w:t>
            </w:r>
          </w:p>
          <w:p>
            <w:pPr>
              <w:pStyle w:val="null3"/>
              <w:jc w:val="both"/>
            </w:pPr>
            <w:r>
              <w:rPr>
                <w:rFonts w:ascii="仿宋_GB2312" w:hAnsi="仿宋_GB2312" w:cs="仿宋_GB2312" w:eastAsia="仿宋_GB2312"/>
                <w:sz w:val="24"/>
              </w:rPr>
              <w:t>3、能确保每日到采购人指定地点收集、运输医疗废物和可回收废物，确保日产日清。</w:t>
            </w:r>
          </w:p>
          <w:p>
            <w:pPr>
              <w:pStyle w:val="null3"/>
              <w:jc w:val="both"/>
            </w:pPr>
            <w:r>
              <w:rPr>
                <w:rFonts w:ascii="仿宋_GB2312" w:hAnsi="仿宋_GB2312" w:cs="仿宋_GB2312" w:eastAsia="仿宋_GB2312"/>
                <w:sz w:val="24"/>
              </w:rPr>
              <w:t>4、供应商具有健全的保证医疗废物安全处置的规章制度和发生意外事故时的应急处理预案，配有专职管理人员，负责检查、督促和落实医疗废物处置的效果。</w:t>
            </w:r>
          </w:p>
          <w:p>
            <w:pPr>
              <w:pStyle w:val="null3"/>
              <w:jc w:val="both"/>
            </w:pPr>
            <w:r>
              <w:rPr>
                <w:rFonts w:ascii="仿宋_GB2312" w:hAnsi="仿宋_GB2312" w:cs="仿宋_GB2312" w:eastAsia="仿宋_GB2312"/>
                <w:sz w:val="24"/>
              </w:rPr>
              <w:t>5、供应商应具有明确清楚的医疗废物处理工艺流程，处置设备能正常运行。</w:t>
            </w:r>
          </w:p>
          <w:p>
            <w:pPr>
              <w:pStyle w:val="null3"/>
              <w:jc w:val="both"/>
            </w:pPr>
            <w:r>
              <w:rPr>
                <w:rFonts w:ascii="仿宋_GB2312" w:hAnsi="仿宋_GB2312" w:cs="仿宋_GB2312" w:eastAsia="仿宋_GB2312"/>
                <w:sz w:val="24"/>
              </w:rPr>
              <w:t>6、供应商必须确保在采购人安排专职收集、转运人员，至少每日到产生点收集医疗废物、可回收废物2次，确保采购人医疗废物、可回收废物不堆积。</w:t>
            </w:r>
          </w:p>
          <w:p>
            <w:pPr>
              <w:pStyle w:val="null3"/>
              <w:jc w:val="both"/>
            </w:pPr>
            <w:r>
              <w:rPr>
                <w:rFonts w:ascii="仿宋_GB2312" w:hAnsi="仿宋_GB2312" w:cs="仿宋_GB2312" w:eastAsia="仿宋_GB2312"/>
                <w:sz w:val="24"/>
              </w:rPr>
              <w:t>7、供应商在收集、转运、暂存医疗废物必须严格按照《医疗废物管理条例》和《医疗机构医疗废物管理办法》操作，严格密封转运，禁止私自转让、买卖或遗撒、丢弃、中途取出医疗废物。</w:t>
            </w:r>
          </w:p>
          <w:p>
            <w:pPr>
              <w:pStyle w:val="null3"/>
              <w:jc w:val="both"/>
            </w:pPr>
            <w:r>
              <w:rPr>
                <w:rFonts w:ascii="仿宋_GB2312" w:hAnsi="仿宋_GB2312" w:cs="仿宋_GB2312" w:eastAsia="仿宋_GB2312"/>
                <w:sz w:val="24"/>
              </w:rPr>
              <w:t>8、供应商必须严格分类收集医疗废物，可回收废物，禁止混装。</w:t>
            </w:r>
          </w:p>
          <w:p>
            <w:pPr>
              <w:pStyle w:val="null3"/>
              <w:jc w:val="both"/>
            </w:pPr>
            <w:r>
              <w:rPr>
                <w:rFonts w:ascii="仿宋_GB2312" w:hAnsi="仿宋_GB2312" w:cs="仿宋_GB2312" w:eastAsia="仿宋_GB2312"/>
                <w:sz w:val="24"/>
              </w:rPr>
              <w:t>9、供应商必须每日对医疗废物容器及暂存场所进行清洁、消毒。</w:t>
            </w:r>
          </w:p>
          <w:p>
            <w:pPr>
              <w:pStyle w:val="null3"/>
              <w:jc w:val="both"/>
            </w:pPr>
            <w:r>
              <w:rPr>
                <w:rFonts w:ascii="仿宋_GB2312" w:hAnsi="仿宋_GB2312" w:cs="仿宋_GB2312" w:eastAsia="仿宋_GB2312"/>
                <w:sz w:val="24"/>
              </w:rPr>
              <w:t>10.供应商对医疗废物的处置工艺应符合国家《医疗废物集中处置技术规范》，符合《医疗废物集中焚烧处置工程技术规范》。</w:t>
            </w:r>
          </w:p>
          <w:p>
            <w:pPr>
              <w:pStyle w:val="null3"/>
              <w:jc w:val="both"/>
            </w:pPr>
            <w:r>
              <w:rPr>
                <w:rFonts w:ascii="仿宋_GB2312" w:hAnsi="仿宋_GB2312" w:cs="仿宋_GB2312" w:eastAsia="仿宋_GB2312"/>
                <w:sz w:val="24"/>
              </w:rPr>
              <w:t>11、供应商使用的医疗废物容器及转运工具应符合国家《医疗废物专用包装袋、容器和警示标志标准》</w:t>
            </w:r>
          </w:p>
          <w:p>
            <w:pPr>
              <w:pStyle w:val="null3"/>
              <w:jc w:val="both"/>
            </w:pPr>
            <w:r>
              <w:rPr>
                <w:rFonts w:ascii="仿宋_GB2312" w:hAnsi="仿宋_GB2312" w:cs="仿宋_GB2312" w:eastAsia="仿宋_GB2312"/>
                <w:sz w:val="24"/>
              </w:rPr>
              <w:t>12、供应商在医疗废物院内收集、清运及院外转运中必须符合《医疗废物管理条例》和《医疗机构医疗废物管理办法》及环保相关要求，对医院产生的医疗废物实行专业收运，收集运输过程中严防与生活垃圾及其他废物混杂，杜绝医疗垃圾污染和扩散。医疗废物处置工艺符合国家要求，达到无害化处置，保护环境。</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考核评分标准</w:t>
            </w:r>
          </w:p>
        </w:tc>
        <w:tc>
          <w:tcPr>
            <w:tcW w:type="dxa" w:w="5814"/>
          </w:tcPr>
          <w:p>
            <w:pPr>
              <w:pStyle w:val="null3"/>
              <w:ind w:firstLine="480"/>
              <w:jc w:val="both"/>
            </w:pPr>
            <w:r>
              <w:rPr>
                <w:rFonts w:ascii="仿宋_GB2312" w:hAnsi="仿宋_GB2312" w:cs="仿宋_GB2312" w:eastAsia="仿宋_GB2312"/>
                <w:sz w:val="24"/>
              </w:rPr>
              <w:t>采购人每三个月对供应商进行一次考核，考核由采购人单位科室人员参与，按照附件《考核评分标准》进行打分（考核标准详见附件）。每次评分大于等于90分的为优秀，采购人足额支付该阶段的服务费用；评分在89至80分的为良好，采购人据实支付该阶段的90%的服务费用；评分在79至70分的为一般，采购人支付该阶段的70%的服务费用；评分低于等于69分的为差，采购人不予支付该阶段的服务费用，且有权解除政府采购合同。</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ind w:firstLine="480"/>
              <w:jc w:val="both"/>
            </w:pPr>
            <w:r>
              <w:rPr>
                <w:rFonts w:ascii="仿宋_GB2312" w:hAnsi="仿宋_GB2312" w:cs="仿宋_GB2312" w:eastAsia="仿宋_GB2312"/>
                <w:sz w:val="24"/>
              </w:rPr>
              <w:t>（因系统固化原因，3.3.2.商务要求中的“付款进度安排”不适用本项目，具体“付款进度安排”以此为准；供应商应答“付款进度安排”时，可仅应答本条要求即可，对于3.3.2商务要求中“付款进度安排”要求的应答不作强制要求）</w:t>
            </w:r>
          </w:p>
          <w:p>
            <w:pPr>
              <w:pStyle w:val="null3"/>
              <w:ind w:firstLine="480"/>
              <w:jc w:val="both"/>
            </w:pPr>
            <w:r>
              <w:rPr>
                <w:rFonts w:ascii="仿宋_GB2312" w:hAnsi="仿宋_GB2312" w:cs="仿宋_GB2312" w:eastAsia="仿宋_GB2312"/>
                <w:sz w:val="24"/>
              </w:rPr>
              <w:t>本项目在供应商所报单价的基础上进行据实结算，服务期每满三个月根据考核结果对已完成的服务进行据实结算，每次结算前供应商须提供支付凭证材料及有效发票。采购人收到供应商支付凭证材料及有效发票后15日内向供应商支付服务费。</w:t>
            </w:r>
          </w:p>
          <w:p>
            <w:pPr>
              <w:pStyle w:val="null3"/>
              <w:ind w:firstLine="480"/>
              <w:jc w:val="both"/>
            </w:pPr>
            <w:r>
              <w:rPr>
                <w:rFonts w:ascii="仿宋_GB2312" w:hAnsi="仿宋_GB2312" w:cs="仿宋_GB2312" w:eastAsia="仿宋_GB2312"/>
                <w:sz w:val="24"/>
              </w:rPr>
              <w:t>注：</w:t>
            </w:r>
          </w:p>
          <w:p>
            <w:pPr>
              <w:pStyle w:val="null3"/>
              <w:ind w:firstLine="480"/>
              <w:jc w:val="both"/>
            </w:pPr>
            <w:r>
              <w:rPr>
                <w:rFonts w:ascii="仿宋_GB2312" w:hAnsi="仿宋_GB2312" w:cs="仿宋_GB2312" w:eastAsia="仿宋_GB2312"/>
                <w:sz w:val="24"/>
              </w:rPr>
              <w:t>1.如供应商未按采购人要求提供或迟延提供发票及相关支付凭证材料，则采购人有权延迟或拒绝支付合同相应款项且不承担任何违约责任。</w:t>
            </w:r>
          </w:p>
          <w:p>
            <w:pPr>
              <w:pStyle w:val="null3"/>
              <w:ind w:firstLine="480"/>
              <w:jc w:val="both"/>
            </w:pPr>
            <w:r>
              <w:rPr>
                <w:rFonts w:ascii="仿宋_GB2312" w:hAnsi="仿宋_GB2312" w:cs="仿宋_GB2312" w:eastAsia="仿宋_GB2312"/>
                <w:sz w:val="24"/>
              </w:rPr>
              <w:t>2. 供应商变更收款账户的，应当在变更后【1】个工作日内书面通知采购人，因供应商未及时通知导致的不利后果，由供应商自行承担。在变更通知达到采购人前，采购人按原账户信息进行价款支付的，视为已完成支付义务。</w:t>
            </w:r>
          </w:p>
          <w:p>
            <w:pPr>
              <w:pStyle w:val="null3"/>
              <w:ind w:firstLine="480"/>
              <w:jc w:val="both"/>
            </w:pPr>
            <w:r>
              <w:rPr>
                <w:rFonts w:ascii="仿宋_GB2312" w:hAnsi="仿宋_GB2312" w:cs="仿宋_GB2312" w:eastAsia="仿宋_GB2312"/>
                <w:sz w:val="24"/>
              </w:rPr>
              <w:t>3.若因财政年终决算关账或财政资金未下达等客观原因导致采购人未按合同约定支付相应款项的，不视为采购人违约，采购人不承担任何违约责任。同时，供应商不得以采购人未支付资金为由拒绝或延迟履行合同义务。</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道路运输要求</w:t>
            </w:r>
          </w:p>
        </w:tc>
        <w:tc>
          <w:tcPr>
            <w:tcW w:type="dxa" w:w="5814"/>
          </w:tcPr>
          <w:p>
            <w:pPr>
              <w:pStyle w:val="null3"/>
              <w:ind w:firstLine="480"/>
              <w:jc w:val="both"/>
            </w:pPr>
            <w:r>
              <w:rPr>
                <w:rFonts w:ascii="仿宋_GB2312" w:hAnsi="仿宋_GB2312" w:cs="仿宋_GB2312" w:eastAsia="仿宋_GB2312"/>
                <w:sz w:val="24"/>
              </w:rPr>
              <w:t>供应商应负责医疗废物运输到处置场所过程中的作业安全，运输作业须符合《道路危险货物运输管理规定》相关规定。</w:t>
            </w:r>
          </w:p>
        </w:tc>
      </w:tr>
    </w:tbl>
    <w:p>
      <w:pPr>
        <w:pStyle w:val="null3"/>
        <w:jc w:val="left"/>
        <w:outlineLvl w:val="3"/>
      </w:pPr>
      <w:r>
        <w:rPr>
          <w:rFonts w:ascii="仿宋_GB2312" w:hAnsi="仿宋_GB2312" w:cs="仿宋_GB2312" w:eastAsia="仿宋_GB2312"/>
          <w:sz w:val="24"/>
          <w:b/>
        </w:rPr>
        <w:t>3.3.2.商务要求</w:t>
      </w:r>
    </w:p>
    <w:p>
      <w:pPr>
        <w:pStyle w:val="null3"/>
        <w:ind w:firstLine="480"/>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服务期为合同签订之日起365日；本项目一采三年，合同一年一签。</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射洪市中医院</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内容详见采购文件2.6.6履约验收方案（说明：供应商响应本条内容即视为响应2.6.6履约验收方案的内容）。</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1、据实结算，，每三个月服务期结束，达到付款条件起15日内，据实结算说明为详见3.3.1服务内容要求</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1、违约责任： ①双方必须遵守合同并执行合同中的各项规定，保证本项目合同的正常履行。②如因供应商工作人员在履行职务过程中的的疏忽、失职、过错等故意或者过失原因给采购人造成损失或侵害，包括但不限于采购人本身的财产损失、由此而导致的采购人对任何第三方的法律责任等，供应商对此均应承担全部的赔偿责任。 2、解决争议的方法： ①在执行本合同中发生的或与本合同有关的争端，双方应通过友好协商解决，经协商解决不成的，应提交采购人所在地仲裁委员会仲裁。 ②仲裁裁决为最终决定，并对双方具有约束力。 ③除另有裁决外，仲裁费由败诉方负担. ④在仲裁期间，除正在进行仲裁部分外，合同其他部分继续执行。</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未载明或者载明的标的名称、数量、计量单位及其他政府采购合同实质性内容与采购文件要求不一致，且采购单位无法接受的，属于无效响应。2、说明（本说明无须供应商响应）：因一体化格式固化，采购文件第三章中3.1采购内容中的“数量（计量单位）”为预估数量，计算方式为500床×365天=182500（项）。3、供应商需提供采购标的成本、同类项目合同价格以及相关专利、专有技术等情况说明。【编制于第六章响应文件格式-《供应商提供采购标的成本、同类项目合同价格以及相关专利、专有技术等情况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协商过程中可实质性变动的内容</w:t>
      </w:r>
    </w:p>
    <w:p>
      <w:pPr>
        <w:pStyle w:val="null3"/>
        <w:ind w:firstLine="480"/>
        <w:jc w:val="left"/>
      </w:pPr>
      <w:r>
        <w:rPr>
          <w:rFonts w:ascii="仿宋_GB2312" w:hAnsi="仿宋_GB2312" w:cs="仿宋_GB2312" w:eastAsia="仿宋_GB2312"/>
        </w:rPr>
        <w:t>协商小组可以根据采购文件和协商情况实质性变动以下内容：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sz w:val="24"/>
        </w:rPr>
        <w:t>评审小组可以根据采购文件和评审情况实质性变动第三章“技术、服务及其他要求”中“3.2.技术要求”，“3.3.服务要求”内容。实质性变动的内容，须经采购人代表确认。</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sz w:val="24"/>
        </w:rPr>
        <w:t>评审小组可以根据采购文件和评审情况实质性变动第七章“拟签订采购合同文本” 内容，但不得变动磋商文件中的其他内容。实质性变动的内容，须经采购人代表确认。</w:t>
      </w:r>
    </w:p>
    <w:p>
      <w:pPr>
        <w:pStyle w:val="null3"/>
        <w:ind w:firstLine="480"/>
        <w:jc w:val="left"/>
      </w:pPr>
      <w:r>
        <w:rPr>
          <w:rFonts w:ascii="仿宋_GB2312" w:hAnsi="仿宋_GB2312" w:cs="仿宋_GB2312" w:eastAsia="仿宋_GB2312"/>
        </w:rPr>
        <w:t>除以上内容外，协商小组不得变动采购文件中的其他内容。</w:t>
      </w:r>
    </w:p>
    <w:p>
      <w:pPr>
        <w:pStyle w:val="null3"/>
        <w:ind w:firstLine="480"/>
        <w:jc w:val="left"/>
      </w:pPr>
      <w:r>
        <w:rPr>
          <w:rFonts w:ascii="仿宋_GB2312" w:hAnsi="仿宋_GB2312" w:cs="仿宋_GB2312" w:eastAsia="仿宋_GB2312"/>
        </w:rPr>
        <w:t>在协商过程中，协商小组根据项目实际需要制定协商内容，在获得采购人代表确认的前提下，可以根据协商情况实质性变动相关内容。协商小组对采购文件作出的实质性变动是采购文件的有效组成部分，协商小组应及时以书面形式通知所有参加协商的供应商。</w:t>
      </w:r>
    </w:p>
    <w:p>
      <w:pPr>
        <w:pStyle w:val="null3"/>
        <w:jc w:val="center"/>
        <w:outlineLvl w:val="1"/>
      </w:pPr>
      <w:r>
        <w:rPr>
          <w:rFonts w:ascii="仿宋_GB2312" w:hAnsi="仿宋_GB2312" w:cs="仿宋_GB2312" w:eastAsia="仿宋_GB2312"/>
          <w:sz w:val="36"/>
          <w:b/>
        </w:rPr>
        <w:t>第五章 评审办法</w:t>
      </w:r>
    </w:p>
    <w:p>
      <w:pPr>
        <w:pStyle w:val="null3"/>
        <w:outlineLvl w:val="2"/>
      </w:pPr>
      <w:r>
        <w:rPr>
          <w:rFonts w:ascii="仿宋_GB2312" w:hAnsi="仿宋_GB2312" w:cs="仿宋_GB2312" w:eastAsia="仿宋_GB2312"/>
          <w:sz w:val="28"/>
          <w:b/>
        </w:rPr>
        <w:t>5.1.总则</w:t>
      </w:r>
    </w:p>
    <w:p>
      <w:pPr>
        <w:pStyle w:val="null3"/>
        <w:ind w:firstLine="480"/>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单一来源采购评审办法。</w:t>
      </w:r>
    </w:p>
    <w:p>
      <w:pPr>
        <w:pStyle w:val="null3"/>
        <w:ind w:firstLine="480"/>
      </w:pPr>
      <w:r>
        <w:rPr>
          <w:rFonts w:ascii="仿宋_GB2312" w:hAnsi="仿宋_GB2312" w:cs="仿宋_GB2312" w:eastAsia="仿宋_GB2312"/>
        </w:rPr>
        <w:t>二、协商工作由代理机构组织，具体评审事务由依法组建的协商小组负责。协商小组由采购人代表和评审专家组成。</w:t>
      </w:r>
    </w:p>
    <w:p>
      <w:pPr>
        <w:pStyle w:val="null3"/>
        <w:ind w:firstLine="480"/>
      </w:pPr>
      <w:r>
        <w:rPr>
          <w:rFonts w:ascii="仿宋_GB2312" w:hAnsi="仿宋_GB2312" w:cs="仿宋_GB2312" w:eastAsia="仿宋_GB2312"/>
        </w:rPr>
        <w:t>三、评审工作应遵循客观、公正、审慎的原则，根据单一来源采购文件规定的评审程序、评审方法和评审标准进行独立评审。</w:t>
      </w:r>
    </w:p>
    <w:p>
      <w:pPr>
        <w:pStyle w:val="null3"/>
        <w:ind w:firstLine="480"/>
      </w:pPr>
      <w:r>
        <w:rPr>
          <w:rFonts w:ascii="仿宋_GB2312" w:hAnsi="仿宋_GB2312" w:cs="仿宋_GB2312" w:eastAsia="仿宋_GB2312"/>
        </w:rPr>
        <w:t>四、本项目采取电子评审，通过交易系统完成评审工作。协商小组成员和供应商应当按照本采购文件规定和交易系统操作要求开展或者参加评审活动。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协商报告为准。评审过程中需要供应商电子签章的，供应商应按规定加盖电子印章。协商小组成员在签署协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5.2.协商小组</w:t>
      </w:r>
    </w:p>
    <w:p>
      <w:pPr>
        <w:pStyle w:val="null3"/>
        <w:ind w:firstLine="480"/>
      </w:pPr>
      <w:r>
        <w:rPr>
          <w:rFonts w:ascii="仿宋_GB2312" w:hAnsi="仿宋_GB2312" w:cs="仿宋_GB2312" w:eastAsia="仿宋_GB2312"/>
        </w:rPr>
        <w:t>一、按《中华人民共和国政府采购法》的规定组建协商小组，协商小组由采购人的代表和具有相关经验的专业人员组成。本项目协商小组成员人数由采购人或者代理机构自行确定，其中专业人员不得少于成员总数的三分之二。</w:t>
      </w:r>
    </w:p>
    <w:p>
      <w:pPr>
        <w:pStyle w:val="null3"/>
        <w:ind w:firstLine="480"/>
        <w:jc w:val="left"/>
      </w:pPr>
      <w:r>
        <w:rPr>
          <w:rFonts w:ascii="仿宋_GB2312" w:hAnsi="仿宋_GB2312" w:cs="仿宋_GB2312" w:eastAsia="仿宋_GB2312"/>
        </w:rPr>
        <w:t>二、协商小组成员应当满足并适应电子化采购评审的工作需要，登录交易系统进入项目评审功能模块确认身份、签到、推荐协商小组组长。采购人代表可以使用采购人代表专用签章确认评审意见。</w:t>
      </w:r>
    </w:p>
    <w:p>
      <w:pPr>
        <w:pStyle w:val="null3"/>
        <w:ind w:firstLine="480"/>
        <w:jc w:val="left"/>
      </w:pPr>
      <w:r>
        <w:rPr>
          <w:rFonts w:ascii="仿宋_GB2312" w:hAnsi="仿宋_GB2312" w:cs="仿宋_GB2312" w:eastAsia="仿宋_GB2312"/>
        </w:rPr>
        <w:t>三、协商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协商小组，解封响应文件后，开展评审活动。</w:t>
      </w:r>
    </w:p>
    <w:p>
      <w:pPr>
        <w:pStyle w:val="null3"/>
        <w:ind w:firstLine="480"/>
        <w:jc w:val="left"/>
      </w:pPr>
      <w:r>
        <w:rPr>
          <w:rFonts w:ascii="仿宋_GB2312" w:hAnsi="仿宋_GB2312" w:cs="仿宋_GB2312" w:eastAsia="仿宋_GB2312"/>
        </w:rPr>
        <w:t>四、协商小组应当履行下列职责：</w:t>
      </w:r>
    </w:p>
    <w:p>
      <w:pPr>
        <w:pStyle w:val="null3"/>
        <w:ind w:firstLine="480"/>
      </w:pPr>
      <w:r>
        <w:rPr>
          <w:rFonts w:ascii="仿宋_GB2312" w:hAnsi="仿宋_GB2312" w:cs="仿宋_GB2312" w:eastAsia="仿宋_GB2312"/>
        </w:rPr>
        <w:t>（一）熟悉和理解单一来源采购文件；</w:t>
      </w:r>
    </w:p>
    <w:p>
      <w:pPr>
        <w:pStyle w:val="null3"/>
        <w:ind w:firstLine="480"/>
      </w:pPr>
      <w:r>
        <w:rPr>
          <w:rFonts w:ascii="仿宋_GB2312" w:hAnsi="仿宋_GB2312" w:cs="仿宋_GB2312" w:eastAsia="仿宋_GB2312"/>
        </w:rPr>
        <w:t>（二）审查、评价供应商响应文件等是否满足单一来源采购文件要求；</w:t>
      </w:r>
    </w:p>
    <w:p>
      <w:pPr>
        <w:pStyle w:val="null3"/>
        <w:ind w:firstLine="480"/>
      </w:pPr>
      <w:r>
        <w:rPr>
          <w:rFonts w:ascii="仿宋_GB2312" w:hAnsi="仿宋_GB2312" w:cs="仿宋_GB2312" w:eastAsia="仿宋_GB2312"/>
        </w:rPr>
        <w:t>（三）根据需要要求采购人、代理机构对单一来源采购文件作出解释；根据需要要求供应商对响应文件有关事项作出澄清、说明或者更正；</w:t>
      </w:r>
    </w:p>
    <w:p>
      <w:pPr>
        <w:pStyle w:val="null3"/>
        <w:ind w:firstLine="480"/>
      </w:pPr>
      <w:r>
        <w:rPr>
          <w:rFonts w:ascii="仿宋_GB2312" w:hAnsi="仿宋_GB2312" w:cs="仿宋_GB2312" w:eastAsia="仿宋_GB2312"/>
        </w:rPr>
        <w:t>（四）受采购人委托确定供应商成交；</w:t>
      </w:r>
    </w:p>
    <w:p>
      <w:pPr>
        <w:pStyle w:val="null3"/>
        <w:ind w:firstLine="480"/>
      </w:pPr>
      <w:r>
        <w:rPr>
          <w:rFonts w:ascii="仿宋_GB2312" w:hAnsi="仿宋_GB2312" w:cs="仿宋_GB2312" w:eastAsia="仿宋_GB2312"/>
        </w:rPr>
        <w:t>（五）起草资格审查报告、协商情况记录并进行签署；</w:t>
      </w:r>
    </w:p>
    <w:p>
      <w:pPr>
        <w:pStyle w:val="null3"/>
        <w:ind w:firstLine="480"/>
      </w:pPr>
      <w:r>
        <w:rPr>
          <w:rFonts w:ascii="仿宋_GB2312" w:hAnsi="仿宋_GB2312" w:cs="仿宋_GB2312" w:eastAsia="仿宋_GB2312"/>
        </w:rPr>
        <w:t>（六）向采购人、代理机构或者有关部门报告协商中发现的违法行为；</w:t>
      </w:r>
    </w:p>
    <w:p>
      <w:pPr>
        <w:pStyle w:val="null3"/>
        <w:ind w:firstLine="480"/>
        <w:jc w:val="left"/>
      </w:pPr>
      <w:r>
        <w:rPr>
          <w:rFonts w:ascii="仿宋_GB2312" w:hAnsi="仿宋_GB2312" w:cs="仿宋_GB2312" w:eastAsia="仿宋_GB2312"/>
        </w:rPr>
        <w:t>（七）法律、法规和规章规定的其他职责。</w:t>
      </w:r>
    </w:p>
    <w:p>
      <w:pPr>
        <w:pStyle w:val="null3"/>
        <w:jc w:val="left"/>
        <w:outlineLvl w:val="2"/>
      </w:pPr>
      <w:r>
        <w:rPr>
          <w:rFonts w:ascii="仿宋_GB2312" w:hAnsi="仿宋_GB2312" w:cs="仿宋_GB2312" w:eastAsia="仿宋_GB2312"/>
          <w:sz w:val="28"/>
          <w:b/>
        </w:rPr>
        <w:t>5.3.评审程序</w:t>
      </w:r>
    </w:p>
    <w:p>
      <w:pPr>
        <w:pStyle w:val="null3"/>
        <w:outlineLvl w:val="3"/>
      </w:pPr>
      <w:r>
        <w:rPr>
          <w:rFonts w:ascii="仿宋_GB2312" w:hAnsi="仿宋_GB2312" w:cs="仿宋_GB2312" w:eastAsia="仿宋_GB2312"/>
          <w:sz w:val="24"/>
          <w:b/>
        </w:rPr>
        <w:t>5.3.1.熟悉和理解采购文件</w:t>
      </w:r>
    </w:p>
    <w:p>
      <w:pPr>
        <w:pStyle w:val="null3"/>
        <w:ind w:firstLine="480"/>
      </w:pPr>
      <w:r>
        <w:rPr>
          <w:rFonts w:ascii="仿宋_GB2312" w:hAnsi="仿宋_GB2312" w:cs="仿宋_GB2312" w:eastAsia="仿宋_GB2312"/>
        </w:rPr>
        <w:t>协商小组正式协商前，应当对采购文件进行熟悉和理解，内容主要包括采购文件中供应商资格条件要求、采购项目技术、服务和商务要求、评审办法和标准以及政府采购合同的内容等。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pPr>
      <w:r>
        <w:rPr>
          <w:rFonts w:ascii="仿宋_GB2312" w:hAnsi="仿宋_GB2312" w:cs="仿宋_GB2312" w:eastAsia="仿宋_GB2312"/>
        </w:rPr>
        <w:t>本采购文件有下列情形之一的，协商小组应当停止评审：</w:t>
      </w:r>
    </w:p>
    <w:p>
      <w:pPr>
        <w:pStyle w:val="null3"/>
        <w:ind w:firstLine="480"/>
      </w:pPr>
      <w:r>
        <w:rPr>
          <w:rFonts w:ascii="仿宋_GB2312" w:hAnsi="仿宋_GB2312" w:cs="仿宋_GB2312" w:eastAsia="仿宋_GB2312"/>
        </w:rPr>
        <w:t>一、采购文件的规定存在歧义、重大缺陷，导致评审工作无法进行的；</w:t>
      </w:r>
    </w:p>
    <w:p>
      <w:pPr>
        <w:pStyle w:val="null3"/>
        <w:ind w:firstLine="480"/>
      </w:pPr>
      <w:r>
        <w:rPr>
          <w:rFonts w:ascii="仿宋_GB2312" w:hAnsi="仿宋_GB2312" w:cs="仿宋_GB2312" w:eastAsia="仿宋_GB2312"/>
        </w:rPr>
        <w:t>二、采购项目属于国家规定的优先、强制采购范围，但是采购文件未依法体现优先、强制采购相关规定的；</w:t>
      </w:r>
    </w:p>
    <w:p>
      <w:pPr>
        <w:pStyle w:val="null3"/>
        <w:ind w:firstLine="480"/>
      </w:pPr>
      <w:r>
        <w:rPr>
          <w:rFonts w:ascii="仿宋_GB2312" w:hAnsi="仿宋_GB2312" w:cs="仿宋_GB2312" w:eastAsia="仿宋_GB2312"/>
        </w:rPr>
        <w:t>三、采购项目属于政府采购促进中小企业发展的范围，但是采购文件未依法体现促进中小企业发展相关规定的；</w:t>
      </w:r>
    </w:p>
    <w:p>
      <w:pPr>
        <w:pStyle w:val="null3"/>
        <w:ind w:firstLine="480"/>
      </w:pPr>
      <w:r>
        <w:rPr>
          <w:rFonts w:ascii="仿宋_GB2312" w:hAnsi="仿宋_GB2312" w:cs="仿宋_GB2312" w:eastAsia="仿宋_GB2312"/>
        </w:rPr>
        <w:t>四、采购文件载明的成交原则不合法的；</w:t>
      </w:r>
    </w:p>
    <w:p>
      <w:pPr>
        <w:pStyle w:val="null3"/>
        <w:ind w:firstLine="480"/>
      </w:pPr>
      <w:r>
        <w:rPr>
          <w:rFonts w:ascii="仿宋_GB2312" w:hAnsi="仿宋_GB2312" w:cs="仿宋_GB2312" w:eastAsia="仿宋_GB2312"/>
        </w:rPr>
        <w:t>五、采购文件有违反国家其他有关强制性规定的情形。</w:t>
      </w:r>
    </w:p>
    <w:p>
      <w:pPr>
        <w:pStyle w:val="null3"/>
        <w:ind w:firstLine="480"/>
      </w:pPr>
      <w:r>
        <w:rPr>
          <w:rFonts w:ascii="仿宋_GB2312" w:hAnsi="仿宋_GB2312" w:cs="仿宋_GB2312" w:eastAsia="仿宋_GB2312"/>
        </w:rPr>
        <w:t>出现上述应当停止评审情形的，协商小组应当通过交易系统向采购人、代理机构提交相关说明材料，说明停止评审的情形和具体理由。除上述情形外，协商小组不得以任何方式和理由停止评审。</w:t>
      </w:r>
    </w:p>
    <w:p>
      <w:pPr>
        <w:pStyle w:val="null3"/>
        <w:ind w:firstLine="480"/>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协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网上开启完成后，由协商小组依据法律法规和采购文件的规定，对成功解密的响应文件中供应商资格证明等进行审查并出具资格审查报告。资格审查标准及要求如下：</w:t>
      </w:r>
    </w:p>
    <w:p>
      <w:pPr>
        <w:pStyle w:val="null3"/>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《危险废物经营许可证》资格要求</w:t>
            </w:r>
          </w:p>
        </w:tc>
        <w:tc>
          <w:tcPr>
            <w:tcW w:type="dxa" w:w="3322"/>
          </w:tcPr>
          <w:p>
            <w:pPr>
              <w:pStyle w:val="null3"/>
              <w:jc w:val="left"/>
            </w:pPr>
            <w:r>
              <w:rPr>
                <w:rFonts w:ascii="仿宋_GB2312" w:hAnsi="仿宋_GB2312" w:cs="仿宋_GB2312" w:eastAsia="仿宋_GB2312"/>
              </w:rPr>
              <w:t>供应商须具备有效期内的《危险废物经营许可证》或《危险废物经营许可证》 电子证照，且核准经营类别及废物代码须包含废物类别：HW01医疗废物；提供证书扫描件</w:t>
            </w:r>
          </w:p>
        </w:tc>
        <w:tc>
          <w:tcPr>
            <w:tcW w:type="dxa" w:w="1661"/>
          </w:tcPr>
          <w:p>
            <w:pPr>
              <w:pStyle w:val="null3"/>
              <w:jc w:val="left"/>
            </w:pPr>
            <w:r>
              <w:rPr>
                <w:rFonts w:ascii="仿宋_GB2312" w:hAnsi="仿宋_GB2312" w:cs="仿宋_GB2312" w:eastAsia="仿宋_GB2312"/>
              </w:rPr>
              <w:t>供应商应提交的相关证明材料</w:t>
            </w:r>
          </w:p>
        </w:tc>
      </w:tr>
    </w:tbl>
    <w:p>
      <w:pPr>
        <w:pStyle w:val="null3"/>
        <w:jc w:val="left"/>
        <w:outlineLvl w:val="3"/>
      </w:pPr>
      <w:r>
        <w:rPr>
          <w:rFonts w:ascii="仿宋_GB2312" w:hAnsi="仿宋_GB2312" w:cs="仿宋_GB2312" w:eastAsia="仿宋_GB2312"/>
          <w:sz w:val="24"/>
          <w:b/>
        </w:rPr>
        <w:t>5.3.4.符合性审查</w:t>
      </w:r>
    </w:p>
    <w:p>
      <w:pPr>
        <w:pStyle w:val="null3"/>
        <w:ind w:firstLine="480"/>
      </w:pPr>
      <w:r>
        <w:rPr>
          <w:rFonts w:ascii="仿宋_GB2312" w:hAnsi="仿宋_GB2312" w:cs="仿宋_GB2312" w:eastAsia="仿宋_GB2312"/>
        </w:rPr>
        <w:t>协商小组依据采购文件的符合性审查要求，对符合资格要求供应商的响应文件进行符合性审查。</w:t>
      </w:r>
    </w:p>
    <w:p>
      <w:pPr>
        <w:pStyle w:val="null3"/>
        <w:ind w:firstLine="480"/>
        <w:jc w:val="left"/>
      </w:pPr>
      <w:r>
        <w:rPr>
          <w:rFonts w:ascii="仿宋_GB2312" w:hAnsi="仿宋_GB2312" w:cs="仿宋_GB2312" w:eastAsia="仿宋_GB2312"/>
        </w:rPr>
        <w:t>在符合性审查过程中，如果出现协商小组成员意见不一致的情况，按照少数服从多数的原则确定，但不得违反政府采购基本原则和采购文件规定。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需要供应商提供材料进行响应的实质性要求。</w:t>
            </w:r>
          </w:p>
        </w:tc>
        <w:tc>
          <w:tcPr>
            <w:tcW w:type="dxa" w:w="3322"/>
          </w:tcPr>
          <w:p>
            <w:pPr>
              <w:pStyle w:val="null3"/>
              <w:jc w:val="left"/>
            </w:pPr>
            <w:r>
              <w:rPr>
                <w:rFonts w:ascii="仿宋_GB2312" w:hAnsi="仿宋_GB2312" w:cs="仿宋_GB2312" w:eastAsia="仿宋_GB2312"/>
              </w:rPr>
              <w:t>需要供应商提供材料进行响应，按照招标文件要求提供相应的材料。</w:t>
            </w:r>
          </w:p>
        </w:tc>
        <w:tc>
          <w:tcPr>
            <w:tcW w:type="dxa" w:w="1661"/>
          </w:tcPr>
          <w:p>
            <w:pPr>
              <w:pStyle w:val="null3"/>
              <w:jc w:val="left"/>
            </w:pPr>
            <w:r>
              <w:rPr>
                <w:rFonts w:ascii="仿宋_GB2312" w:hAnsi="仿宋_GB2312" w:cs="仿宋_GB2312" w:eastAsia="仿宋_GB2312"/>
              </w:rPr>
              <w:t>技术要求应答表,供应商提供采购标的成本、同类项目合同价格以及相关专利、专有技术等情况说明,报价表,投标（响应）函,服务要求应答表</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不存在招标文件规定的“无效”情形。</w:t>
            </w:r>
          </w:p>
        </w:tc>
        <w:tc>
          <w:tcPr>
            <w:tcW w:type="dxa" w:w="3322"/>
          </w:tcPr>
          <w:p>
            <w:pPr>
              <w:pStyle w:val="null3"/>
              <w:jc w:val="left"/>
            </w:pPr>
            <w:r>
              <w:rPr>
                <w:rFonts w:ascii="仿宋_GB2312" w:hAnsi="仿宋_GB2312" w:cs="仿宋_GB2312" w:eastAsia="仿宋_GB2312"/>
              </w:rPr>
              <w:t>供应商按照招标文件要求进行响应，评标委员会对相关情形进行认定。</w:t>
            </w:r>
          </w:p>
        </w:tc>
        <w:tc>
          <w:tcPr>
            <w:tcW w:type="dxa" w:w="1661"/>
          </w:tcPr>
          <w:p>
            <w:pPr>
              <w:pStyle w:val="null3"/>
              <w:jc w:val="left"/>
            </w:pPr>
            <w:r>
              <w:rPr>
                <w:rFonts w:ascii="仿宋_GB2312" w:hAnsi="仿宋_GB2312" w:cs="仿宋_GB2312" w:eastAsia="仿宋_GB2312"/>
              </w:rPr>
              <w:t>技术要求应答表,供应商提供采购标的成本、同类项目合同价格以及相关专利、专有技术等情况说明,报价表,投标（响应）函,服务要求应答表</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协商小组发现供应商还存在未响应采购文件实质性要求的，则按无效响应处理，并在协商情况记录中载明未通过符合性审查的具体原因。</w:t>
      </w:r>
    </w:p>
    <w:p>
      <w:pPr>
        <w:pStyle w:val="null3"/>
        <w:jc w:val="left"/>
        <w:outlineLvl w:val="3"/>
      </w:pPr>
      <w:r>
        <w:rPr>
          <w:rFonts w:ascii="仿宋_GB2312" w:hAnsi="仿宋_GB2312" w:cs="仿宋_GB2312" w:eastAsia="仿宋_GB2312"/>
          <w:sz w:val="24"/>
          <w:b/>
        </w:rPr>
        <w:t>5.3.5.协商</w:t>
      </w:r>
    </w:p>
    <w:p>
      <w:pPr>
        <w:pStyle w:val="null3"/>
        <w:ind w:firstLine="480"/>
        <w:jc w:val="left"/>
      </w:pPr>
      <w:r>
        <w:rPr>
          <w:rFonts w:ascii="仿宋_GB2312" w:hAnsi="仿宋_GB2312" w:cs="仿宋_GB2312" w:eastAsia="仿宋_GB2312"/>
        </w:rPr>
        <w:t>一、协商小组按照采购文件的规定与邀请参加协商的供应商进行协商， 供应商应随时关注交易系统信息，及时参与在线协商。供应商登录交易系统进入等候大厅（找到对应项目），与协商小组进行在线协商、提交供应商响应表，供应商响应表应加盖供应商（法定名称）电子印章。协商结束前，供应商应随时关注系统提示，及时通过交易系统在线响应协商小组发出的协商邀请，签章并确认提交成功。未在规定时间内回复将不能提交，视为供应商自行放弃该轮协商，其损失由供应商承担。</w:t>
      </w:r>
    </w:p>
    <w:p>
      <w:pPr>
        <w:pStyle w:val="null3"/>
        <w:ind w:firstLine="480"/>
        <w:jc w:val="left"/>
      </w:pPr>
      <w:r>
        <w:rPr>
          <w:rFonts w:ascii="仿宋_GB2312" w:hAnsi="仿宋_GB2312" w:cs="仿宋_GB2312" w:eastAsia="仿宋_GB2312"/>
        </w:rPr>
        <w:t>二、协商小组负责与供应商（邀请参加单一来源采购的供应商为资格条件符合采购人要求的合格供应商）就第四章规定的可实质性变动的内容进行协商确定成交价格。</w:t>
      </w:r>
    </w:p>
    <w:p>
      <w:pPr>
        <w:pStyle w:val="null3"/>
        <w:ind w:firstLine="480"/>
        <w:jc w:val="left"/>
      </w:pPr>
      <w:r>
        <w:rPr>
          <w:rFonts w:ascii="仿宋_GB2312" w:hAnsi="仿宋_GB2312" w:cs="仿宋_GB2312" w:eastAsia="仿宋_GB2312"/>
        </w:rPr>
        <w:t>三、协商过程中，供应商可以根据协商情况变更其响应文件，并将变更内容以澄清函形式在线提交协商小组。澄清函作为响应文件的一部分，应加盖供应商（法定名称）电子印章，否则无效。</w:t>
      </w:r>
    </w:p>
    <w:p>
      <w:pPr>
        <w:pStyle w:val="null3"/>
        <w:ind w:firstLine="480"/>
      </w:pPr>
      <w:r>
        <w:rPr>
          <w:rFonts w:ascii="仿宋_GB2312" w:hAnsi="仿宋_GB2312" w:cs="仿宋_GB2312" w:eastAsia="仿宋_GB2312"/>
        </w:rPr>
        <w:t>四、提交供应商响应表、协商过程中的书面材料往来均通过交易系统传递，协商小组成员和供应商加盖电子印章后生效。协商小组成员出现无法在线签章的特殊情况，可以线下签署报告，由代理机构对原件扫描后以附件形式上传。</w:t>
      </w:r>
    </w:p>
    <w:p>
      <w:pPr>
        <w:pStyle w:val="null3"/>
        <w:jc w:val="left"/>
        <w:outlineLvl w:val="3"/>
      </w:pPr>
      <w:r>
        <w:rPr>
          <w:rFonts w:ascii="仿宋_GB2312" w:hAnsi="仿宋_GB2312" w:cs="仿宋_GB2312" w:eastAsia="仿宋_GB2312"/>
          <w:sz w:val="24"/>
          <w:b/>
        </w:rPr>
        <w:t>5.3.6.最后报价</w:t>
      </w:r>
    </w:p>
    <w:p>
      <w:pPr>
        <w:pStyle w:val="null3"/>
        <w:ind w:firstLine="480"/>
      </w:pPr>
      <w:r>
        <w:rPr>
          <w:rFonts w:ascii="仿宋_GB2312" w:hAnsi="仿宋_GB2312" w:cs="仿宋_GB2312" w:eastAsia="仿宋_GB2312"/>
        </w:rPr>
        <w:t>一、协商结束后，协商小组可以根据协商情况要求供应商在规定时间内进行最后报价。协商小组开启报价后，供应商应随时关注交易系统信息，登录交易系统，通过“等候大厅”进行报价并签章后提交。</w:t>
      </w:r>
    </w:p>
    <w:p>
      <w:pPr>
        <w:pStyle w:val="null3"/>
        <w:ind w:firstLine="480"/>
      </w:pPr>
      <w:r>
        <w:rPr>
          <w:rFonts w:ascii="仿宋_GB2312" w:hAnsi="仿宋_GB2312" w:cs="仿宋_GB2312" w:eastAsia="仿宋_GB2312"/>
        </w:rPr>
        <w:t>二、供应商在未提高响应文件中承诺的标准情况下，其最后报价不得高于对该项目之前的报价，否则，协商小组将对其响应文件作无效处理，并通过交易系统告知供应商，说明理由。</w:t>
      </w:r>
    </w:p>
    <w:p>
      <w:pPr>
        <w:pStyle w:val="null3"/>
        <w:ind w:firstLine="480"/>
      </w:pPr>
      <w:r>
        <w:rPr>
          <w:rFonts w:ascii="仿宋_GB2312" w:hAnsi="仿宋_GB2312" w:cs="仿宋_GB2312" w:eastAsia="仿宋_GB2312"/>
        </w:rPr>
        <w:t>三、供应商未按协商小组要求在规定时间内提交报价的，视为无效响应，由供应商自行承担不利后果。</w:t>
      </w:r>
    </w:p>
    <w:p>
      <w:pPr>
        <w:pStyle w:val="null3"/>
        <w:ind w:firstLine="480"/>
      </w:pPr>
      <w:r>
        <w:rPr>
          <w:rFonts w:ascii="仿宋_GB2312" w:hAnsi="仿宋_GB2312" w:cs="仿宋_GB2312" w:eastAsia="仿宋_GB2312"/>
        </w:rPr>
        <w:t>四、最后报价提交后，供应商不得以任何理由撤回。</w:t>
      </w:r>
    </w:p>
    <w:p>
      <w:pPr>
        <w:pStyle w:val="null3"/>
        <w:ind w:firstLine="480"/>
      </w:pPr>
      <w:r>
        <w:rPr>
          <w:rFonts w:ascii="仿宋_GB2312" w:hAnsi="仿宋_GB2312" w:cs="仿宋_GB2312" w:eastAsia="仿宋_GB2312"/>
        </w:rPr>
        <w:t>五、最后报价为有效报价应符合下列条件：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（三）供应商的最后报价符合采购文件的要求。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六、最后报价出现下列情况的，除采购文件另有规定外，按以下原则处理：</w:t>
      </w:r>
    </w:p>
    <w:p>
      <w:pPr>
        <w:pStyle w:val="null3"/>
        <w:ind w:firstLine="480"/>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七、评审过程中出现下列情形之一的，协商小组应当启动异常低价响应审查程序：</w:t>
      </w:r>
    </w:p>
    <w:p>
      <w:pPr>
        <w:pStyle w:val="null3"/>
        <w:ind w:firstLine="480"/>
        <w:jc w:val="left"/>
      </w:pPr>
      <w:r>
        <w:rPr>
          <w:rFonts w:ascii="仿宋_GB2312" w:hAnsi="仿宋_GB2312" w:cs="仿宋_GB2312" w:eastAsia="仿宋_GB2312"/>
        </w:rPr>
        <w:t xml:space="preserve">1.响应报价低于采购项目（采购包）最高限价 </w:t>
      </w:r>
      <w:r>
        <w:rPr>
          <w:rFonts w:ascii="仿宋_GB2312" w:hAnsi="仿宋_GB2312" w:cs="仿宋_GB2312" w:eastAsia="仿宋_GB2312"/>
        </w:rPr>
        <w:t>45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45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2.协商小组基于专业判断，认为供应商报价过低，有可能影响产品质量或者不能诚信履约的其他情形。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协商小组启动异常低价响应审查后，属于前述第1项和第2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1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协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协商小组应当将其作为无效响应处理。</w:t>
      </w:r>
    </w:p>
    <w:p>
      <w:pPr>
        <w:pStyle w:val="null3"/>
        <w:ind w:firstLine="480"/>
      </w:pPr>
      <w:r>
        <w:rPr>
          <w:rFonts w:ascii="仿宋_GB2312" w:hAnsi="仿宋_GB2312" w:cs="仿宋_GB2312" w:eastAsia="仿宋_GB2312"/>
        </w:rPr>
        <w:t>八、供应商最后报价无效的，本次采购活动终止，并发布终止公告。</w:t>
      </w:r>
    </w:p>
    <w:p>
      <w:pPr>
        <w:pStyle w:val="null3"/>
        <w:jc w:val="left"/>
        <w:outlineLvl w:val="3"/>
      </w:pPr>
      <w:r>
        <w:rPr>
          <w:rFonts w:ascii="仿宋_GB2312" w:hAnsi="仿宋_GB2312" w:cs="仿宋_GB2312" w:eastAsia="仿宋_GB2312"/>
          <w:sz w:val="24"/>
          <w:b/>
        </w:rPr>
        <w:t>5.3.7.解释、澄清、说明的有关问题</w:t>
      </w:r>
    </w:p>
    <w:p>
      <w:pPr>
        <w:pStyle w:val="null3"/>
        <w:ind w:firstLine="480"/>
      </w:pPr>
      <w:r>
        <w:rPr>
          <w:rFonts w:ascii="仿宋_GB2312" w:hAnsi="仿宋_GB2312" w:cs="仿宋_GB2312" w:eastAsia="仿宋_GB2312"/>
        </w:rPr>
        <w:t>一、评审过程中，协商小组认为采购文件有关事项表述不明确或需要说明的，可以要求采购人或者代理机构书面解释。采购人或者代理机构的解释不得改变采购文件的原义或者影响公平、公正。</w:t>
      </w:r>
    </w:p>
    <w:p>
      <w:pPr>
        <w:pStyle w:val="null3"/>
        <w:ind w:firstLine="480"/>
      </w:pPr>
      <w:r>
        <w:rPr>
          <w:rFonts w:ascii="仿宋_GB2312" w:hAnsi="仿宋_GB2312" w:cs="仿宋_GB2312" w:eastAsia="仿宋_GB2312"/>
        </w:rPr>
        <w:t>二、对响应文件中含义不明确、同类问题表述不一致或者有明显文字和计算错误的内容，协商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协商小组和供应商应当通过交易系统制定、确认、交换相关澄清、说明文件。除供应商已明确表示澄清、说明完毕的外，给予供应商澄清、说明的时间不得少于30分钟。</w:t>
      </w:r>
    </w:p>
    <w:p>
      <w:pPr>
        <w:pStyle w:val="null3"/>
        <w:ind w:firstLine="480"/>
      </w:pPr>
      <w:r>
        <w:rPr>
          <w:rFonts w:ascii="仿宋_GB2312" w:hAnsi="仿宋_GB2312" w:cs="仿宋_GB2312" w:eastAsia="仿宋_GB2312"/>
        </w:rPr>
        <w:t>三、代理机构宣布评审结束之前，供应商应通过交易系统随时关注消息提示，及时响应协商小组发出的澄清、说明或者更正要求。供应商未能及时响应的，自行承担不利后果。</w:t>
      </w:r>
    </w:p>
    <w:p>
      <w:pPr>
        <w:pStyle w:val="null3"/>
        <w:ind w:firstLine="480"/>
      </w:pPr>
      <w:r>
        <w:rPr>
          <w:rFonts w:ascii="仿宋_GB2312" w:hAnsi="仿宋_GB2312" w:cs="仿宋_GB2312" w:eastAsia="仿宋_GB2312"/>
        </w:rPr>
        <w:t>四、协商小组应当积极履行澄清、说明或者更正的职责，不得滥用权力。供应商的响应文件可以要求澄清、说明或者更正的，不得未经澄清、说明或者更正而直接作无效响应处理。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5.3.8.代理机构现场复核评审结果</w:t>
      </w:r>
    </w:p>
    <w:p>
      <w:pPr>
        <w:pStyle w:val="null3"/>
        <w:ind w:firstLine="480"/>
        <w:jc w:val="left"/>
      </w:pPr>
      <w:r>
        <w:rPr>
          <w:rFonts w:ascii="仿宋_GB2312" w:hAnsi="仿宋_GB2312" w:cs="仿宋_GB2312" w:eastAsia="仿宋_GB2312"/>
        </w:rPr>
        <w:t>一、供应商最后报价结束后，协商小组拟出具协商报告前，代理机构应当组织2名以上的本单位工作人员，在采购现场监督人员的监督之下，依据有关的法律制度和采购文件对评审结果进行复核，出具复核报告。存在资格审查认定错误的，代理机构应当根据情况书面建议协商小组现场修改评审结果或者重新评审，由协商小组自主决定是否采纳代理机构的书面建议，并承担独立评审责任。</w:t>
      </w:r>
    </w:p>
    <w:p>
      <w:pPr>
        <w:pStyle w:val="null3"/>
        <w:ind w:firstLine="480"/>
        <w:jc w:val="left"/>
      </w:pPr>
      <w:r>
        <w:rPr>
          <w:rFonts w:ascii="仿宋_GB2312" w:hAnsi="仿宋_GB2312" w:cs="仿宋_GB2312" w:eastAsia="仿宋_GB2312"/>
        </w:rPr>
        <w:t>二、协商小组采纳代理机构书面建议的，应当按照规定现场通过交易系统修改评审结果或者重新评审，并在协商情况记录中详细记载有关事宜；不采纳代理机构书面建议的，应当书面说明理由。代理机构书面建议未被协商小组采纳的，应当按照规定程序要求继续组织实施采购活动，不得擅自中止采购活动。代理机构认为协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三、代理机构复核过程中，协商小组成员不得离开评审现场。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协商小组未按照采购文件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5.3.9.出具协商情况记录</w:t>
      </w:r>
    </w:p>
    <w:p>
      <w:pPr>
        <w:pStyle w:val="null3"/>
        <w:ind w:firstLine="480"/>
      </w:pPr>
      <w:r>
        <w:rPr>
          <w:rFonts w:ascii="仿宋_GB2312" w:hAnsi="仿宋_GB2312" w:cs="仿宋_GB2312" w:eastAsia="仿宋_GB2312"/>
        </w:rPr>
        <w:t>协商小组在交易系统中编制评审情况，出具协商情况记录。</w:t>
      </w:r>
    </w:p>
    <w:p>
      <w:pPr>
        <w:pStyle w:val="null3"/>
        <w:ind w:firstLine="480"/>
      </w:pPr>
      <w:r>
        <w:rPr>
          <w:rFonts w:ascii="仿宋_GB2312" w:hAnsi="仿宋_GB2312" w:cs="仿宋_GB2312" w:eastAsia="仿宋_GB2312"/>
        </w:rPr>
        <w:t>协商情况记录是协商小组根据全体成员签署的原始协商记录和协商结果编写的报告。主要内容包括：</w:t>
      </w:r>
    </w:p>
    <w:p>
      <w:pPr>
        <w:pStyle w:val="null3"/>
        <w:ind w:firstLine="480"/>
      </w:pPr>
      <w:r>
        <w:rPr>
          <w:rFonts w:ascii="仿宋_GB2312" w:hAnsi="仿宋_GB2312" w:cs="仿宋_GB2312" w:eastAsia="仿宋_GB2312"/>
        </w:rPr>
        <w:t>一、单一来源公示情况说明（属于《政府采购非招标采购方式管理办法》第三十八条规定情形的，必须包含公示情况说明）；</w:t>
      </w:r>
    </w:p>
    <w:p>
      <w:pPr>
        <w:pStyle w:val="null3"/>
        <w:ind w:firstLine="480"/>
      </w:pPr>
      <w:r>
        <w:rPr>
          <w:rFonts w:ascii="仿宋_GB2312" w:hAnsi="仿宋_GB2312" w:cs="仿宋_GB2312" w:eastAsia="仿宋_GB2312"/>
        </w:rPr>
        <w:t>二、协商日期和地点，协商小组成员名单；</w:t>
      </w:r>
    </w:p>
    <w:p>
      <w:pPr>
        <w:pStyle w:val="null3"/>
        <w:ind w:firstLine="480"/>
      </w:pPr>
      <w:r>
        <w:rPr>
          <w:rFonts w:ascii="仿宋_GB2312" w:hAnsi="仿宋_GB2312" w:cs="仿宋_GB2312" w:eastAsia="仿宋_GB2312"/>
        </w:rPr>
        <w:t>三、供应商提供的采购标的成本、同类项目合同价格以及相关专利、专有技术等情况说明；</w:t>
      </w:r>
    </w:p>
    <w:p>
      <w:pPr>
        <w:pStyle w:val="null3"/>
        <w:ind w:firstLine="480"/>
      </w:pPr>
      <w:r>
        <w:rPr>
          <w:rFonts w:ascii="仿宋_GB2312" w:hAnsi="仿宋_GB2312" w:cs="仿宋_GB2312" w:eastAsia="仿宋_GB2312"/>
        </w:rPr>
        <w:t>四、合同主要条款及价格商定情况。</w:t>
      </w:r>
    </w:p>
    <w:p>
      <w:pPr>
        <w:pStyle w:val="null3"/>
        <w:ind w:firstLine="480"/>
      </w:pPr>
      <w:r>
        <w:rPr>
          <w:rFonts w:ascii="仿宋_GB2312" w:hAnsi="仿宋_GB2312" w:cs="仿宋_GB2312" w:eastAsia="仿宋_GB2312"/>
        </w:rPr>
        <w:t>评审结果经代理机构核对无误后，协商小组成员应当在协商报告中签字或加盖电子印章确认。协商报告签署前，协商小组成员可以对已评环节的评审意见进行修改调整，并在协商报告中进行记录。协商报告签署后，评审意见生效，除符合政府采购法律制度规定情形外，任何单位和个人不得擅自改变评审结果。协商小组成员签字但未写明不同意见或者未说明理由的，视同无意见；拒不签字或加盖电子印章又未另行说明其不同意见和理由的，视同同意评审结果。</w:t>
      </w:r>
    </w:p>
    <w:p>
      <w:pPr>
        <w:pStyle w:val="null3"/>
        <w:ind w:firstLine="480"/>
      </w:pPr>
      <w:r>
        <w:rPr>
          <w:rFonts w:ascii="仿宋_GB2312" w:hAnsi="仿宋_GB2312" w:cs="仿宋_GB2312" w:eastAsia="仿宋_GB2312"/>
        </w:rPr>
        <w:t>协商小组成员复核、确认各自评审意见，汇总形成评审结果，采购人或者代理机构按规定进行核对。复核、核对发现存在财政部规定应当修改评审结果的情形，协商小组、采购人、代理机构应当依法进行处理；复核、核对无误后，协商小组按规定编写、签署协商情况记录。</w:t>
      </w:r>
    </w:p>
    <w:p>
      <w:pPr>
        <w:pStyle w:val="null3"/>
        <w:jc w:val="left"/>
        <w:outlineLvl w:val="3"/>
      </w:pPr>
      <w:r>
        <w:rPr>
          <w:rFonts w:ascii="仿宋_GB2312" w:hAnsi="仿宋_GB2312" w:cs="仿宋_GB2312" w:eastAsia="仿宋_GB2312"/>
          <w:sz w:val="24"/>
          <w:b/>
        </w:rPr>
        <w:t>5.3.10.争议处理规则</w:t>
      </w:r>
    </w:p>
    <w:p>
      <w:pPr>
        <w:pStyle w:val="null3"/>
        <w:ind w:firstLine="480"/>
      </w:pPr>
      <w:r>
        <w:rPr>
          <w:rFonts w:ascii="仿宋_GB2312" w:hAnsi="仿宋_GB2312" w:cs="仿宋_GB2312" w:eastAsia="仿宋_GB2312"/>
        </w:rPr>
        <w:t>协商小组在协商过程中应当以少数服从多数的原则作出结论，但不得违反法律法规和采购文件规定。持不同意见的协商小组成员应当在协商报告上明确不同意见及理由，否则视同无意见。持不同意见的协商小组成员认为认定过程和结果不符合法律法规或者采购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5.4.评审细则及标准</w:t>
      </w:r>
    </w:p>
    <w:p>
      <w:pPr>
        <w:pStyle w:val="null3"/>
        <w:jc w:val="left"/>
        <w:outlineLvl w:val="3"/>
      </w:pPr>
      <w:r>
        <w:rPr>
          <w:rFonts w:ascii="仿宋_GB2312" w:hAnsi="仿宋_GB2312" w:cs="仿宋_GB2312" w:eastAsia="仿宋_GB2312"/>
          <w:sz w:val="24"/>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rPr>
              <w:t xml:space="preserve"> 关联投标（响应）文件格式文件</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价格分</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报价为经评审小组与供应商商定后保证采购项目质量的合理成交价格即得满分</w:t>
            </w:r>
          </w:p>
        </w:tc>
        <w:tc>
          <w:tcPr>
            <w:tcW w:type="dxa" w:w="2123"/>
          </w:tcPr>
          <w:p>
            <w:pPr>
              <w:pStyle w:val="null3"/>
              <w:jc w:val="left"/>
            </w:pPr>
            <w:r>
              <w:rPr>
                <w:rFonts w:ascii="仿宋_GB2312" w:hAnsi="仿宋_GB2312" w:cs="仿宋_GB2312" w:eastAsia="仿宋_GB2312"/>
              </w:rPr>
              <w:t>中小企业声明函,残疾人福利性单位声明函,报价表,监狱企业的证明文件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5.5.终止采购活动情形</w:t>
      </w:r>
    </w:p>
    <w:p>
      <w:pPr>
        <w:pStyle w:val="null3"/>
        <w:ind w:firstLine="480"/>
      </w:pPr>
      <w:r>
        <w:rPr>
          <w:rFonts w:ascii="仿宋_GB2312" w:hAnsi="仿宋_GB2312" w:cs="仿宋_GB2312" w:eastAsia="仿宋_GB2312"/>
        </w:rPr>
        <w:t>出现下列情况之一的，协商小组应当终止采购活动，发布项目终止公告并说明原因，重新开展采购活动：</w:t>
      </w:r>
    </w:p>
    <w:p>
      <w:pPr>
        <w:pStyle w:val="null3"/>
        <w:ind w:firstLine="480"/>
      </w:pPr>
      <w:r>
        <w:rPr>
          <w:rFonts w:ascii="仿宋_GB2312" w:hAnsi="仿宋_GB2312" w:cs="仿宋_GB2312" w:eastAsia="仿宋_GB2312"/>
        </w:rPr>
        <w:t>一、因情况变化，不再符合规定的单一来源采购方式使用情形的；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三、报价超过采购预算的；</w:t>
      </w:r>
    </w:p>
    <w:p>
      <w:pPr>
        <w:pStyle w:val="null3"/>
        <w:ind w:firstLine="480"/>
      </w:pPr>
      <w:r>
        <w:rPr>
          <w:rFonts w:ascii="仿宋_GB2312" w:hAnsi="仿宋_GB2312" w:cs="仿宋_GB2312" w:eastAsia="仿宋_GB2312"/>
        </w:rPr>
        <w:t>四、无法商定合理的成交价格或者无法保证采购项目质量。</w:t>
      </w:r>
    </w:p>
    <w:p>
      <w:pPr>
        <w:pStyle w:val="null3"/>
        <w:jc w:val="left"/>
        <w:outlineLvl w:val="2"/>
      </w:pPr>
      <w:r>
        <w:rPr>
          <w:rFonts w:ascii="仿宋_GB2312" w:hAnsi="仿宋_GB2312" w:cs="仿宋_GB2312" w:eastAsia="仿宋_GB2312"/>
          <w:sz w:val="28"/>
          <w:b/>
        </w:rPr>
        <w:t>5.6.确定供应商成交</w:t>
      </w:r>
    </w:p>
    <w:p>
      <w:pPr>
        <w:pStyle w:val="null3"/>
        <w:ind w:firstLine="480"/>
        <w:jc w:val="left"/>
      </w:pPr>
      <w:r>
        <w:rPr>
          <w:rFonts w:ascii="仿宋_GB2312" w:hAnsi="仿宋_GB2312" w:cs="仿宋_GB2312" w:eastAsia="仿宋_GB2312"/>
        </w:rPr>
        <w:t>一、评审结束后，代理机构在评审结束后2个工作日内将协商情况记录送交采购人。</w:t>
      </w:r>
    </w:p>
    <w:p>
      <w:pPr>
        <w:pStyle w:val="null3"/>
        <w:jc w:val="left"/>
      </w:pPr>
      <w:r>
        <w:rPr>
          <w:rFonts w:ascii="仿宋_GB2312" w:hAnsi="仿宋_GB2312" w:cs="仿宋_GB2312" w:eastAsia="仿宋_GB2312"/>
        </w:rPr>
        <w:t>二、采购人应当自收到协商情况记录之日起5个工作日内，在协商情况记录确定的成交候选人名单中按顺序确定成交人，未按协商情况记录推荐的成交候选人顺序确定成交人，又不能说明合法理由的，视同按协商情况记录推荐的顺序确定排名第一的成交候选人为成交人。</w:t>
      </w:r>
    </w:p>
    <w:p>
      <w:pPr>
        <w:pStyle w:val="null3"/>
        <w:jc w:val="left"/>
      </w:pPr>
      <w:r>
        <w:rPr>
          <w:rFonts w:ascii="仿宋_GB2312" w:hAnsi="仿宋_GB2312" w:cs="仿宋_GB2312" w:eastAsia="仿宋_GB2312"/>
        </w:rPr>
        <w:t>三、采购人或者代理机构应当自确定之日起2个工作日内，在四川政府采购网公告成交结果，采购文件应当随成交结果同时公告。</w:t>
      </w:r>
    </w:p>
    <w:p>
      <w:pPr>
        <w:pStyle w:val="null3"/>
        <w:jc w:val="left"/>
        <w:outlineLvl w:val="2"/>
      </w:pPr>
      <w:r>
        <w:rPr>
          <w:rFonts w:ascii="仿宋_GB2312" w:hAnsi="仿宋_GB2312" w:cs="仿宋_GB2312" w:eastAsia="仿宋_GB2312"/>
          <w:sz w:val="28"/>
          <w:b/>
        </w:rPr>
        <w:t>5.7.协商小组义务</w:t>
      </w:r>
    </w:p>
    <w:p>
      <w:pPr>
        <w:pStyle w:val="null3"/>
        <w:ind w:firstLine="480"/>
        <w:jc w:val="left"/>
      </w:pPr>
      <w:r>
        <w:rPr>
          <w:rFonts w:ascii="仿宋_GB2312" w:hAnsi="仿宋_GB2312" w:cs="仿宋_GB2312" w:eastAsia="仿宋_GB2312"/>
        </w:rPr>
        <w:t>协商小组在政府采购活动中应当履行下列义务：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四、及时向监督管理部门报告评审过程中的违法违规情况，包括采购人、代理机构向专业人员作出倾向性、误导性的解释或者说明情况，供应商行贿、提供虚假材料或者串通情况，其他非法干预评审情况等；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五、发现采购文件内容违反国家有关强制性规定或者存在歧义、重大缺陷导致评审工作无法进行时，停止评审并通过交易系统向代理机构书面说明情况，说明停止评审的情形和具体理由；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5.8.协商小组成员工作纪律</w:t>
      </w:r>
    </w:p>
    <w:p>
      <w:pPr>
        <w:pStyle w:val="null3"/>
        <w:ind w:firstLine="480"/>
      </w:pPr>
      <w:r>
        <w:rPr>
          <w:rFonts w:ascii="仿宋_GB2312" w:hAnsi="仿宋_GB2312" w:cs="仿宋_GB2312" w:eastAsia="仿宋_GB2312"/>
        </w:rPr>
        <w:t>协商小组成员在政府采购活动中应当遵守以下工作纪律：</w:t>
      </w:r>
    </w:p>
    <w:p>
      <w:pPr>
        <w:pStyle w:val="null3"/>
        <w:ind w:firstLine="480"/>
      </w:pPr>
      <w:r>
        <w:rPr>
          <w:rFonts w:ascii="仿宋_GB2312" w:hAnsi="仿宋_GB2312" w:cs="仿宋_GB2312" w:eastAsia="仿宋_GB2312"/>
        </w:rPr>
        <w:t>一、严格遵守政府采购法律制度关于协商小组成员回避的规定。</w:t>
      </w:r>
    </w:p>
    <w:p>
      <w:pPr>
        <w:pStyle w:val="null3"/>
        <w:ind w:firstLine="480"/>
      </w:pPr>
      <w:r>
        <w:rPr>
          <w:rFonts w:ascii="仿宋_GB2312" w:hAnsi="仿宋_GB2312" w:cs="仿宋_GB2312" w:eastAsia="仿宋_GB2312"/>
        </w:rPr>
        <w:t>二、评审前，应当将通讯工具或者相关电子设备交由代理机构统一保管。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采购文件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pPr>
      <w:r>
        <w:rPr>
          <w:rFonts w:ascii="仿宋_GB2312" w:hAnsi="仿宋_GB2312" w:cs="仿宋_GB2312" w:eastAsia="仿宋_GB2312"/>
        </w:rPr>
        <w:t>六、服从评审现场代理机构的现场秩序管理，接受评审现场监督人员的合法监督。</w:t>
      </w:r>
    </w:p>
    <w:p>
      <w:pPr>
        <w:pStyle w:val="null3"/>
        <w:ind w:firstLine="480"/>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详见附件：技术要求应答表</w:t>
      </w:r>
    </w:p>
    <w:p>
      <w:pPr>
        <w:pStyle w:val="null3"/>
        <w:ind w:firstLine="960"/>
        <w:jc w:val="left"/>
      </w:pPr>
      <w:r>
        <w:rPr>
          <w:rFonts w:ascii="仿宋_GB2312" w:hAnsi="仿宋_GB2312" w:cs="仿宋_GB2312" w:eastAsia="仿宋_GB2312"/>
        </w:rPr>
        <w:t>详见附件：服务要求应答表</w:t>
      </w:r>
    </w:p>
    <w:p>
      <w:pPr>
        <w:pStyle w:val="null3"/>
        <w:ind w:firstLine="960"/>
        <w:jc w:val="left"/>
      </w:pPr>
      <w:r>
        <w:rPr>
          <w:rFonts w:ascii="仿宋_GB2312" w:hAnsi="仿宋_GB2312" w:cs="仿宋_GB2312" w:eastAsia="仿宋_GB2312"/>
        </w:rPr>
        <w:t>详见附件：供应商提供采购标的成本、同类项目合同价格以及相关专利、专有技术等情况说明</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