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版本号：N511701202600012920260509002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护卫服务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N5117012026000129</w:t>
      </w:r>
    </w:p>
    <w:p>
      <w:pPr>
        <w:pStyle w:val="null3"/>
        <w:jc w:val="left"/>
        <w:outlineLvl w:val="2"/>
      </w:pPr>
      <w:r>
        <w:rPr>
          <w:rFonts w:ascii="仿宋_GB2312" w:hAnsi="仿宋_GB2312" w:cs="仿宋_GB2312" w:eastAsia="仿宋_GB2312"/>
          <w:sz w:val="28"/>
          <w:b/>
        </w:rPr>
        <w:t>达州中医药职业学院</w:t>
      </w:r>
    </w:p>
    <w:p>
      <w:pPr>
        <w:pStyle w:val="null3"/>
        <w:jc w:val="center"/>
        <w:outlineLvl w:val="2"/>
      </w:pPr>
      <w:r>
        <w:rPr>
          <w:rFonts w:ascii="仿宋_GB2312" w:hAnsi="仿宋_GB2312" w:cs="仿宋_GB2312" w:eastAsia="仿宋_GB2312"/>
          <w:sz w:val="28"/>
          <w:b/>
        </w:rPr>
        <w:t>广安市政府采购中心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广安市政府采购中心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达州中医药职业学院</w:t>
      </w:r>
      <w:r>
        <w:rPr>
          <w:rFonts w:ascii="仿宋_GB2312" w:hAnsi="仿宋_GB2312" w:cs="仿宋_GB2312" w:eastAsia="仿宋_GB2312"/>
        </w:rPr>
        <w:t xml:space="preserve"> 委托，拟对 </w:t>
      </w:r>
      <w:r>
        <w:rPr>
          <w:rFonts w:ascii="仿宋_GB2312" w:hAnsi="仿宋_GB2312" w:cs="仿宋_GB2312" w:eastAsia="仿宋_GB2312"/>
        </w:rPr>
        <w:t>护卫服务</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达州市市本级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N5117012026000129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护卫服务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我校拟采购2026年6月至2027年5月校园护卫服务项目，该项目需配备44名护卫服务人员，服务范围包括两个校区的校门管理、校园秩序的维护、校园治安巡逻巡查、重大活动的安全警戒与秩序保障、重点部位的安全巡查与值守、日常消防巡查、校内一般纠纷调解及校园治安案件查处等。该项目采用招一续签二年的方式采购护卫服务，合同一年一签。</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保安服务许可证》（描述：供应商须具有国家行政主管部门颁布有效的《保安服务许可证》。如为跨省、自治区、直辖市开展保安服务（跨省级区域），必须向服务所在地设区的市级公安机关备案，提供备案证明材料或者成交后备案（承诺函格式自拟，加盖供应商鲜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达州中医药职业学院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达州市通川区罗江镇西南职教园区内</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0818-2626877</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广安市政府采购中心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四川省广安市前锋区深广大道888号13幢B栋</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蔡先生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文件咨询：0826-2390216、开标：2339288、评标：2626123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采购包1：2,092,800.00元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达州中医药职业学院</w:t>
      </w:r>
      <w:r>
        <w:rPr>
          <w:rFonts w:ascii="仿宋_GB2312" w:hAnsi="仿宋_GB2312" w:cs="仿宋_GB2312" w:eastAsia="仿宋_GB2312"/>
        </w:rPr>
        <w:t xml:space="preserve"> 和 </w:t>
      </w:r>
      <w:r>
        <w:rPr>
          <w:rFonts w:ascii="仿宋_GB2312" w:hAnsi="仿宋_GB2312" w:cs="仿宋_GB2312" w:eastAsia="仿宋_GB2312"/>
        </w:rPr>
        <w:t>广安市政府采购中心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达州中医药职业学院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广安市政府采购中心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每月供应商提出验收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每月供应商提出验收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每月供应商提出验收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每月供应商提出验收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每月供应商提出验收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每月供应商提出验收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每月供应商提出验收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每月供应商提出验收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每月供应商提出验收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每月供应商提出验收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每月供应商提出验收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每月供应商提出验收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8.7</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由需求部门组织，按照技术参数和合同约定验收。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严格按照采购文件的技术参数要求和合同要求进行履约验收。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严格按照采购文件的技术参数要求和合同要求进行履约验收。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按国家有关规定、采购文件的要求、供应商的响应文件、合同约定标准以及《财政部关于进一步加强政府采购需求和履约验收管理的指导意见》 (财库〔2016〕205 号) 、《政府采购需求管理办法》（财库〔2021〕22号）的要求进行验收。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达州中医药职业学院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广安市政府采购中心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广安市政府采购中心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联系人：宋老师</w:t>
      </w:r>
    </w:p>
    <w:p>
      <w:pPr>
        <w:pStyle w:val="null3"/>
        <w:jc w:val="left"/>
      </w:pPr>
      <w:r>
        <w:rPr>
          <w:rFonts w:ascii="仿宋_GB2312" w:hAnsi="仿宋_GB2312" w:cs="仿宋_GB2312" w:eastAsia="仿宋_GB2312"/>
        </w:rPr>
        <w:t>联系电话：0818-2626877</w:t>
      </w:r>
    </w:p>
    <w:p>
      <w:pPr>
        <w:pStyle w:val="null3"/>
        <w:jc w:val="left"/>
      </w:pPr>
      <w:r>
        <w:rPr>
          <w:rFonts w:ascii="仿宋_GB2312" w:hAnsi="仿宋_GB2312" w:cs="仿宋_GB2312" w:eastAsia="仿宋_GB2312"/>
        </w:rPr>
        <w:t>地址：达州市通川区罗江镇西南职教园区内</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联系人：吴先生</w:t>
      </w:r>
    </w:p>
    <w:p>
      <w:pPr>
        <w:pStyle w:val="null3"/>
        <w:jc w:val="left"/>
      </w:pPr>
      <w:r>
        <w:rPr>
          <w:rFonts w:ascii="仿宋_GB2312" w:hAnsi="仿宋_GB2312" w:cs="仿宋_GB2312" w:eastAsia="仿宋_GB2312"/>
        </w:rPr>
        <w:t>联系电话：0826-2390337</w:t>
      </w:r>
    </w:p>
    <w:p>
      <w:pPr>
        <w:pStyle w:val="null3"/>
        <w:jc w:val="left"/>
      </w:pPr>
      <w:r>
        <w:rPr>
          <w:rFonts w:ascii="仿宋_GB2312" w:hAnsi="仿宋_GB2312" w:cs="仿宋_GB2312" w:eastAsia="仿宋_GB2312"/>
        </w:rPr>
        <w:t>地址：广安市前锋区深广大道888号13幢B栋</w:t>
      </w:r>
    </w:p>
    <w:p>
      <w:pPr>
        <w:pStyle w:val="null3"/>
        <w:jc w:val="left"/>
      </w:pPr>
      <w:r>
        <w:rPr>
          <w:rFonts w:ascii="仿宋_GB2312" w:hAnsi="仿宋_GB2312" w:cs="仿宋_GB2312" w:eastAsia="仿宋_GB2312"/>
        </w:rPr>
        <w:t>邮编：638000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2,092,800.00</w:t>
      </w:r>
    </w:p>
    <w:p>
      <w:pPr>
        <w:pStyle w:val="null3"/>
        <w:jc w:val="left"/>
      </w:pPr>
      <w:r>
        <w:rPr>
          <w:rFonts w:ascii="仿宋_GB2312" w:hAnsi="仿宋_GB2312" w:cs="仿宋_GB2312" w:eastAsia="仿宋_GB2312"/>
        </w:rPr>
        <w:t>采购包最高限价（元）: 2,092,800.00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C05040100 公共安全服务</w:t>
            </w:r>
          </w:p>
        </w:tc>
        <w:tc>
          <w:tcPr>
            <w:tcW w:type="dxa" w:w="821"/>
          </w:tcPr>
          <w:p>
            <w:pPr>
              <w:pStyle w:val="null3"/>
              <w:jc w:val="left"/>
            </w:pPr>
            <w:r>
              <w:rPr>
                <w:rFonts w:ascii="仿宋_GB2312" w:hAnsi="仿宋_GB2312" w:cs="仿宋_GB2312" w:eastAsia="仿宋_GB2312"/>
              </w:rPr>
              <w:t>2026年-2027年护卫服务</w:t>
            </w:r>
          </w:p>
        </w:tc>
        <w:tc>
          <w:tcPr>
            <w:tcW w:type="dxa" w:w="821"/>
          </w:tcPr>
          <w:p>
            <w:pPr>
              <w:pStyle w:val="null3"/>
              <w:jc w:val="right"/>
            </w:pPr>
            <w:r>
              <w:rPr>
                <w:rFonts w:ascii="仿宋_GB2312" w:hAnsi="仿宋_GB2312" w:cs="仿宋_GB2312" w:eastAsia="仿宋_GB2312"/>
              </w:rPr>
              <w:t>1.00（年）</w:t>
            </w:r>
          </w:p>
        </w:tc>
        <w:tc>
          <w:tcPr>
            <w:tcW w:type="dxa" w:w="821"/>
          </w:tcPr>
          <w:p>
            <w:pPr>
              <w:pStyle w:val="null3"/>
              <w:jc w:val="right"/>
            </w:pPr>
            <w:r>
              <w:rPr>
                <w:rFonts w:ascii="仿宋_GB2312" w:hAnsi="仿宋_GB2312" w:cs="仿宋_GB2312" w:eastAsia="仿宋_GB2312"/>
              </w:rPr>
              <w:t>2,092,800.00</w:t>
            </w:r>
          </w:p>
        </w:tc>
        <w:tc>
          <w:tcPr>
            <w:tcW w:type="dxa" w:w="821"/>
          </w:tcPr>
          <w:p>
            <w:pPr>
              <w:pStyle w:val="null3"/>
              <w:jc w:val="left"/>
            </w:pPr>
            <w:r>
              <w:rPr>
                <w:rFonts w:ascii="仿宋_GB2312" w:hAnsi="仿宋_GB2312" w:cs="仿宋_GB2312" w:eastAsia="仿宋_GB2312"/>
              </w:rPr>
              <w:t>租赁和商务服务业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2026年-2027年护卫服务</w:t>
            </w:r>
          </w:p>
        </w:tc>
        <w:tc>
          <w:tcPr>
            <w:tcW w:type="dxa" w:w="1138"/>
          </w:tcPr>
          <w:p>
            <w:pPr>
              <w:pStyle w:val="null3"/>
              <w:jc w:val="center"/>
            </w:pPr>
            <w:r>
              <w:rPr>
                <w:rFonts w:ascii="仿宋_GB2312" w:hAnsi="仿宋_GB2312" w:cs="仿宋_GB2312" w:eastAsia="仿宋_GB2312"/>
              </w:rPr>
              <w:t>1.00（年）</w:t>
            </w:r>
          </w:p>
        </w:tc>
        <w:tc>
          <w:tcPr>
            <w:tcW w:type="dxa" w:w="1365"/>
          </w:tcPr>
          <w:p>
            <w:pPr>
              <w:pStyle w:val="null3"/>
              <w:jc w:val="center"/>
            </w:pPr>
            <w:r>
              <w:rPr>
                <w:rFonts w:ascii="仿宋_GB2312" w:hAnsi="仿宋_GB2312" w:cs="仿宋_GB2312" w:eastAsia="仿宋_GB2312"/>
              </w:rPr>
              <w:t>2,092,800.00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标的名称：2026年-2027年护卫服务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服务内容、人员配置及考核标准</w:t>
            </w:r>
          </w:p>
        </w:tc>
        <w:tc>
          <w:tcPr>
            <w:tcW w:type="dxa" w:w="5814"/>
          </w:tcPr>
          <w:p>
            <w:pPr>
              <w:pStyle w:val="null3"/>
              <w:spacing w:before="105" w:after="105"/>
              <w:ind w:firstLine="560"/>
              <w:jc w:val="left"/>
            </w:pPr>
            <w:r>
              <w:rPr>
                <w:rFonts w:ascii="仿宋_GB2312" w:hAnsi="仿宋_GB2312" w:cs="仿宋_GB2312" w:eastAsia="仿宋_GB2312"/>
                <w:sz w:val="24"/>
              </w:rPr>
              <w:t>一、服务内容及要求</w:t>
            </w:r>
          </w:p>
          <w:p>
            <w:pPr>
              <w:pStyle w:val="null3"/>
              <w:spacing w:before="105" w:after="105"/>
              <w:jc w:val="left"/>
            </w:pPr>
            <w:r>
              <w:rPr>
                <w:rFonts w:ascii="仿宋_GB2312" w:hAnsi="仿宋_GB2312" w:cs="仿宋_GB2312" w:eastAsia="仿宋_GB2312"/>
                <w:sz w:val="24"/>
              </w:rPr>
              <w:t>（一）治安防范工作范围及职责</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、护卫服务工作范围及职责</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）工作范围</w:t>
            </w:r>
          </w:p>
          <w:p>
            <w:pPr>
              <w:pStyle w:val="null3"/>
              <w:spacing w:before="105" w:after="105"/>
              <w:jc w:val="left"/>
            </w:pPr>
            <w:r>
              <w:rPr>
                <w:rFonts w:ascii="仿宋_GB2312" w:hAnsi="仿宋_GB2312" w:cs="仿宋_GB2312" w:eastAsia="仿宋_GB2312"/>
                <w:sz w:val="24"/>
              </w:rPr>
              <w:t>①</w:t>
            </w:r>
            <w:r>
              <w:rPr>
                <w:rFonts w:ascii="仿宋_GB2312" w:hAnsi="仿宋_GB2312" w:cs="仿宋_GB2312" w:eastAsia="仿宋_GB2312"/>
                <w:sz w:val="24"/>
              </w:rPr>
              <w:t>门卫、校区岗亭护卫值守和巡逻工作。</w:t>
            </w:r>
          </w:p>
          <w:p>
            <w:pPr>
              <w:pStyle w:val="null3"/>
              <w:spacing w:before="105" w:after="105"/>
              <w:jc w:val="left"/>
            </w:pPr>
            <w:r>
              <w:rPr>
                <w:rFonts w:ascii="仿宋_GB2312" w:hAnsi="仿宋_GB2312" w:cs="仿宋_GB2312" w:eastAsia="仿宋_GB2312"/>
                <w:sz w:val="24"/>
              </w:rPr>
              <w:t>②</w:t>
            </w:r>
            <w:r>
              <w:rPr>
                <w:rFonts w:ascii="仿宋_GB2312" w:hAnsi="仿宋_GB2312" w:cs="仿宋_GB2312" w:eastAsia="仿宋_GB2312"/>
                <w:sz w:val="24"/>
              </w:rPr>
              <w:t>视频监控室、消防监控室工作。</w:t>
            </w:r>
          </w:p>
          <w:p>
            <w:pPr>
              <w:pStyle w:val="null3"/>
              <w:spacing w:before="105" w:after="105"/>
              <w:jc w:val="left"/>
            </w:pPr>
            <w:r>
              <w:rPr>
                <w:rFonts w:ascii="仿宋_GB2312" w:hAnsi="仿宋_GB2312" w:cs="仿宋_GB2312" w:eastAsia="仿宋_GB2312"/>
                <w:sz w:val="24"/>
              </w:rPr>
              <w:t>③</w:t>
            </w:r>
            <w:r>
              <w:rPr>
                <w:rFonts w:ascii="仿宋_GB2312" w:hAnsi="仿宋_GB2312" w:cs="仿宋_GB2312" w:eastAsia="仿宋_GB2312"/>
                <w:sz w:val="24"/>
              </w:rPr>
              <w:t>突发事件防范、报告及处置。</w:t>
            </w:r>
          </w:p>
          <w:p>
            <w:pPr>
              <w:pStyle w:val="null3"/>
              <w:spacing w:before="105" w:after="105"/>
              <w:jc w:val="left"/>
            </w:pPr>
            <w:r>
              <w:rPr>
                <w:rFonts w:ascii="仿宋_GB2312" w:hAnsi="仿宋_GB2312" w:cs="仿宋_GB2312" w:eastAsia="仿宋_GB2312"/>
                <w:sz w:val="24"/>
              </w:rPr>
              <w:t>④</w:t>
            </w:r>
            <w:r>
              <w:rPr>
                <w:rFonts w:ascii="仿宋_GB2312" w:hAnsi="仿宋_GB2312" w:cs="仿宋_GB2312" w:eastAsia="仿宋_GB2312"/>
                <w:sz w:val="24"/>
              </w:rPr>
              <w:t>消防设施、设备一般性检查、巡视和监管。</w:t>
            </w:r>
          </w:p>
          <w:p>
            <w:pPr>
              <w:pStyle w:val="null3"/>
              <w:spacing w:before="105" w:after="105"/>
              <w:jc w:val="left"/>
            </w:pPr>
            <w:r>
              <w:rPr>
                <w:rFonts w:ascii="仿宋_GB2312" w:hAnsi="仿宋_GB2312" w:cs="仿宋_GB2312" w:eastAsia="仿宋_GB2312"/>
                <w:sz w:val="24"/>
              </w:rPr>
              <w:t>⑤</w:t>
            </w:r>
            <w:r>
              <w:rPr>
                <w:rFonts w:ascii="仿宋_GB2312" w:hAnsi="仿宋_GB2312" w:cs="仿宋_GB2312" w:eastAsia="仿宋_GB2312"/>
                <w:sz w:val="24"/>
              </w:rPr>
              <w:t>学校区域内的公共秩序和安全管理。</w:t>
            </w:r>
          </w:p>
          <w:p>
            <w:pPr>
              <w:pStyle w:val="null3"/>
              <w:spacing w:before="105" w:after="105"/>
              <w:jc w:val="left"/>
            </w:pPr>
            <w:r>
              <w:rPr>
                <w:rFonts w:ascii="仿宋_GB2312" w:hAnsi="仿宋_GB2312" w:cs="仿宋_GB2312" w:eastAsia="仿宋_GB2312"/>
                <w:sz w:val="24"/>
              </w:rPr>
              <w:t>⑥</w:t>
            </w:r>
            <w:r>
              <w:rPr>
                <w:rFonts w:ascii="仿宋_GB2312" w:hAnsi="仿宋_GB2312" w:cs="仿宋_GB2312" w:eastAsia="仿宋_GB2312"/>
                <w:sz w:val="24"/>
              </w:rPr>
              <w:t>学校临时任务、上级检查、重大活动等安保值守工作。</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）工作职责</w:t>
            </w:r>
          </w:p>
          <w:p>
            <w:pPr>
              <w:pStyle w:val="null3"/>
              <w:spacing w:before="105" w:after="105"/>
              <w:jc w:val="left"/>
            </w:pPr>
            <w:r>
              <w:rPr>
                <w:rFonts w:ascii="仿宋_GB2312" w:hAnsi="仿宋_GB2312" w:cs="仿宋_GB2312" w:eastAsia="仿宋_GB2312"/>
                <w:sz w:val="24"/>
              </w:rPr>
              <w:t>①</w:t>
            </w:r>
            <w:r>
              <w:rPr>
                <w:rFonts w:ascii="仿宋_GB2312" w:hAnsi="仿宋_GB2312" w:cs="仿宋_GB2312" w:eastAsia="仿宋_GB2312"/>
                <w:sz w:val="24"/>
              </w:rPr>
              <w:t>学校护卫服务</w:t>
            </w:r>
            <w:r>
              <w:rPr>
                <w:rFonts w:ascii="仿宋_GB2312" w:hAnsi="仿宋_GB2312" w:cs="仿宋_GB2312" w:eastAsia="仿宋_GB2312"/>
                <w:sz w:val="24"/>
              </w:rPr>
              <w:t>24</w:t>
            </w:r>
            <w:r>
              <w:rPr>
                <w:rFonts w:ascii="仿宋_GB2312" w:hAnsi="仿宋_GB2312" w:cs="仿宋_GB2312" w:eastAsia="仿宋_GB2312"/>
                <w:sz w:val="24"/>
              </w:rPr>
              <w:t>小时门卫管理，严禁无关人员、车辆进入校园，严格执行物资出校管理规定。</w:t>
            </w:r>
          </w:p>
          <w:p>
            <w:pPr>
              <w:pStyle w:val="null3"/>
              <w:spacing w:before="105" w:after="105"/>
              <w:jc w:val="left"/>
            </w:pPr>
            <w:r>
              <w:rPr>
                <w:rFonts w:ascii="仿宋_GB2312" w:hAnsi="仿宋_GB2312" w:cs="仿宋_GB2312" w:eastAsia="仿宋_GB2312"/>
                <w:sz w:val="24"/>
              </w:rPr>
              <w:t>②</w:t>
            </w:r>
            <w:r>
              <w:rPr>
                <w:rFonts w:ascii="仿宋_GB2312" w:hAnsi="仿宋_GB2312" w:cs="仿宋_GB2312" w:eastAsia="仿宋_GB2312"/>
                <w:sz w:val="24"/>
              </w:rPr>
              <w:t>校园秩序的维护：包括负责校园内车辆指挥与规范停放，校园内悬挂横幅、张贴物的管理，制止校园内及</w:t>
            </w:r>
            <w:r>
              <w:rPr>
                <w:rFonts w:ascii="仿宋_GB2312" w:hAnsi="仿宋_GB2312" w:cs="仿宋_GB2312" w:eastAsia="仿宋_GB2312"/>
                <w:sz w:val="24"/>
              </w:rPr>
              <w:t>“</w:t>
            </w:r>
            <w:r>
              <w:rPr>
                <w:rFonts w:ascii="仿宋_GB2312" w:hAnsi="仿宋_GB2312" w:cs="仿宋_GB2312" w:eastAsia="仿宋_GB2312"/>
                <w:sz w:val="24"/>
              </w:rPr>
              <w:t>三包</w:t>
            </w:r>
            <w:r>
              <w:rPr>
                <w:rFonts w:ascii="仿宋_GB2312" w:hAnsi="仿宋_GB2312" w:cs="仿宋_GB2312" w:eastAsia="仿宋_GB2312"/>
                <w:sz w:val="24"/>
              </w:rPr>
              <w:t>”</w:t>
            </w:r>
            <w:r>
              <w:rPr>
                <w:rFonts w:ascii="仿宋_GB2312" w:hAnsi="仿宋_GB2312" w:cs="仿宋_GB2312" w:eastAsia="仿宋_GB2312"/>
                <w:sz w:val="24"/>
              </w:rPr>
              <w:t>区域内非法摊点的经营活动，车辆无乱停乱放。</w:t>
            </w:r>
          </w:p>
          <w:p>
            <w:pPr>
              <w:pStyle w:val="null3"/>
              <w:spacing w:before="105" w:after="105"/>
              <w:jc w:val="left"/>
            </w:pPr>
            <w:r>
              <w:rPr>
                <w:rFonts w:ascii="仿宋_GB2312" w:hAnsi="仿宋_GB2312" w:cs="仿宋_GB2312" w:eastAsia="仿宋_GB2312"/>
                <w:sz w:val="24"/>
              </w:rPr>
              <w:t>③</w:t>
            </w:r>
            <w:r>
              <w:rPr>
                <w:rFonts w:ascii="仿宋_GB2312" w:hAnsi="仿宋_GB2312" w:cs="仿宋_GB2312" w:eastAsia="仿宋_GB2312"/>
                <w:sz w:val="24"/>
              </w:rPr>
              <w:t>校园内定时定点治安巡逻检查，重点部位的定点守护。</w:t>
            </w:r>
          </w:p>
          <w:p>
            <w:pPr>
              <w:pStyle w:val="null3"/>
              <w:spacing w:before="105" w:after="105"/>
              <w:jc w:val="left"/>
            </w:pPr>
            <w:r>
              <w:rPr>
                <w:rFonts w:ascii="仿宋_GB2312" w:hAnsi="仿宋_GB2312" w:cs="仿宋_GB2312" w:eastAsia="仿宋_GB2312"/>
                <w:sz w:val="24"/>
              </w:rPr>
              <w:t>④</w:t>
            </w:r>
            <w:r>
              <w:rPr>
                <w:rFonts w:ascii="仿宋_GB2312" w:hAnsi="仿宋_GB2312" w:cs="仿宋_GB2312" w:eastAsia="仿宋_GB2312"/>
                <w:sz w:val="24"/>
              </w:rPr>
              <w:t>学校内重大活动、会务的安全警戒与秩序保障；配合学校做好重大事件的政治保卫工作。</w:t>
            </w:r>
          </w:p>
          <w:p>
            <w:pPr>
              <w:pStyle w:val="null3"/>
              <w:spacing w:before="105" w:after="105"/>
              <w:jc w:val="left"/>
            </w:pPr>
            <w:r>
              <w:rPr>
                <w:rFonts w:ascii="仿宋_GB2312" w:hAnsi="仿宋_GB2312" w:cs="仿宋_GB2312" w:eastAsia="仿宋_GB2312"/>
                <w:sz w:val="24"/>
              </w:rPr>
              <w:t>⑤</w:t>
            </w:r>
            <w:r>
              <w:rPr>
                <w:rFonts w:ascii="仿宋_GB2312" w:hAnsi="仿宋_GB2312" w:cs="仿宋_GB2312" w:eastAsia="仿宋_GB2312"/>
                <w:sz w:val="24"/>
              </w:rPr>
              <w:t>配合学校安全保卫处，受理校区内各类纠纷和治安案件，配合学校对违规事件的调查，协助公安机关对案件的调查处理。</w:t>
            </w:r>
          </w:p>
          <w:p>
            <w:pPr>
              <w:pStyle w:val="null3"/>
              <w:spacing w:before="105" w:after="105"/>
              <w:jc w:val="left"/>
            </w:pPr>
            <w:r>
              <w:rPr>
                <w:rFonts w:ascii="仿宋_GB2312" w:hAnsi="仿宋_GB2312" w:cs="仿宋_GB2312" w:eastAsia="仿宋_GB2312"/>
                <w:sz w:val="24"/>
              </w:rPr>
              <w:t>⑥</w:t>
            </w:r>
            <w:r>
              <w:rPr>
                <w:rFonts w:ascii="仿宋_GB2312" w:hAnsi="仿宋_GB2312" w:cs="仿宋_GB2312" w:eastAsia="仿宋_GB2312"/>
                <w:sz w:val="24"/>
              </w:rPr>
              <w:t>做好校园突发事件处置、灾害预防、火灾扑救，发现和制止学校内及周边暴力事件，随时准备提供紧急救助，做好防盗、防破坏、防事故等。</w:t>
            </w:r>
          </w:p>
          <w:p>
            <w:pPr>
              <w:pStyle w:val="null3"/>
              <w:spacing w:before="105" w:after="105"/>
              <w:jc w:val="left"/>
            </w:pPr>
            <w:r>
              <w:rPr>
                <w:rFonts w:ascii="仿宋_GB2312" w:hAnsi="仿宋_GB2312" w:cs="仿宋_GB2312" w:eastAsia="仿宋_GB2312"/>
                <w:sz w:val="24"/>
              </w:rPr>
              <w:t>⑦</w:t>
            </w:r>
            <w:r>
              <w:rPr>
                <w:rFonts w:ascii="仿宋_GB2312" w:hAnsi="仿宋_GB2312" w:cs="仿宋_GB2312" w:eastAsia="仿宋_GB2312"/>
                <w:sz w:val="24"/>
              </w:rPr>
              <w:t>做好校园公共部位安全隐患排查及上报；制止校园违纪违规；有针对性地开展安全教育和提示。</w:t>
            </w:r>
          </w:p>
          <w:p>
            <w:pPr>
              <w:pStyle w:val="null3"/>
              <w:spacing w:before="105" w:after="105"/>
              <w:jc w:val="left"/>
            </w:pPr>
            <w:r>
              <w:rPr>
                <w:rFonts w:ascii="仿宋_GB2312" w:hAnsi="仿宋_GB2312" w:cs="仿宋_GB2312" w:eastAsia="仿宋_GB2312"/>
                <w:sz w:val="24"/>
              </w:rPr>
              <w:t>⑧</w:t>
            </w:r>
            <w:r>
              <w:rPr>
                <w:rFonts w:ascii="仿宋_GB2312" w:hAnsi="仿宋_GB2312" w:cs="仿宋_GB2312" w:eastAsia="仿宋_GB2312"/>
                <w:sz w:val="24"/>
              </w:rPr>
              <w:t>配合学校相关部门处理突发公共卫生事件。</w:t>
            </w:r>
          </w:p>
          <w:p>
            <w:pPr>
              <w:pStyle w:val="null3"/>
              <w:spacing w:before="105" w:after="105"/>
              <w:jc w:val="left"/>
            </w:pPr>
            <w:r>
              <w:rPr>
                <w:rFonts w:ascii="仿宋_GB2312" w:hAnsi="仿宋_GB2312" w:cs="仿宋_GB2312" w:eastAsia="仿宋_GB2312"/>
                <w:sz w:val="24"/>
              </w:rPr>
              <w:t>2</w:t>
            </w:r>
            <w:r>
              <w:rPr>
                <w:rFonts w:ascii="仿宋_GB2312" w:hAnsi="仿宋_GB2312" w:cs="仿宋_GB2312" w:eastAsia="仿宋_GB2312"/>
                <w:sz w:val="24"/>
              </w:rPr>
              <w:t>、服务要求</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）质量目标要求</w:t>
            </w:r>
          </w:p>
          <w:p>
            <w:pPr>
              <w:pStyle w:val="null3"/>
              <w:spacing w:before="105" w:after="105"/>
              <w:jc w:val="left"/>
            </w:pPr>
            <w:r>
              <w:rPr>
                <w:rFonts w:ascii="仿宋_GB2312" w:hAnsi="仿宋_GB2312" w:cs="仿宋_GB2312" w:eastAsia="仿宋_GB2312"/>
                <w:sz w:val="24"/>
              </w:rPr>
              <w:t>①</w:t>
            </w:r>
            <w:r>
              <w:rPr>
                <w:rFonts w:ascii="仿宋_GB2312" w:hAnsi="仿宋_GB2312" w:cs="仿宋_GB2312" w:eastAsia="仿宋_GB2312"/>
                <w:sz w:val="24"/>
              </w:rPr>
              <w:t>成交供应商应依托行业标准，根据学校安保服务的需求，制订切实可行的校园安保服务整体方案和应急预案。</w:t>
            </w:r>
          </w:p>
          <w:p>
            <w:pPr>
              <w:pStyle w:val="null3"/>
              <w:spacing w:before="105" w:after="105"/>
              <w:jc w:val="left"/>
            </w:pPr>
            <w:r>
              <w:rPr>
                <w:rFonts w:ascii="仿宋_GB2312" w:hAnsi="仿宋_GB2312" w:cs="仿宋_GB2312" w:eastAsia="仿宋_GB2312"/>
                <w:sz w:val="24"/>
              </w:rPr>
              <w:t>②</w:t>
            </w:r>
            <w:r>
              <w:rPr>
                <w:rFonts w:ascii="仿宋_GB2312" w:hAnsi="仿宋_GB2312" w:cs="仿宋_GB2312" w:eastAsia="仿宋_GB2312"/>
                <w:sz w:val="24"/>
              </w:rPr>
              <w:t>实行</w:t>
            </w:r>
            <w:r>
              <w:rPr>
                <w:rFonts w:ascii="仿宋_GB2312" w:hAnsi="仿宋_GB2312" w:cs="仿宋_GB2312" w:eastAsia="仿宋_GB2312"/>
                <w:sz w:val="24"/>
              </w:rPr>
              <w:t>12</w:t>
            </w:r>
            <w:r>
              <w:rPr>
                <w:rFonts w:ascii="仿宋_GB2312" w:hAnsi="仿宋_GB2312" w:cs="仿宋_GB2312" w:eastAsia="仿宋_GB2312"/>
                <w:sz w:val="24"/>
              </w:rPr>
              <w:t>小时轮班制制度，值守岗位</w:t>
            </w:r>
            <w:r>
              <w:rPr>
                <w:rFonts w:ascii="仿宋_GB2312" w:hAnsi="仿宋_GB2312" w:cs="仿宋_GB2312" w:eastAsia="仿宋_GB2312"/>
                <w:sz w:val="24"/>
              </w:rPr>
              <w:t>24</w:t>
            </w:r>
            <w:r>
              <w:rPr>
                <w:rFonts w:ascii="仿宋_GB2312" w:hAnsi="仿宋_GB2312" w:cs="仿宋_GB2312" w:eastAsia="仿宋_GB2312"/>
                <w:sz w:val="24"/>
              </w:rPr>
              <w:t>小时定员定岗管理，严格把关并随时巡查；每天做好值班和交接班记录，发现异常情况及时上报。</w:t>
            </w:r>
          </w:p>
          <w:p>
            <w:pPr>
              <w:pStyle w:val="null3"/>
              <w:spacing w:before="105" w:after="105"/>
              <w:jc w:val="left"/>
            </w:pPr>
            <w:r>
              <w:rPr>
                <w:rFonts w:ascii="仿宋_GB2312" w:hAnsi="仿宋_GB2312" w:cs="仿宋_GB2312" w:eastAsia="仿宋_GB2312"/>
                <w:sz w:val="24"/>
              </w:rPr>
              <w:t>③</w:t>
            </w:r>
            <w:r>
              <w:rPr>
                <w:rFonts w:ascii="仿宋_GB2312" w:hAnsi="仿宋_GB2312" w:cs="仿宋_GB2312" w:eastAsia="仿宋_GB2312"/>
                <w:sz w:val="24"/>
              </w:rPr>
              <w:t>每周组织</w:t>
            </w:r>
            <w:r>
              <w:rPr>
                <w:rFonts w:ascii="仿宋_GB2312" w:hAnsi="仿宋_GB2312" w:cs="仿宋_GB2312" w:eastAsia="仿宋_GB2312"/>
                <w:sz w:val="24"/>
              </w:rPr>
              <w:t>2</w:t>
            </w:r>
            <w:r>
              <w:rPr>
                <w:rFonts w:ascii="仿宋_GB2312" w:hAnsi="仿宋_GB2312" w:cs="仿宋_GB2312" w:eastAsia="仿宋_GB2312"/>
                <w:sz w:val="24"/>
              </w:rPr>
              <w:t>次以上安全检查，及时排除安全隐患，做好相关记录，并向相关部门汇报。</w:t>
            </w:r>
          </w:p>
          <w:p>
            <w:pPr>
              <w:pStyle w:val="null3"/>
              <w:spacing w:before="105" w:after="105"/>
              <w:jc w:val="left"/>
            </w:pPr>
            <w:r>
              <w:rPr>
                <w:rFonts w:ascii="仿宋_GB2312" w:hAnsi="仿宋_GB2312" w:cs="仿宋_GB2312" w:eastAsia="仿宋_GB2312"/>
                <w:sz w:val="24"/>
              </w:rPr>
              <w:t>④</w:t>
            </w:r>
            <w:r>
              <w:rPr>
                <w:rFonts w:ascii="仿宋_GB2312" w:hAnsi="仿宋_GB2312" w:cs="仿宋_GB2312" w:eastAsia="仿宋_GB2312"/>
                <w:sz w:val="24"/>
              </w:rPr>
              <w:t>成交供应商必须依法办事，文明值勤，严格管理，保障学校师生人身及财产安全，维护正常的教学、科研、生活秩序。</w:t>
            </w:r>
          </w:p>
          <w:p>
            <w:pPr>
              <w:pStyle w:val="null3"/>
              <w:spacing w:before="105" w:after="105"/>
              <w:jc w:val="left"/>
            </w:pPr>
            <w:r>
              <w:rPr>
                <w:rFonts w:ascii="仿宋_GB2312" w:hAnsi="仿宋_GB2312" w:cs="仿宋_GB2312" w:eastAsia="仿宋_GB2312"/>
                <w:sz w:val="24"/>
              </w:rPr>
              <w:t>⑤</w:t>
            </w:r>
            <w:r>
              <w:rPr>
                <w:rFonts w:ascii="仿宋_GB2312" w:hAnsi="仿宋_GB2312" w:cs="仿宋_GB2312" w:eastAsia="仿宋_GB2312"/>
                <w:sz w:val="24"/>
              </w:rPr>
              <w:t>科学、合理制定各类应急预案，遇突发事件，反应迅速，处置有力。</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）服务要求</w:t>
            </w:r>
          </w:p>
          <w:p>
            <w:pPr>
              <w:pStyle w:val="null3"/>
              <w:spacing w:before="105" w:after="105"/>
              <w:jc w:val="left"/>
            </w:pPr>
            <w:r>
              <w:rPr>
                <w:rFonts w:ascii="仿宋_GB2312" w:hAnsi="仿宋_GB2312" w:cs="仿宋_GB2312" w:eastAsia="仿宋_GB2312"/>
                <w:sz w:val="24"/>
              </w:rPr>
              <w:t>①</w:t>
            </w:r>
            <w:r>
              <w:rPr>
                <w:rFonts w:ascii="仿宋_GB2312" w:hAnsi="仿宋_GB2312" w:cs="仿宋_GB2312" w:eastAsia="仿宋_GB2312"/>
                <w:sz w:val="24"/>
              </w:rPr>
              <w:t>成交供应商应树立</w:t>
            </w:r>
            <w:r>
              <w:rPr>
                <w:rFonts w:ascii="仿宋_GB2312" w:hAnsi="仿宋_GB2312" w:cs="仿宋_GB2312" w:eastAsia="仿宋_GB2312"/>
                <w:sz w:val="24"/>
              </w:rPr>
              <w:t>“</w:t>
            </w:r>
            <w:r>
              <w:rPr>
                <w:rFonts w:ascii="仿宋_GB2312" w:hAnsi="仿宋_GB2312" w:cs="仿宋_GB2312" w:eastAsia="仿宋_GB2312"/>
                <w:sz w:val="24"/>
              </w:rPr>
              <w:t>服务第一，师生至上</w:t>
            </w:r>
            <w:r>
              <w:rPr>
                <w:rFonts w:ascii="仿宋_GB2312" w:hAnsi="仿宋_GB2312" w:cs="仿宋_GB2312" w:eastAsia="仿宋_GB2312"/>
                <w:sz w:val="24"/>
              </w:rPr>
              <w:t>”</w:t>
            </w:r>
            <w:r>
              <w:rPr>
                <w:rFonts w:ascii="仿宋_GB2312" w:hAnsi="仿宋_GB2312" w:cs="仿宋_GB2312" w:eastAsia="仿宋_GB2312"/>
                <w:sz w:val="24"/>
              </w:rPr>
              <w:t>的理念，切实维护学院与师生的人身及财产安全，确保校园和谐稳定。</w:t>
            </w:r>
          </w:p>
          <w:p>
            <w:pPr>
              <w:pStyle w:val="null3"/>
              <w:spacing w:before="105" w:after="105"/>
              <w:jc w:val="left"/>
            </w:pPr>
            <w:r>
              <w:rPr>
                <w:rFonts w:ascii="仿宋_GB2312" w:hAnsi="仿宋_GB2312" w:cs="仿宋_GB2312" w:eastAsia="仿宋_GB2312"/>
                <w:sz w:val="24"/>
              </w:rPr>
              <w:t>②</w:t>
            </w:r>
            <w:r>
              <w:rPr>
                <w:rFonts w:ascii="仿宋_GB2312" w:hAnsi="仿宋_GB2312" w:cs="仿宋_GB2312" w:eastAsia="仿宋_GB2312"/>
                <w:sz w:val="24"/>
              </w:rPr>
              <w:t>成交供应商的服务应坚持原则、慎密严谨；服务以人为本、主动热情；处理问题高度警惕、有礼有节。</w:t>
            </w:r>
          </w:p>
          <w:p>
            <w:pPr>
              <w:pStyle w:val="null3"/>
              <w:spacing w:before="105" w:after="105"/>
              <w:jc w:val="left"/>
            </w:pPr>
            <w:r>
              <w:rPr>
                <w:rFonts w:ascii="仿宋_GB2312" w:hAnsi="仿宋_GB2312" w:cs="仿宋_GB2312" w:eastAsia="仿宋_GB2312"/>
                <w:sz w:val="24"/>
              </w:rPr>
              <w:t>③</w:t>
            </w:r>
            <w:r>
              <w:rPr>
                <w:rFonts w:ascii="仿宋_GB2312" w:hAnsi="仿宋_GB2312" w:cs="仿宋_GB2312" w:eastAsia="仿宋_GB2312"/>
                <w:sz w:val="24"/>
              </w:rPr>
              <w:t>成交供应商上岗人员仪表端庄，着装统一、规范，业务操作规范，使用文明礼貌用语，礼貌待人，爱岗敬业。</w:t>
            </w:r>
          </w:p>
          <w:p>
            <w:pPr>
              <w:pStyle w:val="null3"/>
              <w:spacing w:before="105" w:after="105"/>
              <w:jc w:val="left"/>
            </w:pPr>
            <w:r>
              <w:rPr>
                <w:rFonts w:ascii="仿宋_GB2312" w:hAnsi="仿宋_GB2312" w:cs="仿宋_GB2312" w:eastAsia="仿宋_GB2312"/>
                <w:sz w:val="24"/>
              </w:rPr>
              <w:t>④</w:t>
            </w:r>
            <w:r>
              <w:rPr>
                <w:rFonts w:ascii="仿宋_GB2312" w:hAnsi="仿宋_GB2312" w:cs="仿宋_GB2312" w:eastAsia="仿宋_GB2312"/>
                <w:sz w:val="24"/>
              </w:rPr>
              <w:t>值班在岗期间保持岗位卫生整洁，岗位配备的安保器械设备完好无损。</w:t>
            </w:r>
          </w:p>
          <w:p>
            <w:pPr>
              <w:pStyle w:val="null3"/>
              <w:spacing w:before="105" w:after="105"/>
              <w:jc w:val="left"/>
            </w:pPr>
            <w:r>
              <w:rPr>
                <w:rFonts w:ascii="仿宋_GB2312" w:hAnsi="仿宋_GB2312" w:cs="仿宋_GB2312" w:eastAsia="仿宋_GB2312"/>
                <w:sz w:val="24"/>
              </w:rPr>
              <w:t>⑤</w:t>
            </w:r>
            <w:r>
              <w:rPr>
                <w:rFonts w:ascii="仿宋_GB2312" w:hAnsi="仿宋_GB2312" w:cs="仿宋_GB2312" w:eastAsia="仿宋_GB2312"/>
                <w:sz w:val="24"/>
              </w:rPr>
              <w:t>成交供应商上岗人员工作期间依法办事，文明执勤，不与师生发生争吵、冲突，做到打不还手、骂不还口。</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）队伍建设与管理要求</w:t>
            </w:r>
          </w:p>
          <w:p>
            <w:pPr>
              <w:pStyle w:val="null3"/>
              <w:spacing w:before="105" w:after="105"/>
              <w:jc w:val="left"/>
            </w:pPr>
            <w:r>
              <w:rPr>
                <w:rFonts w:ascii="仿宋_GB2312" w:hAnsi="仿宋_GB2312" w:cs="仿宋_GB2312" w:eastAsia="仿宋_GB2312"/>
                <w:sz w:val="24"/>
              </w:rPr>
              <w:t>①</w:t>
            </w:r>
            <w:r>
              <w:rPr>
                <w:rFonts w:ascii="仿宋_GB2312" w:hAnsi="仿宋_GB2312" w:cs="仿宋_GB2312" w:eastAsia="仿宋_GB2312"/>
                <w:sz w:val="24"/>
              </w:rPr>
              <w:t>成交供应商负责提供护卫人员值勤所需的装备、防暴器材、通讯设备、电脑及常用办公耗材等。</w:t>
            </w:r>
          </w:p>
          <w:p>
            <w:pPr>
              <w:pStyle w:val="null3"/>
              <w:spacing w:before="105" w:after="105"/>
              <w:jc w:val="left"/>
            </w:pPr>
            <w:r>
              <w:rPr>
                <w:rFonts w:ascii="仿宋_GB2312" w:hAnsi="仿宋_GB2312" w:cs="仿宋_GB2312" w:eastAsia="仿宋_GB2312"/>
                <w:sz w:val="24"/>
              </w:rPr>
              <w:t>②</w:t>
            </w:r>
            <w:r>
              <w:rPr>
                <w:rFonts w:ascii="仿宋_GB2312" w:hAnsi="仿宋_GB2312" w:cs="仿宋_GB2312" w:eastAsia="仿宋_GB2312"/>
                <w:sz w:val="24"/>
              </w:rPr>
              <w:t>按期开展在岗人员业务培训和应急处突演练。</w:t>
            </w:r>
          </w:p>
          <w:p>
            <w:pPr>
              <w:pStyle w:val="null3"/>
              <w:spacing w:before="105" w:after="105"/>
              <w:jc w:val="left"/>
            </w:pPr>
            <w:r>
              <w:rPr>
                <w:rFonts w:ascii="仿宋_GB2312" w:hAnsi="仿宋_GB2312" w:cs="仿宋_GB2312" w:eastAsia="仿宋_GB2312"/>
                <w:sz w:val="24"/>
              </w:rPr>
              <w:t>③</w:t>
            </w:r>
            <w:r>
              <w:rPr>
                <w:rFonts w:ascii="仿宋_GB2312" w:hAnsi="仿宋_GB2312" w:cs="仿宋_GB2312" w:eastAsia="仿宋_GB2312"/>
                <w:sz w:val="24"/>
              </w:rPr>
              <w:t>成交供应商进行人员更换要提前三天告知学校，确保服务质量不因人员变动而受影响。</w:t>
            </w:r>
          </w:p>
          <w:p>
            <w:pPr>
              <w:pStyle w:val="null3"/>
              <w:spacing w:before="105" w:after="105"/>
              <w:jc w:val="left"/>
            </w:pPr>
            <w:r>
              <w:rPr>
                <w:rFonts w:ascii="仿宋_GB2312" w:hAnsi="仿宋_GB2312" w:cs="仿宋_GB2312" w:eastAsia="仿宋_GB2312"/>
                <w:sz w:val="24"/>
              </w:rPr>
              <w:t>④</w:t>
            </w:r>
            <w:r>
              <w:rPr>
                <w:rFonts w:ascii="仿宋_GB2312" w:hAnsi="仿宋_GB2312" w:cs="仿宋_GB2312" w:eastAsia="仿宋_GB2312"/>
                <w:sz w:val="24"/>
              </w:rPr>
              <w:t>护卫人员应聘、录用、离职等管理档案规范，手续齐全，相应资料必须报学校安全保卫处备案。</w:t>
            </w:r>
          </w:p>
          <w:p>
            <w:pPr>
              <w:pStyle w:val="null3"/>
              <w:spacing w:before="105" w:after="105"/>
              <w:jc w:val="left"/>
            </w:pPr>
            <w:r>
              <w:rPr>
                <w:rFonts w:ascii="仿宋_GB2312" w:hAnsi="仿宋_GB2312" w:cs="仿宋_GB2312" w:eastAsia="仿宋_GB2312"/>
                <w:sz w:val="24"/>
              </w:rPr>
              <w:t>⑤</w:t>
            </w:r>
            <w:r>
              <w:rPr>
                <w:rFonts w:ascii="仿宋_GB2312" w:hAnsi="仿宋_GB2312" w:cs="仿宋_GB2312" w:eastAsia="仿宋_GB2312"/>
                <w:sz w:val="24"/>
              </w:rPr>
              <w:t>成交供应商在使用学校提供的办公设备、设施</w:t>
            </w:r>
            <w:r>
              <w:rPr>
                <w:rFonts w:ascii="仿宋_GB2312" w:hAnsi="仿宋_GB2312" w:cs="仿宋_GB2312" w:eastAsia="仿宋_GB2312"/>
                <w:sz w:val="24"/>
              </w:rPr>
              <w:t>(</w:t>
            </w:r>
            <w:r>
              <w:rPr>
                <w:rFonts w:ascii="仿宋_GB2312" w:hAnsi="仿宋_GB2312" w:cs="仿宋_GB2312" w:eastAsia="仿宋_GB2312"/>
                <w:sz w:val="24"/>
              </w:rPr>
              <w:t>如桌椅凳柜、电扇</w:t>
            </w:r>
            <w:r>
              <w:rPr>
                <w:rFonts w:ascii="仿宋_GB2312" w:hAnsi="仿宋_GB2312" w:cs="仿宋_GB2312" w:eastAsia="仿宋_GB2312"/>
                <w:sz w:val="24"/>
              </w:rPr>
              <w:t>)</w:t>
            </w:r>
            <w:r>
              <w:rPr>
                <w:rFonts w:ascii="仿宋_GB2312" w:hAnsi="仿宋_GB2312" w:cs="仿宋_GB2312" w:eastAsia="仿宋_GB2312"/>
                <w:sz w:val="24"/>
              </w:rPr>
              <w:t>等期间产生损坏应进行维修</w:t>
            </w:r>
            <w:r>
              <w:rPr>
                <w:rFonts w:ascii="仿宋_GB2312" w:hAnsi="仿宋_GB2312" w:cs="仿宋_GB2312" w:eastAsia="仿宋_GB2312"/>
                <w:sz w:val="24"/>
              </w:rPr>
              <w:t>;</w:t>
            </w:r>
            <w:r>
              <w:rPr>
                <w:rFonts w:ascii="仿宋_GB2312" w:hAnsi="仿宋_GB2312" w:cs="仿宋_GB2312" w:eastAsia="仿宋_GB2312"/>
                <w:sz w:val="24"/>
              </w:rPr>
              <w:t>故意损坏、恶意使用或丢失应全额赔偿。</w:t>
            </w:r>
          </w:p>
          <w:p>
            <w:pPr>
              <w:pStyle w:val="null3"/>
              <w:spacing w:before="105" w:after="105"/>
              <w:jc w:val="left"/>
            </w:pPr>
            <w:r>
              <w:rPr>
                <w:rFonts w:ascii="仿宋_GB2312" w:hAnsi="仿宋_GB2312" w:cs="仿宋_GB2312" w:eastAsia="仿宋_GB2312"/>
                <w:sz w:val="24"/>
              </w:rPr>
              <w:t>⑥</w:t>
            </w:r>
            <w:r>
              <w:rPr>
                <w:rFonts w:ascii="仿宋_GB2312" w:hAnsi="仿宋_GB2312" w:cs="仿宋_GB2312" w:eastAsia="仿宋_GB2312"/>
                <w:sz w:val="24"/>
              </w:rPr>
              <w:t>成交供应商日常工作存在不到位、不达标、或有违约现象，将依据合同约定，对成交供应商作出相应的违约处理与处罚。</w:t>
            </w:r>
          </w:p>
          <w:p>
            <w:pPr>
              <w:pStyle w:val="null3"/>
              <w:spacing w:before="105" w:after="105"/>
              <w:jc w:val="left"/>
            </w:pPr>
            <w:r>
              <w:rPr>
                <w:rFonts w:ascii="仿宋_GB2312" w:hAnsi="仿宋_GB2312" w:cs="仿宋_GB2312" w:eastAsia="仿宋_GB2312"/>
                <w:sz w:val="24"/>
              </w:rPr>
              <w:t>⑦</w:t>
            </w:r>
            <w:r>
              <w:rPr>
                <w:rFonts w:ascii="仿宋_GB2312" w:hAnsi="仿宋_GB2312" w:cs="仿宋_GB2312" w:eastAsia="仿宋_GB2312"/>
                <w:sz w:val="24"/>
              </w:rPr>
              <w:t>护卫人员在岗履职期间发生人身意外伤害和死亡，均由成交供应商负责，招标方不承担任何责任。</w:t>
            </w:r>
            <w:r>
              <w:rPr>
                <w:rFonts w:ascii="仿宋_GB2312" w:hAnsi="仿宋_GB2312" w:cs="仿宋_GB2312" w:eastAsia="仿宋_GB2312"/>
                <w:sz w:val="24"/>
              </w:rPr>
              <w:t>(</w:t>
            </w:r>
            <w:r>
              <w:rPr>
                <w:rFonts w:ascii="仿宋_GB2312" w:hAnsi="仿宋_GB2312" w:cs="仿宋_GB2312" w:eastAsia="仿宋_GB2312"/>
                <w:sz w:val="24"/>
              </w:rPr>
              <w:t>提供承诺函）</w:t>
            </w:r>
          </w:p>
          <w:p>
            <w:pPr>
              <w:pStyle w:val="null3"/>
              <w:spacing w:before="105" w:after="105"/>
              <w:jc w:val="left"/>
            </w:pPr>
            <w:r>
              <w:rPr>
                <w:rFonts w:ascii="仿宋_GB2312" w:hAnsi="仿宋_GB2312" w:cs="仿宋_GB2312" w:eastAsia="仿宋_GB2312"/>
                <w:sz w:val="24"/>
              </w:rPr>
              <w:t>⑧</w:t>
            </w:r>
            <w:r>
              <w:rPr>
                <w:rFonts w:ascii="仿宋_GB2312" w:hAnsi="仿宋_GB2312" w:cs="仿宋_GB2312" w:eastAsia="仿宋_GB2312"/>
                <w:sz w:val="24"/>
              </w:rPr>
              <w:t>成交供应商在护卫服务中违反国家相关法律法规，按合同承担相应法律责任和经济处罚。</w:t>
            </w:r>
          </w:p>
          <w:p>
            <w:pPr>
              <w:pStyle w:val="null3"/>
              <w:spacing w:before="105" w:after="105"/>
              <w:jc w:val="left"/>
            </w:pPr>
            <w:r>
              <w:rPr>
                <w:rFonts w:ascii="仿宋_GB2312" w:hAnsi="仿宋_GB2312" w:cs="仿宋_GB2312" w:eastAsia="仿宋_GB2312"/>
                <w:sz w:val="24"/>
              </w:rPr>
              <w:t>（二）道路交通及停车场管理</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、工作范围及工作职责</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）制定完善的车辆停放管理制度，服务区内设置明显的交通标志，严格按学校交通管理规定进行管理。</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）路边临停车位和车库车位管理有序，停车入库入位，无乱停乱放。</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）保障学校道路和停车场内的通道畅通，禁止堵塞消防通道。</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）严禁在校园建筑物旁、道路沿线和停车场内私拉乱接电线、不规范充电等行为。</w:t>
            </w:r>
          </w:p>
          <w:p>
            <w:pPr>
              <w:pStyle w:val="null3"/>
              <w:spacing w:before="105" w:after="105"/>
              <w:jc w:val="left"/>
            </w:pPr>
            <w:r>
              <w:rPr>
                <w:rFonts w:ascii="仿宋_GB2312" w:hAnsi="仿宋_GB2312" w:cs="仿宋_GB2312" w:eastAsia="仿宋_GB2312"/>
                <w:sz w:val="24"/>
              </w:rPr>
              <w:t>2</w:t>
            </w:r>
            <w:r>
              <w:rPr>
                <w:rFonts w:ascii="仿宋_GB2312" w:hAnsi="仿宋_GB2312" w:cs="仿宋_GB2312" w:eastAsia="仿宋_GB2312"/>
                <w:sz w:val="24"/>
              </w:rPr>
              <w:t>、服务要求</w:t>
            </w:r>
          </w:p>
          <w:p>
            <w:pPr>
              <w:pStyle w:val="null3"/>
              <w:spacing w:before="105" w:after="105"/>
              <w:jc w:val="left"/>
            </w:pPr>
            <w:r>
              <w:rPr>
                <w:rFonts w:ascii="仿宋_GB2312" w:hAnsi="仿宋_GB2312" w:cs="仿宋_GB2312" w:eastAsia="仿宋_GB2312"/>
                <w:sz w:val="24"/>
              </w:rPr>
              <w:t>校园各类车辆入库入位，无乱停、乱放等违章现象，严禁两轮、三轮摩托车、残疾人代步车等非法营运车辆在校园内外揽客，严禁在校内道路上学习驾驶机动车。</w:t>
            </w:r>
          </w:p>
          <w:p>
            <w:pPr>
              <w:pStyle w:val="null3"/>
              <w:spacing w:before="105" w:after="105"/>
              <w:jc w:val="left"/>
            </w:pPr>
            <w:r>
              <w:rPr>
                <w:rFonts w:ascii="仿宋_GB2312" w:hAnsi="仿宋_GB2312" w:cs="仿宋_GB2312" w:eastAsia="仿宋_GB2312"/>
                <w:sz w:val="24"/>
              </w:rPr>
              <w:t>二、人员配置要求</w:t>
            </w:r>
          </w:p>
          <w:p>
            <w:pPr>
              <w:pStyle w:val="null3"/>
              <w:spacing w:before="105" w:after="105"/>
              <w:jc w:val="left"/>
            </w:pPr>
            <w:r>
              <w:rPr>
                <w:rFonts w:ascii="仿宋_GB2312" w:hAnsi="仿宋_GB2312" w:cs="仿宋_GB2312" w:eastAsia="仿宋_GB2312"/>
                <w:sz w:val="24"/>
              </w:rPr>
              <w:t>（一）人员素质要求</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、知法，懂法，守法，依法办事，必须严格遵守从业规范，模范遵守校园安全管理规定。</w:t>
            </w:r>
          </w:p>
          <w:p>
            <w:pPr>
              <w:pStyle w:val="null3"/>
              <w:spacing w:before="105" w:after="105"/>
              <w:jc w:val="left"/>
            </w:pPr>
            <w:r>
              <w:rPr>
                <w:rFonts w:ascii="仿宋_GB2312" w:hAnsi="仿宋_GB2312" w:cs="仿宋_GB2312" w:eastAsia="仿宋_GB2312"/>
                <w:sz w:val="24"/>
              </w:rPr>
              <w:t>2</w:t>
            </w:r>
            <w:r>
              <w:rPr>
                <w:rFonts w:ascii="仿宋_GB2312" w:hAnsi="仿宋_GB2312" w:cs="仿宋_GB2312" w:eastAsia="仿宋_GB2312"/>
                <w:sz w:val="24"/>
              </w:rPr>
              <w:t>、初中以上文化程度（含职高），退伍转业军人优先，年龄</w:t>
            </w:r>
            <w:r>
              <w:rPr>
                <w:rFonts w:ascii="仿宋_GB2312" w:hAnsi="仿宋_GB2312" w:cs="仿宋_GB2312" w:eastAsia="仿宋_GB2312"/>
                <w:sz w:val="24"/>
              </w:rPr>
              <w:t>55</w:t>
            </w:r>
            <w:r>
              <w:rPr>
                <w:rFonts w:ascii="仿宋_GB2312" w:hAnsi="仿宋_GB2312" w:cs="仿宋_GB2312" w:eastAsia="仿宋_GB2312"/>
                <w:sz w:val="24"/>
              </w:rPr>
              <w:t>岁以下，身体健康，没有传染病及精神病等不能控制自己行为能力的疾病病史，体貌端正，无违法犯罪记录。</w:t>
            </w:r>
          </w:p>
          <w:p>
            <w:pPr>
              <w:pStyle w:val="null3"/>
              <w:spacing w:before="105" w:after="105"/>
              <w:jc w:val="left"/>
            </w:pPr>
            <w:r>
              <w:rPr>
                <w:rFonts w:ascii="仿宋_GB2312" w:hAnsi="仿宋_GB2312" w:cs="仿宋_GB2312" w:eastAsia="仿宋_GB2312"/>
                <w:sz w:val="24"/>
              </w:rPr>
              <w:t>3</w:t>
            </w:r>
            <w:r>
              <w:rPr>
                <w:rFonts w:ascii="仿宋_GB2312" w:hAnsi="仿宋_GB2312" w:cs="仿宋_GB2312" w:eastAsia="仿宋_GB2312"/>
                <w:sz w:val="24"/>
              </w:rPr>
              <w:t>、有吃苦耐劳的精神和高度的责任感，受过专门岗前培训。</w:t>
            </w:r>
          </w:p>
          <w:p>
            <w:pPr>
              <w:pStyle w:val="null3"/>
              <w:spacing w:before="105" w:after="105"/>
              <w:jc w:val="left"/>
            </w:pPr>
            <w:r>
              <w:rPr>
                <w:rFonts w:ascii="仿宋_GB2312" w:hAnsi="仿宋_GB2312" w:cs="仿宋_GB2312" w:eastAsia="仿宋_GB2312"/>
                <w:sz w:val="24"/>
              </w:rPr>
              <w:t>4</w:t>
            </w:r>
            <w:r>
              <w:rPr>
                <w:rFonts w:ascii="仿宋_GB2312" w:hAnsi="仿宋_GB2312" w:cs="仿宋_GB2312" w:eastAsia="仿宋_GB2312"/>
                <w:sz w:val="24"/>
              </w:rPr>
              <w:t>、熟知学校的相关管理规定，严格履行岗位职责，善于发现各类问题，具备一定的管理经验和处理突发事件能力。</w:t>
            </w:r>
          </w:p>
          <w:p>
            <w:pPr>
              <w:pStyle w:val="null3"/>
              <w:spacing w:before="105" w:after="105"/>
              <w:jc w:val="left"/>
            </w:pPr>
            <w:r>
              <w:rPr>
                <w:rFonts w:ascii="仿宋_GB2312" w:hAnsi="仿宋_GB2312" w:cs="仿宋_GB2312" w:eastAsia="仿宋_GB2312"/>
                <w:sz w:val="24"/>
              </w:rPr>
              <w:t>（二）岗位人员特殊要求</w:t>
            </w:r>
          </w:p>
          <w:p>
            <w:pPr>
              <w:pStyle w:val="null3"/>
              <w:spacing w:before="105" w:after="105"/>
              <w:jc w:val="left"/>
            </w:pPr>
            <w:r>
              <w:rPr>
                <w:rFonts w:ascii="仿宋_GB2312" w:hAnsi="仿宋_GB2312" w:cs="仿宋_GB2312" w:eastAsia="仿宋_GB2312"/>
                <w:sz w:val="24"/>
              </w:rPr>
              <w:t>1</w:t>
            </w:r>
            <w:r>
              <w:rPr>
                <w:rFonts w:ascii="仿宋_GB2312" w:hAnsi="仿宋_GB2312" w:cs="仿宋_GB2312" w:eastAsia="仿宋_GB2312"/>
                <w:sz w:val="24"/>
              </w:rPr>
              <w:t>、视频网络技术人员（男女不限）</w:t>
            </w:r>
          </w:p>
          <w:p>
            <w:pPr>
              <w:pStyle w:val="null3"/>
              <w:spacing w:before="105" w:after="105"/>
              <w:jc w:val="left"/>
            </w:pPr>
            <w:r>
              <w:rPr>
                <w:rFonts w:ascii="仿宋_GB2312" w:hAnsi="仿宋_GB2312" w:cs="仿宋_GB2312" w:eastAsia="仿宋_GB2312"/>
                <w:sz w:val="24"/>
              </w:rPr>
              <w:t>具有基本网络维修经历及技能，负责视频监控和日常基本维护保养工作。</w:t>
            </w:r>
          </w:p>
          <w:p>
            <w:pPr>
              <w:pStyle w:val="null3"/>
              <w:spacing w:before="105" w:after="105"/>
              <w:jc w:val="left"/>
            </w:pPr>
            <w:r>
              <w:rPr>
                <w:rFonts w:ascii="仿宋_GB2312" w:hAnsi="仿宋_GB2312" w:cs="仿宋_GB2312" w:eastAsia="仿宋_GB2312"/>
                <w:sz w:val="24"/>
              </w:rPr>
              <w:t>2</w:t>
            </w:r>
            <w:r>
              <w:rPr>
                <w:rFonts w:ascii="仿宋_GB2312" w:hAnsi="仿宋_GB2312" w:cs="仿宋_GB2312" w:eastAsia="仿宋_GB2312"/>
                <w:sz w:val="24"/>
              </w:rPr>
              <w:t>、消防监控人员（男女不限）</w:t>
            </w:r>
          </w:p>
          <w:p>
            <w:pPr>
              <w:pStyle w:val="null3"/>
              <w:spacing w:before="105" w:after="105"/>
              <w:jc w:val="left"/>
            </w:pPr>
            <w:r>
              <w:rPr>
                <w:rFonts w:ascii="仿宋_GB2312" w:hAnsi="仿宋_GB2312" w:cs="仿宋_GB2312" w:eastAsia="仿宋_GB2312"/>
                <w:sz w:val="24"/>
              </w:rPr>
              <w:t>①</w:t>
            </w:r>
            <w:r>
              <w:rPr>
                <w:rFonts w:ascii="仿宋_GB2312" w:hAnsi="仿宋_GB2312" w:cs="仿宋_GB2312" w:eastAsia="仿宋_GB2312"/>
                <w:sz w:val="24"/>
              </w:rPr>
              <w:t>消防监控岗必须持消防设施操作员（中级）证书，消防监控人员同时具备护卫队员基本素质，可因工作需要临时调整岗位。</w:t>
            </w:r>
          </w:p>
          <w:p>
            <w:pPr>
              <w:pStyle w:val="null3"/>
              <w:spacing w:before="105" w:after="105"/>
              <w:jc w:val="left"/>
            </w:pPr>
            <w:r>
              <w:rPr>
                <w:rFonts w:ascii="仿宋_GB2312" w:hAnsi="仿宋_GB2312" w:cs="仿宋_GB2312" w:eastAsia="仿宋_GB2312"/>
                <w:sz w:val="24"/>
              </w:rPr>
              <w:t>②</w:t>
            </w:r>
            <w:r>
              <w:rPr>
                <w:rFonts w:ascii="仿宋_GB2312" w:hAnsi="仿宋_GB2312" w:cs="仿宋_GB2312" w:eastAsia="仿宋_GB2312"/>
                <w:sz w:val="24"/>
              </w:rPr>
              <w:t>身体健康（拥有健康证，并在有效期内），身强体健，形象较好，无违法犯罪记录。</w:t>
            </w:r>
          </w:p>
          <w:p>
            <w:pPr>
              <w:pStyle w:val="null3"/>
              <w:jc w:val="left"/>
            </w:pPr>
            <w:r>
              <w:rPr>
                <w:rFonts w:ascii="仿宋_GB2312" w:hAnsi="仿宋_GB2312" w:cs="仿宋_GB2312" w:eastAsia="仿宋_GB2312"/>
              </w:rPr>
              <w:t>3、护卫人员男性数量不低于20人。</w:t>
            </w:r>
          </w:p>
          <w:p>
            <w:pPr>
              <w:pStyle w:val="null3"/>
              <w:numPr>
                <w:ilvl w:val="0"/>
                <w:numId w:val="1"/>
              </w:numPr>
              <w:jc w:val="left"/>
            </w:pPr>
            <w:r>
              <w:rPr>
                <w:rFonts w:ascii="仿宋_GB2312" w:hAnsi="仿宋_GB2312" w:cs="仿宋_GB2312" w:eastAsia="仿宋_GB2312"/>
              </w:rPr>
              <w:t>人员配置</w:t>
            </w:r>
          </w:p>
          <w:tbl>
            <w:tblPr>
              <w:tblBorders>
                <w:top w:val="single"/>
                <w:left w:val="single"/>
                <w:bottom w:val="single"/>
                <w:right w:val="single"/>
                <w:insideH w:val="single"/>
                <w:insideV w:val="single"/>
              </w:tblBorders>
            </w:tblPr>
            <w:tblGrid>
              <w:gridCol w:w="1400"/>
              <w:gridCol w:w="1400"/>
              <w:gridCol w:w="1400"/>
              <w:gridCol w:w="1400"/>
            </w:tblGrid>
            <w:tr>
              <w:tc>
                <w:tcPr>
                  <w:tcW w:type="dxa" w:w="5600"/>
                  <w:gridSpan w:val="4"/>
                </w:tcPr>
                <w:p>
                  <w:pPr>
                    <w:pStyle w:val="null3"/>
                    <w:jc w:val="left"/>
                  </w:pPr>
                  <w:r>
                    <w:rPr>
                      <w:rFonts w:ascii="仿宋_GB2312" w:hAnsi="仿宋_GB2312" w:cs="仿宋_GB2312" w:eastAsia="仿宋_GB2312"/>
                    </w:rPr>
                    <w:t>护卫服务人员需求</w:t>
                  </w:r>
                </w:p>
              </w:tc>
            </w:tr>
            <w:tr>
              <w:tc>
                <w:tcPr>
                  <w:tcW w:type="dxa" w:w="5600"/>
                  <w:gridSpan w:val="4"/>
                </w:tcPr>
                <w:p>
                  <w:pPr>
                    <w:pStyle w:val="null3"/>
                    <w:jc w:val="left"/>
                  </w:pPr>
                  <w:r>
                    <w:rPr>
                      <w:rFonts w:ascii="仿宋_GB2312" w:hAnsi="仿宋_GB2312" w:cs="仿宋_GB2312" w:eastAsia="仿宋_GB2312"/>
                    </w:rPr>
                    <w:t>护卫服务时间：2026年6月1日-2027年5月31日</w:t>
                  </w:r>
                </w:p>
              </w:tc>
            </w:tr>
            <w:tr>
              <w:tc>
                <w:tcPr>
                  <w:tcW w:type="dxa" w:w="1400"/>
                </w:tcPr>
                <w:p>
                  <w:pPr>
                    <w:pStyle w:val="null3"/>
                    <w:jc w:val="left"/>
                  </w:pPr>
                  <w:r>
                    <w:rPr>
                      <w:rFonts w:ascii="仿宋_GB2312" w:hAnsi="仿宋_GB2312" w:cs="仿宋_GB2312" w:eastAsia="仿宋_GB2312"/>
                    </w:rPr>
                    <w:t>服务内容</w:t>
                  </w:r>
                </w:p>
              </w:tc>
              <w:tc>
                <w:tcPr>
                  <w:tcW w:type="dxa" w:w="1400"/>
                </w:tcPr>
                <w:p>
                  <w:pPr>
                    <w:pStyle w:val="null3"/>
                    <w:jc w:val="left"/>
                  </w:pPr>
                  <w:r>
                    <w:rPr>
                      <w:rFonts w:ascii="仿宋_GB2312" w:hAnsi="仿宋_GB2312" w:cs="仿宋_GB2312" w:eastAsia="仿宋_GB2312"/>
                    </w:rPr>
                    <w:t>工作时 间（月）</w:t>
                  </w:r>
                </w:p>
              </w:tc>
              <w:tc>
                <w:tcPr>
                  <w:tcW w:type="dxa" w:w="1400"/>
                </w:tcPr>
                <w:p>
                  <w:pPr>
                    <w:pStyle w:val="null3"/>
                    <w:jc w:val="left"/>
                  </w:pPr>
                  <w:r>
                    <w:rPr>
                      <w:rFonts w:ascii="仿宋_GB2312" w:hAnsi="仿宋_GB2312" w:cs="仿宋_GB2312" w:eastAsia="仿宋_GB2312"/>
                    </w:rPr>
                    <w:t xml:space="preserve">人数（人） </w:t>
                  </w:r>
                </w:p>
              </w:tc>
              <w:tc>
                <w:tcPr>
                  <w:tcW w:type="dxa" w:w="1400"/>
                </w:tcPr>
                <w:p>
                  <w:pPr>
                    <w:pStyle w:val="null3"/>
                    <w:jc w:val="left"/>
                  </w:pPr>
                  <w:r>
                    <w:rPr>
                      <w:rFonts w:ascii="仿宋_GB2312" w:hAnsi="仿宋_GB2312" w:cs="仿宋_GB2312" w:eastAsia="仿宋_GB2312"/>
                    </w:rPr>
                    <w:t>备注</w:t>
                  </w:r>
                </w:p>
              </w:tc>
            </w:tr>
            <w:tr>
              <w:tc>
                <w:tcPr>
                  <w:tcW w:type="dxa" w:w="1400"/>
                </w:tcPr>
                <w:p>
                  <w:pPr>
                    <w:pStyle w:val="null3"/>
                    <w:jc w:val="left"/>
                  </w:pPr>
                  <w:r>
                    <w:rPr>
                      <w:rFonts w:ascii="仿宋_GB2312" w:hAnsi="仿宋_GB2312" w:cs="仿宋_GB2312" w:eastAsia="仿宋_GB2312"/>
                    </w:rPr>
                    <w:t>护卫人员</w:t>
                  </w:r>
                </w:p>
              </w:tc>
              <w:tc>
                <w:tcPr>
                  <w:tcW w:type="dxa" w:w="1400"/>
                </w:tcPr>
                <w:p>
                  <w:pPr>
                    <w:pStyle w:val="null3"/>
                    <w:jc w:val="left"/>
                  </w:pPr>
                  <w:r>
                    <w:rPr>
                      <w:rFonts w:ascii="仿宋_GB2312" w:hAnsi="仿宋_GB2312" w:cs="仿宋_GB2312" w:eastAsia="仿宋_GB2312"/>
                    </w:rPr>
                    <w:t>12</w:t>
                  </w:r>
                </w:p>
              </w:tc>
              <w:tc>
                <w:tcPr>
                  <w:tcW w:type="dxa" w:w="1400"/>
                </w:tcPr>
                <w:p>
                  <w:pPr>
                    <w:pStyle w:val="null3"/>
                    <w:jc w:val="left"/>
                  </w:pPr>
                  <w:r>
                    <w:rPr>
                      <w:rFonts w:ascii="仿宋_GB2312" w:hAnsi="仿宋_GB2312" w:cs="仿宋_GB2312" w:eastAsia="仿宋_GB2312"/>
                    </w:rPr>
                    <w:t>36</w:t>
                  </w:r>
                </w:p>
              </w:tc>
              <w:tc>
                <w:tcPr>
                  <w:tcW w:type="dxa" w:w="1400"/>
                </w:tcPr>
                <w:p>
                  <w:pPr>
                    <w:pStyle w:val="null3"/>
                    <w:jc w:val="left"/>
                  </w:pPr>
                  <w:r>
                    <w:rPr>
                      <w:rFonts w:ascii="仿宋_GB2312" w:hAnsi="仿宋_GB2312" w:cs="仿宋_GB2312" w:eastAsia="仿宋_GB2312"/>
                    </w:rPr>
                    <w:t>须具备保安员证</w:t>
                  </w:r>
                </w:p>
              </w:tc>
            </w:tr>
            <w:tr>
              <w:tc>
                <w:tcPr>
                  <w:tcW w:type="dxa" w:w="1400"/>
                </w:tcPr>
                <w:p>
                  <w:pPr>
                    <w:pStyle w:val="null3"/>
                    <w:jc w:val="left"/>
                  </w:pPr>
                  <w:r>
                    <w:rPr>
                      <w:rFonts w:ascii="仿宋_GB2312" w:hAnsi="仿宋_GB2312" w:cs="仿宋_GB2312" w:eastAsia="仿宋_GB2312"/>
                    </w:rPr>
                    <w:t>视频监控</w:t>
                  </w:r>
                </w:p>
              </w:tc>
              <w:tc>
                <w:tcPr>
                  <w:tcW w:type="dxa" w:w="1400"/>
                </w:tcPr>
                <w:p>
                  <w:pPr>
                    <w:pStyle w:val="null3"/>
                    <w:jc w:val="left"/>
                  </w:pPr>
                  <w:r>
                    <w:rPr>
                      <w:rFonts w:ascii="仿宋_GB2312" w:hAnsi="仿宋_GB2312" w:cs="仿宋_GB2312" w:eastAsia="仿宋_GB2312"/>
                    </w:rPr>
                    <w:t>12</w:t>
                  </w:r>
                </w:p>
              </w:tc>
              <w:tc>
                <w:tcPr>
                  <w:tcW w:type="dxa" w:w="1400"/>
                </w:tcPr>
                <w:p>
                  <w:pPr>
                    <w:pStyle w:val="null3"/>
                    <w:jc w:val="left"/>
                  </w:pPr>
                  <w:r>
                    <w:rPr>
                      <w:rFonts w:ascii="仿宋_GB2312" w:hAnsi="仿宋_GB2312" w:cs="仿宋_GB2312" w:eastAsia="仿宋_GB2312"/>
                    </w:rPr>
                    <w:t>2</w:t>
                  </w:r>
                </w:p>
              </w:tc>
              <w:tc>
                <w:tcPr>
                  <w:tcW w:type="dxa" w:w="1400"/>
                </w:tcPr>
                <w:p>
                  <w:pPr>
                    <w:pStyle w:val="null3"/>
                    <w:jc w:val="left"/>
                  </w:pPr>
                  <w:r>
                    <w:rPr>
                      <w:rFonts w:ascii="仿宋_GB2312" w:hAnsi="仿宋_GB2312" w:cs="仿宋_GB2312" w:eastAsia="仿宋_GB2312"/>
                    </w:rPr>
                    <w:t>须具备保安员证</w:t>
                  </w:r>
                </w:p>
              </w:tc>
            </w:tr>
            <w:tr>
              <w:tc>
                <w:tcPr>
                  <w:tcW w:type="dxa" w:w="1400"/>
                </w:tcPr>
                <w:p>
                  <w:pPr>
                    <w:pStyle w:val="null3"/>
                    <w:jc w:val="left"/>
                  </w:pPr>
                  <w:r>
                    <w:rPr>
                      <w:rFonts w:ascii="仿宋_GB2312" w:hAnsi="仿宋_GB2312" w:cs="仿宋_GB2312" w:eastAsia="仿宋_GB2312"/>
                    </w:rPr>
                    <w:t>消防监控</w:t>
                  </w:r>
                </w:p>
              </w:tc>
              <w:tc>
                <w:tcPr>
                  <w:tcW w:type="dxa" w:w="1400"/>
                </w:tcPr>
                <w:p>
                  <w:pPr>
                    <w:pStyle w:val="null3"/>
                    <w:jc w:val="left"/>
                  </w:pPr>
                  <w:r>
                    <w:rPr>
                      <w:rFonts w:ascii="仿宋_GB2312" w:hAnsi="仿宋_GB2312" w:cs="仿宋_GB2312" w:eastAsia="仿宋_GB2312"/>
                    </w:rPr>
                    <w:t>12</w:t>
                  </w:r>
                </w:p>
              </w:tc>
              <w:tc>
                <w:tcPr>
                  <w:tcW w:type="dxa" w:w="1400"/>
                </w:tcPr>
                <w:p>
                  <w:pPr>
                    <w:pStyle w:val="null3"/>
                    <w:jc w:val="left"/>
                  </w:pPr>
                  <w:r>
                    <w:rPr>
                      <w:rFonts w:ascii="仿宋_GB2312" w:hAnsi="仿宋_GB2312" w:cs="仿宋_GB2312" w:eastAsia="仿宋_GB2312"/>
                    </w:rPr>
                    <w:t>6</w:t>
                  </w:r>
                </w:p>
              </w:tc>
              <w:tc>
                <w:tcPr>
                  <w:tcW w:type="dxa" w:w="1400"/>
                </w:tcPr>
                <w:p>
                  <w:pPr>
                    <w:pStyle w:val="null3"/>
                    <w:jc w:val="left"/>
                  </w:pPr>
                  <w:r>
                    <w:rPr>
                      <w:rFonts w:ascii="仿宋_GB2312" w:hAnsi="仿宋_GB2312" w:cs="仿宋_GB2312" w:eastAsia="仿宋_GB2312"/>
                    </w:rPr>
                    <w:t>消防监控人员须取得《消防设施操作员（中级）证书》，符合《消防法》第二十一条关于消防控制室值班人员资格要求。</w:t>
                  </w:r>
                </w:p>
              </w:tc>
            </w:tr>
          </w:tbl>
          <w:p>
            <w:pPr>
              <w:pStyle w:val="null3"/>
              <w:spacing w:before="105" w:after="105"/>
              <w:jc w:val="left"/>
            </w:pPr>
            <w:r>
              <w:rPr>
                <w:rFonts w:ascii="仿宋_GB2312" w:hAnsi="仿宋_GB2312" w:cs="仿宋_GB2312" w:eastAsia="仿宋_GB2312"/>
                <w:sz w:val="24"/>
              </w:rPr>
              <w:t>4</w:t>
            </w:r>
            <w:r>
              <w:rPr>
                <w:rFonts w:ascii="仿宋_GB2312" w:hAnsi="仿宋_GB2312" w:cs="仿宋_GB2312" w:eastAsia="仿宋_GB2312"/>
                <w:sz w:val="24"/>
              </w:rPr>
              <w:t>、所有人员的证书包括健康证、保安证、消防设施操作员（中级）证书，供应商响应时可提供相关证书复印件加盖供应商鲜章或者提供承诺函，承诺成交后履约时提供相关证书复印件（承诺函格式自拟，加盖供应商鲜章）。</w:t>
            </w:r>
          </w:p>
          <w:p>
            <w:pPr>
              <w:pStyle w:val="null3"/>
              <w:jc w:val="left"/>
            </w:pPr>
            <w:r>
              <w:rPr>
                <w:rFonts w:ascii="仿宋_GB2312" w:hAnsi="仿宋_GB2312" w:cs="仿宋_GB2312" w:eastAsia="仿宋_GB2312"/>
                <w:sz w:val="21"/>
              </w:rPr>
              <w:t>三、设备配置</w:t>
            </w:r>
          </w:p>
          <w:p>
            <w:pPr>
              <w:pStyle w:val="null3"/>
              <w:jc w:val="left"/>
            </w:pPr>
            <w:r>
              <w:rPr>
                <w:rFonts w:ascii="仿宋_GB2312" w:hAnsi="仿宋_GB2312" w:cs="仿宋_GB2312" w:eastAsia="仿宋_GB2312"/>
                <w:sz w:val="21"/>
              </w:rPr>
              <w:t xml:space="preserve">         供应商应提供服务于本项目的相关设备，包含办公电脑及打印机各1台，对讲机22台，四轮电动双排座巡逻车1辆，在服务期间使用，期间的维护维修及保养、保险等费用由供应商承担，合同终止时，供应商自行撤回。</w:t>
            </w:r>
          </w:p>
          <w:p>
            <w:pPr>
              <w:pStyle w:val="null3"/>
              <w:jc w:val="left"/>
            </w:pPr>
            <w:r>
              <w:rPr>
                <w:rFonts w:ascii="仿宋_GB2312" w:hAnsi="仿宋_GB2312" w:cs="仿宋_GB2312" w:eastAsia="仿宋_GB2312"/>
              </w:rPr>
              <w:t>四、考核标准</w:t>
            </w:r>
          </w:p>
          <w:tbl>
            <w:tblPr>
              <w:tblBorders>
                <w:top w:val="single"/>
                <w:left w:val="single"/>
                <w:bottom w:val="single"/>
                <w:right w:val="single"/>
                <w:insideH w:val="single"/>
                <w:insideV w:val="single"/>
              </w:tblBorders>
            </w:tblPr>
            <w:tblGrid>
              <w:gridCol w:w="1120"/>
              <w:gridCol w:w="1120"/>
              <w:gridCol w:w="1120"/>
              <w:gridCol w:w="1120"/>
              <w:gridCol w:w="1120"/>
            </w:tblGrid>
            <w:tr>
              <w:tc>
                <w:tcPr>
                  <w:tcW w:type="dxa" w:w="5600"/>
                  <w:gridSpan w:val="5"/>
                </w:tcPr>
                <w:p>
                  <w:pPr>
                    <w:pStyle w:val="null3"/>
                    <w:jc w:val="left"/>
                  </w:pPr>
                  <w:r>
                    <w:rPr>
                      <w:rFonts w:ascii="仿宋_GB2312" w:hAnsi="仿宋_GB2312" w:cs="仿宋_GB2312" w:eastAsia="仿宋_GB2312"/>
                    </w:rPr>
                    <w:t xml:space="preserve">达州中医药职业学院护卫服务考核表 </w:t>
                  </w:r>
                </w:p>
                <w:p>
                  <w:pPr>
                    <w:pStyle w:val="null3"/>
                    <w:jc w:val="left"/>
                  </w:pPr>
                  <w:r>
                    <w:rPr>
                      <w:rFonts w:ascii="仿宋_GB2312" w:hAnsi="仿宋_GB2312" w:cs="仿宋_GB2312" w:eastAsia="仿宋_GB2312"/>
                    </w:rPr>
                    <w:t xml:space="preserve">被考核单位 ：                           考核月份：   年   月   </w:t>
                  </w:r>
                </w:p>
              </w:tc>
            </w:tr>
            <w:tr>
              <w:tc>
                <w:tcPr>
                  <w:tcW w:type="dxa" w:w="1120"/>
                </w:tcPr>
                <w:p>
                  <w:pPr>
                    <w:pStyle w:val="null3"/>
                    <w:jc w:val="left"/>
                  </w:pPr>
                  <w:r>
                    <w:rPr>
                      <w:rFonts w:ascii="仿宋_GB2312" w:hAnsi="仿宋_GB2312" w:cs="仿宋_GB2312" w:eastAsia="仿宋_GB2312"/>
                    </w:rPr>
                    <w:t>序号</w:t>
                  </w:r>
                </w:p>
              </w:tc>
              <w:tc>
                <w:tcPr>
                  <w:tcW w:type="dxa" w:w="1120"/>
                </w:tcPr>
                <w:p>
                  <w:pPr>
                    <w:pStyle w:val="null3"/>
                    <w:jc w:val="left"/>
                  </w:pPr>
                  <w:r>
                    <w:rPr>
                      <w:rFonts w:ascii="仿宋_GB2312" w:hAnsi="仿宋_GB2312" w:cs="仿宋_GB2312" w:eastAsia="仿宋_GB2312"/>
                    </w:rPr>
                    <w:t>项目</w:t>
                  </w:r>
                </w:p>
              </w:tc>
              <w:tc>
                <w:tcPr>
                  <w:tcW w:type="dxa" w:w="1120"/>
                </w:tcPr>
                <w:p>
                  <w:pPr>
                    <w:pStyle w:val="null3"/>
                    <w:jc w:val="left"/>
                  </w:pPr>
                  <w:r>
                    <w:rPr>
                      <w:rFonts w:ascii="仿宋_GB2312" w:hAnsi="仿宋_GB2312" w:cs="仿宋_GB2312" w:eastAsia="仿宋_GB2312"/>
                    </w:rPr>
                    <w:t>标准</w:t>
                  </w:r>
                </w:p>
              </w:tc>
              <w:tc>
                <w:tcPr>
                  <w:tcW w:type="dxa" w:w="1120"/>
                </w:tcPr>
                <w:p>
                  <w:pPr>
                    <w:pStyle w:val="null3"/>
                    <w:jc w:val="left"/>
                  </w:pPr>
                  <w:r>
                    <w:rPr>
                      <w:rFonts w:ascii="仿宋_GB2312" w:hAnsi="仿宋_GB2312" w:cs="仿宋_GB2312" w:eastAsia="仿宋_GB2312"/>
                    </w:rPr>
                    <w:t>次数</w:t>
                  </w:r>
                </w:p>
              </w:tc>
              <w:tc>
                <w:tcPr>
                  <w:tcW w:type="dxa" w:w="1120"/>
                </w:tcPr>
                <w:p>
                  <w:pPr>
                    <w:pStyle w:val="null3"/>
                    <w:jc w:val="left"/>
                  </w:pPr>
                  <w:r>
                    <w:rPr>
                      <w:rFonts w:ascii="仿宋_GB2312" w:hAnsi="仿宋_GB2312" w:cs="仿宋_GB2312" w:eastAsia="仿宋_GB2312"/>
                    </w:rPr>
                    <w:t>扣减金额（每次）</w:t>
                  </w:r>
                </w:p>
              </w:tc>
            </w:tr>
            <w:tr>
              <w:tc>
                <w:tcPr>
                  <w:tcW w:type="dxa" w:w="1120"/>
                </w:tcPr>
                <w:p>
                  <w:pPr>
                    <w:pStyle w:val="null3"/>
                    <w:jc w:val="left"/>
                  </w:pPr>
                  <w:r>
                    <w:rPr>
                      <w:rFonts w:ascii="仿宋_GB2312" w:hAnsi="仿宋_GB2312" w:cs="仿宋_GB2312" w:eastAsia="仿宋_GB2312"/>
                    </w:rPr>
                    <w:t>1</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护卫人员人数不足44人，在当月核算护卫服务费时直接扣发当月护卫服务费用。</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1500元——3000元/人</w:t>
                  </w:r>
                </w:p>
              </w:tc>
            </w:tr>
            <w:tr>
              <w:tc>
                <w:tcPr>
                  <w:tcW w:type="dxa" w:w="1120"/>
                </w:tcPr>
                <w:p>
                  <w:pPr>
                    <w:pStyle w:val="null3"/>
                    <w:jc w:val="left"/>
                  </w:pPr>
                  <w:r>
                    <w:rPr>
                      <w:rFonts w:ascii="仿宋_GB2312" w:hAnsi="仿宋_GB2312" w:cs="仿宋_GB2312" w:eastAsia="仿宋_GB2312"/>
                    </w:rPr>
                    <w:t>2</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护卫人员无《保安服务许可证》的，在当月核算护卫服务费时直接扣发当月护卫服务费用。</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300元——500元/人</w:t>
                  </w:r>
                </w:p>
              </w:tc>
            </w:tr>
            <w:tr>
              <w:tc>
                <w:tcPr>
                  <w:tcW w:type="dxa" w:w="1120"/>
                </w:tcPr>
                <w:p>
                  <w:pPr>
                    <w:pStyle w:val="null3"/>
                    <w:jc w:val="left"/>
                  </w:pPr>
                  <w:r>
                    <w:rPr>
                      <w:rFonts w:ascii="仿宋_GB2312" w:hAnsi="仿宋_GB2312" w:cs="仿宋_GB2312" w:eastAsia="仿宋_GB2312"/>
                    </w:rPr>
                    <w:t>3</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消防监控员无《消防设施操作员（中级）证书》的，在当月核算护卫服务费时直接扣发当月护卫服务费用。</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3000元—4000元/人</w:t>
                  </w:r>
                </w:p>
              </w:tc>
            </w:tr>
            <w:tr>
              <w:tc>
                <w:tcPr>
                  <w:tcW w:type="dxa" w:w="1120"/>
                </w:tcPr>
                <w:p>
                  <w:pPr>
                    <w:pStyle w:val="null3"/>
                    <w:jc w:val="left"/>
                  </w:pPr>
                  <w:r>
                    <w:rPr>
                      <w:rFonts w:ascii="仿宋_GB2312" w:hAnsi="仿宋_GB2312" w:cs="仿宋_GB2312" w:eastAsia="仿宋_GB2312"/>
                    </w:rPr>
                    <w:t>4</w:t>
                  </w:r>
                </w:p>
              </w:tc>
              <w:tc>
                <w:tcPr>
                  <w:tcW w:type="dxa" w:w="1120"/>
                  <w:vMerge w:val="restart"/>
                </w:tcPr>
                <w:p>
                  <w:pPr>
                    <w:pStyle w:val="null3"/>
                    <w:jc w:val="left"/>
                  </w:pPr>
                  <w:r>
                    <w:rPr>
                      <w:rFonts w:ascii="仿宋_GB2312" w:hAnsi="仿宋_GB2312" w:cs="仿宋_GB2312" w:eastAsia="仿宋_GB2312"/>
                    </w:rPr>
                    <w:t>仪</w:t>
                  </w:r>
                </w:p>
                <w:p>
                  <w:pPr>
                    <w:pStyle w:val="null3"/>
                    <w:jc w:val="left"/>
                  </w:pPr>
                  <w:r>
                    <w:rPr>
                      <w:rFonts w:ascii="仿宋_GB2312" w:hAnsi="仿宋_GB2312" w:cs="仿宋_GB2312" w:eastAsia="仿宋_GB2312"/>
                    </w:rPr>
                    <w:t>容</w:t>
                  </w:r>
                </w:p>
                <w:p>
                  <w:pPr>
                    <w:pStyle w:val="null3"/>
                    <w:jc w:val="left"/>
                  </w:pPr>
                  <w:r>
                    <w:rPr>
                      <w:rFonts w:ascii="仿宋_GB2312" w:hAnsi="仿宋_GB2312" w:cs="仿宋_GB2312" w:eastAsia="仿宋_GB2312"/>
                    </w:rPr>
                    <w:t>仪</w:t>
                  </w:r>
                </w:p>
                <w:p>
                  <w:pPr>
                    <w:pStyle w:val="null3"/>
                    <w:jc w:val="left"/>
                  </w:pPr>
                  <w:r>
                    <w:rPr>
                      <w:rFonts w:ascii="仿宋_GB2312" w:hAnsi="仿宋_GB2312" w:cs="仿宋_GB2312" w:eastAsia="仿宋_GB2312"/>
                    </w:rPr>
                    <w:t>表</w:t>
                  </w:r>
                </w:p>
              </w:tc>
              <w:tc>
                <w:tcPr>
                  <w:tcW w:type="dxa" w:w="1120"/>
                </w:tcPr>
                <w:p>
                  <w:pPr>
                    <w:pStyle w:val="null3"/>
                    <w:jc w:val="left"/>
                  </w:pPr>
                  <w:r>
                    <w:rPr>
                      <w:rFonts w:ascii="仿宋_GB2312" w:hAnsi="仿宋_GB2312" w:cs="仿宋_GB2312" w:eastAsia="仿宋_GB2312"/>
                    </w:rPr>
                    <w:t>不按规定着装，在岗时仪表不端庄、仪容不整洁、精神不饱满，不使用文明礼貌用语；不按规定坐、立、站、不敬礼。</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20元</w:t>
                  </w:r>
                </w:p>
              </w:tc>
            </w:tr>
            <w:tr>
              <w:tc>
                <w:tcPr>
                  <w:tcW w:type="dxa" w:w="1120"/>
                </w:tcPr>
                <w:p>
                  <w:pPr>
                    <w:pStyle w:val="null3"/>
                    <w:jc w:val="left"/>
                  </w:pPr>
                  <w:r>
                    <w:rPr>
                      <w:rFonts w:ascii="仿宋_GB2312" w:hAnsi="仿宋_GB2312" w:cs="仿宋_GB2312" w:eastAsia="仿宋_GB2312"/>
                    </w:rPr>
                    <w:t>5</w:t>
                  </w:r>
                </w:p>
              </w:tc>
              <w:tc>
                <w:tcPr>
                  <w:tcW w:type="dxa" w:w="1120"/>
                  <w:vMerge/>
                </w:tcPr>
                <w:p/>
              </w:tc>
              <w:tc>
                <w:tcPr>
                  <w:tcW w:type="dxa" w:w="1120"/>
                </w:tcPr>
                <w:p>
                  <w:pPr>
                    <w:pStyle w:val="null3"/>
                    <w:jc w:val="left"/>
                  </w:pPr>
                  <w:r>
                    <w:rPr>
                      <w:rFonts w:ascii="仿宋_GB2312" w:hAnsi="仿宋_GB2312" w:cs="仿宋_GB2312" w:eastAsia="仿宋_GB2312"/>
                    </w:rPr>
                    <w:t>不爱护工作器具（学院配制），不按规定摆放，不干净、不整齐。</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20元</w:t>
                  </w:r>
                </w:p>
              </w:tc>
            </w:tr>
            <w:tr>
              <w:tc>
                <w:tcPr>
                  <w:tcW w:type="dxa" w:w="1120"/>
                </w:tcPr>
                <w:p>
                  <w:pPr>
                    <w:pStyle w:val="null3"/>
                    <w:jc w:val="left"/>
                  </w:pPr>
                  <w:r>
                    <w:rPr>
                      <w:rFonts w:ascii="仿宋_GB2312" w:hAnsi="仿宋_GB2312" w:cs="仿宋_GB2312" w:eastAsia="仿宋_GB2312"/>
                    </w:rPr>
                    <w:t>6</w:t>
                  </w:r>
                </w:p>
              </w:tc>
              <w:tc>
                <w:tcPr>
                  <w:tcW w:type="dxa" w:w="1120"/>
                  <w:vMerge/>
                </w:tcPr>
                <w:p/>
              </w:tc>
              <w:tc>
                <w:tcPr>
                  <w:tcW w:type="dxa" w:w="1120"/>
                </w:tcPr>
                <w:p>
                  <w:pPr>
                    <w:pStyle w:val="null3"/>
                    <w:jc w:val="left"/>
                  </w:pPr>
                  <w:r>
                    <w:rPr>
                      <w:rFonts w:ascii="仿宋_GB2312" w:hAnsi="仿宋_GB2312" w:cs="仿宋_GB2312" w:eastAsia="仿宋_GB2312"/>
                    </w:rPr>
                    <w:t>上班迟到、早退；随意串岗、脱岗（查岗时到岗时限5分钟内）。</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20元</w:t>
                  </w:r>
                </w:p>
              </w:tc>
            </w:tr>
            <w:tr>
              <w:tc>
                <w:tcPr>
                  <w:tcW w:type="dxa" w:w="1120"/>
                </w:tcPr>
                <w:p>
                  <w:pPr>
                    <w:pStyle w:val="null3"/>
                    <w:jc w:val="left"/>
                  </w:pPr>
                  <w:r>
                    <w:rPr>
                      <w:rFonts w:ascii="仿宋_GB2312" w:hAnsi="仿宋_GB2312" w:cs="仿宋_GB2312" w:eastAsia="仿宋_GB2312"/>
                    </w:rPr>
                    <w:t>7</w:t>
                  </w:r>
                </w:p>
              </w:tc>
              <w:tc>
                <w:tcPr>
                  <w:tcW w:type="dxa" w:w="1120"/>
                  <w:vMerge w:val="restart"/>
                </w:tcPr>
                <w:p>
                  <w:pPr>
                    <w:pStyle w:val="null3"/>
                    <w:jc w:val="left"/>
                  </w:pPr>
                  <w:r>
                    <w:rPr>
                      <w:rFonts w:ascii="仿宋_GB2312" w:hAnsi="仿宋_GB2312" w:cs="仿宋_GB2312" w:eastAsia="仿宋_GB2312"/>
                    </w:rPr>
                    <w:t>工</w:t>
                  </w:r>
                </w:p>
                <w:p>
                  <w:pPr>
                    <w:pStyle w:val="null3"/>
                    <w:jc w:val="left"/>
                  </w:pPr>
                  <w:r>
                    <w:rPr>
                      <w:rFonts w:ascii="仿宋_GB2312" w:hAnsi="仿宋_GB2312" w:cs="仿宋_GB2312" w:eastAsia="仿宋_GB2312"/>
                    </w:rPr>
                    <w:t>作</w:t>
                  </w:r>
                </w:p>
                <w:p>
                  <w:pPr>
                    <w:pStyle w:val="null3"/>
                    <w:jc w:val="left"/>
                  </w:pPr>
                  <w:r>
                    <w:rPr>
                      <w:rFonts w:ascii="仿宋_GB2312" w:hAnsi="仿宋_GB2312" w:cs="仿宋_GB2312" w:eastAsia="仿宋_GB2312"/>
                    </w:rPr>
                    <w:t>纪</w:t>
                  </w:r>
                </w:p>
                <w:p>
                  <w:pPr>
                    <w:pStyle w:val="null3"/>
                    <w:jc w:val="left"/>
                  </w:pPr>
                  <w:r>
                    <w:rPr>
                      <w:rFonts w:ascii="仿宋_GB2312" w:hAnsi="仿宋_GB2312" w:cs="仿宋_GB2312" w:eastAsia="仿宋_GB2312"/>
                    </w:rPr>
                    <w:t>律</w:t>
                  </w:r>
                </w:p>
              </w:tc>
              <w:tc>
                <w:tcPr>
                  <w:tcW w:type="dxa" w:w="1120"/>
                </w:tcPr>
                <w:p>
                  <w:pPr>
                    <w:pStyle w:val="null3"/>
                    <w:jc w:val="left"/>
                  </w:pPr>
                  <w:r>
                    <w:rPr>
                      <w:rFonts w:ascii="仿宋_GB2312" w:hAnsi="仿宋_GB2312" w:cs="仿宋_GB2312" w:eastAsia="仿宋_GB2312"/>
                    </w:rPr>
                    <w:t>不假缺勤造成空岗；或请假未经过领导批准，无故擅自离岗现象；包庇、纵容他人无故脱岗、离岗不汇报者。</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100元</w:t>
                  </w:r>
                </w:p>
              </w:tc>
            </w:tr>
            <w:tr>
              <w:tc>
                <w:tcPr>
                  <w:tcW w:type="dxa" w:w="1120"/>
                </w:tcPr>
                <w:p>
                  <w:pPr>
                    <w:pStyle w:val="null3"/>
                    <w:jc w:val="left"/>
                  </w:pPr>
                  <w:r>
                    <w:rPr>
                      <w:rFonts w:ascii="仿宋_GB2312" w:hAnsi="仿宋_GB2312" w:cs="仿宋_GB2312" w:eastAsia="仿宋_GB2312"/>
                    </w:rPr>
                    <w:t>8</w:t>
                  </w:r>
                </w:p>
              </w:tc>
              <w:tc>
                <w:tcPr>
                  <w:tcW w:type="dxa" w:w="1120"/>
                  <w:vMerge/>
                </w:tcPr>
                <w:p/>
              </w:tc>
              <w:tc>
                <w:tcPr>
                  <w:tcW w:type="dxa" w:w="1120"/>
                </w:tcPr>
                <w:p>
                  <w:pPr>
                    <w:pStyle w:val="null3"/>
                    <w:jc w:val="left"/>
                  </w:pPr>
                  <w:r>
                    <w:rPr>
                      <w:rFonts w:ascii="仿宋_GB2312" w:hAnsi="仿宋_GB2312" w:cs="仿宋_GB2312" w:eastAsia="仿宋_GB2312"/>
                    </w:rPr>
                    <w:t>在岗不履职，上班时间打瞌睡、聊天或做与工作无关的事情。</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20元</w:t>
                  </w:r>
                </w:p>
              </w:tc>
            </w:tr>
            <w:tr>
              <w:tc>
                <w:tcPr>
                  <w:tcW w:type="dxa" w:w="1120"/>
                </w:tcPr>
                <w:p>
                  <w:pPr>
                    <w:pStyle w:val="null3"/>
                    <w:jc w:val="left"/>
                  </w:pPr>
                  <w:r>
                    <w:rPr>
                      <w:rFonts w:ascii="仿宋_GB2312" w:hAnsi="仿宋_GB2312" w:cs="仿宋_GB2312" w:eastAsia="仿宋_GB2312"/>
                    </w:rPr>
                    <w:t>9</w:t>
                  </w:r>
                </w:p>
              </w:tc>
              <w:tc>
                <w:tcPr>
                  <w:tcW w:type="dxa" w:w="1120"/>
                  <w:vMerge/>
                </w:tcPr>
                <w:p/>
              </w:tc>
              <w:tc>
                <w:tcPr>
                  <w:tcW w:type="dxa" w:w="1120"/>
                </w:tcPr>
                <w:p>
                  <w:pPr>
                    <w:pStyle w:val="null3"/>
                    <w:jc w:val="left"/>
                  </w:pPr>
                  <w:r>
                    <w:rPr>
                      <w:rFonts w:ascii="仿宋_GB2312" w:hAnsi="仿宋_GB2312" w:cs="仿宋_GB2312" w:eastAsia="仿宋_GB2312"/>
                    </w:rPr>
                    <w:t>不服从分配，不认真、积极处理好领导交办的事情。</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20元</w:t>
                  </w:r>
                </w:p>
              </w:tc>
            </w:tr>
            <w:tr>
              <w:tc>
                <w:tcPr>
                  <w:tcW w:type="dxa" w:w="1120"/>
                </w:tcPr>
                <w:p>
                  <w:pPr>
                    <w:pStyle w:val="null3"/>
                    <w:jc w:val="left"/>
                  </w:pPr>
                  <w:r>
                    <w:rPr>
                      <w:rFonts w:ascii="仿宋_GB2312" w:hAnsi="仿宋_GB2312" w:cs="仿宋_GB2312" w:eastAsia="仿宋_GB2312"/>
                    </w:rPr>
                    <w:t>10</w:t>
                  </w:r>
                </w:p>
              </w:tc>
              <w:tc>
                <w:tcPr>
                  <w:tcW w:type="dxa" w:w="1120"/>
                  <w:vMerge/>
                </w:tcPr>
                <w:p/>
              </w:tc>
              <w:tc>
                <w:tcPr>
                  <w:tcW w:type="dxa" w:w="1120"/>
                </w:tcPr>
                <w:p>
                  <w:pPr>
                    <w:pStyle w:val="null3"/>
                    <w:jc w:val="left"/>
                  </w:pPr>
                  <w:r>
                    <w:rPr>
                      <w:rFonts w:ascii="仿宋_GB2312" w:hAnsi="仿宋_GB2312" w:cs="仿宋_GB2312" w:eastAsia="仿宋_GB2312"/>
                    </w:rPr>
                    <w:t>不按办公区规定对临时进出车辆进行规范管理，对外来进出车辆不登记、不检查、不汇报，遇到物品乱摆放，堵塞安全、消防通道时，不及时制止清除。</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50元</w:t>
                  </w:r>
                </w:p>
              </w:tc>
            </w:tr>
            <w:tr>
              <w:tc>
                <w:tcPr>
                  <w:tcW w:type="dxa" w:w="1120"/>
                </w:tcPr>
                <w:p>
                  <w:pPr>
                    <w:pStyle w:val="null3"/>
                    <w:jc w:val="left"/>
                  </w:pPr>
                  <w:r>
                    <w:rPr>
                      <w:rFonts w:ascii="仿宋_GB2312" w:hAnsi="仿宋_GB2312" w:cs="仿宋_GB2312" w:eastAsia="仿宋_GB2312"/>
                    </w:rPr>
                    <w:t>11</w:t>
                  </w:r>
                </w:p>
              </w:tc>
              <w:tc>
                <w:tcPr>
                  <w:tcW w:type="dxa" w:w="1120"/>
                  <w:vMerge/>
                </w:tcPr>
                <w:p/>
              </w:tc>
              <w:tc>
                <w:tcPr>
                  <w:tcW w:type="dxa" w:w="1120"/>
                </w:tcPr>
                <w:p>
                  <w:pPr>
                    <w:pStyle w:val="null3"/>
                    <w:jc w:val="left"/>
                  </w:pPr>
                  <w:r>
                    <w:rPr>
                      <w:rFonts w:ascii="仿宋_GB2312" w:hAnsi="仿宋_GB2312" w:cs="仿宋_GB2312" w:eastAsia="仿宋_GB2312"/>
                    </w:rPr>
                    <w:t>门岗各类登记表填写不规范，发生紧急情况不及时上报，不做好记录。</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50元</w:t>
                  </w:r>
                </w:p>
              </w:tc>
            </w:tr>
            <w:tr>
              <w:tc>
                <w:tcPr>
                  <w:tcW w:type="dxa" w:w="1120"/>
                </w:tcPr>
                <w:p>
                  <w:pPr>
                    <w:pStyle w:val="null3"/>
                    <w:jc w:val="left"/>
                  </w:pPr>
                  <w:r>
                    <w:rPr>
                      <w:rFonts w:ascii="仿宋_GB2312" w:hAnsi="仿宋_GB2312" w:cs="仿宋_GB2312" w:eastAsia="仿宋_GB2312"/>
                    </w:rPr>
                    <w:t>12</w:t>
                  </w:r>
                </w:p>
              </w:tc>
              <w:tc>
                <w:tcPr>
                  <w:tcW w:type="dxa" w:w="1120"/>
                  <w:vMerge/>
                </w:tcPr>
                <w:p/>
              </w:tc>
              <w:tc>
                <w:tcPr>
                  <w:tcW w:type="dxa" w:w="1120"/>
                </w:tcPr>
                <w:p>
                  <w:pPr>
                    <w:pStyle w:val="null3"/>
                    <w:jc w:val="left"/>
                  </w:pPr>
                  <w:r>
                    <w:rPr>
                      <w:rFonts w:ascii="仿宋_GB2312" w:hAnsi="仿宋_GB2312" w:cs="仿宋_GB2312" w:eastAsia="仿宋_GB2312"/>
                    </w:rPr>
                    <w:t>对发现区内损坏的公用设施，没有及时汇报给领导。</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20元</w:t>
                  </w:r>
                </w:p>
              </w:tc>
            </w:tr>
            <w:tr>
              <w:tc>
                <w:tcPr>
                  <w:tcW w:type="dxa" w:w="1120"/>
                </w:tcPr>
                <w:p>
                  <w:pPr>
                    <w:pStyle w:val="null3"/>
                    <w:jc w:val="left"/>
                  </w:pPr>
                  <w:r>
                    <w:rPr>
                      <w:rFonts w:ascii="仿宋_GB2312" w:hAnsi="仿宋_GB2312" w:cs="仿宋_GB2312" w:eastAsia="仿宋_GB2312"/>
                    </w:rPr>
                    <w:t>13</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消防控制室的值班操作人员,擅离职守，未完善相关记录等工作。</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50元</w:t>
                  </w:r>
                </w:p>
              </w:tc>
            </w:tr>
            <w:tr>
              <w:tc>
                <w:tcPr>
                  <w:tcW w:type="dxa" w:w="1120"/>
                </w:tcPr>
                <w:p>
                  <w:pPr>
                    <w:pStyle w:val="null3"/>
                    <w:jc w:val="left"/>
                  </w:pPr>
                  <w:r>
                    <w:rPr>
                      <w:rFonts w:ascii="仿宋_GB2312" w:hAnsi="仿宋_GB2312" w:cs="仿宋_GB2312" w:eastAsia="仿宋_GB2312"/>
                    </w:rPr>
                    <w:t>14</w:t>
                  </w:r>
                </w:p>
              </w:tc>
              <w:tc>
                <w:tcPr>
                  <w:tcW w:type="dxa" w:w="1120"/>
                  <w:vMerge w:val="restart"/>
                </w:tcPr>
                <w:p>
                  <w:pPr>
                    <w:pStyle w:val="null3"/>
                    <w:jc w:val="left"/>
                  </w:pPr>
                  <w:r>
                    <w:rPr>
                      <w:rFonts w:ascii="仿宋_GB2312" w:hAnsi="仿宋_GB2312" w:cs="仿宋_GB2312" w:eastAsia="仿宋_GB2312"/>
                    </w:rPr>
                    <w:t>安</w:t>
                  </w:r>
                </w:p>
                <w:p>
                  <w:pPr>
                    <w:pStyle w:val="null3"/>
                    <w:jc w:val="left"/>
                  </w:pPr>
                  <w:r>
                    <w:rPr>
                      <w:rFonts w:ascii="仿宋_GB2312" w:hAnsi="仿宋_GB2312" w:cs="仿宋_GB2312" w:eastAsia="仿宋_GB2312"/>
                    </w:rPr>
                    <w:t>全</w:t>
                  </w:r>
                </w:p>
                <w:p>
                  <w:pPr>
                    <w:pStyle w:val="null3"/>
                    <w:jc w:val="left"/>
                  </w:pPr>
                  <w:r>
                    <w:rPr>
                      <w:rFonts w:ascii="仿宋_GB2312" w:hAnsi="仿宋_GB2312" w:cs="仿宋_GB2312" w:eastAsia="仿宋_GB2312"/>
                    </w:rPr>
                    <w:t>防</w:t>
                  </w:r>
                </w:p>
                <w:p>
                  <w:pPr>
                    <w:pStyle w:val="null3"/>
                    <w:jc w:val="left"/>
                  </w:pPr>
                  <w:r>
                    <w:rPr>
                      <w:rFonts w:ascii="仿宋_GB2312" w:hAnsi="仿宋_GB2312" w:cs="仿宋_GB2312" w:eastAsia="仿宋_GB2312"/>
                    </w:rPr>
                    <w:t>范</w:t>
                  </w:r>
                </w:p>
              </w:tc>
              <w:tc>
                <w:tcPr>
                  <w:tcW w:type="dxa" w:w="1120"/>
                </w:tcPr>
                <w:p>
                  <w:pPr>
                    <w:pStyle w:val="null3"/>
                    <w:jc w:val="left"/>
                  </w:pPr>
                  <w:r>
                    <w:rPr>
                      <w:rFonts w:ascii="仿宋_GB2312" w:hAnsi="仿宋_GB2312" w:cs="仿宋_GB2312" w:eastAsia="仿宋_GB2312"/>
                    </w:rPr>
                    <w:t>重大活动、不接待不配合，对外来人员闹事不阻止、不处理、不及时汇报。</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50元</w:t>
                  </w:r>
                </w:p>
              </w:tc>
            </w:tr>
            <w:tr>
              <w:tc>
                <w:tcPr>
                  <w:tcW w:type="dxa" w:w="1120"/>
                </w:tcPr>
                <w:p>
                  <w:pPr>
                    <w:pStyle w:val="null3"/>
                    <w:jc w:val="left"/>
                  </w:pPr>
                  <w:r>
                    <w:rPr>
                      <w:rFonts w:ascii="仿宋_GB2312" w:hAnsi="仿宋_GB2312" w:cs="仿宋_GB2312" w:eastAsia="仿宋_GB2312"/>
                    </w:rPr>
                    <w:t>15</w:t>
                  </w:r>
                </w:p>
              </w:tc>
              <w:tc>
                <w:tcPr>
                  <w:tcW w:type="dxa" w:w="1120"/>
                  <w:vMerge/>
                </w:tcPr>
                <w:p/>
              </w:tc>
              <w:tc>
                <w:tcPr>
                  <w:tcW w:type="dxa" w:w="1120"/>
                </w:tcPr>
                <w:p>
                  <w:pPr>
                    <w:pStyle w:val="null3"/>
                    <w:jc w:val="left"/>
                  </w:pPr>
                  <w:r>
                    <w:rPr>
                      <w:rFonts w:ascii="仿宋_GB2312" w:hAnsi="仿宋_GB2312" w:cs="仿宋_GB2312" w:eastAsia="仿宋_GB2312"/>
                    </w:rPr>
                    <w:t>夜班执勤出现打瞌睡、摆弄手机、窜岗聊天等行为。</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20元</w:t>
                  </w:r>
                </w:p>
              </w:tc>
            </w:tr>
            <w:tr>
              <w:tc>
                <w:tcPr>
                  <w:tcW w:type="dxa" w:w="1120"/>
                </w:tcPr>
                <w:p>
                  <w:pPr>
                    <w:pStyle w:val="null3"/>
                    <w:jc w:val="left"/>
                  </w:pPr>
                  <w:r>
                    <w:rPr>
                      <w:rFonts w:ascii="仿宋_GB2312" w:hAnsi="仿宋_GB2312" w:cs="仿宋_GB2312" w:eastAsia="仿宋_GB2312"/>
                    </w:rPr>
                    <w:t>16</w:t>
                  </w:r>
                </w:p>
              </w:tc>
              <w:tc>
                <w:tcPr>
                  <w:tcW w:type="dxa" w:w="1120"/>
                  <w:vMerge/>
                </w:tcPr>
                <w:p/>
              </w:tc>
              <w:tc>
                <w:tcPr>
                  <w:tcW w:type="dxa" w:w="1120"/>
                </w:tcPr>
                <w:p>
                  <w:pPr>
                    <w:pStyle w:val="null3"/>
                    <w:jc w:val="left"/>
                  </w:pPr>
                  <w:r>
                    <w:rPr>
                      <w:rFonts w:ascii="仿宋_GB2312" w:hAnsi="仿宋_GB2312" w:cs="仿宋_GB2312" w:eastAsia="仿宋_GB2312"/>
                    </w:rPr>
                    <w:t>巡逻懈怠没能及时关闭楼内门、灯、空调、电脑、机械仪器等设施；巡逻期间发现问题不及时处理，造成损失。</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20元</w:t>
                  </w:r>
                </w:p>
              </w:tc>
            </w:tr>
            <w:tr>
              <w:tc>
                <w:tcPr>
                  <w:tcW w:type="dxa" w:w="1120"/>
                </w:tcPr>
                <w:p>
                  <w:pPr>
                    <w:pStyle w:val="null3"/>
                    <w:jc w:val="left"/>
                  </w:pPr>
                  <w:r>
                    <w:rPr>
                      <w:rFonts w:ascii="仿宋_GB2312" w:hAnsi="仿宋_GB2312" w:cs="仿宋_GB2312" w:eastAsia="仿宋_GB2312"/>
                    </w:rPr>
                    <w:t>17</w:t>
                  </w:r>
                </w:p>
              </w:tc>
              <w:tc>
                <w:tcPr>
                  <w:tcW w:type="dxa" w:w="1120"/>
                  <w:vMerge/>
                </w:tcPr>
                <w:p/>
              </w:tc>
              <w:tc>
                <w:tcPr>
                  <w:tcW w:type="dxa" w:w="1120"/>
                </w:tcPr>
                <w:p>
                  <w:pPr>
                    <w:pStyle w:val="null3"/>
                    <w:jc w:val="left"/>
                  </w:pPr>
                  <w:r>
                    <w:rPr>
                      <w:rFonts w:ascii="仿宋_GB2312" w:hAnsi="仿宋_GB2312" w:cs="仿宋_GB2312" w:eastAsia="仿宋_GB2312"/>
                    </w:rPr>
                    <w:t>因本人原因或失职损坏设施设备照价赔偿。</w:t>
                  </w:r>
                </w:p>
              </w:tc>
              <w:tc>
                <w:tcPr>
                  <w:tcW w:type="dxa" w:w="1120"/>
                </w:tcPr>
                <w:p>
                  <w:pPr>
                    <w:pStyle w:val="null3"/>
                    <w:jc w:val="left"/>
                  </w:pPr>
                  <w:r>
                    <w:rPr>
                      <w:rFonts w:ascii="仿宋_GB2312" w:hAnsi="仿宋_GB2312" w:cs="仿宋_GB2312" w:eastAsia="仿宋_GB2312"/>
                    </w:rPr>
                    <w:t xml:space="preserve"> </w:t>
                  </w:r>
                </w:p>
              </w:tc>
              <w:tc>
                <w:tcPr>
                  <w:tcW w:type="dxa" w:w="1120"/>
                </w:tcPr>
                <w:p>
                  <w:pPr>
                    <w:pStyle w:val="null3"/>
                    <w:jc w:val="left"/>
                  </w:pPr>
                  <w:r>
                    <w:rPr>
                      <w:rFonts w:ascii="仿宋_GB2312" w:hAnsi="仿宋_GB2312" w:cs="仿宋_GB2312" w:eastAsia="仿宋_GB2312"/>
                    </w:rPr>
                    <w:t xml:space="preserve"> </w:t>
                  </w:r>
                </w:p>
              </w:tc>
            </w:tr>
            <w:tr>
              <w:tc>
                <w:tcPr>
                  <w:tcW w:type="dxa" w:w="2240"/>
                  <w:gridSpan w:val="2"/>
                </w:tcPr>
                <w:p>
                  <w:pPr>
                    <w:pStyle w:val="null3"/>
                    <w:jc w:val="left"/>
                  </w:pPr>
                  <w:r>
                    <w:rPr>
                      <w:rFonts w:ascii="仿宋_GB2312" w:hAnsi="仿宋_GB2312" w:cs="仿宋_GB2312" w:eastAsia="仿宋_GB2312"/>
                    </w:rPr>
                    <w:t>考核结论</w:t>
                  </w:r>
                </w:p>
              </w:tc>
              <w:tc>
                <w:tcPr>
                  <w:tcW w:type="dxa" w:w="3360"/>
                  <w:gridSpan w:val="3"/>
                </w:tcPr>
                <w:p>
                  <w:pPr>
                    <w:pStyle w:val="null3"/>
                    <w:jc w:val="left"/>
                  </w:pPr>
                  <w:r>
                    <w:rPr>
                      <w:rFonts w:ascii="仿宋_GB2312" w:hAnsi="仿宋_GB2312" w:cs="仿宋_GB2312" w:eastAsia="仿宋_GB2312"/>
                    </w:rPr>
                    <w:t>本月应扣减护卫服务费     元，按    元支付本月护卫服务费。</w:t>
                  </w:r>
                </w:p>
              </w:tc>
            </w:tr>
          </w:tbl>
          <w:p>
            <w:pPr>
              <w:pStyle w:val="null3"/>
              <w:jc w:val="left"/>
            </w:pP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达州中医药职业学院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按国家有关规定、采购文件的要求、供应商的响应文件、合同约定标准以及《财政部关于进一步加强政府采购需求和履约验收管理的指导意见》 (财库〔2016〕205 号) 、《政府采购需求管理办法》（财库〔2021〕22号）的要求进行验收。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1、进度款，验收合格，达到付款条件起10日内，据实结算说明为根据考核情况按月支付服务费用</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知识产权归属和处理方式：供应商应保证在本项目中使用的任何产品和服务（包括部分使用），不会产生因第三方提出侵犯其专利权、商标权或其它知识产权而引起的法律和经济纠纷，如因专利权、商标权或其它知识产权而引起法律和经济纠纷，由供应商承担所有相关责任。 ★二、成本补偿和风险分担约定：报价应是最终采购人验收合格后的总价，包括完成本项目的所需的一切费用 ★三、合同其他条款：1、服务费结算方式：护卫服务公司凭实际投入人数和服务情况考核结果确定每月服务金额，并于下月初开具上月服务费正规发票，学院凭借考核结果及发票按月支付护卫费用，次月10日内支付上月费用。 2、此费用含人员工资、社保、福利、年终奖、办公费、服装费、人员工伤、劳保、过节加班费、生产生活易耗品、固定设施投入、护卫服务物资购买、保安服务中的培训、演练等费用、企业合理利润及税费等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《保安服务许可证》</w:t>
            </w:r>
          </w:p>
        </w:tc>
        <w:tc>
          <w:tcPr>
            <w:tcW w:type="dxa" w:w="3322"/>
          </w:tcPr>
          <w:p>
            <w:pPr>
              <w:pStyle w:val="null3"/>
              <w:jc w:val="left"/>
            </w:pPr>
            <w:r>
              <w:rPr>
                <w:rFonts w:ascii="仿宋_GB2312" w:hAnsi="仿宋_GB2312" w:cs="仿宋_GB2312" w:eastAsia="仿宋_GB2312"/>
              </w:rPr>
              <w:t>供应商须具有国家行政主管部门颁布有效的《保安服务许可证》。如为跨省、自治区、直辖市开展保安服务（跨省级区域），必须向服务所在地设区的市级公安机关备案，提供备案证明材料或者成交后备案（承诺函格式自拟，加盖供应商鲜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符合性审查其它事项</w:t>
            </w:r>
          </w:p>
        </w:tc>
        <w:tc>
          <w:tcPr>
            <w:tcW w:type="dxa" w:w="3322"/>
          </w:tcPr>
          <w:p>
            <w:pPr>
              <w:pStyle w:val="null3"/>
              <w:jc w:val="left"/>
            </w:pPr>
            <w:r>
              <w:rPr>
                <w:rFonts w:ascii="仿宋_GB2312" w:hAnsi="仿宋_GB2312" w:cs="仿宋_GB2312" w:eastAsia="仿宋_GB2312"/>
              </w:rPr>
              <w:t xml:space="preserve"> 1.采购文件有明确要求，但投标（响应）文件未载明或者载明的采购项目履约时间、方式、数量与采购文件要求不一致的，作无效投标（响应）处理；2.投标（响应）报价不符合采购文件规定的采购预算（或最高限价）和其他报价规定的，作无效投标（响应）处理；3.没有完全符合采购文件中所有实质性要求的，作无效投标（响应）处理；4.不符合法律、法规、规章规定相关要求的，作无效投标（响应）处理。</w:t>
            </w:r>
          </w:p>
        </w:tc>
        <w:tc>
          <w:tcPr>
            <w:tcW w:type="dxa" w:w="1661"/>
          </w:tcPr>
          <w:p>
            <w:pPr>
              <w:pStyle w:val="null3"/>
              <w:jc w:val="left"/>
            </w:pPr>
            <w:r>
              <w:rPr>
                <w:rFonts w:ascii="仿宋_GB2312" w:hAnsi="仿宋_GB2312" w:cs="仿宋_GB2312" w:eastAsia="仿宋_GB2312"/>
              </w:rPr>
              <w:t>其他资料.docx,服务内容及服务要求应答表.docx,商务应答表.docx,报价表,投标（响应）函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详见附件：服务内容及服务要求应答表.docx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