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5DFC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具有健全财务会计制度的证明材料</w:t>
      </w:r>
    </w:p>
    <w:p w14:paraId="65C1E6C9"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提供2024年或2025年度经审计的财务报告（包含审计报告和审计报告中所涉及的财务报表和报表附注）；2024年或2025年度供应商完整的全套财务报表（应当包括资产负债表、利润表、现金流量表）；截至采购文件（资格预审申请文件）提交截止之日前一年内银行出具的资信证明；供应商注册时间截至采购文件（资格预审申请文件）提交截止之日前不足一年的，也可提供在相关主管部门备案的公司章程等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22FED"/>
    <w:rsid w:val="13016C21"/>
    <w:rsid w:val="2CC05A21"/>
    <w:rsid w:val="2D0554F1"/>
    <w:rsid w:val="33362A01"/>
    <w:rsid w:val="335C221A"/>
    <w:rsid w:val="37FD48E2"/>
    <w:rsid w:val="4B9D2E9A"/>
    <w:rsid w:val="4D6667F7"/>
    <w:rsid w:val="5602337F"/>
    <w:rsid w:val="67005A8C"/>
    <w:rsid w:val="7995098C"/>
    <w:rsid w:val="7F82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198</Characters>
  <Lines>0</Lines>
  <Paragraphs>0</Paragraphs>
  <TotalTime>0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2024-04-08T08:01:00Z</dcterms:created>
  <dc:creator>哒哒哒</dc:creator>
  <cp:lastModifiedBy>蒋</cp:lastModifiedBy>
  <dcterms:modified xsi:type="dcterms:W3CDTF">2026-04-07T02:53:22Z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eyJoZGlkIjoiZGQ1YjRiMmY1M2EwNmYzMmNiODM0NDViOWUyY2RjMmMiLCJ1c2VySWQiOiI2MTg0Mjc3MjgifQ==</vt:lpwstr>
  </property>
  <property fmtid="{D5CDD505-2E9C-101B-9397-08002B2CF9AE}" pid="4" name="ICV">
    <vt:lpwstr>C283A080FAC644D08D751E3B2444F828_13</vt:lpwstr>
  </property>
</Properties>
</file>