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版本号：N510129202600005920260506001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四川省三坝水库工程用地范围房屋土地测绘及地上附着物调查项目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N5101292026000059</w:t>
      </w:r>
    </w:p>
    <w:p>
      <w:pPr>
        <w:pStyle w:val="null3"/>
        <w:jc w:val="left"/>
        <w:outlineLvl w:val="2"/>
      </w:pPr>
      <w:r>
        <w:rPr>
          <w:rFonts w:ascii="仿宋_GB2312" w:hAnsi="仿宋_GB2312" w:cs="仿宋_GB2312" w:eastAsia="仿宋_GB2312"/>
          <w:sz w:val="28"/>
          <w:b/>
        </w:rPr>
        <w:t>大邑县新场镇人民政府</w:t>
      </w:r>
    </w:p>
    <w:p>
      <w:pPr>
        <w:pStyle w:val="null3"/>
        <w:jc w:val="center"/>
        <w:outlineLvl w:val="2"/>
      </w:pPr>
      <w:r>
        <w:rPr>
          <w:rFonts w:ascii="仿宋_GB2312" w:hAnsi="仿宋_GB2312" w:cs="仿宋_GB2312" w:eastAsia="仿宋_GB2312"/>
          <w:sz w:val="28"/>
          <w:b/>
        </w:rPr>
        <w:t>四川邑城信工程项目管理咨询有限公司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四川邑城信工程项目管理咨询有限公司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大邑县新场镇人民政府</w:t>
      </w:r>
      <w:r>
        <w:rPr>
          <w:rFonts w:ascii="仿宋_GB2312" w:hAnsi="仿宋_GB2312" w:cs="仿宋_GB2312" w:eastAsia="仿宋_GB2312"/>
        </w:rPr>
        <w:t xml:space="preserve"> 委托，拟对 </w:t>
      </w:r>
      <w:r>
        <w:rPr>
          <w:rFonts w:ascii="仿宋_GB2312" w:hAnsi="仿宋_GB2312" w:cs="仿宋_GB2312" w:eastAsia="仿宋_GB2312"/>
        </w:rPr>
        <w:t>四川省三坝水库工程用地范围房屋土地测绘及地上附着物调查项目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成都市大邑县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N5101292026000059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四川省三坝水库工程用地范围房屋土地测绘及地上附着物调查项目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为推进四川省三坝水库建设项目，现将采购一名供应商提供四川省三坝水库工程用地范围房屋土地测绘及地上附着物调查服务。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具备行政主管部门颁发的测绘乙级或以上资质（专业范围包含：界线与不动产测绘、工程测量）（描述：供应商应具备行政主管部门颁发的测绘乙级或以上资质（专业范围包含：界线与不动产测绘、工程测量），提供资质证书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大邑县新场镇人民政府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大邑县新场镇思安北路79号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611330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028-88353490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四川邑城信工程项目管理咨询有限公司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成都市大邑县晋原街道仁和街99号商业2号楼栋2层201号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611330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028-88209058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采购包1：1,100,000.00元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代理服务费收费标准：参照计价格[2002]1980号文的标准收费下浮20%计取。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大邑县新场镇人民政府</w:t>
      </w:r>
      <w:r>
        <w:rPr>
          <w:rFonts w:ascii="仿宋_GB2312" w:hAnsi="仿宋_GB2312" w:cs="仿宋_GB2312" w:eastAsia="仿宋_GB2312"/>
        </w:rPr>
        <w:t xml:space="preserve"> 和 </w:t>
      </w:r>
      <w:r>
        <w:rPr>
          <w:rFonts w:ascii="仿宋_GB2312" w:hAnsi="仿宋_GB2312" w:cs="仿宋_GB2312" w:eastAsia="仿宋_GB2312"/>
        </w:rPr>
        <w:t>四川邑城信工程项目管理咨询有限公司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大邑县新场镇人民政府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四川邑城信工程项目管理咨询有限公司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项目具备验收条件后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依据《中华人民共和国政府采购法实施条例》（中华人民共和国国务院令第658号）和《关于进一步加强政府采购需求和履约验收管理的指导意见》（财库〔2016)205号）及本项目磋商件、供应商响应文件以及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依据《中华人民共和国政府采购法实施条例》（中华人民共和国国务院令第658号）和《关于进一步加强政府采购需求和履约验收管理的指导意见》（财库〔2016)205号）及本项目磋商件、供应商响应文件以及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依据《中华人民共和国政府采购法实施条例》（中华人民共和国国务院令第658号）和《关于进一步加强政府采购需求和履约验收管理的指导意见》（财库〔2016)205号）及本项目磋商件、供应商响应文件以及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文本固化原因，根据四川省测绘地理信息市场管理办法，财政投资50万元以上的测绘地理信息项目完成后，发包单位应当将测绘成果委托测绘产品质量检验机构检验。是否邀请专家在验收时由采购人决定。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大邑县新场镇人民政府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四川邑城信工程项目管理咨询有限公司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四川邑城信工程项目管理咨询有限公司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联系人：林老师</w:t>
      </w:r>
    </w:p>
    <w:p>
      <w:pPr>
        <w:pStyle w:val="null3"/>
        <w:jc w:val="left"/>
      </w:pPr>
      <w:r>
        <w:rPr>
          <w:rFonts w:ascii="仿宋_GB2312" w:hAnsi="仿宋_GB2312" w:cs="仿宋_GB2312" w:eastAsia="仿宋_GB2312"/>
        </w:rPr>
        <w:t>联系电话：028-88353490</w:t>
      </w:r>
    </w:p>
    <w:p>
      <w:pPr>
        <w:pStyle w:val="null3"/>
        <w:jc w:val="left"/>
      </w:pPr>
      <w:r>
        <w:rPr>
          <w:rFonts w:ascii="仿宋_GB2312" w:hAnsi="仿宋_GB2312" w:cs="仿宋_GB2312" w:eastAsia="仿宋_GB2312"/>
        </w:rPr>
        <w:t>地址：大邑县新场镇思安北路79号</w:t>
      </w:r>
    </w:p>
    <w:p>
      <w:pPr>
        <w:pStyle w:val="null3"/>
        <w:jc w:val="left"/>
      </w:pPr>
      <w:r>
        <w:rPr>
          <w:rFonts w:ascii="仿宋_GB2312" w:hAnsi="仿宋_GB2312" w:cs="仿宋_GB2312" w:eastAsia="仿宋_GB2312"/>
        </w:rPr>
        <w:t>邮编：611330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联系人：代老师</w:t>
      </w:r>
    </w:p>
    <w:p>
      <w:pPr>
        <w:pStyle w:val="null3"/>
        <w:jc w:val="left"/>
      </w:pPr>
      <w:r>
        <w:rPr>
          <w:rFonts w:ascii="仿宋_GB2312" w:hAnsi="仿宋_GB2312" w:cs="仿宋_GB2312" w:eastAsia="仿宋_GB2312"/>
        </w:rPr>
        <w:t>联系电话：028-88209058</w:t>
      </w:r>
    </w:p>
    <w:p>
      <w:pPr>
        <w:pStyle w:val="null3"/>
        <w:jc w:val="left"/>
      </w:pPr>
      <w:r>
        <w:rPr>
          <w:rFonts w:ascii="仿宋_GB2312" w:hAnsi="仿宋_GB2312" w:cs="仿宋_GB2312" w:eastAsia="仿宋_GB2312"/>
        </w:rPr>
        <w:t>地址：成都市大邑县晋原街道仁和街99号商业2号楼栋2层201号</w:t>
      </w:r>
    </w:p>
    <w:p>
      <w:pPr>
        <w:pStyle w:val="null3"/>
        <w:jc w:val="left"/>
      </w:pPr>
      <w:r>
        <w:rPr>
          <w:rFonts w:ascii="仿宋_GB2312" w:hAnsi="仿宋_GB2312" w:cs="仿宋_GB2312" w:eastAsia="仿宋_GB2312"/>
        </w:rPr>
        <w:t>邮编：611330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1,100,000.00</w:t>
      </w:r>
    </w:p>
    <w:p>
      <w:pPr>
        <w:pStyle w:val="null3"/>
        <w:jc w:val="left"/>
      </w:pPr>
      <w:r>
        <w:rPr>
          <w:rFonts w:ascii="仿宋_GB2312" w:hAnsi="仿宋_GB2312" w:cs="仿宋_GB2312" w:eastAsia="仿宋_GB2312"/>
        </w:rPr>
        <w:t>采购包最高限价（元）: 1,100,000.00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C19040000 测绘服务</w:t>
            </w:r>
          </w:p>
        </w:tc>
        <w:tc>
          <w:tcPr>
            <w:tcW w:type="dxa" w:w="821"/>
          </w:tcPr>
          <w:p>
            <w:pPr>
              <w:pStyle w:val="null3"/>
              <w:jc w:val="left"/>
            </w:pPr>
            <w:r>
              <w:rPr>
                <w:rFonts w:ascii="仿宋_GB2312" w:hAnsi="仿宋_GB2312" w:cs="仿宋_GB2312" w:eastAsia="仿宋_GB2312"/>
              </w:rPr>
              <w:t>四川省三坝水库工程用地范围房屋土地测绘及地上附着物调查项目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四川省三坝水库工程用地范围房屋土地测绘及地上附着物调查项目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标的名称：四川省三坝水库工程用地范围房屋土地测绘及地上附着物调查项目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四川省三坝水库工程用地范围房屋土地测绘及地上附着物调查项目技术、商务要求</w:t>
            </w:r>
          </w:p>
        </w:tc>
        <w:tc>
          <w:tcPr>
            <w:tcW w:type="dxa" w:w="5814"/>
          </w:tcPr>
          <w:p>
            <w:pPr>
              <w:pStyle w:val="null3"/>
              <w:ind w:firstLine="482"/>
              <w:jc w:val="both"/>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1.项目名称：四川省三坝水库工程用地范围房屋土地测绘及地上附着物调查项目</w:t>
            </w:r>
          </w:p>
          <w:p>
            <w:pPr>
              <w:pStyle w:val="null3"/>
              <w:ind w:firstLine="480"/>
              <w:jc w:val="both"/>
            </w:pPr>
            <w:r>
              <w:rPr>
                <w:rFonts w:ascii="仿宋_GB2312" w:hAnsi="仿宋_GB2312" w:cs="仿宋_GB2312" w:eastAsia="仿宋_GB2312"/>
                <w:sz w:val="24"/>
                <w:color w:val="000000"/>
              </w:rPr>
              <w:t>2.采购目标及背景：为推进四川省三坝水库建设项目，现将开展前期工作。经前期测算，测绘调查包括内容：对约4491亩土地（含耕地、园地、林地、住宅用地、交通运输用地以及其他土地等）位置、权属、地类、面积和658户村民住宅、地上构筑物等建筑物位置、权属、结构、面积，以及围墙、院坝、堡坎、粪池、水池、粮仓等附属设施信息开展现状调查。</w:t>
            </w:r>
          </w:p>
          <w:p>
            <w:pPr>
              <w:pStyle w:val="null3"/>
              <w:ind w:firstLine="480"/>
              <w:jc w:val="both"/>
            </w:pPr>
            <w:r>
              <w:rPr>
                <w:rFonts w:ascii="仿宋_GB2312" w:hAnsi="仿宋_GB2312" w:cs="仿宋_GB2312" w:eastAsia="仿宋_GB2312"/>
                <w:sz w:val="24"/>
                <w:color w:val="000000"/>
              </w:rPr>
              <w:t>3.测绘范围：四川省三坝水库工程用地范围。</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b/>
                <w:color w:val="000000"/>
              </w:rPr>
              <w:t>二、服务内容</w:t>
            </w:r>
          </w:p>
          <w:p>
            <w:pPr>
              <w:pStyle w:val="null3"/>
              <w:ind w:firstLine="480"/>
              <w:jc w:val="both"/>
            </w:pPr>
            <w:r>
              <w:rPr>
                <w:rFonts w:ascii="仿宋_GB2312" w:hAnsi="仿宋_GB2312" w:cs="仿宋_GB2312" w:eastAsia="仿宋_GB2312"/>
                <w:sz w:val="24"/>
                <w:color w:val="000000"/>
              </w:rPr>
              <w:t>本项目服务内容为四川省三坝水库工程用地范围（以下简称</w:t>
            </w:r>
            <w:r>
              <w:rPr>
                <w:rFonts w:ascii="仿宋_GB2312" w:hAnsi="仿宋_GB2312" w:cs="仿宋_GB2312" w:eastAsia="仿宋_GB2312"/>
                <w:sz w:val="24"/>
                <w:color w:val="000000"/>
              </w:rPr>
              <w:t>“项目用地范围”）内房屋土地测绘及地上附着物现状调查，具体包括以下两部分，全面覆盖项目涉及的约4491亩土地及658户村民相关资产，确保调查无遗漏、数据真实准确，符合四川省工程建设项目“多测合一”工作要求和政府采购相关规范。</w:t>
            </w:r>
          </w:p>
          <w:p>
            <w:pPr>
              <w:pStyle w:val="null3"/>
              <w:ind w:firstLine="480"/>
              <w:jc w:val="both"/>
            </w:pPr>
            <w:r>
              <w:rPr>
                <w:rFonts w:ascii="仿宋_GB2312" w:hAnsi="仿宋_GB2312" w:cs="仿宋_GB2312" w:eastAsia="仿宋_GB2312"/>
                <w:sz w:val="24"/>
                <w:color w:val="000000"/>
              </w:rPr>
              <w:t>1.土地测绘及调查：对项目用地范围内约4491亩土地进行全面现状调查，涵盖耕地、园地、林地、住宅用地、交通运输用地及其他土地等所有地类，明确每块土地的位置、权属（含所有权、使用权归属，相关权属证明核实）、地类（严格按照《土地利用现状分类》及第三次全国国土调查相关标准认定）、面积（精准测算，确保数据无误），同步梳理土地利用现状相关信息，衔接现有地籍调查和不动产登记成果，对发生变化的开展补充调查。</w:t>
            </w:r>
          </w:p>
          <w:p>
            <w:pPr>
              <w:pStyle w:val="null3"/>
              <w:ind w:firstLine="480"/>
              <w:jc w:val="both"/>
            </w:pPr>
            <w:r>
              <w:rPr>
                <w:rFonts w:ascii="仿宋_GB2312" w:hAnsi="仿宋_GB2312" w:cs="仿宋_GB2312" w:eastAsia="仿宋_GB2312"/>
                <w:sz w:val="24"/>
                <w:color w:val="000000"/>
              </w:rPr>
              <w:t>2.房屋、建筑物及附属设施调查：对项目用地范围内658户村民住宅、地上构筑物等建筑物进行全面调查，明确其位置、权属（核实产权证明、使用权归属）、结构（砖混、砖木、土木等类型）、面积（精准测绘测算，区分套内面积、建筑面积等）；同时对围墙、院坝、堡坎、粪池、水池、粮仓等附属设施进行逐一排查，详细记录其位置、规格、数量、现状等相关信息，确保无遗漏、无错登。</w:t>
            </w:r>
          </w:p>
          <w:p>
            <w:pPr>
              <w:pStyle w:val="null3"/>
              <w:ind w:firstLine="480"/>
              <w:jc w:val="both"/>
            </w:pPr>
            <w:r>
              <w:rPr>
                <w:rFonts w:ascii="仿宋_GB2312" w:hAnsi="仿宋_GB2312" w:cs="仿宋_GB2312" w:eastAsia="仿宋_GB2312"/>
                <w:sz w:val="24"/>
                <w:color w:val="000000"/>
              </w:rPr>
              <w:t>3.辅助服务：配合采购单位完成调查成果的整理、汇总、核对，协助解决调查过程中出现的权属争议、数据异议等问题，配合相关部门开展成果审核、验收等工作，提供必要的技术支持和咨询服务，按照“一次委托、联合测绘、成果共享”的原则推进工作，实现测绘成果的规范化管理与共享。</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三、服务要求</w:t>
            </w:r>
          </w:p>
          <w:p>
            <w:pPr>
              <w:pStyle w:val="null3"/>
              <w:ind w:firstLine="480"/>
              <w:jc w:val="both"/>
            </w:pPr>
            <w:r>
              <w:rPr>
                <w:rFonts w:ascii="仿宋_GB2312" w:hAnsi="仿宋_GB2312" w:cs="仿宋_GB2312" w:eastAsia="仿宋_GB2312"/>
                <w:sz w:val="24"/>
                <w:color w:val="000000"/>
              </w:rPr>
              <w:t>3.1技术要求</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 xml:space="preserve">3.1.1 </w:t>
            </w:r>
            <w:r>
              <w:rPr>
                <w:rFonts w:ascii="仿宋_GB2312" w:hAnsi="仿宋_GB2312" w:cs="仿宋_GB2312" w:eastAsia="仿宋_GB2312"/>
                <w:sz w:val="24"/>
                <w:color w:val="000000"/>
              </w:rPr>
              <w:t>测绘调查须严格遵循国家、四川省相关法律法规、技术规范及标准，主要包括《地籍调查规程》</w:t>
            </w:r>
            <w:r>
              <w:rPr>
                <w:rFonts w:ascii="仿宋_GB2312" w:hAnsi="仿宋_GB2312" w:cs="仿宋_GB2312" w:eastAsia="仿宋_GB2312"/>
                <w:sz w:val="24"/>
                <w:color w:val="000000"/>
              </w:rPr>
              <w:t>（</w:t>
            </w:r>
            <w:r>
              <w:rPr>
                <w:rFonts w:ascii="仿宋_GB2312" w:hAnsi="仿宋_GB2312" w:cs="仿宋_GB2312" w:eastAsia="仿宋_GB2312"/>
                <w:sz w:val="24"/>
                <w:color w:val="000000"/>
              </w:rPr>
              <w:t>GB/T 42547-2023）</w:t>
            </w:r>
            <w:r>
              <w:rPr>
                <w:rFonts w:ascii="仿宋_GB2312" w:hAnsi="仿宋_GB2312" w:cs="仿宋_GB2312" w:eastAsia="仿宋_GB2312"/>
                <w:sz w:val="24"/>
                <w:color w:val="000000"/>
              </w:rPr>
              <w:t>《房产测量规范》（</w:t>
            </w:r>
            <w:r>
              <w:rPr>
                <w:rFonts w:ascii="仿宋_GB2312" w:hAnsi="仿宋_GB2312" w:cs="仿宋_GB2312" w:eastAsia="仿宋_GB2312"/>
                <w:sz w:val="24"/>
                <w:color w:val="000000"/>
              </w:rPr>
              <w:t>GB/T17986-2000）《四川省房产测绘实施细则》《民用建筑通用规范》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GB 55031-2022</w:t>
            </w:r>
            <w:r>
              <w:rPr>
                <w:rFonts w:ascii="仿宋_GB2312" w:hAnsi="仿宋_GB2312" w:cs="仿宋_GB2312" w:eastAsia="仿宋_GB2312"/>
                <w:sz w:val="24"/>
                <w:color w:val="000000"/>
              </w:rPr>
              <w:t>）</w:t>
            </w:r>
            <w:r>
              <w:rPr>
                <w:rFonts w:ascii="仿宋_GB2312" w:hAnsi="仿宋_GB2312" w:cs="仿宋_GB2312" w:eastAsia="仿宋_GB2312"/>
                <w:sz w:val="24"/>
                <w:color w:val="000000"/>
              </w:rPr>
              <w:t>等，国家、省、市出台新的技术标准和规范后，按照</w:t>
            </w:r>
            <w:r>
              <w:rPr>
                <w:rFonts w:ascii="仿宋_GB2312" w:hAnsi="仿宋_GB2312" w:cs="仿宋_GB2312" w:eastAsia="仿宋_GB2312"/>
                <w:sz w:val="24"/>
                <w:color w:val="000000"/>
              </w:rPr>
              <w:t>最新标准执行</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3.1.2 测绘基准采用2000国家坐标系，高程采用1985国家高程基准，测绘精度须符合相关规范要求，确保土地面积、房屋面积测算误差在允许范围内，地类认定准确，权属核实清晰，杜绝错测、漏测、误判等情况。</w:t>
            </w:r>
          </w:p>
          <w:p>
            <w:pPr>
              <w:pStyle w:val="null3"/>
              <w:ind w:firstLine="480"/>
              <w:jc w:val="both"/>
            </w:pPr>
            <w:r>
              <w:rPr>
                <w:rFonts w:ascii="仿宋_GB2312" w:hAnsi="仿宋_GB2312" w:cs="仿宋_GB2312" w:eastAsia="仿宋_GB2312"/>
                <w:sz w:val="24"/>
                <w:color w:val="000000"/>
              </w:rPr>
              <w:t>3.1.3 调查过程中须采用先进的测绘技术和设备，提高测绘效率和数据精度，同时结合“互联网+”、大数据等先进技术，实现调查成果的信息化采集与管理，确保数据可追溯、可核查，全面提高调查工作效率、调查成果质量和科技含量。</w:t>
            </w:r>
          </w:p>
          <w:p>
            <w:pPr>
              <w:pStyle w:val="null3"/>
              <w:ind w:firstLine="480"/>
              <w:jc w:val="both"/>
            </w:pPr>
            <w:r>
              <w:rPr>
                <w:rFonts w:ascii="仿宋_GB2312" w:hAnsi="仿宋_GB2312" w:cs="仿宋_GB2312" w:eastAsia="仿宋_GB2312"/>
                <w:sz w:val="24"/>
                <w:color w:val="000000"/>
              </w:rPr>
              <w:t>3.1.4 调查人员须深入现场实地核查，逐地块、逐房屋、逐附属设施进行登记，详细记录相关信息，拍摄现场照片（每个地块、每栋房屋、主要附属设施须有清晰可辨的现场照片，标注拍摄时间、位置），建立完整的调查台账，确保调查数据的真实性、客观性、完整性。</w:t>
            </w:r>
          </w:p>
          <w:p>
            <w:pPr>
              <w:pStyle w:val="null3"/>
              <w:ind w:firstLine="480"/>
              <w:jc w:val="both"/>
            </w:pPr>
            <w:r>
              <w:rPr>
                <w:rFonts w:ascii="仿宋_GB2312" w:hAnsi="仿宋_GB2312" w:cs="仿宋_GB2312" w:eastAsia="仿宋_GB2312"/>
                <w:sz w:val="24"/>
                <w:color w:val="000000"/>
              </w:rPr>
              <w:t>3.1.5 权属调查须严格核实相关权属证明文件（房产证、土地证、承包经营权证等），对权属不明确、有争议的，须如实记录，并协助采购单位梳理相关情况，提出合理建议，结合农村集体资产清产核资工作，将已完成的集体土地所有权确权登记和国有土地使用权登记成果落实在调查成果中。</w:t>
            </w:r>
          </w:p>
          <w:p>
            <w:pPr>
              <w:pStyle w:val="null3"/>
              <w:ind w:firstLine="480"/>
              <w:jc w:val="both"/>
            </w:pPr>
            <w:r>
              <w:rPr>
                <w:rFonts w:ascii="仿宋_GB2312" w:hAnsi="仿宋_GB2312" w:cs="仿宋_GB2312" w:eastAsia="仿宋_GB2312"/>
                <w:sz w:val="24"/>
                <w:color w:val="000000"/>
              </w:rPr>
              <w:t>3.2 进度要求</w:t>
            </w:r>
          </w:p>
          <w:p>
            <w:pPr>
              <w:pStyle w:val="null3"/>
              <w:ind w:firstLine="480"/>
              <w:jc w:val="both"/>
            </w:pPr>
            <w:r>
              <w:rPr>
                <w:rFonts w:ascii="仿宋_GB2312" w:hAnsi="仿宋_GB2312" w:cs="仿宋_GB2312" w:eastAsia="仿宋_GB2312"/>
                <w:sz w:val="24"/>
                <w:color w:val="000000"/>
              </w:rPr>
              <w:t xml:space="preserve">3.2.1 </w:t>
            </w:r>
            <w:r>
              <w:rPr>
                <w:rFonts w:ascii="仿宋_GB2312" w:hAnsi="仿宋_GB2312" w:cs="仿宋_GB2312" w:eastAsia="仿宋_GB2312"/>
                <w:sz w:val="24"/>
                <w:color w:val="000000"/>
              </w:rPr>
              <w:t>整体服务周期须符合采购合同约定，确保按时完成全部测绘调查工作，提交完整的成果资料；若因不可抗力、采购单位需求调整或权属争议等特殊情况需延期的，须提前书面申请，经采购单位同意后方可延期，延期时间不得超过合同约定的合理期限。</w:t>
            </w:r>
          </w:p>
          <w:p>
            <w:pPr>
              <w:pStyle w:val="null3"/>
              <w:ind w:firstLine="480"/>
              <w:jc w:val="both"/>
            </w:pPr>
            <w:r>
              <w:rPr>
                <w:rFonts w:ascii="仿宋_GB2312" w:hAnsi="仿宋_GB2312" w:cs="仿宋_GB2312" w:eastAsia="仿宋_GB2312"/>
                <w:sz w:val="24"/>
                <w:color w:val="000000"/>
              </w:rPr>
              <w:t xml:space="preserve">3.2.2 </w:t>
            </w:r>
            <w:r>
              <w:rPr>
                <w:rFonts w:ascii="仿宋_GB2312" w:hAnsi="仿宋_GB2312" w:cs="仿宋_GB2312" w:eastAsia="仿宋_GB2312"/>
                <w:sz w:val="24"/>
                <w:color w:val="000000"/>
              </w:rPr>
              <w:t>调查过程中，须定期向采购单位汇报工作进度（如每周提交进度报告），及时反馈工作中出现的问题，确保采购单位及时掌握项目进展情况。</w:t>
            </w:r>
          </w:p>
          <w:p>
            <w:pPr>
              <w:pStyle w:val="null3"/>
              <w:ind w:firstLine="480"/>
              <w:jc w:val="both"/>
            </w:pPr>
            <w:r>
              <w:rPr>
                <w:rFonts w:ascii="仿宋_GB2312" w:hAnsi="仿宋_GB2312" w:cs="仿宋_GB2312" w:eastAsia="仿宋_GB2312"/>
                <w:sz w:val="24"/>
                <w:color w:val="000000"/>
              </w:rPr>
              <w:t>3.3 质量要求</w:t>
            </w:r>
          </w:p>
          <w:p>
            <w:pPr>
              <w:pStyle w:val="null3"/>
              <w:ind w:firstLine="480"/>
              <w:jc w:val="both"/>
            </w:pPr>
            <w:r>
              <w:rPr>
                <w:rFonts w:ascii="仿宋_GB2312" w:hAnsi="仿宋_GB2312" w:cs="仿宋_GB2312" w:eastAsia="仿宋_GB2312"/>
                <w:sz w:val="24"/>
                <w:color w:val="000000"/>
              </w:rPr>
              <w:t xml:space="preserve">3.3.1 </w:t>
            </w:r>
            <w:r>
              <w:rPr>
                <w:rFonts w:ascii="仿宋_GB2312" w:hAnsi="仿宋_GB2312" w:cs="仿宋_GB2312" w:eastAsia="仿宋_GB2312"/>
                <w:sz w:val="24"/>
                <w:color w:val="000000"/>
              </w:rPr>
              <w:t>建立完善的质量控制体系，实行</w:t>
            </w:r>
            <w:r>
              <w:rPr>
                <w:rFonts w:ascii="仿宋_GB2312" w:hAnsi="仿宋_GB2312" w:cs="仿宋_GB2312" w:eastAsia="仿宋_GB2312"/>
                <w:sz w:val="24"/>
                <w:color w:val="000000"/>
              </w:rPr>
              <w:t>“三级检查”（自检、互检、终检）制度，确保测绘调查成果符合相关规范和项目要求，成果数据真实、准确、完整，无错漏、无虚假信息，测绘中介机构应加强测绘成果质量管理，落实测绘成果质量检验、管理和责任制度，并对其完成的测绘成果质量终身负责。</w:t>
            </w:r>
          </w:p>
          <w:p>
            <w:pPr>
              <w:pStyle w:val="null3"/>
              <w:ind w:firstLine="480"/>
              <w:jc w:val="both"/>
            </w:pPr>
            <w:r>
              <w:rPr>
                <w:rFonts w:ascii="仿宋_GB2312" w:hAnsi="仿宋_GB2312" w:cs="仿宋_GB2312" w:eastAsia="仿宋_GB2312"/>
                <w:sz w:val="24"/>
                <w:color w:val="000000"/>
              </w:rPr>
              <w:t xml:space="preserve">3.3.2 </w:t>
            </w:r>
            <w:r>
              <w:rPr>
                <w:rFonts w:ascii="仿宋_GB2312" w:hAnsi="仿宋_GB2312" w:cs="仿宋_GB2312" w:eastAsia="仿宋_GB2312"/>
                <w:sz w:val="24"/>
                <w:color w:val="000000"/>
              </w:rPr>
              <w:t>成果须经过采购单位组织的验收，验收合格后方可交付使用；若验收不合格，供应商须在采购单位规定的期限内整改，整改费用由供应商自行承担，直至验收合格，若多次整改仍不合格，采购单位有权解除合同，并追究供应商的相关责任。</w:t>
            </w:r>
          </w:p>
          <w:p>
            <w:pPr>
              <w:pStyle w:val="null3"/>
              <w:ind w:firstLine="480"/>
              <w:jc w:val="both"/>
            </w:pPr>
            <w:r>
              <w:rPr>
                <w:rFonts w:ascii="仿宋_GB2312" w:hAnsi="仿宋_GB2312" w:cs="仿宋_GB2312" w:eastAsia="仿宋_GB2312"/>
                <w:sz w:val="24"/>
                <w:color w:val="000000"/>
              </w:rPr>
              <w:t xml:space="preserve">3.3.3 </w:t>
            </w:r>
            <w:r>
              <w:rPr>
                <w:rFonts w:ascii="仿宋_GB2312" w:hAnsi="仿宋_GB2312" w:cs="仿宋_GB2312" w:eastAsia="仿宋_GB2312"/>
                <w:sz w:val="24"/>
                <w:color w:val="000000"/>
              </w:rPr>
              <w:t>供应商承担测绘调查所采用的基础数据应取得合法来源手续，并保证测绘成果报告和相关数据的真实性和准确性，供应商、项目负责人和经办人应承担测绘成果错误导致的采购单位财产损失、失密泄密等违法责任，禁止采取不正当的手段进行恶性竞争。</w:t>
            </w:r>
          </w:p>
          <w:p>
            <w:pPr>
              <w:pStyle w:val="null3"/>
              <w:ind w:firstLine="480"/>
              <w:jc w:val="both"/>
            </w:pPr>
            <w:r>
              <w:rPr>
                <w:rFonts w:ascii="仿宋_GB2312" w:hAnsi="仿宋_GB2312" w:cs="仿宋_GB2312" w:eastAsia="仿宋_GB2312"/>
                <w:sz w:val="24"/>
                <w:color w:val="000000"/>
              </w:rPr>
              <w:t>3.4 安全及保密要求</w:t>
            </w:r>
          </w:p>
          <w:p>
            <w:pPr>
              <w:pStyle w:val="null3"/>
              <w:ind w:firstLine="480"/>
              <w:jc w:val="both"/>
            </w:pPr>
            <w:r>
              <w:rPr>
                <w:rFonts w:ascii="仿宋_GB2312" w:hAnsi="仿宋_GB2312" w:cs="仿宋_GB2312" w:eastAsia="仿宋_GB2312"/>
                <w:sz w:val="24"/>
                <w:color w:val="000000"/>
              </w:rPr>
              <w:t xml:space="preserve">3.4.1 </w:t>
            </w:r>
            <w:r>
              <w:rPr>
                <w:rFonts w:ascii="仿宋_GB2312" w:hAnsi="仿宋_GB2312" w:cs="仿宋_GB2312" w:eastAsia="仿宋_GB2312"/>
                <w:sz w:val="24"/>
                <w:color w:val="000000"/>
              </w:rPr>
              <w:t>供应商须加强项目实施过程中的安全管理，制定安全管理制度和应急预案，确保调查人员、设备的安全，杜绝安全事故发生；调查过程中须遵守当地村规民约，尊重村民意愿，妥善处理与村民的关系，避免发生矛盾冲突。</w:t>
            </w:r>
          </w:p>
          <w:p>
            <w:pPr>
              <w:pStyle w:val="null3"/>
              <w:ind w:firstLine="480"/>
              <w:jc w:val="both"/>
            </w:pPr>
            <w:r>
              <w:rPr>
                <w:rFonts w:ascii="仿宋_GB2312" w:hAnsi="仿宋_GB2312" w:cs="仿宋_GB2312" w:eastAsia="仿宋_GB2312"/>
                <w:sz w:val="24"/>
                <w:color w:val="000000"/>
              </w:rPr>
              <w:t xml:space="preserve">3.4.2 </w:t>
            </w:r>
            <w:r>
              <w:rPr>
                <w:rFonts w:ascii="仿宋_GB2312" w:hAnsi="仿宋_GB2312" w:cs="仿宋_GB2312" w:eastAsia="仿宋_GB2312"/>
                <w:sz w:val="24"/>
                <w:color w:val="000000"/>
              </w:rPr>
              <w:t>严格遵守国家及四川省关于保密工作的相关规定，对调查过程中获取的土地权属、房屋信息、村民个人信息等敏感数据和成果资料严格保密，不得泄露、出售、转让给第三方，不得用于本项目以外的其他用途；项目完成后，须按照采购单位要求，对涉密资料进行妥善处理（如销毁、归还等），签订保密协议，承担相应的保密责任，落实地理信息成果安全管理要求</w:t>
            </w:r>
            <w:r>
              <w:rPr>
                <w:rFonts w:ascii="仿宋_GB2312" w:hAnsi="仿宋_GB2312" w:cs="仿宋_GB2312" w:eastAsia="仿宋_GB2312"/>
                <w:sz w:val="24"/>
                <w:color w:val="000000"/>
              </w:rPr>
              <w:t>，成果仅用于本项目，不得私自留存，不得外传，留底。</w:t>
            </w:r>
          </w:p>
          <w:p>
            <w:pPr>
              <w:pStyle w:val="null3"/>
              <w:ind w:firstLine="480"/>
              <w:jc w:val="both"/>
            </w:pPr>
            <w:r>
              <w:rPr>
                <w:rFonts w:ascii="仿宋_GB2312" w:hAnsi="仿宋_GB2312" w:cs="仿宋_GB2312" w:eastAsia="仿宋_GB2312"/>
                <w:sz w:val="24"/>
                <w:color w:val="000000"/>
              </w:rPr>
              <w:t>3.5 服务配合要求</w:t>
            </w:r>
          </w:p>
          <w:p>
            <w:pPr>
              <w:pStyle w:val="null3"/>
              <w:ind w:firstLine="480"/>
              <w:jc w:val="both"/>
            </w:pPr>
            <w:r>
              <w:rPr>
                <w:rFonts w:ascii="仿宋_GB2312" w:hAnsi="仿宋_GB2312" w:cs="仿宋_GB2312" w:eastAsia="仿宋_GB2312"/>
                <w:sz w:val="24"/>
                <w:color w:val="000000"/>
              </w:rPr>
              <w:t xml:space="preserve">3.5.1 </w:t>
            </w:r>
            <w:r>
              <w:rPr>
                <w:rFonts w:ascii="仿宋_GB2312" w:hAnsi="仿宋_GB2312" w:cs="仿宋_GB2312" w:eastAsia="仿宋_GB2312"/>
                <w:sz w:val="24"/>
                <w:color w:val="000000"/>
              </w:rPr>
              <w:t>积极配合采购单位及相关部门（如自然资源、住建、乡镇政府等）的工作，及时提供所需的相关资料和数据，协助开展成果核查、验收等工作。</w:t>
            </w:r>
          </w:p>
          <w:p>
            <w:pPr>
              <w:pStyle w:val="null3"/>
              <w:ind w:firstLine="480"/>
              <w:jc w:val="both"/>
            </w:pPr>
            <w:r>
              <w:rPr>
                <w:rFonts w:ascii="仿宋_GB2312" w:hAnsi="仿宋_GB2312" w:cs="仿宋_GB2312" w:eastAsia="仿宋_GB2312"/>
                <w:sz w:val="24"/>
                <w:color w:val="000000"/>
              </w:rPr>
              <w:t xml:space="preserve">3.5.2 </w:t>
            </w:r>
            <w:r>
              <w:rPr>
                <w:rFonts w:ascii="仿宋_GB2312" w:hAnsi="仿宋_GB2312" w:cs="仿宋_GB2312" w:eastAsia="仿宋_GB2312"/>
                <w:sz w:val="24"/>
                <w:color w:val="000000"/>
              </w:rPr>
              <w:t>对采购单位提出的合理修改意见，须在规定期限内完成修改完善，不得拒绝或拖延；项目完成后，提供必要的后续技术支持和咨询服务，解答采购单位及相关部门提出的疑问，协助解决成果应用过程中出现的问题。</w:t>
            </w:r>
          </w:p>
          <w:p>
            <w:pPr>
              <w:pStyle w:val="null3"/>
              <w:ind w:firstLine="482"/>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四、成果要求</w:t>
            </w:r>
          </w:p>
          <w:p>
            <w:pPr>
              <w:pStyle w:val="null3"/>
              <w:ind w:firstLine="480"/>
              <w:jc w:val="both"/>
            </w:pPr>
            <w:r>
              <w:rPr>
                <w:rFonts w:ascii="仿宋_GB2312" w:hAnsi="仿宋_GB2312" w:cs="仿宋_GB2312" w:eastAsia="仿宋_GB2312"/>
                <w:sz w:val="24"/>
                <w:color w:val="000000"/>
              </w:rPr>
              <w:t>供应商须提交完整、规范的测绘调查成果，包括纸质成果和电子成果，成果须符合国家、四川省相关规范及项目要求，具体内容如下，同时满足四川省</w:t>
            </w:r>
            <w:r>
              <w:rPr>
                <w:rFonts w:ascii="仿宋_GB2312" w:hAnsi="仿宋_GB2312" w:cs="仿宋_GB2312" w:eastAsia="仿宋_GB2312"/>
                <w:sz w:val="24"/>
                <w:color w:val="000000"/>
              </w:rPr>
              <w:t>“多测合一”成果规范要求，确保成果可共享、可应用：</w:t>
            </w:r>
          </w:p>
          <w:p>
            <w:pPr>
              <w:pStyle w:val="null3"/>
              <w:ind w:firstLine="480"/>
              <w:jc w:val="both"/>
            </w:pPr>
            <w:r>
              <w:rPr>
                <w:rFonts w:ascii="仿宋_GB2312" w:hAnsi="仿宋_GB2312" w:cs="仿宋_GB2312" w:eastAsia="仿宋_GB2312"/>
                <w:sz w:val="24"/>
                <w:color w:val="000000"/>
              </w:rPr>
              <w:t>1.文字成果</w:t>
            </w:r>
            <w:r>
              <w:rPr>
                <w:rFonts w:ascii="仿宋_GB2312" w:hAnsi="仿宋_GB2312" w:cs="仿宋_GB2312" w:eastAsia="仿宋_GB2312"/>
                <w:sz w:val="24"/>
                <w:color w:val="000000"/>
              </w:rPr>
              <w:t>（</w:t>
            </w:r>
            <w:r>
              <w:rPr>
                <w:rFonts w:ascii="仿宋_GB2312" w:hAnsi="仿宋_GB2312" w:cs="仿宋_GB2312" w:eastAsia="仿宋_GB2312"/>
                <w:sz w:val="24"/>
                <w:color w:val="000000"/>
              </w:rPr>
              <w:t>4份）</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1）项目工作总结报告：详细阐述项目实施过程、工作内容、进度情况、质量控制措施、遇到的问题及解决办法、成果概况等。</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2）测绘调查技术报告：说明测绘调查所采用的技术标准、方法、设备、精度控制措施，详细阐述土地、房屋、附属设施的调查过程和成果情况，附相关技术说明和图表。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3）权属调查报告：详细记录土地、房屋及附属设施的权属情况，对权属争议情况进行说明，提出相关处理建议。</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4）成果验收报告（初稿）：配合采购单位完成验收工作，提交验收所需的相关资料，编制成果验收报告初稿。</w:t>
            </w:r>
          </w:p>
          <w:p>
            <w:pPr>
              <w:pStyle w:val="null3"/>
              <w:ind w:firstLine="480"/>
              <w:jc w:val="both"/>
            </w:pPr>
            <w:r>
              <w:rPr>
                <w:rFonts w:ascii="仿宋_GB2312" w:hAnsi="仿宋_GB2312" w:cs="仿宋_GB2312" w:eastAsia="仿宋_GB2312"/>
                <w:sz w:val="24"/>
                <w:color w:val="000000"/>
              </w:rPr>
              <w:t>2.表格成果</w:t>
            </w:r>
            <w:r>
              <w:rPr>
                <w:rFonts w:ascii="仿宋_GB2312" w:hAnsi="仿宋_GB2312" w:cs="仿宋_GB2312" w:eastAsia="仿宋_GB2312"/>
                <w:sz w:val="24"/>
                <w:color w:val="000000"/>
              </w:rPr>
              <w:t>（</w:t>
            </w:r>
            <w:r>
              <w:rPr>
                <w:rFonts w:ascii="仿宋_GB2312" w:hAnsi="仿宋_GB2312" w:cs="仿宋_GB2312" w:eastAsia="仿宋_GB2312"/>
                <w:sz w:val="24"/>
                <w:color w:val="000000"/>
              </w:rPr>
              <w:t>2份）</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1）土地调查台账：按地块逐一填写，包含地块编号、位置、权属人、地类、面积、权属证明编号、备注等信息，汇总形成土地调查汇总表（按地类分类汇总）。</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2）房屋及建筑物调查台账：按658户村民逐一填写，包含户主姓名、房屋位置、权属证明编号、房屋结构、建筑面积、套内面积、建筑层数、建成年代、备注等信息，汇总形成房屋调查汇总表。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3）地上附属设施调查台账：按附属设施类型（围墙、院坝、堡坎等）逐一填写，包含设施名称、位置、规格、数量、现状、所属户主、备注等信息，汇总形成附属设施调查汇总表。</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4）权属核实记录表：记录每块土地、每栋房屋的权属核实情况，附权属证明复印件（加盖供应商公章）。</w:t>
            </w:r>
          </w:p>
          <w:p>
            <w:pPr>
              <w:pStyle w:val="null3"/>
              <w:ind w:firstLine="480"/>
              <w:jc w:val="both"/>
            </w:pPr>
            <w:r>
              <w:rPr>
                <w:rFonts w:ascii="仿宋_GB2312" w:hAnsi="仿宋_GB2312" w:cs="仿宋_GB2312" w:eastAsia="仿宋_GB2312"/>
                <w:sz w:val="24"/>
                <w:color w:val="000000"/>
              </w:rPr>
              <w:t>3.图件成果</w:t>
            </w:r>
            <w:r>
              <w:rPr>
                <w:rFonts w:ascii="仿宋_GB2312" w:hAnsi="仿宋_GB2312" w:cs="仿宋_GB2312" w:eastAsia="仿宋_GB2312"/>
                <w:sz w:val="24"/>
                <w:color w:val="000000"/>
              </w:rPr>
              <w:t>（</w:t>
            </w:r>
            <w:r>
              <w:rPr>
                <w:rFonts w:ascii="仿宋_GB2312" w:hAnsi="仿宋_GB2312" w:cs="仿宋_GB2312" w:eastAsia="仿宋_GB2312"/>
                <w:sz w:val="24"/>
                <w:color w:val="000000"/>
              </w:rPr>
              <w:t>2份）</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1）项目用地范围总平面图（1:500或1:1000比例尺，根据项目实际需求确定），标注地块边界、地类分布、房屋位置、附属设施位置等信息，加盖测绘专用章。</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2）土地分类图：按地类划分，清晰标注各类土地的分布范围、面积、地块编号等信息。</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3）房屋及附属设施分布图：标注每栋房屋、每处附属设施的位置、编号、所属户主等信息，与土地分类图相互对应。</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4）测绘控制点分布图：标注测绘过程中使用的控制点位置、编号、坐标等信息。</w:t>
            </w:r>
          </w:p>
          <w:p>
            <w:pPr>
              <w:pStyle w:val="null3"/>
              <w:ind w:firstLine="480"/>
              <w:jc w:val="both"/>
            </w:pPr>
            <w:r>
              <w:rPr>
                <w:rFonts w:ascii="仿宋_GB2312" w:hAnsi="仿宋_GB2312" w:cs="仿宋_GB2312" w:eastAsia="仿宋_GB2312"/>
                <w:sz w:val="24"/>
                <w:color w:val="000000"/>
              </w:rPr>
              <w:t>4.电子成果</w:t>
            </w:r>
            <w:r>
              <w:rPr>
                <w:rFonts w:ascii="仿宋_GB2312" w:hAnsi="仿宋_GB2312" w:cs="仿宋_GB2312" w:eastAsia="仿宋_GB2312"/>
                <w:sz w:val="24"/>
                <w:color w:val="000000"/>
              </w:rPr>
              <w:t>（</w:t>
            </w:r>
            <w:r>
              <w:rPr>
                <w:rFonts w:ascii="仿宋_GB2312" w:hAnsi="仿宋_GB2312" w:cs="仿宋_GB2312" w:eastAsia="仿宋_GB2312"/>
                <w:sz w:val="24"/>
                <w:color w:val="000000"/>
              </w:rPr>
              <w:t>2份）</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1）所有文字、表格成果的电子文档（Word、Excel格式），图件成果的电子文档（CAD、GIS、JPG等格式，确保可编辑、可查看）。</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2）测绘调查原始数据（如坐标数据、测量记录、现场照片等），按规范整理归档，确保数据可追溯。</w:t>
            </w:r>
          </w:p>
          <w:p>
            <w:pPr>
              <w:pStyle w:val="null3"/>
              <w:ind w:firstLine="48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3）建立项目测绘调查数据库，实现对各类成果数据的统一管理、查询、统计等功能，符合四川省相关数据库建设标准，便于成果共享和后续应用，衔接各级国土调查数据库建设要求。</w:t>
            </w:r>
          </w:p>
          <w:p>
            <w:pPr>
              <w:pStyle w:val="null3"/>
              <w:ind w:firstLine="480"/>
              <w:jc w:val="both"/>
            </w:pPr>
            <w:r>
              <w:rPr>
                <w:rFonts w:ascii="仿宋_GB2312" w:hAnsi="仿宋_GB2312" w:cs="仿宋_GB2312" w:eastAsia="仿宋_GB2312"/>
                <w:sz w:val="24"/>
                <w:color w:val="000000"/>
              </w:rPr>
              <w:t>5.其他成果：现场照片（按地块、房屋、附属设施分类整理，标注拍摄时间、位置、所属户主等信息）、权属证明复印件、测绘资质证明复印件、项目团队人员资质证明复印件等相关佐证资料。</w:t>
            </w:r>
          </w:p>
          <w:p>
            <w:pPr>
              <w:pStyle w:val="null3"/>
              <w:ind w:firstLine="480"/>
              <w:jc w:val="both"/>
            </w:pPr>
            <w:r>
              <w:rPr>
                <w:rFonts w:ascii="仿宋_GB2312" w:hAnsi="仿宋_GB2312" w:cs="仿宋_GB2312" w:eastAsia="仿宋_GB2312"/>
                <w:sz w:val="24"/>
                <w:b/>
                <w:color w:val="000000"/>
              </w:rPr>
              <w:t>注：本章中标注</w:t>
            </w:r>
            <w:r>
              <w:rPr>
                <w:rFonts w:ascii="仿宋_GB2312" w:hAnsi="仿宋_GB2312" w:cs="仿宋_GB2312" w:eastAsia="仿宋_GB2312"/>
                <w:sz w:val="24"/>
                <w:b/>
                <w:color w:val="000000"/>
              </w:rPr>
              <w:t>“★” 的条款为本次磋商采购项目的实质性要求，供应商应全部满足。</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自合同签订之日起120个日历天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大邑县新场镇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1.由采购人组织验收，符合相关法律法规要求。 2.成交供应商与采购人参照《财政部关于进一步加强政府采购需求和履约验收管理的指导意见》（财库〔2016〕205 号）及《政府采购需求管理办法》（财库〔2021〕22 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1、合同签订后，达到付款条件起15日内，支付合同总金额的50.00%</w:t>
            </w:r>
          </w:p>
          <w:p>
            <w:pPr>
              <w:pStyle w:val="null3"/>
              <w:jc w:val="left"/>
            </w:pPr>
            <w:r>
              <w:rPr>
                <w:rFonts w:ascii="仿宋_GB2312" w:hAnsi="仿宋_GB2312" w:cs="仿宋_GB2312" w:eastAsia="仿宋_GB2312"/>
              </w:rPr>
              <w:t>2、履约验收合格后 ，达到付款条件起15日内，支付合同总金额的50.00%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①成交供应商不履行合同，不按规定完成任务或未按投标书及相关文件承诺投入人力、物力和设备，采购人有权要求成交供应商在7天内限期整改，逾期未整改且的，采购人有权终止合同。 ②因成交供应商管理不善或操作不当造成人身、财产等安全事故的，由成交供应商承担责任并负责善后处理。 ③.如成交供应商原因，导致被相关行政部门处罚的，由成交供应商自行承担全部损失。 （2）解决争议的方式：向大邑县人民法院提起诉讼。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供应商根据本项目情况及评分要求，自行提供履约能力证明材料、项目需求分析（①项目背景认识、②房屋土地测绘及地上附着物调查服务意义、③总体思路和部署、④项目实施重难点分析）、实施方案（①驻场服务方案：驻场流程、驻场保障措施、保密措施；②土地测绘及调查实施方案：排查清单、流程、闭环管理、数据上报机制；③房屋及附属设施调查方案：排查清单、流程、闭环管理、异议上报机制；④技术实施与精度控制方案：技术规范落实、坐标系及高程基准应用、精度控制措施、先进技术应用）、质量保障方案（①质量保障目标、②质量管理制度、③质量控制措施）、应急措施方案（①应急小组的建立、②应急管理制度、③应急设备配置、④应急演练方案）、人员配备等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服务要求中带★条款，但不得变动磋商文件中的其他内容，实质性变动内容，须经采购人代表同意。</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签订采购合同文本全部内容。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供应商应具备行政主管部门颁发的测绘乙级或以上资质（专业范围包含：界线与不动产测绘、工程测量）</w:t>
            </w:r>
          </w:p>
        </w:tc>
        <w:tc>
          <w:tcPr>
            <w:tcW w:type="dxa" w:w="3322"/>
          </w:tcPr>
          <w:p>
            <w:pPr>
              <w:pStyle w:val="null3"/>
              <w:jc w:val="left"/>
            </w:pPr>
            <w:r>
              <w:rPr>
                <w:rFonts w:ascii="仿宋_GB2312" w:hAnsi="仿宋_GB2312" w:cs="仿宋_GB2312" w:eastAsia="仿宋_GB2312"/>
              </w:rPr>
              <w:t>供应商应具备行政主管部门颁发的测绘乙级或以上资质（专业范围包含：界线与不动产测绘、工程测量），提供资质证书扫描件并进行电子签章。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技术要求、商务要求</w:t>
            </w:r>
          </w:p>
        </w:tc>
        <w:tc>
          <w:tcPr>
            <w:tcW w:type="dxa" w:w="3322"/>
          </w:tcPr>
          <w:p>
            <w:pPr>
              <w:pStyle w:val="null3"/>
              <w:jc w:val="left"/>
            </w:pPr>
            <w:r>
              <w:rPr>
                <w:rFonts w:ascii="仿宋_GB2312" w:hAnsi="仿宋_GB2312" w:cs="仿宋_GB2312" w:eastAsia="仿宋_GB2312"/>
              </w:rPr>
              <w:t>根据竞争性磋商文件技术要求、商务要求进行响应。</w:t>
            </w:r>
          </w:p>
        </w:tc>
        <w:tc>
          <w:tcPr>
            <w:tcW w:type="dxa" w:w="1661"/>
          </w:tcPr>
          <w:p>
            <w:pPr>
              <w:pStyle w:val="null3"/>
              <w:jc w:val="left"/>
            </w:pPr>
            <w:r>
              <w:rPr>
                <w:rFonts w:ascii="仿宋_GB2312" w:hAnsi="仿宋_GB2312" w:cs="仿宋_GB2312" w:eastAsia="仿宋_GB2312"/>
              </w:rPr>
              <w:t>服务内容及服务要求应答表.docx,商务应答表.docx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供应商提供自2023年1月1日至投标响应截止日期的类似项目履约业绩的，每提供一个类似业绩得3分，本项最多得9分。 注：提供中标通知书或合同复印件。业绩时间以中标通知书发放时间或合同签订时间为准。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履约能力一览表.docx</w:t>
            </w:r>
          </w:p>
        </w:tc>
      </w:tr>
      <w:tr>
        <w:tc>
          <w:tcPr>
            <w:tcW w:type="dxa" w:w="831"/>
            <w:vMerge/>
          </w:tcPr>
          <w:p/>
        </w:tc>
        <w:tc>
          <w:tcPr>
            <w:tcW w:type="dxa" w:w="1661"/>
          </w:tcPr>
          <w:p>
            <w:pPr>
              <w:pStyle w:val="null3"/>
              <w:jc w:val="left"/>
            </w:pPr>
            <w:r>
              <w:rPr>
                <w:rFonts w:ascii="仿宋_GB2312" w:hAnsi="仿宋_GB2312" w:cs="仿宋_GB2312" w:eastAsia="仿宋_GB2312"/>
              </w:rPr>
              <w:t>项目需求分析</w:t>
            </w:r>
          </w:p>
        </w:tc>
        <w:tc>
          <w:tcPr>
            <w:tcW w:type="dxa" w:w="2575"/>
          </w:tcPr>
          <w:p>
            <w:pPr>
              <w:pStyle w:val="null3"/>
              <w:jc w:val="left"/>
            </w:pPr>
            <w:r>
              <w:rPr>
                <w:rFonts w:ascii="仿宋_GB2312" w:hAnsi="仿宋_GB2312" w:cs="仿宋_GB2312" w:eastAsia="仿宋_GB2312"/>
              </w:rPr>
              <w:t>据供应商针对本项目制定的项目需求分析进行评审。内容包含：①项目背景认识、②房屋土地测绘及地上附着物调查服务意义、③总体思路和部署、④项目实施重难点分析。以上内容满足项目实际需求的得12分，每缺一项扣3分，每有一项内容存在缺陷扣1.5分，直至本项分值扣完为止。（注:“内容存在缺陷”是指出现与项目名称、实施地点、合同履行期限不一致；引用的法律、规范或标准不适用、废止、过期；内容表述与本项目无关，仅有框架或标题、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项目需求分析.docx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制定的实施方案进行评审。内容包含：①驻场服务方案：驻场流程、驻场保障措施、保密措施；②土地测绘及调查实施方案：排查清单、流程、闭环管理、数据上报机制；③房屋及附属设施调查方案：排查清单、流程、闭环管理、异议上报机制；④技术实施与精度控制方案：技术规范落实、坐标系及高程基准应用、精度控制措施、先进技术应用。以上内容满足项目实际需求的得28分，每缺一项扣7分，每有一项内容存在缺陷扣3.5分，直至本项分值扣完为止。（注:“内容存在缺陷”是指出现与项目名称、实施地点、合同履行期限不一致；引用的法律、规范或标准不适用、废止、过期；内容表述与本项目无关，仅有框架或标题、明显复制其他项目内容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根据供应商针对本项目制定的质量保障方案进行评审。内容包含：①质量保障目标、②质量管理制度、③质量控制措施。以上内容满足项目实际需求的得9分，每缺一项扣3分，每有一项内容存在缺陷扣1.5分，直至本项分值扣完为止。（注:“内容存在缺陷”是指出现与项目名称、实施地点、合同履行期限不一致；引用的法律、规范或标准不适用、废止、过期；内容表述与本项目无关，仅有框架或标题、明显复制其他项目内容等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质量保障方案.docx</w:t>
            </w:r>
          </w:p>
        </w:tc>
      </w:tr>
      <w:tr>
        <w:tc>
          <w:tcPr>
            <w:tcW w:type="dxa" w:w="831"/>
            <w:vMerge/>
          </w:tcPr>
          <w:p/>
        </w:tc>
        <w:tc>
          <w:tcPr>
            <w:tcW w:type="dxa" w:w="1661"/>
          </w:tcPr>
          <w:p>
            <w:pPr>
              <w:pStyle w:val="null3"/>
              <w:jc w:val="left"/>
            </w:pPr>
            <w:r>
              <w:rPr>
                <w:rFonts w:ascii="仿宋_GB2312" w:hAnsi="仿宋_GB2312" w:cs="仿宋_GB2312" w:eastAsia="仿宋_GB2312"/>
              </w:rPr>
              <w:t>应急措施方案</w:t>
            </w:r>
          </w:p>
        </w:tc>
        <w:tc>
          <w:tcPr>
            <w:tcW w:type="dxa" w:w="2575"/>
          </w:tcPr>
          <w:p>
            <w:pPr>
              <w:pStyle w:val="null3"/>
              <w:jc w:val="left"/>
            </w:pPr>
            <w:r>
              <w:rPr>
                <w:rFonts w:ascii="仿宋_GB2312" w:hAnsi="仿宋_GB2312" w:cs="仿宋_GB2312" w:eastAsia="仿宋_GB2312"/>
              </w:rPr>
              <w:t>根据供应商针对本项目制定的应急措施方案进行评审。内容包含：①应急小组的建立、②应急管理制度、③应急设备配置、④应急演练方案。以上内容满足项目实际需求的得12分，每缺一项扣3分，每有一项内容存在缺陷扣1.5分，直至本项分值扣完为止。（注:“内容存在缺陷”是指出现与项目名称、实施地点、合同履行期限不一致；引用的法律、规范或标准不适用、废止、过期；内容表述与本项目无关，仅有框架或标题、明显复制其他项目内容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应急措施方案.docx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根据供应商提供的人员进行评审： 1.项目负责人1人：具有有效期内注册测绘师证书得 4 分； 同时具有测绘相关专业中级及以上职称的加3分。此项最多得7分。 2.技术负责人1人：具有测绘相关专业中级职称得3分，具有测绘相关专业高级或以上职称得5分。此项最多得5分。 3.项目其他人员（项目负责人、技术负责人除外）：每配备一名测绘相关专业中级及以上职称的得2分，本项最多得8分。 注：1.以上人员不得重复得分，提供身份证复印件及相关证书证明材料并加盖供应商电子印章。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人员配备表.docx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详见附件：履约能力一览表.docx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详见附件：质量保障方案.docx</w:t>
      </w:r>
    </w:p>
    <w:p>
      <w:pPr>
        <w:pStyle w:val="null3"/>
        <w:ind w:firstLine="960"/>
        <w:jc w:val="left"/>
      </w:pPr>
      <w:r>
        <w:rPr>
          <w:rFonts w:ascii="仿宋_GB2312" w:hAnsi="仿宋_GB2312" w:cs="仿宋_GB2312" w:eastAsia="仿宋_GB2312"/>
        </w:rPr>
        <w:t>详见附件：应急措施方案.docx</w:t>
      </w:r>
    </w:p>
    <w:p>
      <w:pPr>
        <w:pStyle w:val="null3"/>
        <w:ind w:firstLine="960"/>
        <w:jc w:val="left"/>
      </w:pPr>
      <w:r>
        <w:rPr>
          <w:rFonts w:ascii="仿宋_GB2312" w:hAnsi="仿宋_GB2312" w:cs="仿宋_GB2312" w:eastAsia="仿宋_GB2312"/>
        </w:rPr>
        <w:t>详见附件：人员配备表.docx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详见附件：服务内容及服务要求应答表.docx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详见附件：项目需求分析.docx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