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版本号：N511501202600013020260429001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N5115012026000130</w:t>
      </w:r>
    </w:p>
    <w:p>
      <w:pPr>
        <w:pStyle w:val="null3"/>
        <w:jc w:val="left"/>
        <w:outlineLvl w:val="2"/>
      </w:pPr>
      <w:r>
        <w:rPr>
          <w:rFonts w:ascii="仿宋_GB2312" w:hAnsi="仿宋_GB2312" w:cs="仿宋_GB2312" w:eastAsia="仿宋_GB2312"/>
          <w:sz w:val="28"/>
          <w:b/>
        </w:rPr>
        <w:t>宜宾市公安局翠屏区分局</w:t>
      </w:r>
    </w:p>
    <w:p>
      <w:pPr>
        <w:pStyle w:val="null3"/>
        <w:jc w:val="center"/>
        <w:outlineLvl w:val="2"/>
      </w:pPr>
      <w:r>
        <w:rPr>
          <w:rFonts w:ascii="仿宋_GB2312" w:hAnsi="仿宋_GB2312" w:cs="仿宋_GB2312" w:eastAsia="仿宋_GB2312"/>
          <w:sz w:val="28"/>
          <w:b/>
        </w:rPr>
        <w:t>宜宾市政府采购中心翠屏区分中心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宜宾市政府采购中心翠屏区分中心</w:t>
      </w:r>
      <w:r>
        <w:rPr>
          <w:rFonts w:ascii="仿宋_GB2312" w:hAnsi="仿宋_GB2312" w:cs="仿宋_GB2312" w:eastAsia="仿宋_GB2312"/>
        </w:rPr>
        <w:t xml:space="preserve"> （以下简称“代理机构”）受 </w:t>
      </w:r>
      <w:r>
        <w:rPr>
          <w:rFonts w:ascii="仿宋_GB2312" w:hAnsi="仿宋_GB2312" w:cs="仿宋_GB2312" w:eastAsia="仿宋_GB2312"/>
        </w:rPr>
        <w:t>宜宾市公安局翠屏区分局</w:t>
      </w:r>
      <w:r>
        <w:rPr>
          <w:rFonts w:ascii="仿宋_GB2312" w:hAnsi="仿宋_GB2312" w:cs="仿宋_GB2312" w:eastAsia="仿宋_GB2312"/>
        </w:rPr>
        <w:t xml:space="preserve"> 委托，拟对 </w:t>
      </w:r>
      <w:r>
        <w:rPr>
          <w:rFonts w:ascii="仿宋_GB2312" w:hAnsi="仿宋_GB2312" w:cs="仿宋_GB2312" w:eastAsia="仿宋_GB2312"/>
        </w:rPr>
        <w:t>2026年物业服务采购项目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N5115012026000130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2026年物业服务采购项目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本项目采购物业服务，本项目土地使用面积40亩，地上建筑总面积 16388 平方米。地下建筑总面积 15390 平方米。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宜宾市公安局翠屏区分局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宜宾市翠屏区翠屏新区金盾街1号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18011229122</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宜宾市政府采购中心翠屏区分中心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四川省宜宾市翠屏区岷江新区东山路25号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交易受理股</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标前0831-8202635 开标8204510 评审3560060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采购包1：2,322,000.00元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交款时间：成交通知书发放后，政府采购合同签订前，缴纳至采购人指定账户。如供应商未按时缴纳履约保证金，视为放弃成交。采购人无需与供应商签订本项目合同。</w:t>
              <w:br/>
              <w:t xml:space="preserve">履约保证金退还时间：项目服务期满，成交供应商提交退还申请及相关资料后，7个工作日内一次性无息退还。 </w:t>
              <w:br/>
              <w:t>履约保证金不予退还情形：成交供应商不履行与采购人订立的合同的，履约保证金不予退还。履约保证金不予退还的，将按照有关规定上缴国库。</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宜宾市公安局翠屏区分局</w:t>
      </w:r>
      <w:r>
        <w:rPr>
          <w:rFonts w:ascii="仿宋_GB2312" w:hAnsi="仿宋_GB2312" w:cs="仿宋_GB2312" w:eastAsia="仿宋_GB2312"/>
        </w:rPr>
        <w:t xml:space="preserve"> 和 </w:t>
      </w:r>
      <w:r>
        <w:rPr>
          <w:rFonts w:ascii="仿宋_GB2312" w:hAnsi="仿宋_GB2312" w:cs="仿宋_GB2312" w:eastAsia="仿宋_GB2312"/>
        </w:rPr>
        <w:t>宜宾市政府采购中心翠屏区分中心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宜宾市公安局翠屏区分局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宜宾市政府采购中心翠屏区分中心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服务满一个月后，供应商提供当月服务费用有效票据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 xml:space="preserve"> 第12个月服务满后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12</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按照国家有关规定、采购文件要求及供应商投标响应文件进行验收。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严格按照《财政部关于进一步加强政府采购需求和履约验收管理的指导意见》（财库〔2016〕205号）等政府采购相关法律法规的要求进行。《政府采购需求管理办法》（财库〔2021〕22 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宜宾市公安局翠屏区分局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宜宾市政府采购中心翠屏区分中心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宜宾市政府采购中心翠屏区分中心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联系人：交易风险防控股</w:t>
      </w:r>
    </w:p>
    <w:p>
      <w:pPr>
        <w:pStyle w:val="null3"/>
        <w:jc w:val="left"/>
      </w:pPr>
      <w:r>
        <w:rPr>
          <w:rFonts w:ascii="仿宋_GB2312" w:hAnsi="仿宋_GB2312" w:cs="仿宋_GB2312" w:eastAsia="仿宋_GB2312"/>
        </w:rPr>
        <w:t>联系电话：0831-8202321</w:t>
      </w:r>
    </w:p>
    <w:p>
      <w:pPr>
        <w:pStyle w:val="null3"/>
        <w:jc w:val="left"/>
      </w:pPr>
      <w:r>
        <w:rPr>
          <w:rFonts w:ascii="仿宋_GB2312" w:hAnsi="仿宋_GB2312" w:cs="仿宋_GB2312" w:eastAsia="仿宋_GB2312"/>
        </w:rPr>
        <w:t>地址：四川省宜宾市翠屏区岷江新区东山路25号（市民中心四楼)</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2,322,000.00</w:t>
      </w:r>
    </w:p>
    <w:p>
      <w:pPr>
        <w:pStyle w:val="null3"/>
        <w:jc w:val="left"/>
      </w:pPr>
      <w:r>
        <w:rPr>
          <w:rFonts w:ascii="仿宋_GB2312" w:hAnsi="仿宋_GB2312" w:cs="仿宋_GB2312" w:eastAsia="仿宋_GB2312"/>
        </w:rPr>
        <w:t>采购包最高限价（元）: 2,322,000.00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物业服务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2,322,000.00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2,322,000.00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center"/>
            </w:pPr>
            <w:r>
              <w:rPr>
                <w:rFonts w:ascii="仿宋_GB2312" w:hAnsi="仿宋_GB2312" w:cs="仿宋_GB2312" w:eastAsia="仿宋_GB2312"/>
                <w:sz w:val="36"/>
                <w:b/>
              </w:rPr>
              <w:t>技术</w:t>
            </w:r>
            <w:r>
              <w:rPr>
                <w:rFonts w:ascii="仿宋_GB2312" w:hAnsi="仿宋_GB2312" w:cs="仿宋_GB2312" w:eastAsia="仿宋_GB2312"/>
                <w:sz w:val="36"/>
                <w:b/>
              </w:rPr>
              <w:t>、</w:t>
            </w:r>
            <w:r>
              <w:rPr>
                <w:rFonts w:ascii="仿宋_GB2312" w:hAnsi="仿宋_GB2312" w:cs="仿宋_GB2312" w:eastAsia="仿宋_GB2312"/>
                <w:sz w:val="36"/>
                <w:b/>
              </w:rPr>
              <w:t>服务及其他要求</w:t>
            </w:r>
          </w:p>
          <w:p>
            <w:pPr>
              <w:pStyle w:val="null3"/>
              <w:ind w:firstLine="482"/>
              <w:jc w:val="both"/>
            </w:pPr>
            <w:r>
              <w:rPr>
                <w:rFonts w:ascii="仿宋_GB2312" w:hAnsi="仿宋_GB2312" w:cs="仿宋_GB2312" w:eastAsia="仿宋_GB2312"/>
                <w:sz w:val="24"/>
                <w:b/>
              </w:rPr>
              <w:t>一、项目情况及总体要求</w:t>
            </w:r>
          </w:p>
          <w:p>
            <w:pPr>
              <w:pStyle w:val="null3"/>
              <w:ind w:firstLine="480"/>
              <w:jc w:val="both"/>
            </w:pPr>
            <w:r>
              <w:rPr>
                <w:rFonts w:ascii="仿宋_GB2312" w:hAnsi="仿宋_GB2312" w:cs="仿宋_GB2312" w:eastAsia="仿宋_GB2312"/>
                <w:sz w:val="24"/>
              </w:rPr>
              <w:t>1.本项目位于宜宾市翠屏区岷江新区金盾街1号。翠屏区分局大楼于2017年竣工验收投入使用。</w:t>
            </w:r>
          </w:p>
          <w:p>
            <w:pPr>
              <w:pStyle w:val="null3"/>
              <w:ind w:firstLine="480"/>
              <w:jc w:val="both"/>
            </w:pPr>
            <w:r>
              <w:rPr>
                <w:rFonts w:ascii="仿宋_GB2312" w:hAnsi="仿宋_GB2312" w:cs="仿宋_GB2312" w:eastAsia="仿宋_GB2312"/>
                <w:sz w:val="24"/>
              </w:rPr>
              <w:t>2.本项目规划设计的物业类型为：地方行政机关建筑设施。</w:t>
            </w:r>
          </w:p>
          <w:p>
            <w:pPr>
              <w:pStyle w:val="null3"/>
              <w:ind w:firstLine="480"/>
              <w:jc w:val="both"/>
            </w:pPr>
            <w:r>
              <w:rPr>
                <w:rFonts w:ascii="仿宋_GB2312" w:hAnsi="仿宋_GB2312" w:cs="仿宋_GB2312" w:eastAsia="仿宋_GB2312"/>
                <w:sz w:val="24"/>
              </w:rPr>
              <w:t>3.本项目土地使用面积40亩，地上建筑总面积 16388  平方米。地下建筑总面积 15390 平方米。</w:t>
            </w:r>
          </w:p>
          <w:p>
            <w:pPr>
              <w:pStyle w:val="null3"/>
              <w:ind w:firstLine="480"/>
              <w:jc w:val="both"/>
            </w:pPr>
            <w:r>
              <w:rPr>
                <w:rFonts w:ascii="仿宋_GB2312" w:hAnsi="仿宋_GB2312" w:cs="仿宋_GB2312" w:eastAsia="仿宋_GB2312"/>
                <w:sz w:val="24"/>
              </w:rPr>
              <w:t>4.本项目停车位 390个，其中地面停车位50个，地下停车场车位340 个。</w:t>
            </w:r>
          </w:p>
          <w:p>
            <w:pPr>
              <w:pStyle w:val="null3"/>
              <w:ind w:firstLine="480"/>
              <w:jc w:val="both"/>
            </w:pPr>
            <w:r>
              <w:rPr>
                <w:rFonts w:ascii="仿宋_GB2312" w:hAnsi="仿宋_GB2312" w:cs="仿宋_GB2312" w:eastAsia="仿宋_GB2312"/>
                <w:sz w:val="24"/>
              </w:rPr>
              <w:t>5.本项目响应报价不含水、电、气费。</w:t>
            </w:r>
          </w:p>
          <w:p>
            <w:pPr>
              <w:pStyle w:val="null3"/>
              <w:ind w:firstLine="480"/>
              <w:jc w:val="both"/>
            </w:pPr>
            <w:r>
              <w:rPr>
                <w:rFonts w:ascii="仿宋_GB2312" w:hAnsi="仿宋_GB2312" w:cs="仿宋_GB2312" w:eastAsia="仿宋_GB2312"/>
                <w:sz w:val="24"/>
              </w:rPr>
              <w:t>6.本项目预算金额:232.2万元/</w:t>
            </w:r>
            <w:r>
              <w:rPr>
                <w:rFonts w:ascii="仿宋_GB2312" w:hAnsi="仿宋_GB2312" w:cs="仿宋_GB2312" w:eastAsia="仿宋_GB2312"/>
                <w:sz w:val="24"/>
              </w:rPr>
              <w:t>年，服务人数：不少于</w:t>
            </w:r>
            <w:r>
              <w:rPr>
                <w:rFonts w:ascii="仿宋_GB2312" w:hAnsi="仿宋_GB2312" w:cs="仿宋_GB2312" w:eastAsia="仿宋_GB2312"/>
                <w:sz w:val="24"/>
              </w:rPr>
              <w:t>43人。</w:t>
            </w:r>
          </w:p>
          <w:p>
            <w:pPr>
              <w:pStyle w:val="null3"/>
              <w:ind w:firstLine="480"/>
              <w:jc w:val="both"/>
            </w:pPr>
            <w:r>
              <w:rPr>
                <w:rFonts w:ascii="仿宋_GB2312" w:hAnsi="仿宋_GB2312" w:cs="仿宋_GB2312" w:eastAsia="仿宋_GB2312"/>
                <w:sz w:val="24"/>
              </w:rPr>
              <w:t>7.服务期限：物业服务期限为1年（自政府采购合同中约定之日起算）。在服务内容和价格不变的情况下，可续签2年合同，总的服务年限不超过3年。合同采取一年一签，在服务期内，经采购人考核合格（年度综合考评得分不低于95分）方可续签下一年合同，否则不予签订合同。</w:t>
            </w:r>
          </w:p>
          <w:p>
            <w:pPr>
              <w:pStyle w:val="null3"/>
              <w:ind w:firstLine="480"/>
              <w:jc w:val="both"/>
            </w:pPr>
            <w:r>
              <w:rPr>
                <w:rFonts w:ascii="仿宋_GB2312" w:hAnsi="仿宋_GB2312" w:cs="仿宋_GB2312" w:eastAsia="仿宋_GB2312"/>
                <w:sz w:val="24"/>
              </w:rPr>
              <w:t>8.总体要求：成交供应商全天候服务，实行全天24小时服务。按照采购人的工作时间与作息制度，白天项目区域内1号楼、2号楼、3号楼四周门厅全方位开放，夜间专人守护，加强安全保卫、秩序维护、环境保洁、绿植养护</w:t>
            </w:r>
            <w:r>
              <w:rPr>
                <w:rFonts w:ascii="仿宋_GB2312" w:hAnsi="仿宋_GB2312" w:cs="仿宋_GB2312" w:eastAsia="仿宋_GB2312"/>
                <w:sz w:val="24"/>
              </w:rPr>
              <w:t>、</w:t>
            </w:r>
            <w:r>
              <w:rPr>
                <w:rFonts w:ascii="仿宋_GB2312" w:hAnsi="仿宋_GB2312" w:cs="仿宋_GB2312" w:eastAsia="仿宋_GB2312"/>
                <w:sz w:val="24"/>
              </w:rPr>
              <w:t>会议服务</w:t>
            </w:r>
            <w:r>
              <w:rPr>
                <w:rFonts w:ascii="仿宋_GB2312" w:hAnsi="仿宋_GB2312" w:cs="仿宋_GB2312" w:eastAsia="仿宋_GB2312"/>
                <w:sz w:val="24"/>
              </w:rPr>
              <w:t>等，营造整洁、优美、安全、舒适、文明的公共办公服务环境，确保物业管理区域的公共安全。</w:t>
            </w:r>
          </w:p>
          <w:p>
            <w:pPr>
              <w:pStyle w:val="null3"/>
              <w:ind w:firstLine="482"/>
              <w:jc w:val="both"/>
            </w:pPr>
            <w:r>
              <w:rPr>
                <w:rFonts w:ascii="仿宋_GB2312" w:hAnsi="仿宋_GB2312" w:cs="仿宋_GB2312" w:eastAsia="仿宋_GB2312"/>
                <w:sz w:val="24"/>
                <w:b/>
              </w:rPr>
              <w:t>二、服务要求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（一）物业管理服务人员构成及要求</w:t>
            </w:r>
          </w:p>
          <w:p>
            <w:pPr>
              <w:pStyle w:val="null3"/>
              <w:ind w:firstLine="480"/>
              <w:jc w:val="both"/>
            </w:pPr>
            <w:r>
              <w:rPr>
                <w:rFonts w:ascii="仿宋_GB2312" w:hAnsi="仿宋_GB2312" w:cs="仿宋_GB2312" w:eastAsia="仿宋_GB2312"/>
                <w:sz w:val="24"/>
              </w:rPr>
              <w:t>1.物业管理服务人员构成</w:t>
            </w:r>
          </w:p>
          <w:p>
            <w:pPr>
              <w:pStyle w:val="null3"/>
              <w:ind w:firstLine="480"/>
              <w:jc w:val="both"/>
            </w:pPr>
            <w:r>
              <w:rPr>
                <w:rFonts w:ascii="仿宋_GB2312" w:hAnsi="仿宋_GB2312" w:cs="仿宋_GB2312" w:eastAsia="仿宋_GB2312"/>
                <w:sz w:val="24"/>
              </w:rPr>
              <w:t>现场负责人至少</w:t>
            </w:r>
            <w:r>
              <w:rPr>
                <w:rFonts w:ascii="仿宋_GB2312" w:hAnsi="仿宋_GB2312" w:cs="仿宋_GB2312" w:eastAsia="仿宋_GB2312"/>
                <w:sz w:val="24"/>
              </w:rPr>
              <w:t>1人。</w:t>
            </w:r>
          </w:p>
          <w:p>
            <w:pPr>
              <w:pStyle w:val="null3"/>
              <w:ind w:firstLine="480"/>
              <w:jc w:val="both"/>
            </w:pPr>
            <w:r>
              <w:rPr>
                <w:rFonts w:ascii="仿宋_GB2312" w:hAnsi="仿宋_GB2312" w:cs="仿宋_GB2312" w:eastAsia="仿宋_GB2312"/>
                <w:sz w:val="24"/>
              </w:rPr>
              <w:t>会议服务人员不少于</w:t>
            </w:r>
            <w:r>
              <w:rPr>
                <w:rFonts w:ascii="仿宋_GB2312" w:hAnsi="仿宋_GB2312" w:cs="仿宋_GB2312" w:eastAsia="仿宋_GB2312"/>
                <w:sz w:val="24"/>
              </w:rPr>
              <w:t>5人,女性。</w:t>
            </w:r>
          </w:p>
          <w:p>
            <w:pPr>
              <w:pStyle w:val="null3"/>
              <w:ind w:firstLine="480"/>
              <w:jc w:val="both"/>
            </w:pPr>
            <w:r>
              <w:rPr>
                <w:rFonts w:ascii="仿宋_GB2312" w:hAnsi="仿宋_GB2312" w:cs="仿宋_GB2312" w:eastAsia="仿宋_GB2312"/>
                <w:sz w:val="24"/>
              </w:rPr>
              <w:t>维修人员不少于</w:t>
            </w:r>
            <w:r>
              <w:rPr>
                <w:rFonts w:ascii="仿宋_GB2312" w:hAnsi="仿宋_GB2312" w:cs="仿宋_GB2312" w:eastAsia="仿宋_GB2312"/>
                <w:sz w:val="24"/>
              </w:rPr>
              <w:t>3人：中、高级水电工各不少于1人，</w:t>
            </w:r>
            <w:r>
              <w:rPr>
                <w:rFonts w:ascii="仿宋_GB2312" w:hAnsi="仿宋_GB2312" w:cs="仿宋_GB2312" w:eastAsia="仿宋_GB2312"/>
                <w:sz w:val="24"/>
              </w:rPr>
              <w:t>电器维修工不少于</w:t>
            </w:r>
            <w:r>
              <w:rPr>
                <w:rFonts w:ascii="仿宋_GB2312" w:hAnsi="仿宋_GB2312" w:cs="仿宋_GB2312" w:eastAsia="仿宋_GB2312"/>
                <w:sz w:val="24"/>
              </w:rPr>
              <w:t>1人。</w:t>
            </w:r>
          </w:p>
          <w:p>
            <w:pPr>
              <w:pStyle w:val="null3"/>
              <w:ind w:firstLine="480"/>
              <w:jc w:val="both"/>
            </w:pPr>
            <w:r>
              <w:rPr>
                <w:rFonts w:ascii="仿宋_GB2312" w:hAnsi="仿宋_GB2312" w:cs="仿宋_GB2312" w:eastAsia="仿宋_GB2312"/>
                <w:sz w:val="24"/>
              </w:rPr>
              <w:t>保洁人员不少于</w:t>
            </w:r>
            <w:r>
              <w:rPr>
                <w:rFonts w:ascii="仿宋_GB2312" w:hAnsi="仿宋_GB2312" w:cs="仿宋_GB2312" w:eastAsia="仿宋_GB2312"/>
                <w:sz w:val="24"/>
              </w:rPr>
              <w:t>12人：卫生保洁人员不少于10人，绿化人员不少于2人。</w:t>
            </w:r>
          </w:p>
          <w:p>
            <w:pPr>
              <w:pStyle w:val="null3"/>
              <w:ind w:firstLine="480"/>
              <w:jc w:val="both"/>
            </w:pPr>
            <w:r>
              <w:rPr>
                <w:rFonts w:ascii="仿宋_GB2312" w:hAnsi="仿宋_GB2312" w:cs="仿宋_GB2312" w:eastAsia="仿宋_GB2312"/>
                <w:sz w:val="24"/>
              </w:rPr>
              <w:t>保安人员不少于</w:t>
            </w:r>
            <w:r>
              <w:rPr>
                <w:rFonts w:ascii="仿宋_GB2312" w:hAnsi="仿宋_GB2312" w:cs="仿宋_GB2312" w:eastAsia="仿宋_GB2312"/>
                <w:sz w:val="24"/>
              </w:rPr>
              <w:t>22人，男性：每班队长1人，队员至少19人，（消防控制室24小时</w:t>
            </w:r>
            <w:r>
              <w:rPr>
                <w:rFonts w:ascii="仿宋_GB2312" w:hAnsi="仿宋_GB2312" w:cs="仿宋_GB2312" w:eastAsia="仿宋_GB2312"/>
                <w:sz w:val="24"/>
              </w:rPr>
              <w:t>每班</w:t>
            </w:r>
            <w:r>
              <w:rPr>
                <w:rFonts w:ascii="仿宋_GB2312" w:hAnsi="仿宋_GB2312" w:cs="仿宋_GB2312" w:eastAsia="仿宋_GB2312"/>
                <w:sz w:val="24"/>
              </w:rPr>
              <w:t>不少于</w:t>
            </w:r>
            <w:r>
              <w:rPr>
                <w:rFonts w:ascii="仿宋_GB2312" w:hAnsi="仿宋_GB2312" w:cs="仿宋_GB2312" w:eastAsia="仿宋_GB2312"/>
                <w:sz w:val="24"/>
              </w:rPr>
              <w:t>2人，门卫室24小时不少于3人，1号楼、2号楼门厅值守及</w:t>
            </w:r>
            <w:r>
              <w:rPr>
                <w:rFonts w:ascii="仿宋_GB2312" w:hAnsi="仿宋_GB2312" w:cs="仿宋_GB2312" w:eastAsia="仿宋_GB2312"/>
                <w:sz w:val="24"/>
              </w:rPr>
              <w:t>1号楼、2号楼、3号楼的</w:t>
            </w:r>
            <w:r>
              <w:rPr>
                <w:rFonts w:ascii="仿宋_GB2312" w:hAnsi="仿宋_GB2312" w:cs="仿宋_GB2312" w:eastAsia="仿宋_GB2312"/>
                <w:sz w:val="24"/>
              </w:rPr>
              <w:t>动态巡逻24小时不少于2人，白班机动备勤不少于2人）。</w:t>
            </w:r>
          </w:p>
          <w:p>
            <w:pPr>
              <w:pStyle w:val="null3"/>
              <w:ind w:firstLine="480"/>
              <w:jc w:val="both"/>
            </w:pPr>
            <w:r>
              <w:rPr>
                <w:rFonts w:ascii="仿宋_GB2312" w:hAnsi="仿宋_GB2312" w:cs="仿宋_GB2312" w:eastAsia="仿宋_GB2312"/>
                <w:sz w:val="24"/>
              </w:rPr>
              <w:t>2.人员要求</w:t>
            </w:r>
          </w:p>
          <w:p>
            <w:pPr>
              <w:pStyle w:val="null3"/>
              <w:ind w:firstLine="480"/>
              <w:jc w:val="both"/>
            </w:pPr>
            <w:r>
              <w:rPr>
                <w:rFonts w:ascii="仿宋_GB2312" w:hAnsi="仿宋_GB2312" w:cs="仿宋_GB2312" w:eastAsia="仿宋_GB2312"/>
                <w:sz w:val="24"/>
              </w:rPr>
              <w:t>①现场负责人应具有2年以上物业管理经验；电工具有弱电工证；消防控制室人员具有建（构）筑物消防员证或消防设施操作员证。(在合同签订前提供证件原件查验）</w:t>
            </w:r>
          </w:p>
          <w:p>
            <w:pPr>
              <w:pStyle w:val="null3"/>
              <w:ind w:firstLine="480"/>
              <w:jc w:val="both"/>
            </w:pPr>
            <w:r>
              <w:rPr>
                <w:rFonts w:ascii="仿宋_GB2312" w:hAnsi="仿宋_GB2312" w:cs="仿宋_GB2312" w:eastAsia="仿宋_GB2312"/>
                <w:sz w:val="24"/>
              </w:rPr>
              <w:t>②从业人员接受过相关专业技能的培训，掌握物业管理基本法律、法规和政策，熟悉物业的基本情况，能正确使用相关专用设施设备。</w:t>
            </w:r>
          </w:p>
          <w:p>
            <w:pPr>
              <w:pStyle w:val="null3"/>
              <w:ind w:firstLine="480"/>
              <w:jc w:val="both"/>
            </w:pPr>
            <w:r>
              <w:rPr>
                <w:rFonts w:ascii="仿宋_GB2312" w:hAnsi="仿宋_GB2312" w:cs="仿宋_GB2312" w:eastAsia="仿宋_GB2312"/>
                <w:sz w:val="24"/>
              </w:rPr>
              <w:t>③管理服务人员着装统一、规范，佩戴标识，文明用语，举止端庄，服务主动、热情。</w:t>
            </w:r>
          </w:p>
          <w:p>
            <w:pPr>
              <w:pStyle w:val="null3"/>
              <w:ind w:firstLine="480"/>
              <w:jc w:val="both"/>
            </w:pPr>
            <w:r>
              <w:rPr>
                <w:rFonts w:ascii="仿宋_GB2312" w:hAnsi="仿宋_GB2312" w:cs="仿宋_GB2312" w:eastAsia="仿宋_GB2312"/>
                <w:sz w:val="24"/>
              </w:rPr>
              <w:t>④会议服务人员为女性，形象气质良好，素质高，具有专科以上学历，身高不低于1米6，平均年龄30岁以下；保安人员为男性，形象好素质高，身高不低于1米7（站立岗身高不低于1米75），平均年龄40岁以下。</w:t>
            </w:r>
          </w:p>
          <w:p>
            <w:pPr>
              <w:pStyle w:val="null3"/>
              <w:ind w:firstLine="480"/>
              <w:jc w:val="both"/>
            </w:pPr>
            <w:r>
              <w:rPr>
                <w:rFonts w:ascii="仿宋_GB2312" w:hAnsi="仿宋_GB2312" w:cs="仿宋_GB2312" w:eastAsia="仿宋_GB2312"/>
                <w:sz w:val="24"/>
              </w:rPr>
              <w:t>⑤现场负责人年龄在45岁以下。维修、保洁人员平均年龄50岁以下。</w:t>
            </w:r>
          </w:p>
          <w:p>
            <w:pPr>
              <w:pStyle w:val="null3"/>
              <w:ind w:firstLine="480"/>
              <w:jc w:val="both"/>
            </w:pPr>
            <w:r>
              <w:rPr>
                <w:rFonts w:ascii="仿宋_GB2312" w:hAnsi="仿宋_GB2312" w:cs="仿宋_GB2312" w:eastAsia="仿宋_GB2312"/>
                <w:sz w:val="24"/>
              </w:rPr>
              <w:t>⑥本项目所有服务人员只能在本项目服务，不得从事本项目以外的其他服务，且满足24小时工作需要。</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（二）物业管理服务的内容</w:t>
            </w:r>
          </w:p>
          <w:p>
            <w:pPr>
              <w:pStyle w:val="null3"/>
              <w:ind w:firstLine="480"/>
              <w:jc w:val="both"/>
            </w:pPr>
            <w:r>
              <w:rPr>
                <w:rFonts w:ascii="仿宋_GB2312" w:hAnsi="仿宋_GB2312" w:cs="仿宋_GB2312" w:eastAsia="仿宋_GB2312"/>
                <w:sz w:val="24"/>
              </w:rPr>
              <w:t>1.物业管理区域内物业共用部位、共用设施、设备的维修、养护、运行和管理，包括：对大楼房屋构筑物，房屋使用的设备、设施，钢网架等的维修、养护和管理；共用的上下管道、落水管、共用照明、高压水泵房、楼内消防设施、电梯、中央空调系统、高低压配电设备等的维修、养护、运行和管理。</w:t>
            </w:r>
          </w:p>
          <w:p>
            <w:pPr>
              <w:pStyle w:val="null3"/>
              <w:ind w:firstLine="480"/>
              <w:jc w:val="both"/>
            </w:pPr>
            <w:r>
              <w:rPr>
                <w:rFonts w:ascii="仿宋_GB2312" w:hAnsi="仿宋_GB2312" w:cs="仿宋_GB2312" w:eastAsia="仿宋_GB2312"/>
                <w:sz w:val="24"/>
              </w:rPr>
              <w:t>2.物业管理区域内公共环境卫生的维护，包括但不限于：所有会议室、办案中心、值班室、备勤室、警官俱乐部、联合指挥部、警体训练中心、物证保管中心、老干活动中心、荣誉室、靶场、篮球场、水池、1、2、3号楼公共过道、楼梯、楼道、地下车库、临时车库、涉案车辆停车场和大楼外四周院坝公共区域、采购人指定办公室的清洁卫生、垃圾的收集、清运以及所有建筑外墙清洗保洁（含玻璃）、亮化工程维护和保养、绿化的维护（浇水、施肥、杀虫、除杂草、园艺等）等。</w:t>
            </w:r>
          </w:p>
          <w:p>
            <w:pPr>
              <w:pStyle w:val="null3"/>
              <w:ind w:firstLine="480"/>
              <w:jc w:val="both"/>
            </w:pPr>
            <w:r>
              <w:rPr>
                <w:rFonts w:ascii="仿宋_GB2312" w:hAnsi="仿宋_GB2312" w:cs="仿宋_GB2312" w:eastAsia="仿宋_GB2312"/>
                <w:sz w:val="24"/>
              </w:rPr>
              <w:t>3.物业管理区域内车辆（机动车和非机动车）行驶、停放秩序及场所管理。</w:t>
            </w:r>
          </w:p>
          <w:p>
            <w:pPr>
              <w:pStyle w:val="null3"/>
              <w:ind w:firstLine="480"/>
              <w:jc w:val="both"/>
            </w:pPr>
            <w:r>
              <w:rPr>
                <w:rFonts w:ascii="仿宋_GB2312" w:hAnsi="仿宋_GB2312" w:cs="仿宋_GB2312" w:eastAsia="仿宋_GB2312"/>
                <w:sz w:val="24"/>
              </w:rPr>
              <w:t>4.供水 、供电、供气、通讯等专业单位在物业管理区域内对相关管线、设施维修养护时，进行必要的协调和管理、隐患排查与整治。</w:t>
            </w:r>
          </w:p>
          <w:p>
            <w:pPr>
              <w:pStyle w:val="null3"/>
              <w:ind w:firstLine="480"/>
              <w:jc w:val="both"/>
            </w:pPr>
            <w:r>
              <w:rPr>
                <w:rFonts w:ascii="仿宋_GB2312" w:hAnsi="仿宋_GB2312" w:cs="仿宋_GB2312" w:eastAsia="仿宋_GB2312"/>
                <w:sz w:val="24"/>
              </w:rPr>
              <w:t>5.物业管理区域公共区间公共秩序维护和日常安全巡查服务，包括安全监控、巡视、门岗执勤、应急事件反应与处置。消防控制室24小时值守。</w:t>
            </w:r>
          </w:p>
          <w:p>
            <w:pPr>
              <w:pStyle w:val="null3"/>
              <w:ind w:firstLine="480"/>
              <w:jc w:val="both"/>
            </w:pPr>
            <w:r>
              <w:rPr>
                <w:rFonts w:ascii="仿宋_GB2312" w:hAnsi="仿宋_GB2312" w:cs="仿宋_GB2312" w:eastAsia="仿宋_GB2312"/>
                <w:sz w:val="24"/>
              </w:rPr>
              <w:t>6.物业档案资料的保管及有关物业服务费用的账务管理，并备份留存。</w:t>
            </w:r>
          </w:p>
          <w:p>
            <w:pPr>
              <w:pStyle w:val="null3"/>
              <w:ind w:firstLine="480"/>
              <w:jc w:val="both"/>
            </w:pPr>
            <w:r>
              <w:rPr>
                <w:rFonts w:ascii="仿宋_GB2312" w:hAnsi="仿宋_GB2312" w:cs="仿宋_GB2312" w:eastAsia="仿宋_GB2312"/>
                <w:sz w:val="24"/>
              </w:rPr>
              <w:t>7.妥善保管与物业相关的工程图纸（建筑施工平面图、水电气空调通讯管网施工图等）、竣工验收资料（涉密图纸除外）。</w:t>
            </w:r>
          </w:p>
          <w:p>
            <w:pPr>
              <w:pStyle w:val="null3"/>
              <w:ind w:firstLine="480"/>
              <w:jc w:val="both"/>
            </w:pPr>
            <w:r>
              <w:rPr>
                <w:rFonts w:ascii="仿宋_GB2312" w:hAnsi="仿宋_GB2312" w:cs="仿宋_GB2312" w:eastAsia="仿宋_GB2312"/>
                <w:sz w:val="24"/>
              </w:rPr>
              <w:t>8.项目房屋的所有部位、设施没备、公共场所(包括设施设备的更新、照明灯具的更换、室内绿植的租赁)的维修、养护费、更新费用由供应商向采购人报修(换)报销。</w:t>
            </w:r>
          </w:p>
          <w:p>
            <w:pPr>
              <w:pStyle w:val="null3"/>
              <w:ind w:firstLine="480"/>
              <w:jc w:val="both"/>
            </w:pPr>
            <w:r>
              <w:rPr>
                <w:rFonts w:ascii="仿宋_GB2312" w:hAnsi="仿宋_GB2312" w:cs="仿宋_GB2312" w:eastAsia="仿宋_GB2312"/>
                <w:sz w:val="24"/>
              </w:rPr>
              <w:t>9．按业主要求，承担项目管理区域内会议保障服务、警官俱乐部保障服务和食堂接待餐保障服务。</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按业主要求，承担项目管理区域内户外电子显示屏（含</w:t>
            </w:r>
            <w:r>
              <w:rPr>
                <w:rFonts w:ascii="仿宋_GB2312" w:hAnsi="仿宋_GB2312" w:cs="仿宋_GB2312" w:eastAsia="仿宋_GB2312"/>
                <w:sz w:val="24"/>
              </w:rPr>
              <w:t>2块户外大屏、2块户外会标屏）的日常维护,</w:t>
            </w:r>
            <w:r>
              <w:rPr>
                <w:rFonts w:ascii="仿宋_GB2312" w:hAnsi="仿宋_GB2312" w:cs="仿宋_GB2312" w:eastAsia="仿宋_GB2312"/>
                <w:sz w:val="24"/>
              </w:rPr>
              <w:t>材料费用由采购人承担</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11、按业主方要求，完成临时交办的其它工作任务</w:t>
            </w:r>
          </w:p>
          <w:p>
            <w:pPr>
              <w:pStyle w:val="null3"/>
              <w:jc w:val="both"/>
              <w:outlineLvl w:val="2"/>
            </w:pPr>
            <w:r>
              <w:rPr>
                <w:rFonts w:ascii="仿宋_GB2312" w:hAnsi="仿宋_GB2312" w:cs="仿宋_GB2312" w:eastAsia="仿宋_GB2312"/>
                <w:sz w:val="32"/>
                <w:b/>
              </w:rPr>
              <w:t xml:space="preserve">   </w:t>
            </w:r>
            <w:r>
              <w:rPr>
                <w:rFonts w:ascii="仿宋_GB2312" w:hAnsi="仿宋_GB2312" w:cs="仿宋_GB2312" w:eastAsia="仿宋_GB2312"/>
                <w:sz w:val="24"/>
                <w:b/>
              </w:rPr>
              <w:t>注：本服务内容涉及需由具有专业资格的公司承担的内容，如电梯年检、专业消防维保，不包含在本项目服务范围内，但电梯、消防设施设备的日常运营维护及费用包含在本项目范围内。</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（三）物业管理服务的要求与承诺</w:t>
            </w:r>
          </w:p>
          <w:p>
            <w:pPr>
              <w:pStyle w:val="null3"/>
              <w:ind w:firstLine="480"/>
              <w:jc w:val="both"/>
            </w:pPr>
            <w:r>
              <w:rPr>
                <w:rFonts w:ascii="仿宋_GB2312" w:hAnsi="仿宋_GB2312" w:cs="仿宋_GB2312" w:eastAsia="仿宋_GB2312"/>
                <w:sz w:val="24"/>
              </w:rPr>
              <w:t>1.按专业化的要求配置管理服务人员。</w:t>
            </w:r>
          </w:p>
          <w:p>
            <w:pPr>
              <w:pStyle w:val="null3"/>
              <w:ind w:firstLine="480"/>
              <w:jc w:val="both"/>
            </w:pPr>
            <w:r>
              <w:rPr>
                <w:rFonts w:ascii="仿宋_GB2312" w:hAnsi="仿宋_GB2312" w:cs="仿宋_GB2312" w:eastAsia="仿宋_GB2312"/>
                <w:sz w:val="24"/>
              </w:rPr>
              <w:t>2.物业管理服务与收费质价相符。</w:t>
            </w:r>
          </w:p>
          <w:p>
            <w:pPr>
              <w:pStyle w:val="null3"/>
              <w:ind w:firstLine="480"/>
              <w:jc w:val="both"/>
            </w:pPr>
            <w:r>
              <w:rPr>
                <w:rFonts w:ascii="仿宋_GB2312" w:hAnsi="仿宋_GB2312" w:cs="仿宋_GB2312" w:eastAsia="仿宋_GB2312"/>
                <w:sz w:val="24"/>
              </w:rPr>
              <w:t>3.具体的各项管理指标如下表：</w:t>
            </w:r>
          </w:p>
          <w:tbl>
            <w:tblPr>
              <w:tblBorders>
                <w:top w:val="none" w:color="000000" w:sz="4"/>
                <w:left w:val="none" w:color="000000" w:sz="4"/>
                <w:bottom w:val="none" w:color="000000" w:sz="4"/>
                <w:right w:val="none" w:color="000000" w:sz="4"/>
                <w:insideH w:val="none"/>
                <w:insideV w:val="none"/>
              </w:tblBorders>
            </w:tblPr>
            <w:tblGrid>
              <w:gridCol w:w="491"/>
              <w:gridCol w:w="1021"/>
              <w:gridCol w:w="760"/>
              <w:gridCol w:w="3325"/>
            </w:tblGrid>
            <w:tr>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承诺指标</w:t>
                  </w:r>
                </w:p>
              </w:tc>
              <w:tc>
                <w:tcPr>
                  <w:tcW w:type="dxa" w:w="3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基本内容</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房屋完好率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房屋外观无破坏，公用设施及通道无随意占用，外观整洁。</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道路完好率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道路畅通无损坏，路面平坦整洁，排水畅通，无随意占道、无改变使用功能。</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化粪池、雨水井、污水井完好率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道路畅通无损坏，路面平坦整洁，排水畅通，无随意占道、无改变使用功能。</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排水管、明暗沟完好率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排水畅通、无堵塞、无积水、无塌陷、无残缺。</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照明灯完好率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路灯完好无损，夜间正常使用，定期检查、维护、保养，保持洁净。</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停车场设施完好率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场内整洁，设施完好无损。</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公共文体、休憩娱乐设施完好率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确保文体、休憩娱乐设备使用功能，定期维修、养护、完好无损。</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机电设备完好率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定期检查维护，确保系统设备完好无损，杜绝由于管理操作不善造成的设备事故。</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消防设施设备完好率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定期检查维护，确保系统设备始终处于完好状态。</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新风、暖通设备完好率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定期检查维护，确保系统设备完好无损，杜绝由于管理操作不善造成的设备事故。</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电梯完好率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定期检查维护，确保系统设备完好无损，杜绝由于管理责任造成的设备事故。</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例行维修保养兑现率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提前制订维修保养计划，合理调整人员安排，分工负责，保证落实。</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零修、急修及时率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≥98%</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接到维修单在</w:t>
                  </w:r>
                  <w:r>
                    <w:rPr>
                      <w:rFonts w:ascii="仿宋_GB2312" w:hAnsi="仿宋_GB2312" w:cs="仿宋_GB2312" w:eastAsia="仿宋_GB2312"/>
                      <w:sz w:val="24"/>
                    </w:rPr>
                    <w:t>15分钟内到达现场，零修、急修及时完成，小修不过夜。</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修保养质量合格率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分项检查、结合部门严格把关，按照工序一步到位，杜绝返工。</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维修保养和运行记录准确率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明确岗位责任，加强复核，定期抽查。</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安全管理到位率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保安岗位设置严密，明确责任区域和相互支援，增加巡查密度。</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治安、刑事案件发生率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加强监控，制订《应急预案》以应付突发事件，杜绝管理不到位所引发的盗抢等各类案件。</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火灾发生率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实行人防与技防相结合，及时消除火灾隐患，制订《应急预案》以应付突发事件，杜绝管理不到位所引发的火灾事故。</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清洁保洁达标率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≥99%</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区内实行卫生责任包干，全天</w:t>
                  </w:r>
                  <w:r>
                    <w:rPr>
                      <w:rFonts w:ascii="仿宋_GB2312" w:hAnsi="仿宋_GB2312" w:cs="仿宋_GB2312" w:eastAsia="仿宋_GB2312"/>
                      <w:sz w:val="24"/>
                    </w:rPr>
                    <w:t>8小时保洁制，楼梯周清擦拭六次、清洗一次，垃圾日产日清，卫生设备齐全，完好。</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甲方投诉处理</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有效投诉在第一时间内解决，无效投诉及时给予回复。</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员工违章发生率与处理率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加强教育，严格管理，细化排查，及时发现，及时处理。</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部门或单位对物业管理服务综合满意率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每月测评一次，测评满意率不低于</w:t>
                  </w:r>
                  <w:r>
                    <w:rPr>
                      <w:rFonts w:ascii="仿宋_GB2312" w:hAnsi="仿宋_GB2312" w:cs="仿宋_GB2312" w:eastAsia="仿宋_GB2312"/>
                      <w:sz w:val="24"/>
                    </w:rPr>
                    <w:t>95%</w:t>
                  </w:r>
                </w:p>
                <w:p>
                  <w:pPr>
                    <w:pStyle w:val="null3"/>
                    <w:jc w:val="left"/>
                  </w:pP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大院内的绿化杂草</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每平方米杂草率</w:t>
                  </w:r>
                  <w:r>
                    <w:rPr>
                      <w:rFonts w:ascii="仿宋_GB2312" w:hAnsi="仿宋_GB2312" w:cs="仿宋_GB2312" w:eastAsia="仿宋_GB2312"/>
                      <w:sz w:val="24"/>
                    </w:rPr>
                    <w:t>≤5%</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经常给绿化植物浇水施肥，保证绿化植物完好（肥料费用由成交供应商承担）</w:t>
                  </w:r>
                </w:p>
                <w:p>
                  <w:pPr>
                    <w:pStyle w:val="null3"/>
                    <w:jc w:val="left"/>
                  </w:pP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除虫除害</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每年不得少于</w:t>
                  </w:r>
                  <w:r>
                    <w:rPr>
                      <w:rFonts w:ascii="仿宋_GB2312" w:hAnsi="仿宋_GB2312" w:cs="仿宋_GB2312" w:eastAsia="仿宋_GB2312"/>
                      <w:sz w:val="24"/>
                    </w:rPr>
                    <w:t>4次</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不能在物业服务区域内出现老鼠蟑螂等动物（除虫药品由成交供应商承担）</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人员配置率</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人员、年龄等要求都必须达到谈判文件要求。</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从业人员保险要求</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从业人员意外伤害险购买率达到</w:t>
                  </w:r>
                  <w:r>
                    <w:rPr>
                      <w:rFonts w:ascii="仿宋_GB2312" w:hAnsi="仿宋_GB2312" w:cs="仿宋_GB2312" w:eastAsia="仿宋_GB2312"/>
                      <w:sz w:val="24"/>
                    </w:rPr>
                    <w:t>100%，最高赔偿额不得低于60万元</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所有从业人员必须按照《劳动法》严格执行，假如成交供应商不按照《劳动法》执行，一切后果由成交供应商人承担。</w:t>
                  </w:r>
                </w:p>
              </w:tc>
            </w:tr>
          </w:tbl>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（四）物业管理服务质量与标准</w:t>
            </w:r>
          </w:p>
          <w:p>
            <w:pPr>
              <w:pStyle w:val="null3"/>
              <w:ind w:firstLine="480"/>
              <w:jc w:val="both"/>
            </w:pPr>
            <w:r>
              <w:rPr>
                <w:rFonts w:ascii="仿宋_GB2312" w:hAnsi="仿宋_GB2312" w:cs="仿宋_GB2312" w:eastAsia="仿宋_GB2312"/>
                <w:sz w:val="24"/>
              </w:rPr>
              <w:t>1.物业共用部位的维修、养护和管理服务标准</w:t>
            </w:r>
          </w:p>
          <w:p>
            <w:pPr>
              <w:pStyle w:val="null3"/>
              <w:ind w:firstLine="480"/>
              <w:jc w:val="both"/>
            </w:pPr>
            <w:r>
              <w:rPr>
                <w:rFonts w:ascii="仿宋_GB2312" w:hAnsi="仿宋_GB2312" w:cs="仿宋_GB2312" w:eastAsia="仿宋_GB2312"/>
                <w:sz w:val="24"/>
              </w:rPr>
              <w:t>对房屋共用部位进行日常管理和维修养护，检修记录和保养记录齐全（随时备查）。根据房屋实际使用年限，定期检查房屋共用部位的使用状况、安全要求，需要维修，属于小修范围的，及时组织修复；属于大、中修范围的，及时编制维修计划，向采购人提出报告与建议，根据采购人的要求，迅速组织维修、养护。每日巡查</w:t>
            </w:r>
            <w:r>
              <w:rPr>
                <w:rFonts w:ascii="仿宋_GB2312" w:hAnsi="仿宋_GB2312" w:cs="仿宋_GB2312" w:eastAsia="仿宋_GB2312"/>
                <w:sz w:val="24"/>
              </w:rPr>
              <w:t>1次大楼公共区域、楼梯通道以及其他共用部位的门窗、玻璃等，做好巡查记录，并及时维修养护。</w:t>
            </w:r>
          </w:p>
          <w:p>
            <w:pPr>
              <w:pStyle w:val="null3"/>
              <w:ind w:firstLine="480"/>
              <w:jc w:val="both"/>
            </w:pPr>
            <w:r>
              <w:rPr>
                <w:rFonts w:ascii="仿宋_GB2312" w:hAnsi="仿宋_GB2312" w:cs="仿宋_GB2312" w:eastAsia="仿宋_GB2312"/>
                <w:sz w:val="24"/>
              </w:rPr>
              <w:t>2.物业共用设施设备的运行、维修、养护和管理服务标准</w:t>
            </w:r>
          </w:p>
          <w:p>
            <w:pPr>
              <w:pStyle w:val="null3"/>
              <w:ind w:firstLine="480"/>
              <w:jc w:val="both"/>
            </w:pPr>
            <w:r>
              <w:rPr>
                <w:rFonts w:ascii="仿宋_GB2312" w:hAnsi="仿宋_GB2312" w:cs="仿宋_GB2312" w:eastAsia="仿宋_GB2312"/>
                <w:sz w:val="24"/>
              </w:rPr>
              <w:t>①共用设施设备</w:t>
            </w:r>
          </w:p>
          <w:p>
            <w:pPr>
              <w:pStyle w:val="null3"/>
              <w:ind w:firstLine="480"/>
              <w:jc w:val="both"/>
            </w:pPr>
            <w:r>
              <w:rPr>
                <w:rFonts w:ascii="仿宋_GB2312" w:hAnsi="仿宋_GB2312" w:cs="仿宋_GB2312" w:eastAsia="仿宋_GB2312"/>
                <w:sz w:val="24"/>
              </w:rPr>
              <w:t>对共用设施设备进行日常管理和维修养护（依法依规应由专业部门负责的除外）。</w:t>
            </w:r>
          </w:p>
          <w:p>
            <w:pPr>
              <w:pStyle w:val="null3"/>
              <w:ind w:firstLine="480"/>
              <w:jc w:val="both"/>
            </w:pPr>
            <w:r>
              <w:rPr>
                <w:rFonts w:ascii="仿宋_GB2312" w:hAnsi="仿宋_GB2312" w:cs="仿宋_GB2312" w:eastAsia="仿宋_GB2312"/>
                <w:sz w:val="24"/>
              </w:rPr>
              <w:t>建立共用设施设备档案（设备台帐），设施设备的运行、检查、维修、保养等记录齐全。</w:t>
            </w:r>
          </w:p>
          <w:p>
            <w:pPr>
              <w:pStyle w:val="null3"/>
              <w:ind w:firstLine="480"/>
              <w:jc w:val="both"/>
            </w:pPr>
            <w:r>
              <w:rPr>
                <w:rFonts w:ascii="仿宋_GB2312" w:hAnsi="仿宋_GB2312" w:cs="仿宋_GB2312" w:eastAsia="仿宋_GB2312"/>
                <w:sz w:val="24"/>
              </w:rPr>
              <w:t>设施设备标志齐全、规范，责任人明确；操作维护人员严格执行设施设备操作规程及保养规范；设施设备运行正常。</w:t>
            </w:r>
          </w:p>
          <w:p>
            <w:pPr>
              <w:pStyle w:val="null3"/>
              <w:ind w:firstLine="480"/>
              <w:jc w:val="both"/>
            </w:pPr>
            <w:r>
              <w:rPr>
                <w:rFonts w:ascii="仿宋_GB2312" w:hAnsi="仿宋_GB2312" w:cs="仿宋_GB2312" w:eastAsia="仿宋_GB2312"/>
                <w:sz w:val="24"/>
              </w:rPr>
              <w:t>对共用设施设备定期组织巡查，做好巡查记录，需要维修，属于小修范围的，及时组织修复；属于大、中修范围或者需要更新改造的，及时编制维修、更新改造计划，向采购人提出报告与建议，根据业主采购人的决定，组织维修或者更新改造。</w:t>
            </w:r>
          </w:p>
          <w:p>
            <w:pPr>
              <w:pStyle w:val="null3"/>
              <w:ind w:firstLine="480"/>
              <w:jc w:val="both"/>
            </w:pPr>
            <w:r>
              <w:rPr>
                <w:rFonts w:ascii="仿宋_GB2312" w:hAnsi="仿宋_GB2312" w:cs="仿宋_GB2312" w:eastAsia="仿宋_GB2312"/>
                <w:sz w:val="24"/>
              </w:rPr>
              <w:t>电梯</w:t>
            </w:r>
            <w:r>
              <w:rPr>
                <w:rFonts w:ascii="仿宋_GB2312" w:hAnsi="仿宋_GB2312" w:cs="仿宋_GB2312" w:eastAsia="仿宋_GB2312"/>
                <w:sz w:val="24"/>
              </w:rPr>
              <w:t>24小时正常运行。</w:t>
            </w:r>
          </w:p>
          <w:p>
            <w:pPr>
              <w:pStyle w:val="null3"/>
              <w:ind w:firstLine="480"/>
              <w:jc w:val="both"/>
            </w:pPr>
            <w:r>
              <w:rPr>
                <w:rFonts w:ascii="仿宋_GB2312" w:hAnsi="仿宋_GB2312" w:cs="仿宋_GB2312" w:eastAsia="仿宋_GB2312"/>
                <w:sz w:val="24"/>
              </w:rPr>
              <w:t>户外电子显示屏</w:t>
            </w:r>
            <w:r>
              <w:rPr>
                <w:rFonts w:ascii="仿宋_GB2312" w:hAnsi="仿宋_GB2312" w:cs="仿宋_GB2312" w:eastAsia="仿宋_GB2312"/>
                <w:sz w:val="24"/>
              </w:rPr>
              <w:t>24小时正常运行。</w:t>
            </w:r>
          </w:p>
          <w:p>
            <w:pPr>
              <w:pStyle w:val="null3"/>
              <w:ind w:firstLine="480"/>
              <w:jc w:val="both"/>
            </w:pPr>
            <w:r>
              <w:rPr>
                <w:rFonts w:ascii="仿宋_GB2312" w:hAnsi="仿宋_GB2312" w:cs="仿宋_GB2312" w:eastAsia="仿宋_GB2312"/>
                <w:sz w:val="24"/>
              </w:rPr>
              <w:t>消防设施设备完好，可随时启用；消防通道畅通。</w:t>
            </w:r>
          </w:p>
          <w:p>
            <w:pPr>
              <w:pStyle w:val="null3"/>
              <w:ind w:firstLine="480"/>
              <w:jc w:val="both"/>
            </w:pPr>
            <w:r>
              <w:rPr>
                <w:rFonts w:ascii="仿宋_GB2312" w:hAnsi="仿宋_GB2312" w:cs="仿宋_GB2312" w:eastAsia="仿宋_GB2312"/>
                <w:sz w:val="24"/>
              </w:rPr>
              <w:t>设备房保持整洁、通风，无跑、冒、滴、漏和四害现象。</w:t>
            </w:r>
          </w:p>
          <w:p>
            <w:pPr>
              <w:pStyle w:val="null3"/>
              <w:ind w:firstLine="480"/>
              <w:jc w:val="both"/>
            </w:pPr>
            <w:r>
              <w:rPr>
                <w:rFonts w:ascii="仿宋_GB2312" w:hAnsi="仿宋_GB2312" w:cs="仿宋_GB2312" w:eastAsia="仿宋_GB2312"/>
                <w:sz w:val="24"/>
              </w:rPr>
              <w:t>路灯、楼道灯完好率不低于</w:t>
            </w:r>
            <w:r>
              <w:rPr>
                <w:rFonts w:ascii="仿宋_GB2312" w:hAnsi="仿宋_GB2312" w:cs="仿宋_GB2312" w:eastAsia="仿宋_GB2312"/>
                <w:sz w:val="24"/>
              </w:rPr>
              <w:t>100%。</w:t>
            </w:r>
          </w:p>
          <w:p>
            <w:pPr>
              <w:pStyle w:val="null3"/>
              <w:ind w:firstLine="480"/>
              <w:jc w:val="both"/>
            </w:pPr>
            <w:r>
              <w:rPr>
                <w:rFonts w:ascii="仿宋_GB2312" w:hAnsi="仿宋_GB2312" w:cs="仿宋_GB2312" w:eastAsia="仿宋_GB2312"/>
                <w:sz w:val="24"/>
              </w:rPr>
              <w:t>容易危及人身安全的设施设备有明显警示标志和防范措施；对可能发生的各种突发设备故障有应急处置预案。</w:t>
            </w:r>
          </w:p>
          <w:p>
            <w:pPr>
              <w:pStyle w:val="null3"/>
              <w:ind w:firstLine="480"/>
              <w:jc w:val="both"/>
            </w:pPr>
            <w:r>
              <w:rPr>
                <w:rFonts w:ascii="仿宋_GB2312" w:hAnsi="仿宋_GB2312" w:cs="仿宋_GB2312" w:eastAsia="仿宋_GB2312"/>
                <w:sz w:val="24"/>
              </w:rPr>
              <w:t>②机电管理</w:t>
            </w:r>
          </w:p>
          <w:p>
            <w:pPr>
              <w:pStyle w:val="null3"/>
              <w:ind w:firstLine="480"/>
              <w:jc w:val="both"/>
            </w:pPr>
            <w:r>
              <w:rPr>
                <w:rFonts w:ascii="仿宋_GB2312" w:hAnsi="仿宋_GB2312" w:cs="仿宋_GB2312" w:eastAsia="仿宋_GB2312"/>
                <w:sz w:val="24"/>
              </w:rPr>
              <w:t>定人定机制：通过内部竞争的方式将重要的机电设备的管理责任分包到具体的员工身上，然后将该设备的状态与该员工的奖金、工资、奖罚细则量化后联系起来，以保证设备的运行状态。</w:t>
            </w:r>
          </w:p>
          <w:p>
            <w:pPr>
              <w:pStyle w:val="null3"/>
              <w:ind w:firstLine="480"/>
              <w:jc w:val="both"/>
            </w:pPr>
            <w:r>
              <w:rPr>
                <w:rFonts w:ascii="仿宋_GB2312" w:hAnsi="仿宋_GB2312" w:cs="仿宋_GB2312" w:eastAsia="仿宋_GB2312"/>
                <w:sz w:val="24"/>
              </w:rPr>
              <w:t>时效工作制：对所有的维修工作均实行时效管理，做到准确及时，以确保大楼所有机电设备的正常运行。</w:t>
            </w:r>
          </w:p>
          <w:p>
            <w:pPr>
              <w:pStyle w:val="null3"/>
              <w:ind w:firstLine="480"/>
              <w:jc w:val="both"/>
            </w:pPr>
            <w:r>
              <w:rPr>
                <w:rFonts w:ascii="仿宋_GB2312" w:hAnsi="仿宋_GB2312" w:cs="仿宋_GB2312" w:eastAsia="仿宋_GB2312"/>
                <w:sz w:val="24"/>
              </w:rPr>
              <w:t>不均衡管理：针对采购人的工作性质、时间合理安排设备的维修养护，基本做到不影响采购人的正常工作。</w:t>
            </w:r>
          </w:p>
          <w:p>
            <w:pPr>
              <w:pStyle w:val="null3"/>
              <w:ind w:firstLine="480"/>
              <w:jc w:val="both"/>
            </w:pPr>
            <w:r>
              <w:rPr>
                <w:rFonts w:ascii="仿宋_GB2312" w:hAnsi="仿宋_GB2312" w:cs="仿宋_GB2312" w:eastAsia="仿宋_GB2312"/>
                <w:sz w:val="24"/>
              </w:rPr>
              <w:t>3.物业共用部位和相关场地的清洁卫生、消毒消杀，垃圾的收集、清运及雨、污管网的疏通服务标准。</w:t>
            </w:r>
          </w:p>
          <w:p>
            <w:pPr>
              <w:pStyle w:val="null3"/>
              <w:ind w:firstLine="480"/>
              <w:jc w:val="both"/>
            </w:pPr>
            <w:r>
              <w:rPr>
                <w:rFonts w:ascii="仿宋_GB2312" w:hAnsi="仿宋_GB2312" w:cs="仿宋_GB2312" w:eastAsia="仿宋_GB2312"/>
                <w:sz w:val="24"/>
              </w:rPr>
              <w:t>保洁管理服务标准</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A．垃圾筒、果皮箱的清洁标准</w:t>
            </w:r>
          </w:p>
          <w:p>
            <w:pPr>
              <w:pStyle w:val="null3"/>
              <w:ind w:firstLine="480"/>
              <w:jc w:val="both"/>
            </w:pPr>
            <w:r>
              <w:rPr>
                <w:rFonts w:ascii="仿宋_GB2312" w:hAnsi="仿宋_GB2312" w:cs="仿宋_GB2312" w:eastAsia="仿宋_GB2312"/>
                <w:sz w:val="24"/>
              </w:rPr>
              <w:t>①垃圾袋装化，目视垃圾筒、果皮箱无污迹、油迹，无异味，无渗漏。</w:t>
            </w:r>
          </w:p>
          <w:p>
            <w:pPr>
              <w:pStyle w:val="null3"/>
              <w:ind w:firstLine="480"/>
              <w:jc w:val="both"/>
            </w:pPr>
            <w:r>
              <w:rPr>
                <w:rFonts w:ascii="仿宋_GB2312" w:hAnsi="仿宋_GB2312" w:cs="仿宋_GB2312" w:eastAsia="仿宋_GB2312"/>
                <w:sz w:val="24"/>
              </w:rPr>
              <w:t>②垃圾筒、果皮箱周围无积水。</w:t>
            </w:r>
          </w:p>
          <w:p>
            <w:pPr>
              <w:pStyle w:val="null3"/>
              <w:ind w:firstLine="480"/>
              <w:jc w:val="both"/>
            </w:pPr>
            <w:r>
              <w:rPr>
                <w:rFonts w:ascii="仿宋_GB2312" w:hAnsi="仿宋_GB2312" w:cs="仿宋_GB2312" w:eastAsia="仿宋_GB2312"/>
                <w:sz w:val="24"/>
              </w:rPr>
              <w:t>③垃圾每日至少清运1次。</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B．室内公共区域清洁标准</w:t>
            </w:r>
          </w:p>
          <w:p>
            <w:pPr>
              <w:pStyle w:val="null3"/>
              <w:ind w:firstLine="480"/>
              <w:jc w:val="both"/>
            </w:pPr>
            <w:r>
              <w:rPr>
                <w:rFonts w:ascii="仿宋_GB2312" w:hAnsi="仿宋_GB2312" w:cs="仿宋_GB2312" w:eastAsia="仿宋_GB2312"/>
                <w:sz w:val="24"/>
              </w:rPr>
              <w:t>①电梯</w:t>
            </w:r>
          </w:p>
          <w:p>
            <w:pPr>
              <w:pStyle w:val="null3"/>
              <w:ind w:firstLine="480"/>
              <w:jc w:val="both"/>
            </w:pPr>
            <w:r>
              <w:rPr>
                <w:rFonts w:ascii="仿宋_GB2312" w:hAnsi="仿宋_GB2312" w:cs="仿宋_GB2312" w:eastAsia="仿宋_GB2312"/>
                <w:sz w:val="24"/>
              </w:rPr>
              <w:t>电梯、楼道每日清扫不少于</w:t>
            </w:r>
            <w:r>
              <w:rPr>
                <w:rFonts w:ascii="仿宋_GB2312" w:hAnsi="仿宋_GB2312" w:cs="仿宋_GB2312" w:eastAsia="仿宋_GB2312"/>
                <w:sz w:val="24"/>
              </w:rPr>
              <w:t>2次，每日拖洗不少于1次，目视地面、梯级洁净，无污渍、水渍、灰尘。</w:t>
            </w:r>
          </w:p>
          <w:p>
            <w:pPr>
              <w:pStyle w:val="null3"/>
              <w:ind w:firstLine="480"/>
              <w:jc w:val="both"/>
            </w:pPr>
            <w:r>
              <w:rPr>
                <w:rFonts w:ascii="仿宋_GB2312" w:hAnsi="仿宋_GB2312" w:cs="仿宋_GB2312" w:eastAsia="仿宋_GB2312"/>
                <w:sz w:val="24"/>
              </w:rPr>
              <w:t>楼梯扶手每日擦拭不少于</w:t>
            </w:r>
            <w:r>
              <w:rPr>
                <w:rFonts w:ascii="仿宋_GB2312" w:hAnsi="仿宋_GB2312" w:cs="仿宋_GB2312" w:eastAsia="仿宋_GB2312"/>
                <w:sz w:val="24"/>
              </w:rPr>
              <w:t>1次。</w:t>
            </w:r>
          </w:p>
          <w:p>
            <w:pPr>
              <w:pStyle w:val="null3"/>
              <w:ind w:firstLine="480"/>
              <w:jc w:val="both"/>
            </w:pPr>
            <w:r>
              <w:rPr>
                <w:rFonts w:ascii="仿宋_GB2312" w:hAnsi="仿宋_GB2312" w:cs="仿宋_GB2312" w:eastAsia="仿宋_GB2312"/>
                <w:sz w:val="24"/>
              </w:rPr>
              <w:t>楼层电梯外控制板、电梯门、厅干净无灰迹。</w:t>
            </w:r>
          </w:p>
          <w:p>
            <w:pPr>
              <w:pStyle w:val="null3"/>
              <w:ind w:firstLine="480"/>
              <w:jc w:val="both"/>
            </w:pPr>
            <w:r>
              <w:rPr>
                <w:rFonts w:ascii="仿宋_GB2312" w:hAnsi="仿宋_GB2312" w:cs="仿宋_GB2312" w:eastAsia="仿宋_GB2312"/>
                <w:sz w:val="24"/>
              </w:rPr>
              <w:t>电梯地毯清洁无灰、地毯下无污迹、果皮、纸屑、烟头等。</w:t>
            </w:r>
          </w:p>
          <w:p>
            <w:pPr>
              <w:pStyle w:val="null3"/>
              <w:ind w:firstLine="480"/>
              <w:jc w:val="both"/>
            </w:pPr>
            <w:r>
              <w:rPr>
                <w:rFonts w:ascii="仿宋_GB2312" w:hAnsi="仿宋_GB2312" w:cs="仿宋_GB2312" w:eastAsia="仿宋_GB2312"/>
                <w:sz w:val="24"/>
              </w:rPr>
              <w:t>楼道灯每周至少清洁</w:t>
            </w:r>
            <w:r>
              <w:rPr>
                <w:rFonts w:ascii="仿宋_GB2312" w:hAnsi="仿宋_GB2312" w:cs="仿宋_GB2312" w:eastAsia="仿宋_GB2312"/>
                <w:sz w:val="24"/>
              </w:rPr>
              <w:t>1次。</w:t>
            </w:r>
          </w:p>
          <w:p>
            <w:pPr>
              <w:pStyle w:val="null3"/>
              <w:ind w:firstLine="480"/>
              <w:jc w:val="both"/>
            </w:pPr>
            <w:r>
              <w:rPr>
                <w:rFonts w:ascii="仿宋_GB2312" w:hAnsi="仿宋_GB2312" w:cs="仿宋_GB2312" w:eastAsia="仿宋_GB2312"/>
                <w:sz w:val="24"/>
              </w:rPr>
              <w:t>②门厅</w:t>
            </w:r>
          </w:p>
          <w:p>
            <w:pPr>
              <w:pStyle w:val="null3"/>
              <w:ind w:firstLine="480"/>
              <w:jc w:val="both"/>
            </w:pPr>
            <w:r>
              <w:rPr>
                <w:rFonts w:ascii="仿宋_GB2312" w:hAnsi="仿宋_GB2312" w:cs="仿宋_GB2312" w:eastAsia="仿宋_GB2312"/>
                <w:sz w:val="24"/>
              </w:rPr>
              <w:t>地面无果皮、纸屑、烟头、痰迹、水迹、随时用排拖拖抹地面。</w:t>
            </w:r>
          </w:p>
          <w:p>
            <w:pPr>
              <w:pStyle w:val="null3"/>
              <w:ind w:firstLine="480"/>
              <w:jc w:val="both"/>
            </w:pPr>
            <w:r>
              <w:rPr>
                <w:rFonts w:ascii="仿宋_GB2312" w:hAnsi="仿宋_GB2312" w:cs="仿宋_GB2312" w:eastAsia="仿宋_GB2312"/>
                <w:sz w:val="24"/>
              </w:rPr>
              <w:t>地面无破损、无污迹。</w:t>
            </w:r>
          </w:p>
          <w:p>
            <w:pPr>
              <w:pStyle w:val="null3"/>
              <w:ind w:firstLine="480"/>
              <w:jc w:val="both"/>
            </w:pPr>
            <w:r>
              <w:rPr>
                <w:rFonts w:ascii="仿宋_GB2312" w:hAnsi="仿宋_GB2312" w:cs="仿宋_GB2312" w:eastAsia="仿宋_GB2312"/>
                <w:sz w:val="24"/>
              </w:rPr>
              <w:t>天花板、排风口、灯罩无灰尘、蛛网。</w:t>
            </w:r>
          </w:p>
          <w:p>
            <w:pPr>
              <w:pStyle w:val="null3"/>
              <w:ind w:firstLine="480"/>
              <w:jc w:val="both"/>
            </w:pPr>
            <w:r>
              <w:rPr>
                <w:rFonts w:ascii="仿宋_GB2312" w:hAnsi="仿宋_GB2312" w:cs="仿宋_GB2312" w:eastAsia="仿宋_GB2312"/>
                <w:sz w:val="24"/>
              </w:rPr>
              <w:t>③楼道及门窗清洁标准</w:t>
            </w:r>
          </w:p>
          <w:p>
            <w:pPr>
              <w:pStyle w:val="null3"/>
              <w:ind w:firstLine="480"/>
              <w:jc w:val="both"/>
            </w:pPr>
            <w:r>
              <w:rPr>
                <w:rFonts w:ascii="仿宋_GB2312" w:hAnsi="仿宋_GB2312" w:cs="仿宋_GB2312" w:eastAsia="仿宋_GB2312"/>
                <w:sz w:val="24"/>
              </w:rPr>
              <w:t>楼道地面无果皮、纸屑、烟头、痰迹、水迹、毛发等。</w:t>
            </w:r>
          </w:p>
          <w:p>
            <w:pPr>
              <w:pStyle w:val="null3"/>
              <w:ind w:firstLine="480"/>
              <w:jc w:val="both"/>
            </w:pPr>
            <w:r>
              <w:rPr>
                <w:rFonts w:ascii="仿宋_GB2312" w:hAnsi="仿宋_GB2312" w:cs="仿宋_GB2312" w:eastAsia="仿宋_GB2312"/>
                <w:sz w:val="24"/>
              </w:rPr>
              <w:t>墙面无明显污迹。</w:t>
            </w:r>
          </w:p>
          <w:p>
            <w:pPr>
              <w:pStyle w:val="null3"/>
              <w:ind w:firstLine="480"/>
              <w:jc w:val="both"/>
            </w:pPr>
            <w:r>
              <w:rPr>
                <w:rFonts w:ascii="仿宋_GB2312" w:hAnsi="仿宋_GB2312" w:cs="仿宋_GB2312" w:eastAsia="仿宋_GB2312"/>
                <w:sz w:val="24"/>
              </w:rPr>
              <w:t>天花板、排风口、灯具等无明显污迹、落尘，无蛛网。</w:t>
            </w:r>
          </w:p>
          <w:p>
            <w:pPr>
              <w:pStyle w:val="null3"/>
              <w:ind w:firstLine="480"/>
              <w:jc w:val="both"/>
            </w:pPr>
            <w:r>
              <w:rPr>
                <w:rFonts w:ascii="仿宋_GB2312" w:hAnsi="仿宋_GB2312" w:cs="仿宋_GB2312" w:eastAsia="仿宋_GB2312"/>
                <w:sz w:val="24"/>
              </w:rPr>
              <w:t>④卫生间清洁标准</w:t>
            </w:r>
          </w:p>
          <w:p>
            <w:pPr>
              <w:pStyle w:val="null3"/>
              <w:ind w:firstLine="480"/>
              <w:jc w:val="both"/>
            </w:pPr>
            <w:r>
              <w:rPr>
                <w:rFonts w:ascii="仿宋_GB2312" w:hAnsi="仿宋_GB2312" w:cs="仿宋_GB2312" w:eastAsia="仿宋_GB2312"/>
                <w:sz w:val="24"/>
              </w:rPr>
              <w:t>卫生间墙面、门窗和灯具清洁无尘、无水迹、无蛛网、无异味。</w:t>
            </w:r>
          </w:p>
          <w:p>
            <w:pPr>
              <w:pStyle w:val="null3"/>
              <w:ind w:firstLine="480"/>
              <w:jc w:val="both"/>
            </w:pPr>
            <w:r>
              <w:rPr>
                <w:rFonts w:ascii="仿宋_GB2312" w:hAnsi="仿宋_GB2312" w:cs="仿宋_GB2312" w:eastAsia="仿宋_GB2312"/>
                <w:sz w:val="24"/>
              </w:rPr>
              <w:t>面盆台面内外及周围地面无污迹、秽物等。</w:t>
            </w:r>
          </w:p>
          <w:p>
            <w:pPr>
              <w:pStyle w:val="null3"/>
              <w:ind w:firstLine="480"/>
              <w:jc w:val="both"/>
            </w:pPr>
            <w:r>
              <w:rPr>
                <w:rFonts w:ascii="仿宋_GB2312" w:hAnsi="仿宋_GB2312" w:cs="仿宋_GB2312" w:eastAsia="仿宋_GB2312"/>
                <w:sz w:val="24"/>
              </w:rPr>
              <w:t>大小便池无污渍、无异物、无异味。及时清洁并倾倒纸篓。</w:t>
            </w:r>
          </w:p>
          <w:p>
            <w:pPr>
              <w:pStyle w:val="null3"/>
              <w:ind w:firstLine="480"/>
              <w:jc w:val="both"/>
            </w:pPr>
            <w:r>
              <w:rPr>
                <w:rFonts w:ascii="仿宋_GB2312" w:hAnsi="仿宋_GB2312" w:cs="仿宋_GB2312" w:eastAsia="仿宋_GB2312"/>
                <w:sz w:val="24"/>
              </w:rPr>
              <w:t>卫生间内地面保持干净、无污渍、无异味。</w:t>
            </w:r>
          </w:p>
          <w:p>
            <w:pPr>
              <w:pStyle w:val="null3"/>
              <w:ind w:firstLine="480"/>
              <w:jc w:val="both"/>
            </w:pPr>
            <w:r>
              <w:rPr>
                <w:rFonts w:ascii="仿宋_GB2312" w:hAnsi="仿宋_GB2312" w:cs="仿宋_GB2312" w:eastAsia="仿宋_GB2312"/>
                <w:sz w:val="24"/>
              </w:rPr>
              <w:t>⑤负责区域内的垃圾收集，清理，做到日产日清。</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C．室外公共区域清洁标准</w:t>
            </w:r>
          </w:p>
          <w:p>
            <w:pPr>
              <w:pStyle w:val="null3"/>
              <w:ind w:firstLine="480"/>
              <w:jc w:val="both"/>
            </w:pPr>
            <w:r>
              <w:rPr>
                <w:rFonts w:ascii="仿宋_GB2312" w:hAnsi="仿宋_GB2312" w:cs="仿宋_GB2312" w:eastAsia="仿宋_GB2312"/>
                <w:sz w:val="24"/>
              </w:rPr>
              <w:t>①道路、停车场、绿地每日清扫不少于2次，可视地面无杂物，积水、明显污渍、泥沙。</w:t>
            </w:r>
          </w:p>
          <w:p>
            <w:pPr>
              <w:pStyle w:val="null3"/>
              <w:jc w:val="both"/>
            </w:pPr>
            <w:r>
              <w:rPr>
                <w:rFonts w:ascii="仿宋_GB2312" w:hAnsi="仿宋_GB2312" w:cs="仿宋_GB2312" w:eastAsia="仿宋_GB2312"/>
                <w:sz w:val="24"/>
              </w:rPr>
              <w:t>行人路面干净无杂物、垃圾。</w:t>
            </w:r>
          </w:p>
          <w:p>
            <w:pPr>
              <w:pStyle w:val="null3"/>
              <w:jc w:val="both"/>
            </w:pPr>
            <w:r>
              <w:rPr>
                <w:rFonts w:ascii="仿宋_GB2312" w:hAnsi="仿宋_GB2312" w:cs="仿宋_GB2312" w:eastAsia="仿宋_GB2312"/>
                <w:sz w:val="24"/>
              </w:rPr>
              <w:t>路面垃圾滞留时间不超过</w:t>
            </w:r>
            <w:r>
              <w:rPr>
                <w:rFonts w:ascii="仿宋_GB2312" w:hAnsi="仿宋_GB2312" w:cs="仿宋_GB2312" w:eastAsia="仿宋_GB2312"/>
                <w:sz w:val="24"/>
              </w:rPr>
              <w:t>30分钟。</w:t>
            </w:r>
          </w:p>
          <w:p>
            <w:pPr>
              <w:pStyle w:val="null3"/>
              <w:jc w:val="both"/>
            </w:pPr>
            <w:r>
              <w:rPr>
                <w:rFonts w:ascii="仿宋_GB2312" w:hAnsi="仿宋_GB2312" w:cs="仿宋_GB2312" w:eastAsia="仿宋_GB2312"/>
                <w:sz w:val="24"/>
              </w:rPr>
              <w:t>路灯每半月清洁不少于</w:t>
            </w:r>
            <w:r>
              <w:rPr>
                <w:rFonts w:ascii="仿宋_GB2312" w:hAnsi="仿宋_GB2312" w:cs="仿宋_GB2312" w:eastAsia="仿宋_GB2312"/>
                <w:sz w:val="24"/>
              </w:rPr>
              <w:t>1次。</w:t>
            </w:r>
          </w:p>
          <w:p>
            <w:pPr>
              <w:pStyle w:val="null3"/>
              <w:jc w:val="both"/>
            </w:pPr>
            <w:r>
              <w:rPr>
                <w:rFonts w:ascii="仿宋_GB2312" w:hAnsi="仿宋_GB2312" w:cs="仿宋_GB2312" w:eastAsia="仿宋_GB2312"/>
                <w:sz w:val="24"/>
              </w:rPr>
              <w:t>廊道玻璃每</w:t>
            </w:r>
            <w:r>
              <w:rPr>
                <w:rFonts w:ascii="仿宋_GB2312" w:hAnsi="仿宋_GB2312" w:cs="仿宋_GB2312" w:eastAsia="仿宋_GB2312"/>
                <w:sz w:val="24"/>
              </w:rPr>
              <w:t>1月清洗1次。</w:t>
            </w:r>
          </w:p>
          <w:p>
            <w:pPr>
              <w:pStyle w:val="null3"/>
              <w:ind w:firstLine="480"/>
              <w:jc w:val="both"/>
            </w:pPr>
            <w:r>
              <w:rPr>
                <w:rFonts w:ascii="仿宋_GB2312" w:hAnsi="仿宋_GB2312" w:cs="仿宋_GB2312" w:eastAsia="仿宋_GB2312"/>
                <w:sz w:val="24"/>
              </w:rPr>
              <w:t>②共用雨、污管网每年疏通1次；雨、污水井每月至少检查1次，视检查情况及时清掏；化粪池每月检查1次，每年清掏1次，发现异常及时清掏。</w:t>
            </w:r>
          </w:p>
          <w:p>
            <w:pPr>
              <w:pStyle w:val="null3"/>
              <w:ind w:firstLine="480"/>
              <w:jc w:val="both"/>
            </w:pPr>
            <w:r>
              <w:rPr>
                <w:rFonts w:ascii="仿宋_GB2312" w:hAnsi="仿宋_GB2312" w:cs="仿宋_GB2312" w:eastAsia="仿宋_GB2312"/>
                <w:sz w:val="24"/>
              </w:rPr>
              <w:t>③二次供水水箱按规定清洗，定时巡查，水质符合国家标准卫生要求。</w:t>
            </w:r>
          </w:p>
          <w:p>
            <w:pPr>
              <w:pStyle w:val="null3"/>
              <w:ind w:firstLine="480"/>
              <w:jc w:val="both"/>
            </w:pPr>
            <w:r>
              <w:rPr>
                <w:rFonts w:ascii="仿宋_GB2312" w:hAnsi="仿宋_GB2312" w:cs="仿宋_GB2312" w:eastAsia="仿宋_GB2312"/>
                <w:sz w:val="24"/>
              </w:rPr>
              <w:t>④根据实际情况定期进行消毒和灭虫除害。</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4.车辆停放管理服务标准</w:t>
            </w:r>
          </w:p>
          <w:p>
            <w:pPr>
              <w:pStyle w:val="null3"/>
              <w:jc w:val="both"/>
            </w:pPr>
            <w:r>
              <w:rPr>
                <w:rFonts w:ascii="仿宋_GB2312" w:hAnsi="仿宋_GB2312" w:cs="仿宋_GB2312" w:eastAsia="仿宋_GB2312"/>
                <w:sz w:val="24"/>
              </w:rPr>
              <w:t>物业管理区域道路平整，主要道路及停车场交通标志齐全、规范；交通管制、车辆行驶和停泊管理有序、安全。</w:t>
            </w:r>
          </w:p>
          <w:p>
            <w:pPr>
              <w:pStyle w:val="null3"/>
              <w:jc w:val="both"/>
            </w:pPr>
            <w:r>
              <w:rPr>
                <w:rFonts w:ascii="仿宋_GB2312" w:hAnsi="仿宋_GB2312" w:cs="仿宋_GB2312" w:eastAsia="仿宋_GB2312"/>
                <w:sz w:val="24"/>
              </w:rPr>
              <w:t>对进出的车辆实施严格管理，引导车辆有序通行、停放。</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5.公共秩序维护、安全防范等事项管理服务标准</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1）项目区域守护工作：</w:t>
            </w:r>
          </w:p>
          <w:p>
            <w:pPr>
              <w:pStyle w:val="null3"/>
              <w:ind w:firstLine="480"/>
              <w:jc w:val="both"/>
            </w:pPr>
            <w:r>
              <w:rPr>
                <w:rFonts w:ascii="仿宋_GB2312" w:hAnsi="仿宋_GB2312" w:cs="仿宋_GB2312" w:eastAsia="仿宋_GB2312"/>
                <w:sz w:val="24"/>
              </w:rPr>
              <w:t>①执行</w:t>
            </w:r>
            <w:r>
              <w:rPr>
                <w:rFonts w:ascii="仿宋_GB2312" w:hAnsi="仿宋_GB2312" w:cs="仿宋_GB2312" w:eastAsia="仿宋_GB2312"/>
                <w:sz w:val="24"/>
              </w:rPr>
              <w:t>1号楼、2号楼、3号楼</w:t>
            </w:r>
            <w:r>
              <w:rPr>
                <w:rFonts w:ascii="仿宋_GB2312" w:hAnsi="仿宋_GB2312" w:cs="仿宋_GB2312" w:eastAsia="仿宋_GB2312"/>
                <w:sz w:val="24"/>
              </w:rPr>
              <w:t>各楼层巡查，做好防火防盗安全防范工作及巡查时协助记录维修、养护事项，如：照明、漏水、空调运行等。</w:t>
            </w:r>
          </w:p>
          <w:p>
            <w:pPr>
              <w:pStyle w:val="null3"/>
              <w:ind w:firstLine="480"/>
              <w:jc w:val="both"/>
            </w:pPr>
            <w:r>
              <w:rPr>
                <w:rFonts w:ascii="仿宋_GB2312" w:hAnsi="仿宋_GB2312" w:cs="仿宋_GB2312" w:eastAsia="仿宋_GB2312"/>
                <w:sz w:val="24"/>
              </w:rPr>
              <w:t>②及时处理大楼内各突发事件，必要时疏散人员，及时汇报相关部门并做好记录。</w:t>
            </w:r>
          </w:p>
          <w:p>
            <w:pPr>
              <w:pStyle w:val="null3"/>
              <w:ind w:firstLine="480"/>
              <w:jc w:val="both"/>
            </w:pPr>
            <w:r>
              <w:rPr>
                <w:rFonts w:ascii="仿宋_GB2312" w:hAnsi="仿宋_GB2312" w:cs="仿宋_GB2312" w:eastAsia="仿宋_GB2312"/>
                <w:sz w:val="24"/>
              </w:rPr>
              <w:t>③检查大楼设施是否完好。</w:t>
            </w:r>
          </w:p>
          <w:p>
            <w:pPr>
              <w:pStyle w:val="null3"/>
              <w:ind w:firstLine="480"/>
              <w:jc w:val="both"/>
            </w:pPr>
            <w:r>
              <w:rPr>
                <w:rFonts w:ascii="仿宋_GB2312" w:hAnsi="仿宋_GB2312" w:cs="仿宋_GB2312" w:eastAsia="仿宋_GB2312"/>
                <w:sz w:val="24"/>
              </w:rPr>
              <w:t>④负责停车场区域的巡查、保证道路畅通。</w:t>
            </w:r>
          </w:p>
          <w:p>
            <w:pPr>
              <w:pStyle w:val="null3"/>
              <w:ind w:firstLine="480"/>
              <w:jc w:val="both"/>
            </w:pPr>
            <w:r>
              <w:rPr>
                <w:rFonts w:ascii="仿宋_GB2312" w:hAnsi="仿宋_GB2312" w:cs="仿宋_GB2312" w:eastAsia="仿宋_GB2312"/>
                <w:sz w:val="24"/>
              </w:rPr>
              <w:t>⑤负责监控室消防、安全监控工作。</w:t>
            </w:r>
          </w:p>
          <w:p>
            <w:pPr>
              <w:pStyle w:val="null3"/>
              <w:ind w:firstLine="480"/>
              <w:jc w:val="both"/>
            </w:pPr>
            <w:r>
              <w:rPr>
                <w:rFonts w:ascii="仿宋_GB2312" w:hAnsi="仿宋_GB2312" w:cs="仿宋_GB2312" w:eastAsia="仿宋_GB2312"/>
                <w:sz w:val="24"/>
              </w:rPr>
              <w:t>⑥</w:t>
            </w:r>
            <w:r>
              <w:rPr>
                <w:rFonts w:ascii="仿宋_GB2312" w:hAnsi="仿宋_GB2312" w:cs="仿宋_GB2312" w:eastAsia="仿宋_GB2312"/>
                <w:sz w:val="24"/>
              </w:rPr>
              <w:t>检查进出设备、工具及进出人员的凭证，人员的登记工作。</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2）保安服务：</w:t>
            </w:r>
          </w:p>
          <w:p>
            <w:pPr>
              <w:pStyle w:val="null3"/>
              <w:ind w:firstLine="480"/>
              <w:jc w:val="both"/>
            </w:pPr>
            <w:r>
              <w:rPr>
                <w:rFonts w:ascii="仿宋_GB2312" w:hAnsi="仿宋_GB2312" w:cs="仿宋_GB2312" w:eastAsia="仿宋_GB2312"/>
                <w:sz w:val="24"/>
              </w:rPr>
              <w:t>①上岗应保持仪表、仪容的端庄整洁，精神饱满，在岗时不允许手插入口袋</w:t>
            </w:r>
            <w:r>
              <w:rPr>
                <w:rFonts w:ascii="仿宋_GB2312" w:hAnsi="仿宋_GB2312" w:cs="仿宋_GB2312" w:eastAsia="仿宋_GB2312"/>
                <w:sz w:val="24"/>
              </w:rPr>
              <w:t>、</w:t>
            </w:r>
            <w:r>
              <w:rPr>
                <w:rFonts w:ascii="仿宋_GB2312" w:hAnsi="仿宋_GB2312" w:cs="仿宋_GB2312" w:eastAsia="仿宋_GB2312"/>
                <w:sz w:val="24"/>
              </w:rPr>
              <w:t>不允许耍手机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②上岗要保持制服干净，衣服纽扣全部扣上，大沿帽佩戴端正，穿黑色皮鞋，保持光亮，领带系好后，领带下口与皮带下沿相齐。</w:t>
            </w:r>
          </w:p>
          <w:p>
            <w:pPr>
              <w:pStyle w:val="null3"/>
              <w:ind w:firstLine="480"/>
              <w:jc w:val="both"/>
            </w:pPr>
            <w:r>
              <w:rPr>
                <w:rFonts w:ascii="仿宋_GB2312" w:hAnsi="仿宋_GB2312" w:cs="仿宋_GB2312" w:eastAsia="仿宋_GB2312"/>
                <w:sz w:val="24"/>
              </w:rPr>
              <w:t>③不在公众场所大声喧嚷。</w:t>
            </w:r>
          </w:p>
          <w:p>
            <w:pPr>
              <w:pStyle w:val="null3"/>
              <w:ind w:firstLine="480"/>
              <w:jc w:val="both"/>
            </w:pPr>
            <w:r>
              <w:rPr>
                <w:rFonts w:ascii="仿宋_GB2312" w:hAnsi="仿宋_GB2312" w:cs="仿宋_GB2312" w:eastAsia="仿宋_GB2312"/>
                <w:sz w:val="24"/>
              </w:rPr>
              <w:t>④值岗态度认真，做好相关记录。</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3）门岗服务：</w:t>
            </w:r>
          </w:p>
          <w:p>
            <w:pPr>
              <w:pStyle w:val="null3"/>
              <w:ind w:firstLine="480"/>
              <w:jc w:val="both"/>
            </w:pPr>
            <w:r>
              <w:rPr>
                <w:rFonts w:ascii="仿宋_GB2312" w:hAnsi="仿宋_GB2312" w:cs="仿宋_GB2312" w:eastAsia="仿宋_GB2312"/>
                <w:sz w:val="24"/>
              </w:rPr>
              <w:t>①门岗值岗时要认真、负责，在管理区域门岗实行24小时服务。门岗在指定位置值岗，指定面向坐岗不少于2人，指定位置站立岗不少于1人，严禁脱岗。</w:t>
            </w:r>
          </w:p>
          <w:p>
            <w:pPr>
              <w:pStyle w:val="null3"/>
              <w:ind w:firstLine="480"/>
              <w:jc w:val="both"/>
            </w:pPr>
            <w:r>
              <w:rPr>
                <w:rFonts w:ascii="仿宋_GB2312" w:hAnsi="仿宋_GB2312" w:cs="仿宋_GB2312" w:eastAsia="仿宋_GB2312"/>
                <w:sz w:val="24"/>
              </w:rPr>
              <w:t>②指定位置站立岗每日值岗时间为8:30至18:30，特殊情况采购人另行通知。</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4）巡岗服务：</w:t>
            </w:r>
          </w:p>
          <w:p>
            <w:pPr>
              <w:pStyle w:val="null3"/>
              <w:ind w:firstLine="480"/>
              <w:jc w:val="both"/>
            </w:pPr>
            <w:r>
              <w:rPr>
                <w:rFonts w:ascii="仿宋_GB2312" w:hAnsi="仿宋_GB2312" w:cs="仿宋_GB2312" w:eastAsia="仿宋_GB2312"/>
                <w:sz w:val="24"/>
              </w:rPr>
              <w:t>①管理区内实行全天候保安巡视服务，巡岗人员不少于2人，确保每4小时巡遍全部公共区域。巡岗人员一般定岗于1号楼、2号楼门厅，对该大楼进出外来人员进行登记管理，在无人员进出时开展巡岗工作。</w:t>
            </w:r>
          </w:p>
          <w:p>
            <w:pPr>
              <w:pStyle w:val="null3"/>
              <w:ind w:firstLine="480"/>
              <w:jc w:val="both"/>
            </w:pPr>
            <w:r>
              <w:rPr>
                <w:rFonts w:ascii="仿宋_GB2312" w:hAnsi="仿宋_GB2312" w:cs="仿宋_GB2312" w:eastAsia="仿宋_GB2312"/>
                <w:sz w:val="24"/>
              </w:rPr>
              <w:t>②巡视内容：外来人员进出管理、公共地段清洁，电梯、照明、灭火器、消火栓、配电房、蓄水池、空调机房、烟感、喷淋、门、窗、防火门等。</w:t>
            </w:r>
          </w:p>
          <w:p>
            <w:pPr>
              <w:pStyle w:val="null3"/>
              <w:ind w:firstLine="480"/>
              <w:jc w:val="both"/>
            </w:pPr>
            <w:r>
              <w:rPr>
                <w:rFonts w:ascii="仿宋_GB2312" w:hAnsi="仿宋_GB2312" w:cs="仿宋_GB2312" w:eastAsia="仿宋_GB2312"/>
                <w:sz w:val="24"/>
              </w:rPr>
              <w:t>③按指定的巡视路线巡逻，巡视记录中应记载发现、上报处置情况。</w:t>
            </w:r>
          </w:p>
          <w:p>
            <w:pPr>
              <w:pStyle w:val="null3"/>
              <w:ind w:firstLine="480"/>
              <w:jc w:val="both"/>
            </w:pPr>
            <w:r>
              <w:rPr>
                <w:rFonts w:ascii="仿宋_GB2312" w:hAnsi="仿宋_GB2312" w:cs="仿宋_GB2312" w:eastAsia="仿宋_GB2312"/>
                <w:sz w:val="24"/>
              </w:rPr>
              <w:t>④发现可疑的人和异常的事、物，通过对讲机及时报告，并迅速查明情况，严密监视。</w:t>
            </w:r>
          </w:p>
          <w:p>
            <w:pPr>
              <w:pStyle w:val="null3"/>
              <w:ind w:firstLine="480"/>
              <w:jc w:val="both"/>
            </w:pPr>
            <w:r>
              <w:rPr>
                <w:rFonts w:ascii="仿宋_GB2312" w:hAnsi="仿宋_GB2312" w:cs="仿宋_GB2312" w:eastAsia="仿宋_GB2312"/>
                <w:sz w:val="24"/>
              </w:rPr>
              <w:t>⑤发现违规情况，立即向采购人指出，及时阻止，并报告物管部作出相应处理。</w:t>
            </w:r>
          </w:p>
          <w:p>
            <w:pPr>
              <w:pStyle w:val="null3"/>
              <w:ind w:firstLine="480"/>
              <w:jc w:val="both"/>
            </w:pPr>
            <w:r>
              <w:rPr>
                <w:rFonts w:ascii="仿宋_GB2312" w:hAnsi="仿宋_GB2312" w:cs="仿宋_GB2312" w:eastAsia="仿宋_GB2312"/>
                <w:sz w:val="24"/>
              </w:rPr>
              <w:t>⑥巡视时看到小垃圾及时拾捡，投入就近的果壳箱内；发现水管及门阀漏水，及时通知设备人员修复。</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5）消防管理：</w:t>
            </w:r>
          </w:p>
          <w:p>
            <w:pPr>
              <w:pStyle w:val="null3"/>
              <w:ind w:firstLine="480"/>
              <w:jc w:val="both"/>
            </w:pPr>
            <w:r>
              <w:rPr>
                <w:rFonts w:ascii="仿宋_GB2312" w:hAnsi="仿宋_GB2312" w:cs="仿宋_GB2312" w:eastAsia="仿宋_GB2312"/>
                <w:sz w:val="24"/>
              </w:rPr>
              <w:t>①消防控制室24小时值守（值守人员不少于2人），严禁脱岗。</w:t>
            </w:r>
          </w:p>
          <w:p>
            <w:pPr>
              <w:pStyle w:val="null3"/>
              <w:ind w:firstLine="480"/>
              <w:jc w:val="both"/>
            </w:pPr>
            <w:r>
              <w:rPr>
                <w:rFonts w:ascii="仿宋_GB2312" w:hAnsi="仿宋_GB2312" w:cs="仿宋_GB2312" w:eastAsia="仿宋_GB2312"/>
                <w:sz w:val="24"/>
              </w:rPr>
              <w:t>②经常进行防火检查，及时清除消防通道违规占用行为，消除大楼办公区域内的火灾隐患。</w:t>
            </w:r>
          </w:p>
          <w:p>
            <w:pPr>
              <w:pStyle w:val="null3"/>
              <w:ind w:firstLine="480"/>
              <w:jc w:val="both"/>
            </w:pPr>
            <w:r>
              <w:rPr>
                <w:rFonts w:ascii="仿宋_GB2312" w:hAnsi="仿宋_GB2312" w:cs="仿宋_GB2312" w:eastAsia="仿宋_GB2312"/>
                <w:sz w:val="24"/>
              </w:rPr>
              <w:t>③定期检测消防设施、器材的安全系数，做好检查记录，实行责任人制度，确保消防设施时刻处于良好状态。</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6）突发事件的处理：为应对突发事件，按指定的应急预案作业，平时应定期进行演练。</w:t>
            </w:r>
          </w:p>
          <w:p>
            <w:pPr>
              <w:pStyle w:val="null3"/>
              <w:ind w:firstLine="480"/>
              <w:jc w:val="both"/>
            </w:pPr>
            <w:r>
              <w:rPr>
                <w:rFonts w:ascii="仿宋_GB2312" w:hAnsi="仿宋_GB2312" w:cs="仿宋_GB2312" w:eastAsia="仿宋_GB2312"/>
                <w:sz w:val="24"/>
              </w:rPr>
              <w:t>（五）绿化养护标准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树木生长健状,生长超过该树种该规格的平均生长量树冠完整、美观,修剪适当,主侧枝分布匀称,内膛不乱,通风透光,无死树和枯枝死杈;在正常条件下,不黄叶、不焦叶、不卷叶、不落叶;被啃咬的叶片最严重的每株在5%以下;无蛀干害虫的活卵、活虫;介壳虫为害不明显;树木无钉栓、捆绑现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2）绿篱生长健壮,叶色正常,修剪造型美观,无死株和干枯枝,有虫株率在2%以下;修剪及时整齐美观,叶色正常,无杂草;宿根花卉管理及时,花期长,花色正,无明显缺株。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3）绿地整洁,无杂树,无堆物堆料、搭棚、侵占等现象;设施完好,无人为损坏对违法行为能及时发现和处理;绿化生产垃圾及时清运。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4）绿化生产垃圾主要地区和路段做到日产日清,能在重大节日前突击清理绿地内的废弃物。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5）栏杆、园路和井盖等园林设施比较完整,能进行维护和油饰。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6）对人为破坏能及时进行处理。绿地内无堆物堆料、搭棚侵占等,行道树树干上钉栓刻画现象较少,树下无堆放石灰等对树木有烧伤、毒害的物质,无搭棚设摊、围墙圈占树等。</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（六）物业档案资料管理标准</w:t>
            </w:r>
          </w:p>
          <w:p>
            <w:pPr>
              <w:pStyle w:val="null3"/>
              <w:ind w:firstLine="480"/>
              <w:jc w:val="both"/>
            </w:pPr>
            <w:r>
              <w:rPr>
                <w:rFonts w:ascii="仿宋_GB2312" w:hAnsi="仿宋_GB2312" w:cs="仿宋_GB2312" w:eastAsia="仿宋_GB2312"/>
                <w:sz w:val="24"/>
              </w:rPr>
              <w:t>供应商一旦成交后，应向采购人提交一整套与招</w:t>
            </w:r>
            <w:r>
              <w:rPr>
                <w:rFonts w:ascii="仿宋_GB2312" w:hAnsi="仿宋_GB2312" w:cs="仿宋_GB2312" w:eastAsia="仿宋_GB2312"/>
                <w:sz w:val="24"/>
              </w:rPr>
              <w:t>标文件</w:t>
            </w:r>
            <w:r>
              <w:rPr>
                <w:rFonts w:ascii="仿宋_GB2312" w:hAnsi="仿宋_GB2312" w:cs="仿宋_GB2312" w:eastAsia="仿宋_GB2312"/>
                <w:sz w:val="24"/>
              </w:rPr>
              <w:t>所列一致的项目管理机构运作清单及管理制度、管理服务人员配置、物业管理服务方案、物业维修和管理的应急措施等文本，作为采购人日常监督检查的依据，并作为物业管理档案资料归档存查。</w:t>
            </w:r>
          </w:p>
          <w:p>
            <w:pPr>
              <w:pStyle w:val="null3"/>
              <w:jc w:val="both"/>
            </w:pPr>
            <w:r>
              <w:rPr>
                <w:rFonts w:ascii="仿宋_GB2312" w:hAnsi="仿宋_GB2312" w:cs="仿宋_GB2312" w:eastAsia="仿宋_GB2312"/>
                <w:sz w:val="24"/>
              </w:rPr>
              <w:t>供应商一旦成交，进场履职后物业管理服务的内容所形成的文件、合同、协议、图纸、表格、经济往来凭证、财务管理帐目等资料均系物业管理档案资料必须妥善保管，及时收集、整理、汇总、留存，服务期满移交采购人归档存查。</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（七）物业会务人员岗位职责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1）严格遵守物业各项规章制度。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2）工作时禁止做与工作无关的事。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3）工作时不得擅离职守，非部门经理批准不得外出。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5）上班一律着工作服，佩带工牌，衣冠整洁。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6）严格按照服务程序服务，标准使用托盘，检查会议室设施及安全防火隐患。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7）工作期间不许接打私人电话。</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8）举止端庄，不得拉手、搭肩、插兜遇到宾客主动让路、致意，出入电梯让客人先行。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9）无论任何场所遇到任何人都要主动问好。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10）严格遵守考勤制度，有事须提前请假，病假带病假条，不得无故旷工、迟到、早退。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11）不得大声喧哗、追逐打闹、串岗聊天、占用公用物品或私自使用客人设备。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12）负责向客户介绍会议场地及会议场所设备设施。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13）接到会议单后根据客户要求进行布场工作。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14）为客户提供相应的会议服务，除客户特殊说明。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15）每日巡视会议室安全情况,及时准确地做好巡视记录.将巡楼过程中发现的问题及时通报各相关部门,进行处理。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16）提前15分钟上岗，做好准备工作。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17）会议工作流程:</w:t>
            </w:r>
          </w:p>
          <w:p>
            <w:pPr>
              <w:pStyle w:val="null3"/>
              <w:ind w:firstLine="480"/>
              <w:jc w:val="both"/>
            </w:pPr>
            <w:r>
              <w:rPr>
                <w:rFonts w:ascii="仿宋_GB2312" w:hAnsi="仿宋_GB2312" w:cs="仿宋_GB2312" w:eastAsia="仿宋_GB2312"/>
                <w:sz w:val="24"/>
              </w:rPr>
              <w:t>①准备工作</w:t>
            </w:r>
          </w:p>
          <w:p>
            <w:pPr>
              <w:pStyle w:val="null3"/>
              <w:ind w:firstLine="480"/>
              <w:jc w:val="both"/>
            </w:pPr>
            <w:r>
              <w:rPr>
                <w:rFonts w:ascii="仿宋_GB2312" w:hAnsi="仿宋_GB2312" w:cs="仿宋_GB2312" w:eastAsia="仿宋_GB2312"/>
                <w:sz w:val="24"/>
              </w:rPr>
              <w:t>做好会议服务准备，设计内容包含但不限于以下方面：</w:t>
            </w:r>
          </w:p>
          <w:p>
            <w:pPr>
              <w:pStyle w:val="null3"/>
              <w:ind w:firstLine="480"/>
              <w:jc w:val="both"/>
            </w:pPr>
            <w:r>
              <w:rPr>
                <w:rFonts w:ascii="仿宋_GB2312" w:hAnsi="仿宋_GB2312" w:cs="仿宋_GB2312" w:eastAsia="仿宋_GB2312"/>
                <w:sz w:val="24"/>
              </w:rPr>
              <w:t>接到会议通知单后，了解会议名称、性质、开会时间、会议人数及布置要求。</w:t>
            </w:r>
          </w:p>
          <w:p>
            <w:pPr>
              <w:pStyle w:val="null3"/>
              <w:ind w:firstLine="480"/>
              <w:jc w:val="both"/>
            </w:pPr>
            <w:r>
              <w:rPr>
                <w:rFonts w:ascii="仿宋_GB2312" w:hAnsi="仿宋_GB2312" w:cs="仿宋_GB2312" w:eastAsia="仿宋_GB2312"/>
                <w:sz w:val="24"/>
              </w:rPr>
              <w:t>根据会议人数和要求，确定会议的台型，并按照客人要求摆场。</w:t>
            </w:r>
          </w:p>
          <w:p>
            <w:pPr>
              <w:pStyle w:val="null3"/>
              <w:ind w:firstLine="480"/>
              <w:jc w:val="both"/>
            </w:pPr>
            <w:r>
              <w:rPr>
                <w:rFonts w:ascii="仿宋_GB2312" w:hAnsi="仿宋_GB2312" w:cs="仿宋_GB2312" w:eastAsia="仿宋_GB2312"/>
                <w:sz w:val="24"/>
              </w:rPr>
              <w:t>根据要求将所需的各种用具和设备准备好</w:t>
            </w:r>
            <w:r>
              <w:rPr>
                <w:rFonts w:ascii="仿宋_GB2312" w:hAnsi="仿宋_GB2312" w:cs="仿宋_GB2312" w:eastAsia="仿宋_GB2312"/>
                <w:sz w:val="24"/>
              </w:rPr>
              <w:t>(会议桌、椅、茶杯、烟缸、纸、笔)。</w:t>
            </w:r>
          </w:p>
          <w:p>
            <w:pPr>
              <w:pStyle w:val="null3"/>
              <w:ind w:firstLine="480"/>
              <w:jc w:val="both"/>
            </w:pPr>
            <w:r>
              <w:rPr>
                <w:rFonts w:ascii="仿宋_GB2312" w:hAnsi="仿宋_GB2312" w:cs="仿宋_GB2312" w:eastAsia="仿宋_GB2312"/>
                <w:sz w:val="24"/>
              </w:rPr>
              <w:t>检查台型是否符合要求，台面要整洁，各种用具干净、齐全、摆放符合标准。</w:t>
            </w:r>
          </w:p>
          <w:p>
            <w:pPr>
              <w:pStyle w:val="null3"/>
              <w:ind w:firstLine="480"/>
              <w:jc w:val="both"/>
            </w:pPr>
            <w:r>
              <w:rPr>
                <w:rFonts w:ascii="仿宋_GB2312" w:hAnsi="仿宋_GB2312" w:cs="仿宋_GB2312" w:eastAsia="仿宋_GB2312"/>
                <w:sz w:val="24"/>
              </w:rPr>
              <w:t>将打印好的指示牌摆放在待定位置。</w:t>
            </w:r>
          </w:p>
          <w:p>
            <w:pPr>
              <w:pStyle w:val="null3"/>
              <w:ind w:firstLine="480"/>
              <w:jc w:val="both"/>
            </w:pPr>
            <w:r>
              <w:rPr>
                <w:rFonts w:ascii="仿宋_GB2312" w:hAnsi="仿宋_GB2312" w:cs="仿宋_GB2312" w:eastAsia="仿宋_GB2312"/>
                <w:sz w:val="24"/>
              </w:rPr>
              <w:t>按要求将所需用设备摆放就位，并调试好相关设备如麦克风、幻灯机、投影仪等。</w:t>
            </w:r>
          </w:p>
          <w:p>
            <w:pPr>
              <w:pStyle w:val="null3"/>
              <w:ind w:firstLine="480"/>
              <w:jc w:val="both"/>
            </w:pPr>
            <w:r>
              <w:rPr>
                <w:rFonts w:ascii="仿宋_GB2312" w:hAnsi="仿宋_GB2312" w:cs="仿宋_GB2312" w:eastAsia="仿宋_GB2312"/>
                <w:sz w:val="24"/>
              </w:rPr>
              <w:t>会议开始前半小时各准备工作完成</w:t>
            </w:r>
            <w:r>
              <w:rPr>
                <w:rFonts w:ascii="仿宋_GB2312" w:hAnsi="仿宋_GB2312" w:cs="仿宋_GB2312" w:eastAsia="仿宋_GB2312"/>
                <w:sz w:val="24"/>
              </w:rPr>
              <w:t>(备好充足开水、调试音响、开启照明、控制空调温度) 。</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②会中服务</w:t>
            </w:r>
          </w:p>
          <w:p>
            <w:pPr>
              <w:pStyle w:val="null3"/>
              <w:ind w:firstLine="480"/>
              <w:jc w:val="both"/>
            </w:pPr>
            <w:r>
              <w:rPr>
                <w:rFonts w:ascii="仿宋_GB2312" w:hAnsi="仿宋_GB2312" w:cs="仿宋_GB2312" w:eastAsia="仿宋_GB2312"/>
                <w:sz w:val="24"/>
              </w:rPr>
              <w:t>将会中服务涉及的内容进行细分，并制定相应的标准保证会务服务人员按要求提供服务。会中服务涉及的内容包含但不限于以下方面：</w:t>
            </w:r>
          </w:p>
          <w:p>
            <w:pPr>
              <w:pStyle w:val="null3"/>
              <w:ind w:firstLine="480"/>
              <w:jc w:val="both"/>
            </w:pPr>
            <w:r>
              <w:rPr>
                <w:rFonts w:ascii="仿宋_GB2312" w:hAnsi="仿宋_GB2312" w:cs="仿宋_GB2312" w:eastAsia="仿宋_GB2312"/>
                <w:sz w:val="24"/>
              </w:rPr>
              <w:t>——入场及座位导引。</w:t>
            </w:r>
          </w:p>
          <w:p>
            <w:pPr>
              <w:pStyle w:val="null3"/>
              <w:ind w:firstLine="480"/>
              <w:jc w:val="both"/>
            </w:pPr>
            <w:r>
              <w:rPr>
                <w:rFonts w:ascii="仿宋_GB2312" w:hAnsi="仿宋_GB2312" w:cs="仿宋_GB2312" w:eastAsia="仿宋_GB2312"/>
                <w:sz w:val="24"/>
              </w:rPr>
              <w:t>——续茶、茶具的准备。</w:t>
            </w:r>
          </w:p>
          <w:p>
            <w:pPr>
              <w:pStyle w:val="null3"/>
              <w:ind w:firstLine="480"/>
              <w:jc w:val="both"/>
            </w:pPr>
            <w:r>
              <w:rPr>
                <w:rFonts w:ascii="仿宋_GB2312" w:hAnsi="仿宋_GB2312" w:cs="仿宋_GB2312" w:eastAsia="仿宋_GB2312"/>
                <w:sz w:val="24"/>
              </w:rPr>
              <w:t>——会场、洗手间、通道保洁。</w:t>
            </w:r>
          </w:p>
          <w:p>
            <w:pPr>
              <w:pStyle w:val="null3"/>
              <w:ind w:firstLine="480"/>
              <w:jc w:val="both"/>
            </w:pPr>
            <w:r>
              <w:rPr>
                <w:rFonts w:ascii="仿宋_GB2312" w:hAnsi="仿宋_GB2312" w:cs="仿宋_GB2312" w:eastAsia="仿宋_GB2312"/>
                <w:sz w:val="24"/>
              </w:rPr>
              <w:t>——会议现场温度、灯光、音响等随时进行调节。</w:t>
            </w:r>
          </w:p>
          <w:p>
            <w:pPr>
              <w:pStyle w:val="null3"/>
              <w:ind w:firstLine="480"/>
              <w:jc w:val="both"/>
            </w:pPr>
            <w:r>
              <w:rPr>
                <w:rFonts w:ascii="仿宋_GB2312" w:hAnsi="仿宋_GB2312" w:cs="仿宋_GB2312" w:eastAsia="仿宋_GB2312"/>
                <w:sz w:val="24"/>
              </w:rPr>
              <w:t>③会后服务</w:t>
            </w:r>
          </w:p>
          <w:p>
            <w:pPr>
              <w:pStyle w:val="null3"/>
              <w:ind w:firstLine="480"/>
              <w:jc w:val="both"/>
            </w:pPr>
            <w:r>
              <w:rPr>
                <w:rFonts w:ascii="仿宋_GB2312" w:hAnsi="仿宋_GB2312" w:cs="仿宋_GB2312" w:eastAsia="仿宋_GB2312"/>
                <w:sz w:val="24"/>
              </w:rPr>
              <w:t>做好会后服务，会后服务涉及的内容包含但不限于以下方面：</w:t>
            </w:r>
          </w:p>
          <w:p>
            <w:pPr>
              <w:pStyle w:val="null3"/>
              <w:ind w:firstLine="480"/>
              <w:jc w:val="both"/>
            </w:pPr>
            <w:r>
              <w:rPr>
                <w:rFonts w:ascii="仿宋_GB2312" w:hAnsi="仿宋_GB2312" w:cs="仿宋_GB2312" w:eastAsia="仿宋_GB2312"/>
                <w:sz w:val="24"/>
              </w:rPr>
              <w:t>回收可重复使用的用品，清点数量并记录等，将座席牌、桌椅等归位。用品的清洗、存放和消毒要求。</w:t>
            </w:r>
          </w:p>
          <w:p>
            <w:pPr>
              <w:pStyle w:val="null3"/>
              <w:ind w:firstLine="480"/>
              <w:jc w:val="both"/>
            </w:pPr>
            <w:r>
              <w:rPr>
                <w:rFonts w:ascii="仿宋_GB2312" w:hAnsi="仿宋_GB2312" w:cs="仿宋_GB2312" w:eastAsia="仿宋_GB2312"/>
                <w:sz w:val="24"/>
              </w:rPr>
              <w:t>清理会务设施设备，检查有无缺失或损坏，清洁后归位或返还，做好相应记录。</w:t>
            </w:r>
          </w:p>
          <w:p>
            <w:pPr>
              <w:pStyle w:val="null3"/>
              <w:ind w:firstLine="480"/>
              <w:jc w:val="both"/>
            </w:pPr>
            <w:r>
              <w:rPr>
                <w:rFonts w:ascii="仿宋_GB2312" w:hAnsi="仿宋_GB2312" w:cs="仿宋_GB2312" w:eastAsia="仿宋_GB2312"/>
                <w:sz w:val="24"/>
              </w:rPr>
              <w:t>检查会议厅（室）是否有客人遗失的物品，如有遗失应立即还送给客人，如未能及时送还，应妥善管理，做好记录，同时立即通知会议主办方。</w:t>
            </w:r>
          </w:p>
          <w:p>
            <w:pPr>
              <w:pStyle w:val="null3"/>
              <w:ind w:firstLine="480"/>
              <w:jc w:val="both"/>
            </w:pPr>
            <w:r>
              <w:rPr>
                <w:rFonts w:ascii="仿宋_GB2312" w:hAnsi="仿宋_GB2312" w:cs="仿宋_GB2312" w:eastAsia="仿宋_GB2312"/>
                <w:sz w:val="24"/>
              </w:rPr>
              <w:t>检查会议室及相关的物品是否有缺失或损坏，及时报告会议主办方或业主，协助追补损失，做好记录。</w:t>
            </w:r>
          </w:p>
          <w:p>
            <w:pPr>
              <w:pStyle w:val="null3"/>
              <w:ind w:firstLine="480"/>
              <w:jc w:val="both"/>
            </w:pPr>
            <w:r>
              <w:rPr>
                <w:rFonts w:ascii="仿宋_GB2312" w:hAnsi="仿宋_GB2312" w:cs="仿宋_GB2312" w:eastAsia="仿宋_GB2312"/>
                <w:sz w:val="24"/>
              </w:rPr>
              <w:t>对会议期间的丢弃物进行打扫，对会议室洗手间进行适当保洁；</w:t>
            </w:r>
          </w:p>
          <w:p>
            <w:pPr>
              <w:pStyle w:val="null3"/>
              <w:ind w:firstLine="480"/>
              <w:jc w:val="both"/>
            </w:pPr>
            <w:r>
              <w:rPr>
                <w:rFonts w:ascii="仿宋_GB2312" w:hAnsi="仿宋_GB2312" w:cs="仿宋_GB2312" w:eastAsia="仿宋_GB2312"/>
                <w:sz w:val="24"/>
              </w:rPr>
              <w:t>关闭会议厅（室）：包括音响、空调、灯光、门、窗、窗帘及电源。</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（八）其他服务标准</w:t>
            </w:r>
          </w:p>
          <w:p>
            <w:pPr>
              <w:pStyle w:val="null3"/>
              <w:ind w:firstLine="480"/>
              <w:jc w:val="both"/>
            </w:pPr>
            <w:r>
              <w:rPr>
                <w:rFonts w:ascii="仿宋_GB2312" w:hAnsi="仿宋_GB2312" w:cs="仿宋_GB2312" w:eastAsia="仿宋_GB2312"/>
                <w:sz w:val="24"/>
              </w:rPr>
              <w:t>大楼主出入口设有部门位置平面示意图。各楼层办公区有明显标志。制定应急方案。对火灾、治安、公共卫生等突发事件有应急预案，事发时及时报告采购人和有关部门，并协助采取相应措施。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b/>
              </w:rPr>
              <w:t xml:space="preserve"> </w:t>
            </w:r>
            <w:r>
              <w:rPr>
                <w:rFonts w:ascii="仿宋_GB2312" w:hAnsi="仿宋_GB2312" w:cs="仿宋_GB2312" w:eastAsia="仿宋_GB2312"/>
                <w:sz w:val="24"/>
              </w:rPr>
              <w:t>（九）物业管理服务监督考评。</w:t>
            </w:r>
          </w:p>
          <w:p>
            <w:pPr>
              <w:pStyle w:val="null3"/>
              <w:ind w:firstLine="480"/>
              <w:jc w:val="both"/>
            </w:pPr>
            <w:r>
              <w:rPr>
                <w:rFonts w:ascii="仿宋_GB2312" w:hAnsi="仿宋_GB2312" w:cs="仿宋_GB2312" w:eastAsia="仿宋_GB2312"/>
                <w:sz w:val="24"/>
              </w:rPr>
              <w:t>1.业主方组建30人的监督检查组，不定期对物业管理服务工作进行监督检查。</w:t>
            </w:r>
          </w:p>
          <w:p>
            <w:pPr>
              <w:pStyle w:val="null3"/>
              <w:ind w:firstLine="480"/>
              <w:jc w:val="both"/>
            </w:pPr>
            <w:r>
              <w:rPr>
                <w:rFonts w:ascii="仿宋_GB2312" w:hAnsi="仿宋_GB2312" w:cs="仿宋_GB2312" w:eastAsia="仿宋_GB2312"/>
                <w:sz w:val="24"/>
              </w:rPr>
              <w:t>2.定期对物业管理服务工作进行考评。</w:t>
            </w:r>
          </w:p>
          <w:p>
            <w:pPr>
              <w:pStyle w:val="null3"/>
              <w:ind w:firstLine="480"/>
              <w:jc w:val="both"/>
            </w:pPr>
            <w:r>
              <w:rPr>
                <w:rFonts w:ascii="仿宋_GB2312" w:hAnsi="仿宋_GB2312" w:cs="仿宋_GB2312" w:eastAsia="仿宋_GB2312"/>
                <w:sz w:val="24"/>
              </w:rPr>
              <w:t>发生死亡事故扣</w:t>
            </w:r>
            <w:r>
              <w:rPr>
                <w:rFonts w:ascii="仿宋_GB2312" w:hAnsi="仿宋_GB2312" w:cs="仿宋_GB2312" w:eastAsia="仿宋_GB2312"/>
                <w:sz w:val="24"/>
              </w:rPr>
              <w:t>18分/次，发生重伤事故扣16分/次，发生轻伤事故扣4分/次，发生一般安全事故扣2分/次。</w:t>
            </w:r>
          </w:p>
          <w:p>
            <w:pPr>
              <w:pStyle w:val="null3"/>
              <w:ind w:firstLine="480"/>
              <w:jc w:val="both"/>
            </w:pPr>
            <w:r>
              <w:rPr>
                <w:rFonts w:ascii="仿宋_GB2312" w:hAnsi="仿宋_GB2312" w:cs="仿宋_GB2312" w:eastAsia="仿宋_GB2312"/>
                <w:sz w:val="24"/>
              </w:rPr>
              <w:t>物业管理服务承诺指标未达标每发现一次扣</w:t>
            </w:r>
            <w:r>
              <w:rPr>
                <w:rFonts w:ascii="仿宋_GB2312" w:hAnsi="仿宋_GB2312" w:cs="仿宋_GB2312" w:eastAsia="仿宋_GB2312"/>
                <w:sz w:val="24"/>
              </w:rPr>
              <w:t>0.5分/次。</w:t>
            </w:r>
          </w:p>
          <w:p>
            <w:pPr>
              <w:pStyle w:val="null3"/>
              <w:ind w:firstLine="480"/>
              <w:jc w:val="both"/>
            </w:pPr>
            <w:r>
              <w:rPr>
                <w:rFonts w:ascii="仿宋_GB2312" w:hAnsi="仿宋_GB2312" w:cs="仿宋_GB2312" w:eastAsia="仿宋_GB2312"/>
                <w:sz w:val="24"/>
              </w:rPr>
              <w:t>物业管理服务质量与标准未达每发现一次扣</w:t>
            </w:r>
            <w:r>
              <w:rPr>
                <w:rFonts w:ascii="仿宋_GB2312" w:hAnsi="仿宋_GB2312" w:cs="仿宋_GB2312" w:eastAsia="仿宋_GB2312"/>
                <w:sz w:val="24"/>
              </w:rPr>
              <w:t>0.5分/次。</w:t>
            </w:r>
          </w:p>
          <w:p>
            <w:pPr>
              <w:pStyle w:val="null3"/>
              <w:ind w:firstLine="480"/>
              <w:jc w:val="both"/>
            </w:pPr>
            <w:r>
              <w:rPr>
                <w:rFonts w:ascii="仿宋_GB2312" w:hAnsi="仿宋_GB2312" w:cs="仿宋_GB2312" w:eastAsia="仿宋_GB2312"/>
                <w:sz w:val="24"/>
              </w:rPr>
              <w:t>不服从业主工作安排，每发生一次扣</w:t>
            </w:r>
            <w:r>
              <w:rPr>
                <w:rFonts w:ascii="仿宋_GB2312" w:hAnsi="仿宋_GB2312" w:cs="仿宋_GB2312" w:eastAsia="仿宋_GB2312"/>
                <w:sz w:val="24"/>
              </w:rPr>
              <w:t>1分/次。</w:t>
            </w:r>
          </w:p>
          <w:p>
            <w:pPr>
              <w:pStyle w:val="null3"/>
              <w:ind w:firstLine="480"/>
              <w:jc w:val="both"/>
            </w:pPr>
            <w:r>
              <w:rPr>
                <w:rFonts w:ascii="仿宋_GB2312" w:hAnsi="仿宋_GB2312" w:cs="仿宋_GB2312" w:eastAsia="仿宋_GB2312"/>
                <w:sz w:val="24"/>
              </w:rPr>
              <w:t>人员配备没达到招标文件要求，每人次扣</w:t>
            </w:r>
            <w:r>
              <w:rPr>
                <w:rFonts w:ascii="仿宋_GB2312" w:hAnsi="仿宋_GB2312" w:cs="仿宋_GB2312" w:eastAsia="仿宋_GB2312"/>
                <w:sz w:val="24"/>
              </w:rPr>
              <w:t>0.5分。</w:t>
            </w:r>
          </w:p>
          <w:p>
            <w:pPr>
              <w:pStyle w:val="null3"/>
              <w:ind w:firstLine="480"/>
              <w:jc w:val="both"/>
            </w:pPr>
            <w:r>
              <w:rPr>
                <w:rFonts w:ascii="仿宋_GB2312" w:hAnsi="仿宋_GB2312" w:cs="仿宋_GB2312" w:eastAsia="仿宋_GB2312"/>
                <w:sz w:val="24"/>
              </w:rPr>
              <w:t>绿化区域每平方米杂草率超过</w:t>
            </w:r>
            <w:r>
              <w:rPr>
                <w:rFonts w:ascii="仿宋_GB2312" w:hAnsi="仿宋_GB2312" w:cs="仿宋_GB2312" w:eastAsia="仿宋_GB2312"/>
                <w:sz w:val="24"/>
              </w:rPr>
              <w:t>5%，每平方米扣0.5分/次。</w:t>
            </w:r>
          </w:p>
          <w:p>
            <w:pPr>
              <w:pStyle w:val="null3"/>
              <w:ind w:firstLine="480"/>
              <w:jc w:val="both"/>
            </w:pPr>
            <w:r>
              <w:rPr>
                <w:rFonts w:ascii="仿宋_GB2312" w:hAnsi="仿宋_GB2312" w:cs="仿宋_GB2312" w:eastAsia="仿宋_GB2312"/>
                <w:sz w:val="24"/>
              </w:rPr>
              <w:t>发现从业人员一人没有购买意外伤害险扣</w:t>
            </w:r>
            <w:r>
              <w:rPr>
                <w:rFonts w:ascii="仿宋_GB2312" w:hAnsi="仿宋_GB2312" w:cs="仿宋_GB2312" w:eastAsia="仿宋_GB2312"/>
                <w:sz w:val="24"/>
              </w:rPr>
              <w:t>1分。</w:t>
            </w:r>
          </w:p>
          <w:p>
            <w:pPr>
              <w:pStyle w:val="null3"/>
              <w:ind w:firstLine="480"/>
              <w:jc w:val="both"/>
            </w:pPr>
            <w:r>
              <w:rPr>
                <w:rFonts w:ascii="仿宋_GB2312" w:hAnsi="仿宋_GB2312" w:cs="仿宋_GB2312" w:eastAsia="仿宋_GB2312"/>
                <w:sz w:val="24"/>
              </w:rPr>
              <w:t>月考评100-95分采购人付100%物业服务费，月考评94-90分采购人付90%物业服务费，月考评89-85分采购人付80%物业服务费，连续两月考核分低于85分则采购人有权终止合同并扣除履约保证金。</w:t>
            </w:r>
          </w:p>
          <w:p>
            <w:pPr>
              <w:pStyle w:val="null3"/>
              <w:ind w:firstLine="480"/>
              <w:jc w:val="both"/>
            </w:pPr>
            <w:r>
              <w:rPr>
                <w:rFonts w:ascii="仿宋_GB2312" w:hAnsi="仿宋_GB2312" w:cs="仿宋_GB2312" w:eastAsia="仿宋_GB2312"/>
                <w:sz w:val="24"/>
              </w:rPr>
              <w:t>3.年终考评(采购人对物业公司全年的物业服务进行综合考评，考评方式为每月考评分相加除以12个月得出全年综合考评分)未达到90分，采购人不再续签合同。</w:t>
            </w:r>
            <w:r>
              <w:br/>
            </w:r>
            <w:r>
              <w:rPr>
                <w:rFonts w:ascii="仿宋_GB2312" w:hAnsi="仿宋_GB2312" w:cs="仿宋_GB2312" w:eastAsia="仿宋_GB2312"/>
                <w:sz w:val="24"/>
              </w:rPr>
              <w:t xml:space="preserve">     4.供应商未履行合同内容，采购人书面通知后仍不履行，采购人有权终止合同。</w:t>
            </w:r>
          </w:p>
          <w:p>
            <w:pPr>
              <w:pStyle w:val="null3"/>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rPr>
              <w:t>1.在进场之前供应商须将所有配备人员的身份证，按采购文件要求的从业资格证原件交采购人审核，如果人员配备不符合采购文件要求，5个工作日内限期整改，如仍不符合采购文件要求，采购人将终止合同并没收履约保证金，并有权追究供应商违约责任。</w:t>
            </w:r>
          </w:p>
          <w:p>
            <w:pPr>
              <w:pStyle w:val="null3"/>
              <w:ind w:firstLine="480"/>
              <w:jc w:val="left"/>
            </w:pPr>
            <w:r>
              <w:rPr>
                <w:rFonts w:ascii="仿宋_GB2312" w:hAnsi="仿宋_GB2312" w:cs="仿宋_GB2312" w:eastAsia="仿宋_GB2312"/>
              </w:rPr>
              <w:t>2.供应商需在进场一个月后将所有为所有从业人员购买的人身意外伤害险的保单交采购人备案。</w:t>
            </w:r>
          </w:p>
          <w:p>
            <w:pPr>
              <w:pStyle w:val="null3"/>
              <w:ind w:firstLine="480"/>
              <w:jc w:val="both"/>
            </w:pPr>
            <w:r>
              <w:rPr>
                <w:rFonts w:ascii="仿宋_GB2312" w:hAnsi="仿宋_GB2312" w:cs="仿宋_GB2312" w:eastAsia="仿宋_GB2312"/>
                <w:sz w:val="21"/>
              </w:rPr>
              <w:t>3.在物业服务过程中，所有安全责任由供应商承担，采购人负责监督，由于物业服务造成的安全事故由供应商承担经济和法律责任，采购人不承担任何责任。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物业服务期限为1年（自政府采购合同中约定之日起算）。在服务内容和价格不变的情况下，可续签2年合同，总的服务年限不超过3年。合同采取一年一签，在服务期内，经采购人考核合格（年度综合考评得分不低于90分）方可续签下一年合同，否则不予签订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严格按照《财政部关于进一步加强政府采购需求和履约验收管理的指导意见》（财库〔2016〕205号）等政府采购相关法律法规的要求进行。《政府采购需求管理办法》（财库〔2021〕22 号）的要求进行验收。根据招标文件要求和合同约定，采购人自行组织验收。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1、进度款，按月向供应商支付，服务满一个月之后，第1至11月，达到付款条件起10日内，据实结算说明为每月支付合同金额的8%-根据考核结果扣减费用</w:t>
            </w:r>
          </w:p>
          <w:p>
            <w:pPr>
              <w:pStyle w:val="null3"/>
              <w:jc w:val="left"/>
            </w:pPr>
            <w:r>
              <w:rPr>
                <w:rFonts w:ascii="仿宋_GB2312" w:hAnsi="仿宋_GB2312" w:cs="仿宋_GB2312" w:eastAsia="仿宋_GB2312"/>
              </w:rPr>
              <w:t>2、尾款，第12月，达到付款条件起10日内，据实结算说明为支付合同金额剩余的12%-根据考核结果扣减费用。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双方进行协商，如协商不成，起诉至翠屏区人民法院维护其自身权利。</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报价要求：本次报价为总价包干，供应商的报价应包括完成本项目需要或可能涉及的一切费用，人工成本、服装费，以及达到秩序维护管理、环境维护管理、设施设备维护、绿化养护、绿植租赁管理、会务管理、节日氛围营造等物管服务具体要求涉及的一切费用，企业管理费、合理利润及税金等采购文件要求所有需由供应商承担的含税费用。报价应符合国家法律法规、政府采购及国家相关政策规定。投标人应提供分项报价明细表，分项报价明细表中各明细费用不得以免费或无偿、赠送或零报价方式提供服务。分项报价表中各项报价不得违反相关法律法规，且按照以下要求进行组价，本项目的分项报价明细表必须包含但不限于:(1)人工成本 1)人员工资:不得低于宜宾市现行最低工资标准，《宜宾市人民政府关于调整全市最低工资标准的通知》宜府规〔2025〕1号; 2)社会保险和医疗保险:按法定要求为全部员工购买城镇职工保险(城镇职工保险缴纳应包含养老保险、医疗保险、失业保险、工伤保险、生育保险，且按全员缴纳计算)，人员社会保险不得低于宜宾市最新企业员工最低社保标准。 (2)服装费:由供应商按自身经验结合本项目情况计算，每人每年不低于春秋款2套，夏装2套，冬装1套，并在分项报价明细中列明服装数量、单价和总费用，计入投标总价中。 (3)其他费用:招标文件约定的其他费用或投标人认为需报价的其他费用。办公费、日常维修(护)费、垃圾转运处理费、外墙清洗费、化粪池清掏等费用。 (4)税费：由供应商按自身经验结合本项目情况计算。供应商须明确公司增值税税率及纳税人身份（一般纳税人或小规模纳税人）；供应商增值税税率应符合本项目供应商增值税纳税人身份变化及现行政府政策法规（未按要求响应的视为未实质性响应，作为无效投标处理）。投标报价中税率享受减免税的供应商，应提供相关政策文件或税务部门减免税的证明材料，若未按要求提供，视为未实质性响应，作为无效投标处理。 (5)其他要求:报价保留小数点后2位小数。 二、物业服务费的结算形式：本物业的管理服务费据实支付（实际支付=应支付-扣减费用）。物业管理服务包干费：包括供应商承办采购文件规定的物业管理服务的内容项目并达到本项目物业管理服务质量与标准所需人工费、办公费、维修（护）费、清洁费、第三方取费（依法应由专业部门负责的除外）、不可预见费、管理佣金、法定税费等所有费额，结算方式为每个月结算一次，服务满一个月后，采购人根据考核情况据实支付上一个月的物业服务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“3.1采购内容”“3.2技术要求”“3.3服务要求”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“拟签订采购合同⽂本”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如需提供其他材料，需代理机构手动填写具体要求并关联相应格式要求，以下是样例：供应商财务状况证明材料包括采购代理机构在采购文件中明确需要供应商提供的财务状况证明材料。如XXXX或XXXX年度经审计的财务报告（包含审计报告和审计报告中所涉及的财务报表和报表附注）；XXXX或XXXX年度供应商完整的全套财务报表（应当包括资产负债表、利润表、现金流量表、所有者权益变动表、附注）；截至采购文件（资格预审申请文件）提交截止之日前一年内银行出具的资信证明；供应商注册时间截至采购文件（资格预审申请文件）提交截止之日前不足一年的，也可提供在相关主管部门备案的公司章程等证明材料。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符合采购文件的实质性要求</w:t>
            </w:r>
          </w:p>
        </w:tc>
        <w:tc>
          <w:tcPr>
            <w:tcW w:type="dxa" w:w="3322"/>
          </w:tcPr>
          <w:p>
            <w:pPr>
              <w:pStyle w:val="null3"/>
              <w:jc w:val="left"/>
            </w:pPr>
            <w:r>
              <w:rPr>
                <w:rFonts w:ascii="仿宋_GB2312" w:hAnsi="仿宋_GB2312" w:cs="仿宋_GB2312" w:eastAsia="仿宋_GB2312"/>
              </w:rPr>
              <w:t>1.响应文件的格式、语言、计量单位、报价货币 、知识产权、报价有效期等是否响应采购文件要求；2.响应文件报价是否响应采购文件要求； 3.响应文件技术、服务应答内容是否响应采购文件要求；4. 采购项目履约时间、方式、数量和其他政府采购合同主要内容是否响应采购文件要求；5.是否响应采购文件规定的其他实质性内容等。</w:t>
            </w:r>
          </w:p>
        </w:tc>
        <w:tc>
          <w:tcPr>
            <w:tcW w:type="dxa" w:w="1661"/>
          </w:tcPr>
          <w:p>
            <w:pPr>
              <w:pStyle w:val="null3"/>
              <w:jc w:val="left"/>
            </w:pPr>
            <w:r>
              <w:rPr>
                <w:rFonts w:ascii="仿宋_GB2312" w:hAnsi="仿宋_GB2312" w:cs="仿宋_GB2312" w:eastAsia="仿宋_GB2312"/>
              </w:rPr>
              <w:t>响应文件封面,中小企业声明函,残疾人福利性单位声明函,报价明细表,供应商应提交的相关证明材料,具有健全财务会计制度的证明材料,关于符合本国产品标准的声明函,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