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版本号：N510116202600017920260429001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镇级动物防疫服务外包项目（2026）</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N5101162026000179</w:t>
      </w:r>
    </w:p>
    <w:p>
      <w:pPr>
        <w:pStyle w:val="null3"/>
        <w:jc w:val="center"/>
        <w:outlineLvl w:val="2"/>
      </w:pPr>
      <w:r>
        <w:rPr>
          <w:rFonts w:ascii="仿宋_GB2312" w:hAnsi="仿宋_GB2312" w:cs="仿宋_GB2312" w:eastAsia="仿宋_GB2312"/>
          <w:sz w:val="28"/>
          <w:b/>
        </w:rPr>
        <w:t>成都市双流区彭镇人民政府</w:t>
      </w:r>
    </w:p>
    <w:p>
      <w:pPr>
        <w:pStyle w:val="null3"/>
        <w:jc w:val="center"/>
        <w:outlineLvl w:val="2"/>
      </w:pPr>
      <w:r>
        <w:rPr>
          <w:rFonts w:ascii="仿宋_GB2312" w:hAnsi="仿宋_GB2312" w:cs="仿宋_GB2312" w:eastAsia="仿宋_GB2312"/>
          <w:sz w:val="28"/>
          <w:b/>
        </w:rPr>
        <w:t>四川鑫培林工程管理有限公司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四川鑫培林工程管理有限公司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成都市双流区彭镇人民政府</w:t>
      </w:r>
      <w:r>
        <w:rPr>
          <w:rFonts w:ascii="仿宋_GB2312" w:hAnsi="仿宋_GB2312" w:cs="仿宋_GB2312" w:eastAsia="仿宋_GB2312"/>
        </w:rPr>
        <w:t xml:space="preserve"> 委托，拟对 </w:t>
      </w:r>
      <w:r>
        <w:rPr>
          <w:rFonts w:ascii="仿宋_GB2312" w:hAnsi="仿宋_GB2312" w:cs="仿宋_GB2312" w:eastAsia="仿宋_GB2312"/>
        </w:rPr>
        <w:t>镇级动物防疫服务外包项目（2026）</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成都市双流区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N5101162026000179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镇级动物防疫服务外包项目（2026）</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应成都市双流区彭镇人民政府工作的需要，需进行成都市双流区彭镇人民政府镇级动物防疫服务外包项目（2026）</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1、本项目不接受联合体投标；（描述：本项目不接受联合体投标；）</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成都市双流区彭镇人民政府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成都市双流彭镇交通路三段70号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028-85850101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四川鑫培林工程管理有限公司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成都市双流区黄水镇板桥村三组300号1栋4楼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028-63075455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采购包1：363,895.00元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国家发展改革委关于进一步放开建设项目专业服务价格的通知》（发改价格〔2015〕299号）的有关规定向成交供应商收取，招标代理服务费人民币6000.00元（大写：陆仟元整）。乙方应当在采购文件中明确告知供应商，经供应商在投标文件中明确响应方可生效。</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成都市双流区彭镇人民政府</w:t>
      </w:r>
      <w:r>
        <w:rPr>
          <w:rFonts w:ascii="仿宋_GB2312" w:hAnsi="仿宋_GB2312" w:cs="仿宋_GB2312" w:eastAsia="仿宋_GB2312"/>
        </w:rPr>
        <w:t xml:space="preserve"> 和 </w:t>
      </w:r>
      <w:r>
        <w:rPr>
          <w:rFonts w:ascii="仿宋_GB2312" w:hAnsi="仿宋_GB2312" w:cs="仿宋_GB2312" w:eastAsia="仿宋_GB2312"/>
        </w:rPr>
        <w:t>四川鑫培林工程管理有限公司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成都市双流区彭镇人民政府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四川鑫培林工程管理有限公司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年底进行验收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按合同约定条款验收。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严格按照政府采购相关法律法规以及《关于进一步加强政府采购需求和履约验收管理的指导意见》（财库（2016）205 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成都市双流区彭镇人民政府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四川鑫培林工程管理有限公司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四川鑫培林工程管理有限公司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联系电话：028-85850101</w:t>
      </w:r>
    </w:p>
    <w:p>
      <w:pPr>
        <w:pStyle w:val="null3"/>
        <w:jc w:val="left"/>
      </w:pPr>
      <w:r>
        <w:rPr>
          <w:rFonts w:ascii="仿宋_GB2312" w:hAnsi="仿宋_GB2312" w:cs="仿宋_GB2312" w:eastAsia="仿宋_GB2312"/>
        </w:rPr>
        <w:t>地址：成都市双流彭镇交通路三段70号</w:t>
      </w:r>
    </w:p>
    <w:p>
      <w:pPr>
        <w:pStyle w:val="null3"/>
        <w:jc w:val="left"/>
      </w:pPr>
      <w:r>
        <w:rPr>
          <w:rFonts w:ascii="仿宋_GB2312" w:hAnsi="仿宋_GB2312" w:cs="仿宋_GB2312" w:eastAsia="仿宋_GB2312"/>
        </w:rPr>
        <w:t>邮编：610200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联系人：朱老师</w:t>
      </w:r>
    </w:p>
    <w:p>
      <w:pPr>
        <w:pStyle w:val="null3"/>
        <w:jc w:val="left"/>
      </w:pPr>
      <w:r>
        <w:rPr>
          <w:rFonts w:ascii="仿宋_GB2312" w:hAnsi="仿宋_GB2312" w:cs="仿宋_GB2312" w:eastAsia="仿宋_GB2312"/>
        </w:rPr>
        <w:t>联系电话：028-63075455</w:t>
      </w:r>
    </w:p>
    <w:p>
      <w:pPr>
        <w:pStyle w:val="null3"/>
        <w:jc w:val="left"/>
      </w:pPr>
      <w:r>
        <w:rPr>
          <w:rFonts w:ascii="仿宋_GB2312" w:hAnsi="仿宋_GB2312" w:cs="仿宋_GB2312" w:eastAsia="仿宋_GB2312"/>
        </w:rPr>
        <w:t>地址：成都市双流区黄水镇板桥村三组300号1栋4楼</w:t>
      </w:r>
    </w:p>
    <w:p>
      <w:pPr>
        <w:pStyle w:val="null3"/>
        <w:jc w:val="left"/>
      </w:pPr>
      <w:r>
        <w:rPr>
          <w:rFonts w:ascii="仿宋_GB2312" w:hAnsi="仿宋_GB2312" w:cs="仿宋_GB2312" w:eastAsia="仿宋_GB2312"/>
        </w:rPr>
        <w:t>邮编：610200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363,895.00</w:t>
      </w:r>
    </w:p>
    <w:p>
      <w:pPr>
        <w:pStyle w:val="null3"/>
        <w:jc w:val="left"/>
      </w:pPr>
      <w:r>
        <w:rPr>
          <w:rFonts w:ascii="仿宋_GB2312" w:hAnsi="仿宋_GB2312" w:cs="仿宋_GB2312" w:eastAsia="仿宋_GB2312"/>
        </w:rPr>
        <w:t>采购包最高限价（元）: 363,895.00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C09030100 兽医和动物病防治服务</w:t>
            </w:r>
          </w:p>
        </w:tc>
        <w:tc>
          <w:tcPr>
            <w:tcW w:type="dxa" w:w="821"/>
          </w:tcPr>
          <w:p>
            <w:pPr>
              <w:pStyle w:val="null3"/>
              <w:jc w:val="left"/>
            </w:pPr>
            <w:r>
              <w:rPr>
                <w:rFonts w:ascii="仿宋_GB2312" w:hAnsi="仿宋_GB2312" w:cs="仿宋_GB2312" w:eastAsia="仿宋_GB2312"/>
              </w:rPr>
              <w:t>成都市双流区彭镇人民政府镇级动物防疫服务外包项目(2026)</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363,895.00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成都市双流区彭镇人民政府镇级动物防疫服务外包项目(2026)</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363,895.00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应当包括完成本项目可能发生的各项费用的价格体现，本项目为包干价，如人工费、保险费、培训费、食宿及差旅费、税金、管理费用等一切费用的体现以及采购文件规定以外的其它未涉及费用等全部内容，采购人不再额外增加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标的名称：成都市双流区彭镇人民政府镇级动物防疫服务外包项目(2026)</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技术服务内容</w:t>
            </w:r>
          </w:p>
        </w:tc>
        <w:tc>
          <w:tcPr>
            <w:tcW w:type="dxa" w:w="5814"/>
          </w:tcPr>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1</w:t>
            </w:r>
            <w:r>
              <w:rPr>
                <w:rFonts w:ascii="仿宋_GB2312" w:hAnsi="仿宋_GB2312" w:cs="仿宋_GB2312" w:eastAsia="仿宋_GB2312"/>
                <w:sz w:val="28"/>
              </w:rPr>
              <w:t>、开展区域内动物疫苗等防疫物资管理、畜禽饲养登记、动物疫情测报、动物防疫医疗废弃物的回收和处理工作、协助养殖大户及以上规模养殖场（户）的监管（包括投入品使用监管、生产档案和生产安全监督检查）、协助养殖污染防治及养殖废弃物资源化综合利用的技术指导和监管、协助开展畜禽产地检疫等畜产品质量安全监管工作和开展试验、示范、推广畜禽优良品种及畜牧养殖新技术等工作。</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法律规定和上级交办的镇级动物防疫其他工作内容。</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完成采购人交办的其他相关业务工作。</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具体服务要求</w:t>
            </w:r>
          </w:p>
        </w:tc>
        <w:tc>
          <w:tcPr>
            <w:tcW w:type="dxa" w:w="5814"/>
          </w:tcPr>
          <w:p>
            <w:pPr>
              <w:pStyle w:val="null3"/>
              <w:ind w:firstLine="552"/>
              <w:jc w:val="left"/>
            </w:pPr>
            <w:r>
              <w:rPr>
                <w:rFonts w:ascii="仿宋_GB2312" w:hAnsi="仿宋_GB2312" w:cs="仿宋_GB2312" w:eastAsia="仿宋_GB2312"/>
                <w:sz w:val="28"/>
                <w:b/>
              </w:rPr>
              <w:t>（一）服务要求</w:t>
            </w:r>
          </w:p>
          <w:p>
            <w:pPr>
              <w:pStyle w:val="null3"/>
              <w:ind w:firstLine="552"/>
              <w:jc w:val="left"/>
            </w:pPr>
            <w:r>
              <w:rPr>
                <w:rFonts w:ascii="仿宋_GB2312" w:hAnsi="仿宋_GB2312" w:cs="仿宋_GB2312" w:eastAsia="仿宋_GB2312"/>
                <w:sz w:val="28"/>
              </w:rPr>
              <w:t>1、协调各镇正式人员相关后续管理工作。协助采购人管理全区原畜牧站正式人员（包括退休）。</w:t>
            </w:r>
          </w:p>
          <w:p>
            <w:pPr>
              <w:pStyle w:val="null3"/>
              <w:ind w:firstLine="552"/>
              <w:jc w:val="left"/>
            </w:pPr>
            <w:r>
              <w:rPr>
                <w:rFonts w:ascii="仿宋_GB2312" w:hAnsi="仿宋_GB2312" w:cs="仿宋_GB2312" w:eastAsia="仿宋_GB2312"/>
                <w:sz w:val="28"/>
              </w:rPr>
              <w:t>2、开展区域内动物疫苗等防疫物资管理、畜禽饲养登记、动物疫情测报、动物防疫医疗废弃物的回收和处理工作、协助养殖大户及以上规模养殖场（户）的监管（包括投入品使用监管、生产档案和生产安全监督检查）、协助养殖污染防治及养殖废弃物资源化综合利用的技术指导和监管、协助开展畜禽产地检疫等畜产品质量安全监管工作和开展试验、示范、推广畜禽优良品种及畜牧养殖新技术等工作。</w:t>
            </w:r>
          </w:p>
          <w:p>
            <w:pPr>
              <w:pStyle w:val="null3"/>
              <w:ind w:firstLine="552"/>
              <w:jc w:val="left"/>
            </w:pPr>
            <w:r>
              <w:rPr>
                <w:rFonts w:ascii="仿宋_GB2312" w:hAnsi="仿宋_GB2312" w:cs="仿宋_GB2312" w:eastAsia="仿宋_GB2312"/>
                <w:sz w:val="28"/>
              </w:rPr>
              <w:t>3、做好全区动物疫情测报工作。观察动物有无异常疫病，发现动物疫情必须在2小时内报告采购人及区动物防疫机构。</w:t>
            </w:r>
          </w:p>
          <w:p>
            <w:pPr>
              <w:pStyle w:val="null3"/>
              <w:ind w:firstLine="552"/>
              <w:jc w:val="left"/>
            </w:pPr>
            <w:r>
              <w:rPr>
                <w:rFonts w:ascii="仿宋_GB2312" w:hAnsi="仿宋_GB2312" w:cs="仿宋_GB2312" w:eastAsia="仿宋_GB2312"/>
                <w:sz w:val="28"/>
              </w:rPr>
              <w:t>4、“智慧动监”二维码电子耳标管理、电子耳标佩戴及畜禽防疫相关数据录入工作。</w:t>
            </w:r>
          </w:p>
          <w:p>
            <w:pPr>
              <w:pStyle w:val="null3"/>
              <w:ind w:firstLine="552"/>
              <w:jc w:val="left"/>
            </w:pPr>
            <w:r>
              <w:rPr>
                <w:rFonts w:ascii="仿宋_GB2312" w:hAnsi="仿宋_GB2312" w:cs="仿宋_GB2312" w:eastAsia="仿宋_GB2312"/>
                <w:sz w:val="28"/>
              </w:rPr>
              <w:t>5、协助各镇政府开展全区突发动物疫情防控工作，主要包括突发动物疫情的监测、调查、控制、扑灭等防控工作。如发生突发重大动物疫情由合同双方根据疫情情况另行协商相关工作所需经费。（按照《重大动物疫情应急条例》第十九条规定，重大动物疫情由省、自治区、直辖市人民政府兽医主管部门认定；必要时，由国务院兽医主管部门认定。）</w:t>
            </w:r>
          </w:p>
          <w:p>
            <w:pPr>
              <w:pStyle w:val="null3"/>
              <w:ind w:firstLine="552"/>
              <w:jc w:val="left"/>
            </w:pPr>
            <w:r>
              <w:rPr>
                <w:rFonts w:ascii="仿宋_GB2312" w:hAnsi="仿宋_GB2312" w:cs="仿宋_GB2312" w:eastAsia="仿宋_GB2312"/>
                <w:sz w:val="28"/>
              </w:rPr>
              <w:t>6、执行采购人关于动物防疫业务工作管理、防疫员管理、绩效考核、动物防疫资金使用等相关意见和要求。</w:t>
            </w:r>
          </w:p>
          <w:p>
            <w:pPr>
              <w:pStyle w:val="null3"/>
              <w:ind w:firstLine="552"/>
              <w:jc w:val="left"/>
            </w:pPr>
            <w:r>
              <w:rPr>
                <w:rFonts w:ascii="仿宋_GB2312" w:hAnsi="仿宋_GB2312" w:cs="仿宋_GB2312" w:eastAsia="仿宋_GB2312"/>
                <w:sz w:val="28"/>
              </w:rPr>
              <w:t>7、完成采购人及各镇交办的其他相关业务工作。</w:t>
            </w:r>
          </w:p>
          <w:p>
            <w:pPr>
              <w:pStyle w:val="null3"/>
              <w:ind w:firstLine="552"/>
              <w:jc w:val="left"/>
            </w:pPr>
            <w:r>
              <w:rPr>
                <w:rFonts w:ascii="仿宋_GB2312" w:hAnsi="仿宋_GB2312" w:cs="仿宋_GB2312" w:eastAsia="仿宋_GB2312"/>
                <w:sz w:val="28"/>
              </w:rPr>
              <w:t>8、</w:t>
            </w:r>
            <w:r>
              <w:rPr>
                <w:rFonts w:ascii="仿宋_GB2312" w:hAnsi="仿宋_GB2312" w:cs="仿宋_GB2312" w:eastAsia="仿宋_GB2312"/>
                <w:sz w:val="28"/>
              </w:rPr>
              <w:t>供应商应健全工作制度，户籍登记档案和防疫物资登记档案真实完整，完善人员、资金等内部管理，确保动物防疫工作措施落到实处，确保防疫密度和质量达到要求。</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8"/>
              </w:rPr>
              <w:t xml:space="preserve">  </w:t>
            </w:r>
            <w:r>
              <w:rPr>
                <w:rFonts w:ascii="仿宋_GB2312" w:hAnsi="仿宋_GB2312" w:cs="仿宋_GB2312" w:eastAsia="仿宋_GB2312"/>
                <w:sz w:val="28"/>
              </w:rPr>
              <w:t>9</w:t>
            </w:r>
            <w:r>
              <w:rPr>
                <w:rFonts w:ascii="仿宋_GB2312" w:hAnsi="仿宋_GB2312" w:cs="仿宋_GB2312" w:eastAsia="仿宋_GB2312"/>
                <w:sz w:val="28"/>
              </w:rPr>
              <w:t>、本项目所需药品都由采购人提供。</w:t>
            </w:r>
          </w:p>
          <w:p>
            <w:pPr>
              <w:pStyle w:val="null3"/>
              <w:jc w:val="left"/>
            </w:pPr>
            <w:r>
              <w:rPr>
                <w:rFonts w:ascii="仿宋_GB2312" w:hAnsi="仿宋_GB2312" w:cs="仿宋_GB2312" w:eastAsia="仿宋_GB2312"/>
                <w:sz w:val="28"/>
                <w:b/>
              </w:rPr>
              <w:t>（二）人员要求</w:t>
            </w:r>
          </w:p>
          <w:p>
            <w:pPr>
              <w:pStyle w:val="null3"/>
              <w:ind w:firstLine="276"/>
              <w:jc w:val="both"/>
            </w:pPr>
            <w:r>
              <w:rPr>
                <w:rFonts w:ascii="仿宋_GB2312" w:hAnsi="仿宋_GB2312" w:cs="仿宋_GB2312" w:eastAsia="仿宋_GB2312"/>
                <w:sz w:val="28"/>
              </w:rPr>
              <w:t>1、</w:t>
            </w:r>
            <w:r>
              <w:rPr>
                <w:rFonts w:ascii="仿宋_GB2312" w:hAnsi="仿宋_GB2312" w:cs="仿宋_GB2312" w:eastAsia="仿宋_GB2312"/>
                <w:sz w:val="28"/>
              </w:rPr>
              <w:t>供应商拟派于本项目的人员中，具有执业兽医资格证书或乡村兽医登记证书人员至少</w:t>
            </w:r>
            <w:r>
              <w:rPr>
                <w:rFonts w:ascii="仿宋_GB2312" w:hAnsi="仿宋_GB2312" w:cs="仿宋_GB2312" w:eastAsia="仿宋_GB2312"/>
                <w:sz w:val="28"/>
              </w:rPr>
              <w:t>3人，且需保持持续在岗。</w:t>
            </w:r>
            <w:r>
              <w:rPr>
                <w:rFonts w:ascii="仿宋_GB2312" w:hAnsi="仿宋_GB2312" w:cs="仿宋_GB2312" w:eastAsia="仿宋_GB2312"/>
                <w:sz w:val="28"/>
                <w:b/>
              </w:rPr>
              <w:t>（</w:t>
            </w:r>
            <w:r>
              <w:rPr>
                <w:rFonts w:ascii="仿宋_GB2312" w:hAnsi="仿宋_GB2312" w:cs="仿宋_GB2312" w:eastAsia="仿宋_GB2312"/>
                <w:sz w:val="28"/>
                <w:b/>
              </w:rPr>
              <w:t>投标时</w:t>
            </w:r>
            <w:r>
              <w:rPr>
                <w:rFonts w:ascii="仿宋_GB2312" w:hAnsi="仿宋_GB2312" w:cs="仿宋_GB2312" w:eastAsia="仿宋_GB2312"/>
                <w:sz w:val="28"/>
                <w:b/>
              </w:rPr>
              <w:t>单独提供承诺函并加盖电子章</w:t>
            </w:r>
            <w:r>
              <w:rPr>
                <w:rFonts w:ascii="仿宋_GB2312" w:hAnsi="仿宋_GB2312" w:cs="仿宋_GB2312" w:eastAsia="仿宋_GB2312"/>
                <w:sz w:val="28"/>
                <w:b/>
              </w:rPr>
              <w:t>，中标后签订合同前</w:t>
            </w:r>
            <w:r>
              <w:rPr>
                <w:rFonts w:ascii="仿宋_GB2312" w:hAnsi="仿宋_GB2312" w:cs="仿宋_GB2312" w:eastAsia="仿宋_GB2312"/>
                <w:sz w:val="28"/>
                <w:b/>
              </w:rPr>
              <w:t>提供证书及在职证明材料复印件</w:t>
            </w:r>
            <w:r>
              <w:rPr>
                <w:rFonts w:ascii="仿宋_GB2312" w:hAnsi="仿宋_GB2312" w:cs="仿宋_GB2312" w:eastAsia="仿宋_GB2312"/>
                <w:sz w:val="28"/>
                <w:b/>
              </w:rPr>
              <w:t>）</w:t>
            </w:r>
          </w:p>
          <w:p>
            <w:pPr>
              <w:pStyle w:val="null3"/>
              <w:ind w:firstLine="276"/>
              <w:jc w:val="both"/>
            </w:pPr>
            <w:r>
              <w:rPr>
                <w:rFonts w:ascii="仿宋_GB2312" w:hAnsi="仿宋_GB2312" w:cs="仿宋_GB2312" w:eastAsia="仿宋_GB2312"/>
                <w:sz w:val="28"/>
                <w:b/>
              </w:rPr>
              <w:t>（三）</w:t>
            </w:r>
            <w:r>
              <w:rPr>
                <w:rFonts w:ascii="仿宋_GB2312" w:hAnsi="仿宋_GB2312" w:cs="仿宋_GB2312" w:eastAsia="仿宋_GB2312"/>
                <w:sz w:val="28"/>
                <w:b/>
              </w:rPr>
              <w:t>设施设备配置要求</w:t>
            </w:r>
          </w:p>
          <w:p>
            <w:pPr>
              <w:pStyle w:val="null3"/>
              <w:ind w:firstLine="552"/>
              <w:jc w:val="left"/>
            </w:pPr>
            <w:r>
              <w:rPr>
                <w:rFonts w:ascii="仿宋_GB2312" w:hAnsi="仿宋_GB2312" w:cs="仿宋_GB2312" w:eastAsia="仿宋_GB2312"/>
                <w:sz w:val="28"/>
              </w:rPr>
              <w:t>1、</w:t>
            </w:r>
            <w:r>
              <w:rPr>
                <w:rFonts w:ascii="仿宋_GB2312" w:hAnsi="仿宋_GB2312" w:cs="仿宋_GB2312" w:eastAsia="仿宋_GB2312"/>
                <w:sz w:val="28"/>
              </w:rPr>
              <w:t>突发动物疫情应急处置。区域内发现突发可疑或疑似动物疫情时，应在</w:t>
            </w:r>
            <w:r>
              <w:rPr>
                <w:rFonts w:ascii="仿宋_GB2312" w:hAnsi="仿宋_GB2312" w:cs="仿宋_GB2312" w:eastAsia="仿宋_GB2312"/>
                <w:sz w:val="28"/>
              </w:rPr>
              <w:t>20分钟之内响应，并按照动物疫情应急处置有关规定和规范要求开展相关应急处置工作。</w:t>
            </w:r>
            <w:r>
              <w:rPr>
                <w:rFonts w:ascii="仿宋_GB2312" w:hAnsi="仿宋_GB2312" w:cs="仿宋_GB2312" w:eastAsia="仿宋_GB2312"/>
                <w:sz w:val="28"/>
                <w:b/>
              </w:rPr>
              <w:t>（</w:t>
            </w:r>
            <w:r>
              <w:rPr>
                <w:rFonts w:ascii="仿宋_GB2312" w:hAnsi="仿宋_GB2312" w:cs="仿宋_GB2312" w:eastAsia="仿宋_GB2312"/>
                <w:sz w:val="28"/>
                <w:b/>
              </w:rPr>
              <w:t>单独</w:t>
            </w:r>
            <w:r>
              <w:rPr>
                <w:rFonts w:ascii="仿宋_GB2312" w:hAnsi="仿宋_GB2312" w:cs="仿宋_GB2312" w:eastAsia="仿宋_GB2312"/>
                <w:sz w:val="28"/>
                <w:b/>
              </w:rPr>
              <w:t>提供承诺函并加盖电子章）</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有固定的办公场所，具备防疫冷链工具、设备等硬件条件（</w:t>
            </w:r>
            <w:r>
              <w:rPr>
                <w:rFonts w:ascii="仿宋_GB2312" w:hAnsi="仿宋_GB2312" w:cs="仿宋_GB2312" w:eastAsia="仿宋_GB2312"/>
                <w:sz w:val="28"/>
              </w:rPr>
              <w:t>包括</w:t>
            </w:r>
            <w:r>
              <w:rPr>
                <w:rFonts w:ascii="仿宋_GB2312" w:hAnsi="仿宋_GB2312" w:cs="仿宋_GB2312" w:eastAsia="仿宋_GB2312"/>
                <w:sz w:val="28"/>
              </w:rPr>
              <w:t>容积冰箱、冷藏冰柜、疫苗运输保温箱和免疫保温箱）。</w:t>
            </w:r>
            <w:r>
              <w:rPr>
                <w:rFonts w:ascii="仿宋_GB2312" w:hAnsi="仿宋_GB2312" w:cs="仿宋_GB2312" w:eastAsia="仿宋_GB2312"/>
                <w:sz w:val="28"/>
                <w:b/>
              </w:rPr>
              <w:t>（</w:t>
            </w:r>
            <w:r>
              <w:rPr>
                <w:rFonts w:ascii="仿宋_GB2312" w:hAnsi="仿宋_GB2312" w:cs="仿宋_GB2312" w:eastAsia="仿宋_GB2312"/>
                <w:sz w:val="28"/>
                <w:b/>
              </w:rPr>
              <w:t>单独</w:t>
            </w:r>
            <w:r>
              <w:rPr>
                <w:rFonts w:ascii="仿宋_GB2312" w:hAnsi="仿宋_GB2312" w:cs="仿宋_GB2312" w:eastAsia="仿宋_GB2312"/>
                <w:sz w:val="28"/>
                <w:b/>
              </w:rPr>
              <w:t>提供承诺函并加盖电子章）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考核要求</w:t>
            </w:r>
          </w:p>
        </w:tc>
        <w:tc>
          <w:tcPr>
            <w:tcW w:type="dxa" w:w="5814"/>
          </w:tcPr>
          <w:p>
            <w:pPr>
              <w:pStyle w:val="null3"/>
              <w:ind w:firstLine="552"/>
              <w:jc w:val="left"/>
            </w:pPr>
            <w:r>
              <w:rPr>
                <w:rFonts w:ascii="仿宋_GB2312" w:hAnsi="仿宋_GB2312" w:cs="仿宋_GB2312" w:eastAsia="仿宋_GB2312"/>
                <w:sz w:val="28"/>
              </w:rPr>
              <w:t>1、在春秋防疫考核检查的基础上，各镇和区农业农村局共同开展镇级动物防疫工作考核监督。春季实行监督检查，年底开展考核验收。考核实行100分制，镇占80分、区农业农村局占</w:t>
            </w:r>
            <w:r>
              <w:rPr>
                <w:rFonts w:ascii="仿宋_GB2312" w:hAnsi="仿宋_GB2312" w:cs="仿宋_GB2312" w:eastAsia="仿宋_GB2312"/>
                <w:sz w:val="28"/>
              </w:rPr>
              <w:t>20分。考核分值90分以上（含90分），予以全额支付服务费；考核分值70-90分以下（不含），以90分为基准，每少1分按合同金额1.5%扣减服务费；考评得分低于70分（不含）或区域内因供应商工作不到位导致大面积爆发疫情的，视为不合格，扣减15%合同经费且终止服务合同。扣减后供应商仍应承担由此引发的全部赔偿责任。详见附件:1．区农业农</w:t>
            </w:r>
            <w:r>
              <w:rPr>
                <w:rFonts w:ascii="仿宋_GB2312" w:hAnsi="仿宋_GB2312" w:cs="仿宋_GB2312" w:eastAsia="仿宋_GB2312"/>
                <w:sz w:val="28"/>
              </w:rPr>
              <w:t>村局镇级动物防疫服务工作绩效考核评分表</w:t>
            </w:r>
            <w:r>
              <w:rPr>
                <w:rFonts w:ascii="仿宋_GB2312" w:hAnsi="仿宋_GB2312" w:cs="仿宋_GB2312" w:eastAsia="仿宋_GB2312"/>
                <w:sz w:val="28"/>
              </w:rPr>
              <w:t>2.镇（街道）镇级动物防疫服务工作绩效考核评分表</w:t>
            </w:r>
          </w:p>
          <w:p>
            <w:pPr>
              <w:pStyle w:val="null3"/>
              <w:ind w:firstLine="552"/>
              <w:jc w:val="left"/>
            </w:pPr>
            <w:r>
              <w:rPr>
                <w:rFonts w:ascii="仿宋_GB2312" w:hAnsi="仿宋_GB2312" w:cs="仿宋_GB2312" w:eastAsia="仿宋_GB2312"/>
                <w:sz w:val="28"/>
              </w:rPr>
              <w:t>2、在动物防疫注射过程中出现异常死亡或对产生应激反应的动物治疗无效死亡的，由供应商承担死亡补偿责任。</w:t>
            </w:r>
          </w:p>
          <w:p>
            <w:pPr>
              <w:pStyle w:val="null3"/>
              <w:jc w:val="left"/>
            </w:pPr>
            <w:r>
              <w:rPr>
                <w:rFonts w:ascii="仿宋_GB2312" w:hAnsi="仿宋_GB2312" w:cs="仿宋_GB2312" w:eastAsia="仿宋_GB2312"/>
                <w:sz w:val="28"/>
              </w:rPr>
              <w:t>3、在本项目实施过程中，成交供应商应严格按照操作规程进行作业，如因操作不当造成的安全事故或服务过程中发生的人身及设备事故等均由成交供应商自行负责。</w:t>
            </w:r>
            <w:r>
              <w:rPr>
                <w:rFonts w:ascii="仿宋_GB2312" w:hAnsi="仿宋_GB2312" w:cs="仿宋_GB2312" w:eastAsia="仿宋_GB2312"/>
                <w:sz w:val="28"/>
                <w:b/>
              </w:rPr>
              <w:t>(单独提供承诺函并加盖电子章）</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考核附件表</w:t>
            </w:r>
          </w:p>
        </w:tc>
        <w:tc>
          <w:tcPr>
            <w:tcW w:type="dxa" w:w="5814"/>
          </w:tcPr>
          <w:p>
            <w:pPr>
              <w:pStyle w:val="null3"/>
              <w:jc w:val="left"/>
            </w:pPr>
            <w:r>
              <w:rPr>
                <w:rFonts w:ascii="仿宋_GB2312" w:hAnsi="仿宋_GB2312" w:cs="仿宋_GB2312" w:eastAsia="仿宋_GB2312"/>
                <w:sz w:val="24"/>
                <w:b/>
              </w:rPr>
              <w:t>1、区农业农村局镇级动物防疫服务工作绩效考核评分表</w:t>
            </w:r>
          </w:p>
          <w:p>
            <w:pPr>
              <w:pStyle w:val="null3"/>
              <w:jc w:val="center"/>
            </w:pPr>
            <w:r>
              <w:rPr>
                <w:rFonts w:ascii="仿宋_GB2312" w:hAnsi="仿宋_GB2312" w:cs="仿宋_GB2312" w:eastAsia="仿宋_GB2312"/>
                <w:sz w:val="28"/>
              </w:rPr>
              <w:t>区农业农村局镇级动物防疫服务工作绩效考核评分表</w:t>
            </w:r>
          </w:p>
          <w:p>
            <w:pPr>
              <w:pStyle w:val="null3"/>
              <w:jc w:val="both"/>
            </w:pPr>
            <w:r>
              <w:rPr>
                <w:rFonts w:ascii="仿宋_GB2312" w:hAnsi="仿宋_GB2312" w:cs="仿宋_GB2312" w:eastAsia="仿宋_GB2312"/>
                <w:sz w:val="24"/>
                <w:color w:val="000000"/>
              </w:rPr>
              <w:t>动物防疫服务组织：</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考核时间：</w:t>
            </w:r>
            <w:r>
              <w:rPr>
                <w:rFonts w:ascii="仿宋_GB2312" w:hAnsi="仿宋_GB2312" w:cs="仿宋_GB2312" w:eastAsia="仿宋_GB2312"/>
              </w:rPr>
              <w:t xml:space="preserve">  </w:t>
            </w:r>
            <w:r>
              <w:rPr>
                <w:rFonts w:ascii="仿宋_GB2312" w:hAnsi="仿宋_GB2312" w:cs="仿宋_GB2312" w:eastAsia="仿宋_GB2312"/>
                <w:sz w:val="24"/>
                <w:color w:val="000000"/>
              </w:rPr>
              <w:t>年</w:t>
            </w:r>
            <w:r>
              <w:rPr>
                <w:rFonts w:ascii="仿宋_GB2312" w:hAnsi="仿宋_GB2312" w:cs="仿宋_GB2312" w:eastAsia="仿宋_GB2312"/>
              </w:rPr>
              <w:t xml:space="preserve">  </w:t>
            </w:r>
            <w:r>
              <w:rPr>
                <w:rFonts w:ascii="仿宋_GB2312" w:hAnsi="仿宋_GB2312" w:cs="仿宋_GB2312" w:eastAsia="仿宋_GB2312"/>
                <w:sz w:val="24"/>
                <w:color w:val="000000"/>
              </w:rPr>
              <w:t>月</w:t>
            </w:r>
            <w:r>
              <w:rPr>
                <w:rFonts w:ascii="仿宋_GB2312" w:hAnsi="仿宋_GB2312" w:cs="仿宋_GB2312" w:eastAsia="仿宋_GB2312"/>
              </w:rPr>
              <w:t xml:space="preserve">  </w:t>
            </w:r>
            <w:r>
              <w:rPr>
                <w:rFonts w:ascii="仿宋_GB2312" w:hAnsi="仿宋_GB2312" w:cs="仿宋_GB2312" w:eastAsia="仿宋_GB2312"/>
                <w:sz w:val="24"/>
                <w:color w:val="000000"/>
              </w:rPr>
              <w:t>日</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得分：</w:t>
            </w:r>
          </w:p>
          <w:tbl>
            <w:tblPr>
              <w:tblInd w:type="dxa" w:w="240"/>
              <w:tblBorders>
                <w:top w:val="none" w:color="000000" w:sz="4"/>
                <w:left w:val="none" w:color="000000" w:sz="4"/>
                <w:bottom w:val="none" w:color="000000" w:sz="4"/>
                <w:right w:val="none" w:color="000000" w:sz="4"/>
                <w:insideH w:val="none"/>
                <w:insideV w:val="none"/>
              </w:tblBorders>
            </w:tblPr>
            <w:tblGrid>
              <w:gridCol w:w="226"/>
              <w:gridCol w:w="1222"/>
              <w:gridCol w:w="347"/>
              <w:gridCol w:w="1222"/>
              <w:gridCol w:w="1871"/>
              <w:gridCol w:w="347"/>
              <w:gridCol w:w="362"/>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w:t>
                  </w:r>
                </w:p>
              </w:tc>
              <w:tc>
                <w:tcPr>
                  <w:tcW w:type="dxa" w:w="1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考核内容</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分值</w:t>
                  </w:r>
                </w:p>
              </w:tc>
              <w:tc>
                <w:tcPr>
                  <w:tcW w:type="dxa" w:w="1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评价方式</w:t>
                  </w:r>
                </w:p>
              </w:tc>
              <w:tc>
                <w:tcPr>
                  <w:tcW w:type="dxa" w:w="1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评分标准</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扣分</w:t>
                  </w:r>
                </w:p>
              </w:tc>
              <w:tc>
                <w:tcPr>
                  <w:tcW w:type="dxa" w:w="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得分</w:t>
                  </w:r>
                </w:p>
              </w:tc>
            </w:tr>
            <w:tr>
              <w:tc>
                <w:tcPr>
                  <w:tcW w:type="dxa" w:w="2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动物疫情观察、报告</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发现疫情未在</w:t>
                  </w:r>
                  <w:r>
                    <w:rPr>
                      <w:rFonts w:ascii="仿宋_GB2312" w:hAnsi="仿宋_GB2312" w:cs="仿宋_GB2312" w:eastAsia="仿宋_GB2312"/>
                      <w:sz w:val="21"/>
                      <w:color w:val="000000"/>
                    </w:rPr>
                    <w:t>2小时内上报或隐瞒疫情导致严重后果的，该项不得分。</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vMerge/>
                  <w:tcBorders>
                    <w:top w:val="none" w:color="000000" w:sz="4"/>
                    <w:left w:val="single" w:color="000000" w:sz="4"/>
                    <w:bottom w:val="single" w:color="000000" w:sz="4"/>
                    <w:right w:val="single" w:color="000000" w:sz="4"/>
                  </w:tcBorders>
                </w:tcP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区域内动物防疫医疗废弃物的回收和处理</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p>
                  <w:pPr>
                    <w:pStyle w:val="null3"/>
                    <w:jc w:val="center"/>
                  </w:pPr>
                  <w:r>
                    <w:rPr>
                      <w:rFonts w:ascii="仿宋_GB2312" w:hAnsi="仿宋_GB2312" w:cs="仿宋_GB2312" w:eastAsia="仿宋_GB2312"/>
                      <w:sz w:val="21"/>
                      <w:color w:val="000000"/>
                    </w:rPr>
                    <w:t>现场查看</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未按分类规定规范要求回收、处理动物防疫医疗废弃物的，每发现</w:t>
                  </w:r>
                  <w:r>
                    <w:rPr>
                      <w:rFonts w:ascii="仿宋_GB2312" w:hAnsi="仿宋_GB2312" w:cs="仿宋_GB2312" w:eastAsia="仿宋_GB2312"/>
                      <w:sz w:val="21"/>
                      <w:color w:val="000000"/>
                    </w:rPr>
                    <w:t>1次扣0.5分；未按照规定时间连续2次（累计达到4个月）未及时送交动物防疫医疗废弃物的，每发现1次，扣0.5分，扣完为止。</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vMerge/>
                  <w:tcBorders>
                    <w:top w:val="none" w:color="000000" w:sz="4"/>
                    <w:left w:val="single" w:color="000000" w:sz="4"/>
                    <w:bottom w:val="single" w:color="000000" w:sz="4"/>
                    <w:right w:val="single" w:color="000000" w:sz="4"/>
                  </w:tcBorders>
                </w:tcP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“智慧动监”二维码电子耳标管理、佩戴及畜禽防疫相关数据录入工作</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p>
                  <w:pPr>
                    <w:pStyle w:val="null3"/>
                    <w:jc w:val="center"/>
                  </w:pPr>
                  <w:r>
                    <w:rPr>
                      <w:rFonts w:ascii="仿宋_GB2312" w:hAnsi="仿宋_GB2312" w:cs="仿宋_GB2312" w:eastAsia="仿宋_GB2312"/>
                      <w:sz w:val="21"/>
                      <w:color w:val="000000"/>
                    </w:rPr>
                    <w:t>现场查看</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未按照规定管理</w:t>
                  </w:r>
                  <w:r>
                    <w:rPr>
                      <w:rFonts w:ascii="仿宋_GB2312" w:hAnsi="仿宋_GB2312" w:cs="仿宋_GB2312" w:eastAsia="仿宋_GB2312"/>
                      <w:sz w:val="21"/>
                      <w:color w:val="000000"/>
                    </w:rPr>
                    <w:t>“智慧动监”二维码电子耳标的，扣1分；区域内的养殖量与电子耳标佩戴数不匹配，佩戴与数据上传率低于100%的，扣0.2分；佩戴与数据上传率低于90%的，扣0.5分；佩戴与数据上传率低于80%的，扣1分；佩戴与数据上传率低于70%的，扣2分；佩戴与数据上传率低于60%的，扣2.5分；佩戴与数据上传率低于50%的，此项不得分。</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vMerge/>
                  <w:tcBorders>
                    <w:top w:val="none" w:color="000000" w:sz="4"/>
                    <w:left w:val="single" w:color="000000" w:sz="4"/>
                    <w:bottom w:val="single" w:color="000000" w:sz="4"/>
                    <w:right w:val="single" w:color="000000" w:sz="4"/>
                  </w:tcBorders>
                </w:tcP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动物疫苗等动物防疫物资管理</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p>
                  <w:pPr>
                    <w:pStyle w:val="null3"/>
                    <w:jc w:val="center"/>
                  </w:pPr>
                  <w:r>
                    <w:rPr>
                      <w:rFonts w:ascii="仿宋_GB2312" w:hAnsi="仿宋_GB2312" w:cs="仿宋_GB2312" w:eastAsia="仿宋_GB2312"/>
                      <w:sz w:val="21"/>
                      <w:color w:val="000000"/>
                    </w:rPr>
                    <w:t>现场查看</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未实行专人专账管理的，扣</w:t>
                  </w:r>
                  <w:r>
                    <w:rPr>
                      <w:rFonts w:ascii="仿宋_GB2312" w:hAnsi="仿宋_GB2312" w:cs="仿宋_GB2312" w:eastAsia="仿宋_GB2312"/>
                      <w:sz w:val="21"/>
                      <w:color w:val="000000"/>
                    </w:rPr>
                    <w:t>1分；发现台账管理不规范的，每发现1起，扣0.2分，扣完为止。</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vMerge/>
                  <w:tcBorders>
                    <w:top w:val="none" w:color="000000" w:sz="4"/>
                    <w:left w:val="single" w:color="000000" w:sz="4"/>
                    <w:bottom w:val="single" w:color="000000" w:sz="4"/>
                    <w:right w:val="single" w:color="000000" w:sz="4"/>
                  </w:tcBorders>
                </w:tcP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畜禽饲养登记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p>
                  <w:pPr>
                    <w:pStyle w:val="null3"/>
                    <w:jc w:val="center"/>
                  </w:pP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未按照规定实行分村建档的扣</w:t>
                  </w:r>
                  <w:r>
                    <w:rPr>
                      <w:rFonts w:ascii="仿宋_GB2312" w:hAnsi="仿宋_GB2312" w:cs="仿宋_GB2312" w:eastAsia="仿宋_GB2312"/>
                      <w:sz w:val="21"/>
                      <w:color w:val="000000"/>
                    </w:rPr>
                    <w:t>1分。饲养数据不清楚的，每发现1个，扣0.2分，扣完为止。</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vMerge/>
                  <w:tcBorders>
                    <w:top w:val="none" w:color="000000" w:sz="4"/>
                    <w:left w:val="single" w:color="000000" w:sz="4"/>
                    <w:bottom w:val="single" w:color="000000" w:sz="4"/>
                    <w:right w:val="single" w:color="000000" w:sz="4"/>
                  </w:tcBorders>
                </w:tcP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协助养殖大户及以上规模养殖场（户）的监管（包括投入品使用监管、生产档案和生产安全监督检查）、协助养殖污染防治及养殖废弃物资源化综合利用的技术指导和监管</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查阅资料（每个季度建立相应监管资料装订成册）</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未按照要求每个季度建立相应监管资料并装订成册的，每缺</w:t>
                  </w:r>
                  <w:r>
                    <w:rPr>
                      <w:rFonts w:ascii="仿宋_GB2312" w:hAnsi="仿宋_GB2312" w:cs="仿宋_GB2312" w:eastAsia="仿宋_GB2312"/>
                      <w:sz w:val="21"/>
                      <w:color w:val="000000"/>
                    </w:rPr>
                    <w:t>1个季度扣0.5分；未协助养殖大户及以上规模养殖场（户）的监管（包括投入品使用监管、生产档案和生产安全监督检查）或未协助养殖污染防治及养殖废弃物资源化综合利用的技术指导和监管的，每发现1次，扣0.5分，扣完为止。</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vMerge/>
                  <w:tcBorders>
                    <w:top w:val="none" w:color="000000" w:sz="4"/>
                    <w:left w:val="single" w:color="000000" w:sz="4"/>
                    <w:bottom w:val="single" w:color="000000" w:sz="4"/>
                    <w:right w:val="single" w:color="000000" w:sz="4"/>
                  </w:tcBorders>
                </w:tcP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协助开展畜禽产地检疫等畜产品质量安全监管工作</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p>
                  <w:pPr>
                    <w:pStyle w:val="null3"/>
                    <w:jc w:val="center"/>
                  </w:pP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未协助提供畜禽免疫档案的，每发现</w:t>
                  </w:r>
                  <w:r>
                    <w:rPr>
                      <w:rFonts w:ascii="仿宋_GB2312" w:hAnsi="仿宋_GB2312" w:cs="仿宋_GB2312" w:eastAsia="仿宋_GB2312"/>
                      <w:sz w:val="21"/>
                      <w:color w:val="000000"/>
                    </w:rPr>
                    <w:t>1次，扣0.2分。</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vMerge/>
                  <w:tcBorders>
                    <w:top w:val="none" w:color="000000" w:sz="4"/>
                    <w:left w:val="single" w:color="000000" w:sz="4"/>
                    <w:bottom w:val="single" w:color="000000" w:sz="4"/>
                    <w:right w:val="single" w:color="000000" w:sz="4"/>
                  </w:tcBorders>
                </w:tcP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政策执行</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p>
                  <w:pPr>
                    <w:pStyle w:val="null3"/>
                    <w:jc w:val="center"/>
                  </w:pPr>
                  <w:r>
                    <w:rPr>
                      <w:rFonts w:ascii="仿宋_GB2312" w:hAnsi="仿宋_GB2312" w:cs="仿宋_GB2312" w:eastAsia="仿宋_GB2312"/>
                      <w:sz w:val="21"/>
                      <w:color w:val="000000"/>
                    </w:rPr>
                    <w:t>现场查看</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执行区动物疫病预防控制中心关于镇级动物防疫业务工作管理、人员管理、绩效考核、镇级动物防疫资金使用等相关意见和要求，发现</w:t>
                  </w:r>
                  <w:r>
                    <w:rPr>
                      <w:rFonts w:ascii="仿宋_GB2312" w:hAnsi="仿宋_GB2312" w:cs="仿宋_GB2312" w:eastAsia="仿宋_GB2312"/>
                      <w:sz w:val="21"/>
                      <w:color w:val="000000"/>
                    </w:rPr>
                    <w:t>1次问题扣0.5分，扣完为止。</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vMerge/>
                  <w:tcBorders>
                    <w:top w:val="none" w:color="000000" w:sz="4"/>
                    <w:left w:val="single" w:color="000000" w:sz="4"/>
                    <w:bottom w:val="single" w:color="000000" w:sz="4"/>
                    <w:right w:val="single" w:color="000000" w:sz="4"/>
                  </w:tcBorders>
                </w:tcP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协调、处理辖区内涉及动物防疫、动物检疫等方面的投诉</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未及时协调、处理辖区内涉及动物防疫动物检疫等方面的投诉，该项不得分。投诉方对处理结果不满意，每</w:t>
                  </w:r>
                  <w:r>
                    <w:rPr>
                      <w:rFonts w:ascii="仿宋_GB2312" w:hAnsi="仿宋_GB2312" w:cs="仿宋_GB2312" w:eastAsia="仿宋_GB2312"/>
                      <w:sz w:val="21"/>
                      <w:color w:val="000000"/>
                    </w:rPr>
                    <w:t>1次扣扣0.5分，扣完为止。</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vMerge/>
                  <w:tcBorders>
                    <w:top w:val="none" w:color="000000" w:sz="4"/>
                    <w:left w:val="single" w:color="000000" w:sz="4"/>
                    <w:bottom w:val="single" w:color="000000" w:sz="4"/>
                    <w:right w:val="single" w:color="000000" w:sz="4"/>
                  </w:tcBorders>
                </w:tcP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完成其他相关业务工作</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完成区农业农村局交办的其他相关业务工作，发现</w:t>
                  </w:r>
                  <w:r>
                    <w:rPr>
                      <w:rFonts w:ascii="仿宋_GB2312" w:hAnsi="仿宋_GB2312" w:cs="仿宋_GB2312" w:eastAsia="仿宋_GB2312"/>
                      <w:sz w:val="21"/>
                      <w:color w:val="000000"/>
                    </w:rPr>
                    <w:t>1次问题扣0.5分，扣完为止。</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加减分工作项目</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迎接农业部、省、市上级业务主管部门动物防疫工作专项检查、验收、调研，实行加减分制。区域内有养殖户或经营户存在干扰甚至阻扰动物防疫、动物检疫工作正常开展的实行减分制。区域内未达到退休年龄的的原畜牧站正式人员、动物防疫员等有向上级业务主管部门或镇</w:t>
                  </w:r>
                  <w:r>
                    <w:rPr>
                      <w:rFonts w:ascii="仿宋_GB2312" w:hAnsi="仿宋_GB2312" w:cs="仿宋_GB2312" w:eastAsia="仿宋_GB2312"/>
                      <w:sz w:val="21"/>
                      <w:color w:val="000000"/>
                    </w:rPr>
                    <w:t>上访投诉等情况的实行减分制。</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①通过部、省、市上级业务主管部门动物防疫工作专项检查、验收分别加5、3、2分；在检查、验收中发现问题酌情扣3、2、1分。</w:t>
                  </w:r>
                </w:p>
                <w:p>
                  <w:pPr>
                    <w:pStyle w:val="null3"/>
                    <w:jc w:val="both"/>
                  </w:pPr>
                  <w:r>
                    <w:rPr>
                      <w:rFonts w:ascii="仿宋_GB2312" w:hAnsi="仿宋_GB2312" w:cs="仿宋_GB2312" w:eastAsia="仿宋_GB2312"/>
                      <w:sz w:val="21"/>
                      <w:color w:val="000000"/>
                    </w:rPr>
                    <w:t>②部、省、市上级业务主管部门动物防疫工作调研、考察、学习分别加2、1、0.5分。</w:t>
                  </w:r>
                </w:p>
                <w:p>
                  <w:pPr>
                    <w:pStyle w:val="null3"/>
                    <w:jc w:val="both"/>
                  </w:pPr>
                  <w:r>
                    <w:rPr>
                      <w:rFonts w:ascii="仿宋_GB2312" w:hAnsi="仿宋_GB2312" w:cs="仿宋_GB2312" w:eastAsia="仿宋_GB2312"/>
                      <w:sz w:val="21"/>
                      <w:color w:val="000000"/>
                    </w:rPr>
                    <w:t>③区域内有养殖户或经营户存在干扰甚至阻扰动物防疫、动物检疫工作正常开展的实行减分制。每发生1起，减1分。</w:t>
                  </w:r>
                </w:p>
                <w:p>
                  <w:pPr>
                    <w:pStyle w:val="null3"/>
                    <w:jc w:val="both"/>
                  </w:pPr>
                  <w:r>
                    <w:rPr>
                      <w:rFonts w:ascii="仿宋_GB2312" w:hAnsi="仿宋_GB2312" w:cs="仿宋_GB2312" w:eastAsia="仿宋_GB2312"/>
                      <w:sz w:val="21"/>
                      <w:color w:val="000000"/>
                    </w:rPr>
                    <w:t>④区域内未达到退休年龄的原畜牧站正式人员、动物防疫员等有向上级业务主管部门或镇</w:t>
                  </w:r>
                  <w:r>
                    <w:rPr>
                      <w:rFonts w:ascii="仿宋_GB2312" w:hAnsi="仿宋_GB2312" w:cs="仿宋_GB2312" w:eastAsia="仿宋_GB2312"/>
                      <w:sz w:val="21"/>
                      <w:color w:val="000000"/>
                    </w:rPr>
                    <w:t>上访投诉等情况的实行减分制。每</w:t>
                  </w:r>
                  <w:r>
                    <w:rPr>
                      <w:rFonts w:ascii="仿宋_GB2312" w:hAnsi="仿宋_GB2312" w:cs="仿宋_GB2312" w:eastAsia="仿宋_GB2312"/>
                      <w:sz w:val="21"/>
                      <w:color w:val="000000"/>
                    </w:rPr>
                    <w:t>1起，减1分。</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1"/>
                <w:color w:val="000000"/>
              </w:rPr>
              <w:t>区农业农村局参与考核人员签字：</w:t>
            </w:r>
          </w:p>
          <w:p>
            <w:pPr>
              <w:pStyle w:val="null3"/>
              <w:jc w:val="both"/>
            </w:pPr>
            <w:r>
              <w:rPr>
                <w:rFonts w:ascii="仿宋_GB2312" w:hAnsi="仿宋_GB2312" w:cs="仿宋_GB2312" w:eastAsia="仿宋_GB2312"/>
                <w:sz w:val="21"/>
                <w:color w:val="000000"/>
              </w:rPr>
              <w:t>动物防疫服务组织（盖章）负责人签字：</w:t>
            </w:r>
          </w:p>
          <w:p>
            <w:pPr>
              <w:pStyle w:val="null3"/>
              <w:jc w:val="both"/>
            </w:pPr>
            <w:r>
              <w:rPr>
                <w:rFonts w:ascii="仿宋_GB2312" w:hAnsi="仿宋_GB2312" w:cs="仿宋_GB2312" w:eastAsia="仿宋_GB2312"/>
                <w:sz w:val="24"/>
                <w:b/>
              </w:rPr>
              <w:t>2、镇（街道）镇级动物防疫服务工作绩效考核评分表</w:t>
            </w:r>
          </w:p>
          <w:p>
            <w:pPr>
              <w:pStyle w:val="null3"/>
              <w:jc w:val="center"/>
            </w:pPr>
            <w:r>
              <w:rPr>
                <w:rFonts w:ascii="仿宋_GB2312" w:hAnsi="仿宋_GB2312" w:cs="仿宋_GB2312" w:eastAsia="仿宋_GB2312"/>
                <w:sz w:val="24"/>
              </w:rPr>
              <w:t>镇（街道）镇级动物防疫服务工作绩效考核评分表</w:t>
            </w:r>
          </w:p>
          <w:p>
            <w:pPr>
              <w:pStyle w:val="null3"/>
              <w:jc w:val="both"/>
            </w:pPr>
            <w:r>
              <w:rPr>
                <w:rFonts w:ascii="仿宋_GB2312" w:hAnsi="仿宋_GB2312" w:cs="仿宋_GB2312" w:eastAsia="仿宋_GB2312"/>
                <w:sz w:val="24"/>
                <w:color w:val="000000"/>
              </w:rPr>
              <w:t>动物防疫服务组织：</w:t>
            </w:r>
            <w:r>
              <w:rPr>
                <w:rFonts w:ascii="仿宋_GB2312" w:hAnsi="仿宋_GB2312" w:cs="仿宋_GB2312" w:eastAsia="仿宋_GB2312"/>
              </w:rPr>
              <w:t xml:space="preserve">   </w:t>
            </w:r>
            <w:r>
              <w:rPr>
                <w:rFonts w:ascii="仿宋_GB2312" w:hAnsi="仿宋_GB2312" w:cs="仿宋_GB2312" w:eastAsia="仿宋_GB2312"/>
                <w:sz w:val="24"/>
                <w:color w:val="000000"/>
              </w:rPr>
              <w:t>考核时间：</w:t>
            </w:r>
            <w:r>
              <w:rPr>
                <w:rFonts w:ascii="仿宋_GB2312" w:hAnsi="仿宋_GB2312" w:cs="仿宋_GB2312" w:eastAsia="仿宋_GB2312"/>
              </w:rPr>
              <w:t xml:space="preserve"> </w:t>
            </w:r>
            <w:r>
              <w:rPr>
                <w:rFonts w:ascii="仿宋_GB2312" w:hAnsi="仿宋_GB2312" w:cs="仿宋_GB2312" w:eastAsia="仿宋_GB2312"/>
                <w:sz w:val="24"/>
                <w:color w:val="000000"/>
              </w:rPr>
              <w:t>年</w:t>
            </w:r>
            <w:r>
              <w:rPr>
                <w:rFonts w:ascii="仿宋_GB2312" w:hAnsi="仿宋_GB2312" w:cs="仿宋_GB2312" w:eastAsia="仿宋_GB2312"/>
              </w:rPr>
              <w:t xml:space="preserve">  </w:t>
            </w:r>
            <w:r>
              <w:rPr>
                <w:rFonts w:ascii="仿宋_GB2312" w:hAnsi="仿宋_GB2312" w:cs="仿宋_GB2312" w:eastAsia="仿宋_GB2312"/>
                <w:sz w:val="24"/>
                <w:color w:val="000000"/>
              </w:rPr>
              <w:t>月</w:t>
            </w:r>
            <w:r>
              <w:rPr>
                <w:rFonts w:ascii="仿宋_GB2312" w:hAnsi="仿宋_GB2312" w:cs="仿宋_GB2312" w:eastAsia="仿宋_GB2312"/>
              </w:rPr>
              <w:t xml:space="preserve">  </w:t>
            </w:r>
            <w:r>
              <w:rPr>
                <w:rFonts w:ascii="仿宋_GB2312" w:hAnsi="仿宋_GB2312" w:cs="仿宋_GB2312" w:eastAsia="仿宋_GB2312"/>
                <w:sz w:val="24"/>
                <w:color w:val="000000"/>
              </w:rPr>
              <w:t>日</w:t>
            </w:r>
            <w:r>
              <w:rPr>
                <w:rFonts w:ascii="仿宋_GB2312" w:hAnsi="仿宋_GB2312" w:cs="仿宋_GB2312" w:eastAsia="仿宋_GB2312"/>
                <w:sz w:val="24"/>
                <w:color w:val="000000"/>
              </w:rPr>
              <w:t xml:space="preserve">    </w:t>
            </w:r>
            <w:r>
              <w:rPr>
                <w:rFonts w:ascii="仿宋_GB2312" w:hAnsi="仿宋_GB2312" w:cs="仿宋_GB2312" w:eastAsia="仿宋_GB2312"/>
              </w:rPr>
              <w:t xml:space="preserve">  </w:t>
            </w:r>
            <w:r>
              <w:rPr>
                <w:rFonts w:ascii="仿宋_GB2312" w:hAnsi="仿宋_GB2312" w:cs="仿宋_GB2312" w:eastAsia="仿宋_GB2312"/>
                <w:sz w:val="24"/>
                <w:color w:val="000000"/>
              </w:rPr>
              <w:t>得分：</w:t>
            </w:r>
          </w:p>
          <w:tbl>
            <w:tblPr>
              <w:tblInd w:type="dxa" w:w="240"/>
              <w:tblBorders>
                <w:top w:val="none" w:color="000000" w:sz="4"/>
                <w:left w:val="none" w:color="000000" w:sz="4"/>
                <w:bottom w:val="none" w:color="000000" w:sz="4"/>
                <w:right w:val="none" w:color="000000" w:sz="4"/>
                <w:insideH w:val="none"/>
                <w:insideV w:val="none"/>
              </w:tblBorders>
            </w:tblPr>
            <w:tblGrid>
              <w:gridCol w:w="487"/>
              <w:gridCol w:w="1232"/>
              <w:gridCol w:w="441"/>
              <w:gridCol w:w="532"/>
              <w:gridCol w:w="2206"/>
              <w:gridCol w:w="335"/>
              <w:gridCol w:w="365"/>
            </w:tblGrid>
            <w:tr>
              <w:tc>
                <w:tcPr>
                  <w:tcW w:type="dxa" w:w="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w:t>
                  </w:r>
                </w:p>
              </w:tc>
              <w:tc>
                <w:tcPr>
                  <w:tcW w:type="dxa" w:w="1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考核内容</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分值</w:t>
                  </w:r>
                </w:p>
              </w:tc>
              <w:tc>
                <w:tcPr>
                  <w:tcW w:type="dxa" w:w="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评价方式</w:t>
                  </w:r>
                </w:p>
              </w:tc>
              <w:tc>
                <w:tcPr>
                  <w:tcW w:type="dxa" w:w="2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评分标准</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扣分</w:t>
                  </w:r>
                </w:p>
                <w:p>
                  <w:pPr>
                    <w:pStyle w:val="null3"/>
                    <w:jc w:val="center"/>
                  </w:pPr>
                  <w:r>
                    <w:rPr>
                      <w:rFonts w:ascii="仿宋_GB2312" w:hAnsi="仿宋_GB2312" w:cs="仿宋_GB2312" w:eastAsia="仿宋_GB2312"/>
                      <w:sz w:val="21"/>
                      <w:color w:val="000000"/>
                    </w:rPr>
                    <w:t>情况</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得分情况</w:t>
                  </w: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基础设施建设</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畜牧兽医协会办公环境卫生</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现场查看</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办公环境规范、卫生得</w:t>
                  </w:r>
                  <w:r>
                    <w:rPr>
                      <w:rFonts w:ascii="仿宋_GB2312" w:hAnsi="仿宋_GB2312" w:cs="仿宋_GB2312" w:eastAsia="仿宋_GB2312"/>
                      <w:sz w:val="21"/>
                      <w:color w:val="000000"/>
                    </w:rPr>
                    <w:t>2.5分；</w:t>
                  </w:r>
                </w:p>
                <w:p>
                  <w:pPr>
                    <w:pStyle w:val="null3"/>
                    <w:jc w:val="both"/>
                  </w:pPr>
                  <w:r>
                    <w:rPr>
                      <w:rFonts w:ascii="仿宋_GB2312" w:hAnsi="仿宋_GB2312" w:cs="仿宋_GB2312" w:eastAsia="仿宋_GB2312"/>
                      <w:sz w:val="21"/>
                      <w:color w:val="000000"/>
                    </w:rPr>
                    <w:t>办公设施整洁、无尘埃得</w:t>
                  </w:r>
                  <w:r>
                    <w:rPr>
                      <w:rFonts w:ascii="仿宋_GB2312" w:hAnsi="仿宋_GB2312" w:cs="仿宋_GB2312" w:eastAsia="仿宋_GB2312"/>
                      <w:sz w:val="21"/>
                      <w:color w:val="000000"/>
                    </w:rPr>
                    <w:t>2.5分；</w:t>
                  </w:r>
                </w:p>
                <w:p>
                  <w:pPr>
                    <w:pStyle w:val="null3"/>
                    <w:jc w:val="both"/>
                  </w:pPr>
                  <w:r>
                    <w:rPr>
                      <w:rFonts w:ascii="仿宋_GB2312" w:hAnsi="仿宋_GB2312" w:cs="仿宋_GB2312" w:eastAsia="仿宋_GB2312"/>
                      <w:sz w:val="21"/>
                      <w:color w:val="000000"/>
                    </w:rPr>
                    <w:t>每发现</w:t>
                  </w:r>
                  <w:r>
                    <w:rPr>
                      <w:rFonts w:ascii="仿宋_GB2312" w:hAnsi="仿宋_GB2312" w:cs="仿宋_GB2312" w:eastAsia="仿宋_GB2312"/>
                      <w:sz w:val="21"/>
                      <w:color w:val="000000"/>
                    </w:rPr>
                    <w:t>1项不规范整洁的扣0.5分，扣完为止。</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7"/>
                  <w:vMerge/>
                  <w:tcBorders>
                    <w:top w:val="none" w:color="000000" w:sz="4"/>
                    <w:left w:val="single" w:color="000000" w:sz="4"/>
                    <w:bottom w:val="single" w:color="000000" w:sz="4"/>
                    <w:right w:val="single" w:color="000000" w:sz="4"/>
                  </w:tcBorders>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畜牧兽医协会冷藏设施及防疫设备</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现场查看</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冷链运行正常，维护良好，疫苗冰箱两个或以上，环境卫生，疫苗摆放整齐得</w:t>
                  </w:r>
                  <w:r>
                    <w:rPr>
                      <w:rFonts w:ascii="仿宋_GB2312" w:hAnsi="仿宋_GB2312" w:cs="仿宋_GB2312" w:eastAsia="仿宋_GB2312"/>
                      <w:sz w:val="21"/>
                      <w:color w:val="000000"/>
                    </w:rPr>
                    <w:t>2.5分；每发现1项未正常运行的扣0.5分，扣完为止。</w:t>
                  </w:r>
                </w:p>
                <w:p>
                  <w:pPr>
                    <w:pStyle w:val="null3"/>
                    <w:jc w:val="both"/>
                  </w:pPr>
                  <w:r>
                    <w:rPr>
                      <w:rFonts w:ascii="仿宋_GB2312" w:hAnsi="仿宋_GB2312" w:cs="仿宋_GB2312" w:eastAsia="仿宋_GB2312"/>
                      <w:sz w:val="21"/>
                      <w:color w:val="000000"/>
                    </w:rPr>
                    <w:t>镇级防疫员配置保温箱得</w:t>
                  </w:r>
                  <w:r>
                    <w:rPr>
                      <w:rFonts w:ascii="仿宋_GB2312" w:hAnsi="仿宋_GB2312" w:cs="仿宋_GB2312" w:eastAsia="仿宋_GB2312"/>
                      <w:sz w:val="21"/>
                      <w:color w:val="000000"/>
                    </w:rPr>
                    <w:t>2.5分。每发现1次未配置的扣0.5分，扣完为止。</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协助镇级动物疫病防控、动物防疫医疗废弃物处理畜牧生产监管、畜产品质量安全、后续人员管理等</w:t>
                  </w:r>
                </w:p>
                <w:p>
                  <w:pPr>
                    <w:pStyle w:val="null3"/>
                    <w:jc w:val="both"/>
                  </w:pPr>
                  <w:r>
                    <w:rPr>
                      <w:rFonts w:ascii="仿宋_GB2312" w:hAnsi="仿宋_GB2312" w:cs="仿宋_GB2312" w:eastAsia="仿宋_GB2312"/>
                      <w:sz w:val="21"/>
                      <w:color w:val="000000"/>
                    </w:rPr>
                    <w:t>协助镇级动物疫病防控、动物防疫医疗废弃物处理畜牧生产监管、畜产品质量安全、后续人员管理等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畜禽饲养登记档案</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按时上报畜禽饲养和生产报表得</w:t>
                  </w:r>
                  <w:r>
                    <w:rPr>
                      <w:rFonts w:ascii="仿宋_GB2312" w:hAnsi="仿宋_GB2312" w:cs="仿宋_GB2312" w:eastAsia="仿宋_GB2312"/>
                      <w:sz w:val="21"/>
                      <w:color w:val="000000"/>
                    </w:rPr>
                    <w:t>2分，每发现1项不规范完整扣1分，扣完为止；</w:t>
                  </w:r>
                </w:p>
                <w:p>
                  <w:pPr>
                    <w:pStyle w:val="null3"/>
                    <w:jc w:val="both"/>
                  </w:pPr>
                  <w:r>
                    <w:rPr>
                      <w:rFonts w:ascii="仿宋_GB2312" w:hAnsi="仿宋_GB2312" w:cs="仿宋_GB2312" w:eastAsia="仿宋_GB2312"/>
                      <w:sz w:val="21"/>
                      <w:color w:val="000000"/>
                    </w:rPr>
                    <w:t>生产档案记录规范完整得</w:t>
                  </w:r>
                  <w:r>
                    <w:rPr>
                      <w:rFonts w:ascii="仿宋_GB2312" w:hAnsi="仿宋_GB2312" w:cs="仿宋_GB2312" w:eastAsia="仿宋_GB2312"/>
                      <w:sz w:val="21"/>
                      <w:color w:val="000000"/>
                    </w:rPr>
                    <w:t>3分，每发现1项不规范完整扣1分，扣完为止。</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7"/>
                  <w:vMerge/>
                  <w:tcBorders>
                    <w:top w:val="none" w:color="000000" w:sz="4"/>
                    <w:left w:val="single" w:color="000000" w:sz="4"/>
                    <w:bottom w:val="single" w:color="000000" w:sz="4"/>
                    <w:right w:val="single" w:color="000000" w:sz="4"/>
                  </w:tcBorders>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“智慧动监”二维码电子耳标佩戴及畜禽防疫相关数据录入工作</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p>
                  <w:pPr>
                    <w:pStyle w:val="null3"/>
                    <w:jc w:val="center"/>
                  </w:pPr>
                  <w:r>
                    <w:rPr>
                      <w:rFonts w:ascii="仿宋_GB2312" w:hAnsi="仿宋_GB2312" w:cs="仿宋_GB2312" w:eastAsia="仿宋_GB2312"/>
                      <w:sz w:val="21"/>
                      <w:color w:val="000000"/>
                    </w:rPr>
                    <w:t>现场查看</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未按照规定管理</w:t>
                  </w:r>
                  <w:r>
                    <w:rPr>
                      <w:rFonts w:ascii="仿宋_GB2312" w:hAnsi="仿宋_GB2312" w:cs="仿宋_GB2312" w:eastAsia="仿宋_GB2312"/>
                      <w:sz w:val="21"/>
                      <w:color w:val="000000"/>
                    </w:rPr>
                    <w:t>“智慧动监”二维码电子耳标的，扣1分；区域内的养殖量与电子耳标佩戴数不匹配，佩戴与数据上传率低于100%的，扣0.2分；佩戴与数据上传率低于90%的，扣0.5分；佩戴与数据上传率低于80%的，扣1分；佩戴与数据上传率低于70%的，扣2分；佩戴与数据上传率低于60%的，扣2.5分；佩戴与数据上传率低于50%的，此项不得分。</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7"/>
                  <w:vMerge/>
                  <w:tcBorders>
                    <w:top w:val="none" w:color="000000" w:sz="4"/>
                    <w:left w:val="single" w:color="000000" w:sz="4"/>
                    <w:bottom w:val="single" w:color="000000" w:sz="4"/>
                    <w:right w:val="single" w:color="000000" w:sz="4"/>
                  </w:tcBorders>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动物疫苗、耳标防疫物资管理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p>
                  <w:pPr>
                    <w:pStyle w:val="null3"/>
                    <w:jc w:val="center"/>
                  </w:pPr>
                  <w:r>
                    <w:rPr>
                      <w:rFonts w:ascii="仿宋_GB2312" w:hAnsi="仿宋_GB2312" w:cs="仿宋_GB2312" w:eastAsia="仿宋_GB2312"/>
                      <w:sz w:val="21"/>
                      <w:color w:val="000000"/>
                    </w:rPr>
                    <w:t>现场查看</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台帐进帐票据、各品种物资台帐分类记录、领用人签字记录完整得</w:t>
                  </w:r>
                  <w:r>
                    <w:rPr>
                      <w:rFonts w:ascii="仿宋_GB2312" w:hAnsi="仿宋_GB2312" w:cs="仿宋_GB2312" w:eastAsia="仿宋_GB2312"/>
                      <w:sz w:val="21"/>
                      <w:color w:val="000000"/>
                    </w:rPr>
                    <w:t>5分；每发现1项未记录完整的扣0.5分，扣完为止。</w:t>
                  </w:r>
                </w:p>
                <w:p>
                  <w:pPr>
                    <w:pStyle w:val="null3"/>
                    <w:jc w:val="both"/>
                  </w:pPr>
                  <w:r>
                    <w:rPr>
                      <w:rFonts w:ascii="仿宋_GB2312" w:hAnsi="仿宋_GB2312" w:cs="仿宋_GB2312" w:eastAsia="仿宋_GB2312"/>
                      <w:sz w:val="21"/>
                      <w:color w:val="000000"/>
                    </w:rPr>
                    <w:t>从事动物防疫所使用的疫苗须是区动物疫病预防控制中心统一供应，保存、使用符合规定得</w:t>
                  </w:r>
                  <w:r>
                    <w:rPr>
                      <w:rFonts w:ascii="仿宋_GB2312" w:hAnsi="仿宋_GB2312" w:cs="仿宋_GB2312" w:eastAsia="仿宋_GB2312"/>
                      <w:sz w:val="21"/>
                      <w:color w:val="000000"/>
                    </w:rPr>
                    <w:t>5分；每发现1项未不符合规定的扣0.5分，扣完为止。</w:t>
                  </w:r>
                </w:p>
                <w:p>
                  <w:pPr>
                    <w:pStyle w:val="null3"/>
                    <w:jc w:val="both"/>
                  </w:pPr>
                  <w:r>
                    <w:rPr>
                      <w:rFonts w:ascii="仿宋_GB2312" w:hAnsi="仿宋_GB2312" w:cs="仿宋_GB2312" w:eastAsia="仿宋_GB2312"/>
                      <w:sz w:val="21"/>
                      <w:color w:val="000000"/>
                    </w:rPr>
                    <w:t>使用变质、假劣、过期、失效的疫苗，买卖国家强制免疫用疫苗，发现问题一次扣完。</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7"/>
                  <w:vMerge/>
                  <w:tcBorders>
                    <w:top w:val="none" w:color="000000" w:sz="4"/>
                    <w:left w:val="single" w:color="000000" w:sz="4"/>
                    <w:bottom w:val="single" w:color="000000" w:sz="4"/>
                    <w:right w:val="single" w:color="000000" w:sz="4"/>
                  </w:tcBorders>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区域内动物防疫医疗废弃物的回收和处理</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p>
                  <w:pPr>
                    <w:pStyle w:val="null3"/>
                    <w:jc w:val="center"/>
                  </w:pPr>
                  <w:r>
                    <w:rPr>
                      <w:rFonts w:ascii="仿宋_GB2312" w:hAnsi="仿宋_GB2312" w:cs="仿宋_GB2312" w:eastAsia="仿宋_GB2312"/>
                      <w:sz w:val="21"/>
                      <w:color w:val="000000"/>
                    </w:rPr>
                    <w:t>现场查看</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未按分类规定规范要求回收、处理动物防疫医疗废弃物的，每发现</w:t>
                  </w:r>
                  <w:r>
                    <w:rPr>
                      <w:rFonts w:ascii="仿宋_GB2312" w:hAnsi="仿宋_GB2312" w:cs="仿宋_GB2312" w:eastAsia="仿宋_GB2312"/>
                      <w:sz w:val="21"/>
                      <w:color w:val="000000"/>
                    </w:rPr>
                    <w:t>1次扣0.5分；未按照规定时间连续2次（累计达到4个月）未及时送交动物防疫医疗废弃物的，每发现1次，扣0.5分，扣完为止。</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7"/>
                  <w:vMerge/>
                  <w:tcBorders>
                    <w:top w:val="none" w:color="000000" w:sz="4"/>
                    <w:left w:val="single" w:color="000000" w:sz="4"/>
                    <w:bottom w:val="single" w:color="000000" w:sz="4"/>
                    <w:right w:val="single" w:color="000000" w:sz="4"/>
                  </w:tcBorders>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协助镇</w:t>
                  </w:r>
                  <w:r>
                    <w:rPr>
                      <w:rFonts w:ascii="仿宋_GB2312" w:hAnsi="仿宋_GB2312" w:cs="仿宋_GB2312" w:eastAsia="仿宋_GB2312"/>
                      <w:sz w:val="21"/>
                      <w:color w:val="000000"/>
                    </w:rPr>
                    <w:t>开展突发重大动物疫情防控工作主要包括突发动物疫情的监测、调查、控制、扑灭等防控工作。</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p>
                  <w:pPr>
                    <w:pStyle w:val="null3"/>
                    <w:jc w:val="center"/>
                  </w:p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p>
                  <w:pPr>
                    <w:pStyle w:val="null3"/>
                    <w:jc w:val="center"/>
                  </w:pP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协助镇</w:t>
                  </w:r>
                  <w:r>
                    <w:rPr>
                      <w:rFonts w:ascii="仿宋_GB2312" w:hAnsi="仿宋_GB2312" w:cs="仿宋_GB2312" w:eastAsia="仿宋_GB2312"/>
                      <w:sz w:val="21"/>
                      <w:color w:val="000000"/>
                    </w:rPr>
                    <w:t>开展突发重大动物疫情防控工作得</w:t>
                  </w:r>
                  <w:r>
                    <w:rPr>
                      <w:rFonts w:ascii="仿宋_GB2312" w:hAnsi="仿宋_GB2312" w:cs="仿宋_GB2312" w:eastAsia="仿宋_GB2312"/>
                      <w:sz w:val="21"/>
                      <w:color w:val="000000"/>
                    </w:rPr>
                    <w:t>5分；记录完善得5分，未及时协助开展突发重大动物疫情防控工作的，每发现1起扣5分，扣完为止。</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7"/>
                  <w:vMerge/>
                  <w:tcBorders>
                    <w:top w:val="none" w:color="000000" w:sz="4"/>
                    <w:left w:val="single" w:color="000000" w:sz="4"/>
                    <w:bottom w:val="single" w:color="000000" w:sz="4"/>
                    <w:right w:val="single" w:color="000000" w:sz="4"/>
                  </w:tcBorders>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协助镇</w:t>
                  </w:r>
                  <w:r>
                    <w:rPr>
                      <w:rFonts w:ascii="仿宋_GB2312" w:hAnsi="仿宋_GB2312" w:cs="仿宋_GB2312" w:eastAsia="仿宋_GB2312"/>
                      <w:sz w:val="21"/>
                      <w:color w:val="000000"/>
                    </w:rPr>
                    <w:t>开展养殖大户及以上规模养殖场（户）的监管（包括投入品使用监管、生产档案监督检查、养殖场生产安全监督检查）、养殖污染防治及养殖废弃物资源化综合利用的技术指导和监管</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p>
                  <w:pPr>
                    <w:pStyle w:val="null3"/>
                    <w:jc w:val="center"/>
                  </w:pPr>
                  <w:r>
                    <w:rPr>
                      <w:rFonts w:ascii="仿宋_GB2312" w:hAnsi="仿宋_GB2312" w:cs="仿宋_GB2312" w:eastAsia="仿宋_GB2312"/>
                      <w:sz w:val="21"/>
                      <w:color w:val="000000"/>
                    </w:rPr>
                    <w:t>现场查看</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未按照要求每个季度建立相应监管资料并装订成册的，每缺</w:t>
                  </w:r>
                  <w:r>
                    <w:rPr>
                      <w:rFonts w:ascii="仿宋_GB2312" w:hAnsi="仿宋_GB2312" w:cs="仿宋_GB2312" w:eastAsia="仿宋_GB2312"/>
                      <w:sz w:val="21"/>
                      <w:color w:val="000000"/>
                    </w:rPr>
                    <w:t>1个季度扣2分；未协助养殖大户及以上规模养殖场（户）的监管（包括投入品使用监管、生产档案和生产安全监督检查）或未协助养殖污染防治及养殖废弃物资源化综合利用的技术指导和监管的，每发现1次，扣1分，扣完为止。</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7"/>
                  <w:vMerge/>
                  <w:tcBorders>
                    <w:top w:val="none" w:color="000000" w:sz="4"/>
                    <w:left w:val="single" w:color="000000" w:sz="4"/>
                    <w:bottom w:val="single" w:color="000000" w:sz="4"/>
                    <w:right w:val="single" w:color="000000" w:sz="4"/>
                  </w:tcBorders>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协助开展畜禽产地检疫工作等畜产品质量安全监管工作</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协助产地检疫工作得</w:t>
                  </w:r>
                  <w:r>
                    <w:rPr>
                      <w:rFonts w:ascii="仿宋_GB2312" w:hAnsi="仿宋_GB2312" w:cs="仿宋_GB2312" w:eastAsia="仿宋_GB2312"/>
                      <w:sz w:val="21"/>
                      <w:color w:val="000000"/>
                    </w:rPr>
                    <w:t>5分；记录完善得5分；未协助提供畜禽免疫档案的每发现1次，扣1分。</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7"/>
                  <w:vMerge/>
                  <w:tcBorders>
                    <w:top w:val="none" w:color="000000" w:sz="4"/>
                    <w:left w:val="single" w:color="000000" w:sz="4"/>
                    <w:bottom w:val="single" w:color="000000" w:sz="4"/>
                    <w:right w:val="single" w:color="000000" w:sz="4"/>
                  </w:tcBorders>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开展畜牧兽医工作的有关</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试验、示范、推广工作</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按照区农业农村局和镇</w:t>
                  </w:r>
                  <w:r>
                    <w:rPr>
                      <w:rFonts w:ascii="仿宋_GB2312" w:hAnsi="仿宋_GB2312" w:cs="仿宋_GB2312" w:eastAsia="仿宋_GB2312"/>
                      <w:sz w:val="21"/>
                      <w:color w:val="000000"/>
                    </w:rPr>
                    <w:t>安排，做好与畜牧兽医有关的试验、示范、推广等工作，发现</w:t>
                  </w:r>
                  <w:r>
                    <w:rPr>
                      <w:rFonts w:ascii="仿宋_GB2312" w:hAnsi="仿宋_GB2312" w:cs="仿宋_GB2312" w:eastAsia="仿宋_GB2312"/>
                      <w:sz w:val="21"/>
                      <w:color w:val="000000"/>
                    </w:rPr>
                    <w:t>1次问题扣0.5分，扣完为止。</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7"/>
                  <w:vMerge/>
                  <w:tcBorders>
                    <w:top w:val="none" w:color="000000" w:sz="4"/>
                    <w:left w:val="single" w:color="000000" w:sz="4"/>
                    <w:bottom w:val="single" w:color="000000" w:sz="4"/>
                    <w:right w:val="single" w:color="000000" w:sz="4"/>
                  </w:tcBorders>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协助镇、街道原畜牧站正式人员相关后续管理工作（包括退休）</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w:t>
                  </w:r>
                </w:p>
                <w:p>
                  <w:pPr>
                    <w:pStyle w:val="null3"/>
                    <w:jc w:val="center"/>
                  </w:pPr>
                  <w:r>
                    <w:rPr>
                      <w:rFonts w:ascii="仿宋_GB2312" w:hAnsi="仿宋_GB2312" w:cs="仿宋_GB2312" w:eastAsia="仿宋_GB2312"/>
                      <w:sz w:val="21"/>
                      <w:color w:val="000000"/>
                    </w:rPr>
                    <w:t>现场查看</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未协助做好畜牧站正式人员（包括退休）相关后续管理工作，发现</w:t>
                  </w:r>
                  <w:r>
                    <w:rPr>
                      <w:rFonts w:ascii="仿宋_GB2312" w:hAnsi="仿宋_GB2312" w:cs="仿宋_GB2312" w:eastAsia="仿宋_GB2312"/>
                      <w:sz w:val="21"/>
                      <w:color w:val="000000"/>
                    </w:rPr>
                    <w:t>1次问题扣1分，扣完为止。</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7"/>
                  <w:vMerge/>
                  <w:tcBorders>
                    <w:top w:val="none" w:color="000000" w:sz="4"/>
                    <w:left w:val="single" w:color="000000" w:sz="4"/>
                    <w:bottom w:val="single" w:color="000000" w:sz="4"/>
                    <w:right w:val="single" w:color="000000" w:sz="4"/>
                  </w:tcBorders>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完成镇</w:t>
                  </w:r>
                  <w:r>
                    <w:rPr>
                      <w:rFonts w:ascii="仿宋_GB2312" w:hAnsi="仿宋_GB2312" w:cs="仿宋_GB2312" w:eastAsia="仿宋_GB2312"/>
                      <w:sz w:val="21"/>
                      <w:color w:val="000000"/>
                    </w:rPr>
                    <w:t>交办的其他畜牧兽医相关业务工作</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查阅资料现场查看</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完成镇</w:t>
                  </w:r>
                  <w:r>
                    <w:rPr>
                      <w:rFonts w:ascii="仿宋_GB2312" w:hAnsi="仿宋_GB2312" w:cs="仿宋_GB2312" w:eastAsia="仿宋_GB2312"/>
                      <w:sz w:val="21"/>
                      <w:color w:val="000000"/>
                    </w:rPr>
                    <w:t>交办的其他畜牧兽医相关业务工作得</w:t>
                  </w:r>
                  <w:r>
                    <w:rPr>
                      <w:rFonts w:ascii="仿宋_GB2312" w:hAnsi="仿宋_GB2312" w:cs="仿宋_GB2312" w:eastAsia="仿宋_GB2312"/>
                      <w:sz w:val="21"/>
                      <w:color w:val="000000"/>
                    </w:rPr>
                    <w:t>5分。每发现1次没有完成的扣1分，扣完为止。</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　　　　计</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color w:val="000000"/>
              </w:rPr>
              <w:t>镇</w:t>
            </w:r>
            <w:r>
              <w:rPr>
                <w:rFonts w:ascii="仿宋_GB2312" w:hAnsi="仿宋_GB2312" w:cs="仿宋_GB2312" w:eastAsia="仿宋_GB2312"/>
                <w:sz w:val="24"/>
                <w:color w:val="000000"/>
              </w:rPr>
              <w:t>参与考核人员签字：</w:t>
            </w:r>
          </w:p>
          <w:p>
            <w:pPr>
              <w:pStyle w:val="null3"/>
              <w:jc w:val="left"/>
            </w:pPr>
            <w:r>
              <w:rPr>
                <w:rFonts w:ascii="仿宋_GB2312" w:hAnsi="仿宋_GB2312" w:cs="仿宋_GB2312" w:eastAsia="仿宋_GB2312"/>
                <w:sz w:val="24"/>
                <w:color w:val="000000"/>
              </w:rPr>
              <w:t>动物防疫服务组织（盖章）负责人签字：</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自签订合同之日起三年,合同一年一签。验收不合格的，不予续签下一年度合同。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年度服务完成后30日内，镇和村（社区）要按照《双流县人民政府办公室转发县农发局关于进一步健全动物防疫体系加强全县防疫工作的意见的通知》（双办发〔2013〕45号）的要求，按照政府采购合同的约定，严格对动物防疫服务组织工作开展情况的考核验收，确保镇级动物防疫工作目标全面完成。验收标准详见附件:1．区农业农村局镇级动物防疫服务工作绩效考核评分表 2.镇（街道）镇级动物防疫服务工作绩效考核评分表。 其他未尽事宜按照《财政部关于进一步加强政府采购需求和履约验收管理的指导意见》（财库〔2016〕205号）以及《政府采购需求管理办法》（财库〔2021〕22 号）要求执行。 注：本项目所涉及法律法规如有最新规定则按新规执行。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次付款，采购人在本合同签订后，在达到付款条件起10日内，支付合同总金额的70.00%。付款条件：供应商应按照采购人要求提供合法有效的票据，无论采购人付款与否，供应商不得以任何理由拒绝或怠于履行合同义务，达到付款条件起10日内，支付合同总金额的70.00%</w:t>
            </w:r>
          </w:p>
          <w:p>
            <w:pPr>
              <w:pStyle w:val="null3"/>
              <w:jc w:val="left"/>
            </w:pPr>
            <w:r>
              <w:rPr>
                <w:rFonts w:ascii="仿宋_GB2312" w:hAnsi="仿宋_GB2312" w:cs="仿宋_GB2312" w:eastAsia="仿宋_GB2312"/>
              </w:rPr>
              <w:t>2、尾款，年度服务完成后，采购人根据对供应商的考核情况，在达到付款条件起10日内，支付合同总金额的30.00%。付款条件：供应商应按照采购人要求提供合法有效的票据，无论采购人付款与否，供应商不得以任何理由拒绝或怠于履行合同义务，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（一）采购人违约责任 采购人逾期支付供应商服务经费的，按每逾期一日支付未付金额的万分之一/日作为违约金。违约金总额不超过所欠金额的10%。 （二）供应商违约责任 1、供应商建立的户籍登记档案不齐或不真实，须向采购人支付合同总价1%的违约金。 2、供应商建立的防疫物资登记档案不完善或不真实，须向采购人支付合同总价1%的违约金。 3、若供应商从事上述动物防疫服务工作的技术人员不具有区(县)级以上农业部门认可的技术资质，每发现1人，供应商须按合同总价0.1%向采购人支付违约金，限期拒不改正的，采购人有权解除合同，且不承担任何损失。 4、发现动物异常疫情，若供应商未在约定时间内及时报告采购人，供应商须按1000元/次的标准向采购人支付违约金。 5、供应商未按照规定管理“智慧动监”二维码电子耳标、佩戴二维码电子耳标、录入畜禽防疫相关数据的或数据录入错误的，每发现1次，供应商须均按100元/次的标准向采购人支付违约金。 6、供应商未应采购人要求及时协助开展畜禽产地检疫的，每发生1次，供应商须按200元/次的标准向采购人支付违约金。 7、供应商未应要求，未对养殖场投入品使用进行监管或未对养殖场生产档案进行监督检查或未对养殖场生产安全进行监督检查或未对养殖场废弃物综合利用进行指导和管理的，每发生1次，供应商须按1000元/次的标准向采购人支付违约金。 8、供应商未按采购人要求做好原畜牧站正式人员(包括退休人员)相关管理工作，供应商向采购人支付服务经费总额2%的违约金。 9、供应商不按照财务管理制度规范账务、不按时提供财务报表和财务审计报告、违规使用动物防疫经费或不执行采购人关于动物防疫业务工作管理、防疫员管理、绩效考核、动物防疫资金使用等相关意见和要求的，采购人有权停止对供应商委托资金的拨付，限期整改后再作拨付。如果供应商违反财务管理制度或拒不执行采购人关于动物防疫业务工作管理、防疫员管理、绩效考核、动物防疫资金使用等相关意见和要求的造成严重影响和重大责任的，采购人有权终止协议，并由供应商承担相应责任和后果。 10、若供应商有违约行为，采购人有权从服务经费中直接扣除供应商应支付的违约金，不足部分采购人有权向供应商追收。 11、因本条第二项1至8款所列违约金实行累加累计，采购人可在应支付的服务费中扣除。采购人原因导致供应商无法履约的，供应商无需承担违约责任。 12、违约一方承担守约一方因履行协议而产生纠纷的一切费用(包括但不限于诉讼费、律师费、公证费、交通费、评估费等一切与之有关的费用)。 （三）争议解决 1、本项目执行过程中，发生争议时，双方应当友好协商解决。协商不成的，双方均可向采购人所在地人民法院提起诉讼。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供应商根据本项目的需求编制服务方案：包括①人员培训及管理制度方案；②档案管理制度方案；③保密制度方案；④医疗废弃物的回收和处理方案；⑤防疫相关数据录入工作；⑥动物防疫物资管理；⑦畜禽饲养登记情况；⑧畜产品质量安全监管；⑨消毒灭源制度；⑩防疫卫生宣传措施。 （二）供应商根据本项目的需求编制疫情防控方案：包括①重大动物疫情应急预案；②重大动物疫情的监测、预警与报告方案；③疫情防控措施；④无害化处理方案；⑤免疫接种不良反应应急措施。 （三）供应商应具有类似业绩（具体要求详见综合评分明细表中类似业绩）。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为企业法人：提供“统一社会信用代码营业执照”（未换证的提供“营业执照、税务登记证、组织机构代码证或三证合一的营业执照”）；供应商为事业法人：提供“统一社会信用代码法人登记证书”（未换证的提供“事业法人登记证书、组织机构代码证”）；供应商为其他组织：提供“对应主管部门颁发的准许执业证明文件”或“统一社会信用代码的社会团体法人登记证书”或“统一社会信用代码的民办非企业单位登记证书”或“统一社会信用代码的基金会法人登记证书”； 供应商为个体工商户：提供“统一社会信用代码营业执照”或“营业执照、税务登记证”；供应商为自然人：提供“身份证明材料”。供应商为分支机构的:应提供具有独立法人资格的上级或总部对投标分支机构的完整授权链条材料，以及双方的营业执照证明材料。</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本项目不接受联合体投标；</w:t>
            </w:r>
          </w:p>
        </w:tc>
        <w:tc>
          <w:tcPr>
            <w:tcW w:type="dxa" w:w="3322"/>
          </w:tcPr>
          <w:p>
            <w:pPr>
              <w:pStyle w:val="null3"/>
              <w:jc w:val="left"/>
            </w:pPr>
            <w:r>
              <w:rPr>
                <w:rFonts w:ascii="仿宋_GB2312" w:hAnsi="仿宋_GB2312" w:cs="仿宋_GB2312" w:eastAsia="仿宋_GB2312"/>
              </w:rPr>
              <w:t>本项目不接受联合体投标；</w:t>
            </w:r>
          </w:p>
        </w:tc>
        <w:tc>
          <w:tcPr>
            <w:tcW w:type="dxa" w:w="1661"/>
          </w:tcPr>
          <w:p>
            <w:pPr>
              <w:pStyle w:val="null3"/>
              <w:jc w:val="left"/>
            </w:pPr>
            <w:r>
              <w:rPr>
                <w:rFonts w:ascii="仿宋_GB2312" w:hAnsi="仿宋_GB2312" w:cs="仿宋_GB2312" w:eastAsia="仿宋_GB2312"/>
              </w:rPr>
              <w:t>供应商应提交的相关证明材料,单独承诺内容.docx,投标（响应）函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竞争性磋商文件中需要单独承诺的内容。</w:t>
            </w:r>
          </w:p>
        </w:tc>
        <w:tc>
          <w:tcPr>
            <w:tcW w:type="dxa" w:w="3322"/>
          </w:tcPr>
          <w:p>
            <w:pPr>
              <w:pStyle w:val="null3"/>
              <w:jc w:val="left"/>
            </w:pPr>
            <w:r>
              <w:rPr>
                <w:rFonts w:ascii="仿宋_GB2312" w:hAnsi="仿宋_GB2312" w:cs="仿宋_GB2312" w:eastAsia="仿宋_GB2312"/>
              </w:rPr>
              <w:t>竞争性磋商文件中需要单独承诺的内容。</w:t>
            </w:r>
          </w:p>
        </w:tc>
        <w:tc>
          <w:tcPr>
            <w:tcW w:type="dxa" w:w="1661"/>
          </w:tcPr>
          <w:p>
            <w:pPr>
              <w:pStyle w:val="null3"/>
              <w:jc w:val="left"/>
            </w:pPr>
            <w:r>
              <w:rPr>
                <w:rFonts w:ascii="仿宋_GB2312" w:hAnsi="仿宋_GB2312" w:cs="仿宋_GB2312" w:eastAsia="仿宋_GB2312"/>
              </w:rPr>
              <w:t>关于符合本国产品标准的声明函（本项目不涉及，供应商可不填此表。）,供应商应提交的相关证明材料,单独承诺内容.docx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不属于竞争性磋商文件规定的无效情形。</w:t>
            </w:r>
          </w:p>
        </w:tc>
        <w:tc>
          <w:tcPr>
            <w:tcW w:type="dxa" w:w="3322"/>
          </w:tcPr>
          <w:p>
            <w:pPr>
              <w:pStyle w:val="null3"/>
              <w:jc w:val="left"/>
            </w:pPr>
            <w:r>
              <w:rPr>
                <w:rFonts w:ascii="仿宋_GB2312" w:hAnsi="仿宋_GB2312" w:cs="仿宋_GB2312" w:eastAsia="仿宋_GB2312"/>
              </w:rPr>
              <w:t>供应商按照竞争性磋商要求上传相关材料。</w:t>
            </w:r>
          </w:p>
        </w:tc>
        <w:tc>
          <w:tcPr>
            <w:tcW w:type="dxa" w:w="1661"/>
          </w:tcPr>
          <w:p>
            <w:pPr>
              <w:pStyle w:val="null3"/>
              <w:jc w:val="left"/>
            </w:pPr>
            <w:r>
              <w:rPr>
                <w:rFonts w:ascii="仿宋_GB2312" w:hAnsi="仿宋_GB2312" w:cs="仿宋_GB2312" w:eastAsia="仿宋_GB2312"/>
              </w:rPr>
              <w:t>技术、服务应答表.docx,商务应答表.docx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 xml:space="preserve">5.4.2.评审细则及标准 </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评分：服务方案内容包括①人员培训及管理制度方案；②档案管理制度方案；③保密制度方案；④医疗废弃物的回收和处理方案；⑤防疫相关数据录入工作；⑥动物防疫物资管理；⑦畜禽饲养登记情况；⑧畜产品质量安全监管；⑨消毒灭源制度；⑩防疫卫生宣传措施；方案包含以上10项内容且无缺陷的，得40分；每有一项缺项的扣4分，每有一处内容存在错误或不足的扣2分，扣完为止。缺陷是指存在项目名称错误、地点区域错误、内容与本项目需求无关、仅有框架或标题、适用的标准（方法）错误任意一种情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疫情防控方案</w:t>
            </w:r>
          </w:p>
        </w:tc>
        <w:tc>
          <w:tcPr>
            <w:tcW w:type="dxa" w:w="2575"/>
          </w:tcPr>
          <w:p>
            <w:pPr>
              <w:pStyle w:val="null3"/>
              <w:jc w:val="left"/>
            </w:pPr>
            <w:r>
              <w:rPr>
                <w:rFonts w:ascii="仿宋_GB2312" w:hAnsi="仿宋_GB2312" w:cs="仿宋_GB2312" w:eastAsia="仿宋_GB2312"/>
              </w:rPr>
              <w:t>根据供应商提供的动物疫病防控方案进行评分：疫情防控方案包括①重大动物疫情应急预案；②重大动物疫情的监测、预警与报告方案；③疫情防控措施；④无害化处理方案；⑤免疫接种不良反应应急措施；方案包含以上5项内容且无缺陷的，得30分；每有一项缺项的扣6分，每有一处内容存在错误或不足的扣3分，扣完为止。缺陷是指存在项目名称错误、地点区域错误、内容与本项目需求无关、仅有框架或标题、适用的标准（方法）错误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供应商自2022年1月1日（含）至（递交响应文件截止日），每具有一个类似业绩的得5分；本项目最多得10分。不提供不得分。 注：提供中标（成交）通知书扫描件或合同（协议）扫描件。</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详见附件：关于符合本国产品标准的声明函（本项目不涉及，供应商可不填此表。）</w:t>
      </w:r>
    </w:p>
    <w:p>
      <w:pPr>
        <w:pStyle w:val="null3"/>
        <w:ind w:firstLine="960"/>
        <w:jc w:val="left"/>
      </w:pPr>
      <w:r>
        <w:rPr>
          <w:rFonts w:ascii="仿宋_GB2312" w:hAnsi="仿宋_GB2312" w:cs="仿宋_GB2312" w:eastAsia="仿宋_GB2312"/>
        </w:rPr>
        <w:t>详见附件：技术、服务应答表.docx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详见附件：单独承诺内容.docx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详见附件：镇级动物防疫采购合同.docx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