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617B116">
      <w:pPr>
        <w:keepNext w:val="0"/>
        <w:keepLines w:val="0"/>
        <w:widowControl/>
        <w:suppressLineNumbers w:val="0"/>
        <w:jc w:val="left"/>
      </w:pPr>
      <w:r>
        <w:rPr>
          <w:rFonts w:ascii="微软雅黑" w:hAnsi="微软雅黑" w:eastAsia="微软雅黑" w:cs="微软雅黑"/>
          <w:i w:val="0"/>
          <w:iCs w:val="0"/>
          <w:caps w:val="0"/>
          <w:color w:val="0A82E5"/>
          <w:spacing w:val="0"/>
          <w:kern w:val="0"/>
          <w:sz w:val="24"/>
          <w:szCs w:val="24"/>
          <w:shd w:val="clear" w:fill="FFFFFF"/>
          <w:lang w:val="en-US" w:eastAsia="zh-CN" w:bidi="ar"/>
        </w:rPr>
        <w:t>若投标产品及其配置产品为医疗器械的，投标产品及其配置产品须符合《医疗器械注册与备案管理办法》要求并提供中华人民共和国医疗器械注册证或备案凭证。供应商须符合《医疗器械监督管理条例》要求并提供中华人民共和国医疗器械经营企业许可证或经营备案凭证。</w:t>
      </w:r>
      <w:r>
        <w:rPr>
          <w:rFonts w:ascii="宋体" w:hAnsi="宋体" w:eastAsia="宋体" w:cs="宋体"/>
          <w:kern w:val="0"/>
          <w:sz w:val="24"/>
          <w:szCs w:val="24"/>
          <w:lang w:val="en-US" w:eastAsia="zh-CN" w:bidi="ar"/>
        </w:rPr>
        <w:t xml:space="preserve"> </w:t>
      </w:r>
      <w:bookmarkStart w:id="0" w:name="_GoBack"/>
      <w:bookmarkEnd w:id="0"/>
    </w:p>
    <w:p w14:paraId="0DA194E9"/>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C327F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2026-04-13T08:47:38Z</dcterms:created>
  <dc:creator>Administrator</dc:creator>
  <cp:lastModifiedBy>Administrator</cp:lastModifiedBy>
  <dcterms:modified xsi:type="dcterms:W3CDTF">2026-04-13T08:47:45Z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eyJoZGlkIjoiNjliM2ZiNTk3NDM3NmZmOWIxN2VlYWVhMDQ3ZTJmZDYifQ==</vt:lpwstr>
  </property>
  <property fmtid="{D5CDD505-2E9C-101B-9397-08002B2CF9AE}" pid="4" name="ICV">
    <vt:lpwstr>2C50D2C775804496B7B1BD7A2095F8A4_12</vt:lpwstr>
  </property>
</Properties>
</file>