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版本号：N510001202600037920260428002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东校区投用食堂厨具及设备类采购项目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N5100012026000379</w:t>
      </w:r>
    </w:p>
    <w:p>
      <w:pPr>
        <w:pStyle w:val="null3"/>
        <w:jc w:val="left"/>
        <w:outlineLvl w:val="2"/>
      </w:pPr>
      <w:r>
        <w:rPr>
          <w:rFonts w:ascii="仿宋_GB2312" w:hAnsi="仿宋_GB2312" w:cs="仿宋_GB2312" w:eastAsia="仿宋_GB2312"/>
          <w:sz w:val="28"/>
          <w:b/>
        </w:rPr>
        <w:t>中国共产党四川省委员会党校</w:t>
      </w:r>
    </w:p>
    <w:p>
      <w:pPr>
        <w:pStyle w:val="null3"/>
        <w:jc w:val="center"/>
        <w:outlineLvl w:val="2"/>
      </w:pPr>
      <w:r>
        <w:rPr>
          <w:rFonts w:ascii="仿宋_GB2312" w:hAnsi="仿宋_GB2312" w:cs="仿宋_GB2312" w:eastAsia="仿宋_GB2312"/>
          <w:sz w:val="28"/>
          <w:b/>
        </w:rPr>
        <w:t>四川乾新招投标代理有限公司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四川乾新招投标代理有限公司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中国共产党四川省委员会党校</w:t>
      </w:r>
      <w:r>
        <w:rPr>
          <w:rFonts w:ascii="仿宋_GB2312" w:hAnsi="仿宋_GB2312" w:cs="仿宋_GB2312" w:eastAsia="仿宋_GB2312"/>
        </w:rPr>
        <w:t xml:space="preserve"> 委托，拟对 </w:t>
      </w:r>
      <w:r>
        <w:rPr>
          <w:rFonts w:ascii="仿宋_GB2312" w:hAnsi="仿宋_GB2312" w:cs="仿宋_GB2312" w:eastAsia="仿宋_GB2312"/>
        </w:rPr>
        <w:t>东校区投用食堂厨具及设备类采购项目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N5100012026000379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东校区投用食堂厨具及设备类采购项目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为保障校园改造提升东校区食堂顺利投用，拟采购厨房设备，采购内容包括自主岛台、净水系统等。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中国共产党四川省委员会党校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成都市青羊区光华村街43号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028-87386803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四川乾新招投标代理有限公司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中国（四川）自由贸易试验区成都高新区吉庆三路333号1栋1单元4层401号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王诗漾</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028-84638556转661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交款时间：中标通知书发放后，政府采购合同签订前。供应商未按照采购文件的规定交纳履约保证金，且又无正当理由的，将视为放弃中标。</w:t>
              <w:br/>
              <w:t>注：1.提供保函的担保机构必须是依法成立的具有相关资质和偿付能力的担保机构。保函是银行等金融机构出具的，保函必须要在中国人民银行征信系统能够进行查询，否则将取消中标资格，采购人将重新确定中标供应商，并依法追究法律责任。</w:t>
              <w:br/>
              <w:t>2.履约保证金退还时间及方式：供应商完成合同约定的所有内容并经采购人最终验收合格后15日内，由采购人一次性无息退还至中标供应商。</w:t>
              <w:br/>
              <w:t>3.履约保证金不予退还情形：①中标供应商不履行与采购人订立的合同的，履约保证金不予退还，给采购人造成的损失超过履约保证金数额的，还应当对超过部分予以赔偿。②项目验收结果不合格的，履约保证金将不予退还。③其他违反国家相关法律法规的情形。</w:t>
              <w:br/>
              <w:t>4.履约保证金不予退还的，将按照有关规定上缴国库。逾期退还履约保证金的，将依法承担法律责任，并赔偿供应商损失。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收取标准：招标代理服务费由中标（成交）供应商向采购代理机构支付。根据成本加合理利润原则，招标代理服务费以中标（成交）金额作为收费的计算基数，按照以下收费标准差额定率累进法计算后再下浮25%收取：计费基数100（含）万元以下1.5%，100（不含）-500（含）万元1.1%。 2.收取方式：中标（成交）通知发出后二个工作日内由中标（成交）供应商一次性支付至采购代理机构。 3.账户信息 收款单位：四川乾新招投标代理有限公司 开 户 行：招商银行成都分行天府大道支行 银行账号：1289 0768 1810 101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中国共产党四川省委员会党校</w:t>
      </w:r>
      <w:r>
        <w:rPr>
          <w:rFonts w:ascii="仿宋_GB2312" w:hAnsi="仿宋_GB2312" w:cs="仿宋_GB2312" w:eastAsia="仿宋_GB2312"/>
        </w:rPr>
        <w:t xml:space="preserve"> 和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中国共产党四川省委员会党校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四川乾新招投标代理有限公司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初步验收：货物到场后，供应商提出验收申请之日起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最终验收：同时满足①整体项目供货安装调试完成至正常使用状态、②第三方检测机构出具合格的检测报告、③供应商提出验收申请等条件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60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其他未尽事宜应严格按照《财政部关于进一步加强政府采购需求和履约验收管理的指导意见》（财库〔2016〕205号）、《政府采购需求管理办法》（财库〔2021〕22号）及招标文件相关规定组织验收。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按照招标文件技术要求的内容进行验收，包括采购内容、具体技术参数指标（技术服务要求）等本项目涉及的所有内容。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商务要求的内容进行验收。验收时如发现所提交的产品设备不符合标准及合同规定之情形者，采购人应做出详尽的现场记录，或由采购人、中标人双方签署备忘录，此现场记录或备忘录可用作补充、缺失和整改的有效证据，由此产生的时间延误与有关费用由中标人承担，验收期限相应顺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1.验收依据包括但不限于：国家法律、政府法规、行业规范、合同文件、招标文件、中标人的投标文件、实施过程文件、测试报告等。 2.按国家有关规定以及招标文件的质量要求和技术指标（包括每一项技术和商务要求的履约情况）、中标人的投标文件及承诺与本合同约定标准进行验收；采购人、中标人双方如对质量要求和技术指标的约定标准有相互抵触或异议的事项，由采购人在国家有关规定、招标文件、投标文件及承诺与采购合同约定中按质量要求和技术指标比较优胜的原则确定该项的约定标准进行验收。 3.验收小组全票通过方为验收通过。如果验收未通过，中标人应根据验收意见完成整改后方能再次书面申请验收。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1.采购人随机抽取3种产品委托第三方检测机构对抽取产品的材质或性能进行检测。第一次检测费用由采购人支付，如因第一次检测不符合采购合同约定的，而造成多次检测的费用，都由中标人负责支付。 2.如第一次抽检有不合格产品，则第二次检测检测产品的数量不低于5种，若第二次检测仍有不合格产品，则视为未通过验收，按合同违约责任进行处理。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中国共产党四川省委员会党校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联系人：谢旭</w:t>
      </w:r>
    </w:p>
    <w:p>
      <w:pPr>
        <w:pStyle w:val="null3"/>
        <w:jc w:val="left"/>
      </w:pPr>
      <w:r>
        <w:rPr>
          <w:rFonts w:ascii="仿宋_GB2312" w:hAnsi="仿宋_GB2312" w:cs="仿宋_GB2312" w:eastAsia="仿宋_GB2312"/>
        </w:rPr>
        <w:t>联系电话：028-84638556转616</w:t>
      </w:r>
    </w:p>
    <w:p>
      <w:pPr>
        <w:pStyle w:val="null3"/>
        <w:jc w:val="left"/>
      </w:pPr>
      <w:r>
        <w:rPr>
          <w:rFonts w:ascii="仿宋_GB2312" w:hAnsi="仿宋_GB2312" w:cs="仿宋_GB2312" w:eastAsia="仿宋_GB2312"/>
        </w:rPr>
        <w:t>地址：成都市高新区吉庆三路333号蜀都中心二期一号楼一单元401号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2,300,000.00</w:t>
      </w:r>
    </w:p>
    <w:p>
      <w:pPr>
        <w:pStyle w:val="null3"/>
        <w:jc w:val="left"/>
      </w:pPr>
      <w:r>
        <w:rPr>
          <w:rFonts w:ascii="仿宋_GB2312" w:hAnsi="仿宋_GB2312" w:cs="仿宋_GB2312" w:eastAsia="仿宋_GB2312"/>
        </w:rPr>
        <w:t>采购包最高限价（元）: 2,300,000.00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A05020199 其他厨卫用具</w:t>
            </w:r>
          </w:p>
        </w:tc>
        <w:tc>
          <w:tcPr>
            <w:tcW w:type="dxa" w:w="821"/>
          </w:tcPr>
          <w:p>
            <w:pPr>
              <w:pStyle w:val="null3"/>
              <w:jc w:val="left"/>
            </w:pPr>
            <w:r>
              <w:rPr>
                <w:rFonts w:ascii="仿宋_GB2312" w:hAnsi="仿宋_GB2312" w:cs="仿宋_GB2312" w:eastAsia="仿宋_GB2312"/>
              </w:rPr>
              <w:t>东校区投用食堂厨具及设备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东校区投用食堂厨具及设备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《报价表》格式中的“产地、品牌、规格、生产厂家”等，填写核心产品“光解复合式烟罩”的信息。《报价明细表》中所填报核心产品的信息与《报价表》信息不一致的，以《报价表》所填报信息为准。</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A05020199 其他厨卫用具</w:t>
            </w:r>
          </w:p>
        </w:tc>
        <w:tc>
          <w:tcPr>
            <w:tcW w:type="dxa" w:w="2492"/>
          </w:tcPr>
          <w:p>
            <w:pPr>
              <w:pStyle w:val="null3"/>
              <w:jc w:val="left"/>
            </w:pPr>
            <w:r>
              <w:rPr>
                <w:rFonts w:ascii="仿宋_GB2312" w:hAnsi="仿宋_GB2312" w:cs="仿宋_GB2312" w:eastAsia="仿宋_GB2312"/>
              </w:rPr>
              <w:t>东校区投用食堂厨具及设备</w:t>
            </w:r>
          </w:p>
        </w:tc>
        <w:tc>
          <w:tcPr>
            <w:tcW w:type="dxa" w:w="2492"/>
          </w:tcPr>
          <w:p>
            <w:pPr>
              <w:pStyle w:val="null3"/>
              <w:jc w:val="left"/>
            </w:pPr>
            <w:r>
              <w:rPr>
                <w:rFonts w:ascii="仿宋_GB2312" w:hAnsi="仿宋_GB2312" w:cs="仿宋_GB2312" w:eastAsia="仿宋_GB2312"/>
              </w:rPr>
              <w:t>详见3.2.技术要求</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A05020199 其他厨卫用具</w:t>
            </w:r>
          </w:p>
        </w:tc>
        <w:tc>
          <w:tcPr>
            <w:tcW w:type="dxa" w:w="2492"/>
          </w:tcPr>
          <w:p>
            <w:pPr>
              <w:pStyle w:val="null3"/>
              <w:jc w:val="left"/>
            </w:pPr>
            <w:r>
              <w:rPr>
                <w:rFonts w:ascii="仿宋_GB2312" w:hAnsi="仿宋_GB2312" w:cs="仿宋_GB2312" w:eastAsia="仿宋_GB2312"/>
              </w:rPr>
              <w:t>东校区投用食堂厨具及设备</w:t>
            </w:r>
          </w:p>
        </w:tc>
        <w:tc>
          <w:tcPr>
            <w:tcW w:type="dxa" w:w="2492"/>
          </w:tcPr>
          <w:p>
            <w:pPr>
              <w:pStyle w:val="null3"/>
              <w:jc w:val="left"/>
            </w:pPr>
            <w:r>
              <w:rPr>
                <w:rFonts w:ascii="仿宋_GB2312" w:hAnsi="仿宋_GB2312" w:cs="仿宋_GB2312" w:eastAsia="仿宋_GB2312"/>
              </w:rPr>
              <w:t>详见3.2.技术要求</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A05020199 其他厨卫用具</w:t>
            </w:r>
          </w:p>
        </w:tc>
        <w:tc>
          <w:tcPr>
            <w:tcW w:type="dxa" w:w="2492"/>
          </w:tcPr>
          <w:p>
            <w:pPr>
              <w:pStyle w:val="null3"/>
              <w:jc w:val="left"/>
            </w:pPr>
            <w:r>
              <w:rPr>
                <w:rFonts w:ascii="仿宋_GB2312" w:hAnsi="仿宋_GB2312" w:cs="仿宋_GB2312" w:eastAsia="仿宋_GB2312"/>
              </w:rPr>
              <w:t>东校区投用食堂厨具及设备</w:t>
            </w:r>
          </w:p>
        </w:tc>
        <w:tc>
          <w:tcPr>
            <w:tcW w:type="dxa" w:w="2492"/>
          </w:tcPr>
          <w:p>
            <w:pPr>
              <w:pStyle w:val="null3"/>
              <w:jc w:val="left"/>
            </w:pPr>
            <w:r>
              <w:rPr>
                <w:rFonts w:ascii="仿宋_GB2312" w:hAnsi="仿宋_GB2312" w:cs="仿宋_GB2312" w:eastAsia="仿宋_GB2312"/>
              </w:rPr>
              <w:t>详见3.2.技术要求</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标的名称：东校区投用食堂厨具及设备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04"/>
              <w:gridCol w:w="671"/>
              <w:gridCol w:w="454"/>
              <w:gridCol w:w="404"/>
              <w:gridCol w:w="404"/>
              <w:gridCol w:w="404"/>
              <w:gridCol w:w="782"/>
              <w:gridCol w:w="404"/>
              <w:gridCol w:w="404"/>
              <w:gridCol w:w="404"/>
              <w:gridCol w:w="404"/>
              <w:gridCol w:w="404"/>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★标的（设备）名称</w:t>
                  </w:r>
                </w:p>
              </w:tc>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是否属于核心产品</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所属行业</w:t>
                  </w:r>
                </w:p>
              </w:tc>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★单价最高限价（万元）</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是否涉及采购进口产品</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是否</w:t>
                  </w:r>
                  <w:r>
                    <w:rPr>
                      <w:rFonts w:ascii="仿宋_GB2312" w:hAnsi="仿宋_GB2312" w:cs="仿宋_GB2312" w:eastAsia="仿宋_GB2312"/>
                      <w:sz w:val="21"/>
                      <w:b/>
                      <w:color w:val="000000"/>
                    </w:rPr>
                    <w:t>涉及</w:t>
                  </w:r>
                  <w:r>
                    <w:rPr>
                      <w:rFonts w:ascii="仿宋_GB2312" w:hAnsi="仿宋_GB2312" w:cs="仿宋_GB2312" w:eastAsia="仿宋_GB2312"/>
                      <w:sz w:val="21"/>
                      <w:b/>
                      <w:color w:val="000000"/>
                    </w:rPr>
                    <w:t>强制</w:t>
                  </w:r>
                  <w:r>
                    <w:rPr>
                      <w:rFonts w:ascii="仿宋_GB2312" w:hAnsi="仿宋_GB2312" w:cs="仿宋_GB2312" w:eastAsia="仿宋_GB2312"/>
                      <w:sz w:val="21"/>
                      <w:b/>
                      <w:color w:val="000000"/>
                    </w:rPr>
                    <w:t>采购</w:t>
                  </w:r>
                  <w:r>
                    <w:rPr>
                      <w:rFonts w:ascii="仿宋_GB2312" w:hAnsi="仿宋_GB2312" w:cs="仿宋_GB2312" w:eastAsia="仿宋_GB2312"/>
                      <w:sz w:val="21"/>
                      <w:b/>
                      <w:color w:val="000000"/>
                    </w:rPr>
                    <w:t>节能产品</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是否</w:t>
                  </w:r>
                  <w:r>
                    <w:rPr>
                      <w:rFonts w:ascii="仿宋_GB2312" w:hAnsi="仿宋_GB2312" w:cs="仿宋_GB2312" w:eastAsia="仿宋_GB2312"/>
                      <w:sz w:val="21"/>
                      <w:b/>
                      <w:color w:val="000000"/>
                    </w:rPr>
                    <w:t>涉及</w:t>
                  </w:r>
                  <w:r>
                    <w:rPr>
                      <w:rFonts w:ascii="仿宋_GB2312" w:hAnsi="仿宋_GB2312" w:cs="仿宋_GB2312" w:eastAsia="仿宋_GB2312"/>
                      <w:sz w:val="21"/>
                      <w:b/>
                      <w:color w:val="000000"/>
                    </w:rPr>
                    <w:t>网络安全专用产品</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是否</w:t>
                  </w:r>
                  <w:r>
                    <w:rPr>
                      <w:rFonts w:ascii="仿宋_GB2312" w:hAnsi="仿宋_GB2312" w:cs="仿宋_GB2312" w:eastAsia="仿宋_GB2312"/>
                      <w:sz w:val="21"/>
                      <w:b/>
                      <w:color w:val="000000"/>
                    </w:rPr>
                    <w:t>涉及</w:t>
                  </w:r>
                  <w:r>
                    <w:rPr>
                      <w:rFonts w:ascii="仿宋_GB2312" w:hAnsi="仿宋_GB2312" w:cs="仿宋_GB2312" w:eastAsia="仿宋_GB2312"/>
                      <w:sz w:val="21"/>
                      <w:b/>
                      <w:color w:val="000000"/>
                    </w:rPr>
                    <w:t>优先采购节能产品</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是否</w:t>
                  </w:r>
                  <w:r>
                    <w:rPr>
                      <w:rFonts w:ascii="仿宋_GB2312" w:hAnsi="仿宋_GB2312" w:cs="仿宋_GB2312" w:eastAsia="仿宋_GB2312"/>
                      <w:sz w:val="21"/>
                      <w:b/>
                      <w:color w:val="000000"/>
                    </w:rPr>
                    <w:t>涉及</w:t>
                  </w:r>
                  <w:r>
                    <w:rPr>
                      <w:rFonts w:ascii="仿宋_GB2312" w:hAnsi="仿宋_GB2312" w:cs="仿宋_GB2312" w:eastAsia="仿宋_GB2312"/>
                      <w:sz w:val="21"/>
                      <w:b/>
                      <w:color w:val="000000"/>
                    </w:rPr>
                    <w:t>优先采购环境标志产品</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光解复合式烟罩</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烟罩变频控制箱</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油烟净化一体机</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岛式集气罩</w:t>
                  </w:r>
                  <w:r>
                    <w:rPr>
                      <w:rFonts w:ascii="仿宋_GB2312" w:hAnsi="仿宋_GB2312" w:cs="仿宋_GB2312" w:eastAsia="仿宋_GB2312"/>
                      <w:sz w:val="21"/>
                      <w:color w:val="000000"/>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岛式集气罩</w:t>
                  </w:r>
                  <w:r>
                    <w:rPr>
                      <w:rFonts w:ascii="仿宋_GB2312" w:hAnsi="仿宋_GB2312" w:cs="仿宋_GB2312" w:eastAsia="仿宋_GB2312"/>
                      <w:sz w:val="21"/>
                      <w:color w:val="000000"/>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封墙钢</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0.035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不锈钢风管</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0.035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风管支架</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软连接</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高温冷库</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低温冷库</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粘捕式灭蚊灯</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风幕机</w:t>
                  </w:r>
                  <w:r>
                    <w:rPr>
                      <w:rFonts w:ascii="仿宋_GB2312" w:hAnsi="仿宋_GB2312" w:cs="仿宋_GB2312" w:eastAsia="仿宋_GB2312"/>
                      <w:sz w:val="21"/>
                      <w:color w:val="000000"/>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风幕机</w:t>
                  </w:r>
                  <w:r>
                    <w:rPr>
                      <w:rFonts w:ascii="仿宋_GB2312" w:hAnsi="仿宋_GB2312" w:cs="仿宋_GB2312" w:eastAsia="仿宋_GB2312"/>
                      <w:sz w:val="21"/>
                      <w:color w:val="000000"/>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风幕机</w:t>
                  </w:r>
                  <w:r>
                    <w:rPr>
                      <w:rFonts w:ascii="仿宋_GB2312" w:hAnsi="仿宋_GB2312" w:cs="仿宋_GB2312" w:eastAsia="仿宋_GB2312"/>
                      <w:sz w:val="21"/>
                      <w:color w:val="000000"/>
                    </w:rPr>
                    <w:t>3</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包子馒头成型机</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食堂自助餐岛台</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中央净水软水系统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厨房工位送风设备</w:t>
                  </w:r>
                  <w:r>
                    <w:rPr>
                      <w:rFonts w:ascii="仿宋_GB2312" w:hAnsi="仿宋_GB2312" w:cs="仿宋_GB2312" w:eastAsia="仿宋_GB2312"/>
                      <w:sz w:val="21"/>
                      <w:color w:val="000000"/>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厨房工位送风设备</w:t>
                  </w:r>
                  <w:r>
                    <w:rPr>
                      <w:rFonts w:ascii="仿宋_GB2312" w:hAnsi="仿宋_GB2312" w:cs="仿宋_GB2312" w:eastAsia="仿宋_GB2312"/>
                      <w:sz w:val="21"/>
                      <w:color w:val="000000"/>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厨房工位送风设备</w:t>
                  </w:r>
                  <w:r>
                    <w:rPr>
                      <w:rFonts w:ascii="仿宋_GB2312" w:hAnsi="仿宋_GB2312" w:cs="仿宋_GB2312" w:eastAsia="仿宋_GB2312"/>
                      <w:sz w:val="21"/>
                      <w:color w:val="000000"/>
                    </w:rPr>
                    <w:t>3</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厨房工位送风设备</w:t>
                  </w:r>
                  <w:r>
                    <w:rPr>
                      <w:rFonts w:ascii="仿宋_GB2312" w:hAnsi="仿宋_GB2312" w:cs="仿宋_GB2312" w:eastAsia="仿宋_GB2312"/>
                      <w:sz w:val="21"/>
                      <w:color w:val="000000"/>
                    </w:rPr>
                    <w:t>4</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活动隔断</w:t>
                  </w:r>
                  <w:r>
                    <w:rPr>
                      <w:rFonts w:ascii="仿宋_GB2312" w:hAnsi="仿宋_GB2312" w:cs="仿宋_GB2312" w:eastAsia="仿宋_GB2312"/>
                      <w:sz w:val="21"/>
                      <w:color w:val="000000"/>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1.672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活动隔断</w:t>
                  </w:r>
                  <w:r>
                    <w:rPr>
                      <w:rFonts w:ascii="仿宋_GB2312" w:hAnsi="仿宋_GB2312" w:cs="仿宋_GB2312" w:eastAsia="仿宋_GB2312"/>
                      <w:sz w:val="21"/>
                      <w:color w:val="000000"/>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4.788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活动屏风</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0.388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餐厨垃圾处理一体机</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22.762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智能超声波微雾除臭机</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落地式洗手星柜</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感应式水龙头</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0.066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洗地龙头</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0.264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智慧餐饮管理系统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软件和信息技术服务业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明厨亮灶管理系统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软件和信息技术服务业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智能电子秤</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bl>
          <w:p>
            <w:pPr>
              <w:pStyle w:val="null3"/>
              <w:jc w:val="left"/>
            </w:pPr>
            <w:r>
              <w:rPr>
                <w:rFonts w:ascii="仿宋_GB2312" w:hAnsi="仿宋_GB2312" w:cs="仿宋_GB2312" w:eastAsia="仿宋_GB2312"/>
                <w:sz w:val="21"/>
                <w:b/>
              </w:rPr>
              <w:t>注：</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因系统固化，本</w:t>
            </w:r>
            <w:r>
              <w:rPr>
                <w:rFonts w:ascii="仿宋_GB2312" w:hAnsi="仿宋_GB2312" w:cs="仿宋_GB2312" w:eastAsia="仿宋_GB2312"/>
                <w:sz w:val="21"/>
                <w:b/>
              </w:rPr>
              <w:t>采购</w:t>
            </w:r>
            <w:r>
              <w:rPr>
                <w:rFonts w:ascii="仿宋_GB2312" w:hAnsi="仿宋_GB2312" w:cs="仿宋_GB2312" w:eastAsia="仿宋_GB2312"/>
                <w:sz w:val="21"/>
                <w:b/>
              </w:rPr>
              <w:t>包所涉及的</w:t>
            </w:r>
            <w:r>
              <w:rPr>
                <w:rFonts w:ascii="仿宋_GB2312" w:hAnsi="仿宋_GB2312" w:cs="仿宋_GB2312" w:eastAsia="仿宋_GB2312"/>
                <w:sz w:val="21"/>
                <w:b/>
              </w:rPr>
              <w:t>“标的（设备）名称、计量单位、数量、</w:t>
            </w:r>
            <w:r>
              <w:rPr>
                <w:rFonts w:ascii="仿宋_GB2312" w:hAnsi="仿宋_GB2312" w:cs="仿宋_GB2312" w:eastAsia="仿宋_GB2312"/>
                <w:sz w:val="21"/>
                <w:b/>
              </w:rPr>
              <w:t>是否属于核心产品、</w:t>
            </w:r>
            <w:r>
              <w:rPr>
                <w:rFonts w:ascii="仿宋_GB2312" w:hAnsi="仿宋_GB2312" w:cs="仿宋_GB2312" w:eastAsia="仿宋_GB2312"/>
                <w:sz w:val="21"/>
                <w:b/>
              </w:rPr>
              <w:t>所属行业</w:t>
            </w:r>
            <w:r>
              <w:rPr>
                <w:rFonts w:ascii="仿宋_GB2312" w:hAnsi="仿宋_GB2312" w:cs="仿宋_GB2312" w:eastAsia="仿宋_GB2312"/>
                <w:sz w:val="21"/>
                <w:b/>
              </w:rPr>
              <w:t>、</w:t>
            </w:r>
            <w:r>
              <w:rPr>
                <w:rFonts w:ascii="仿宋_GB2312" w:hAnsi="仿宋_GB2312" w:cs="仿宋_GB2312" w:eastAsia="仿宋_GB2312"/>
                <w:sz w:val="21"/>
                <w:b/>
              </w:rPr>
              <w:t>单价最高限价、</w:t>
            </w:r>
            <w:r>
              <w:rPr>
                <w:rFonts w:ascii="仿宋_GB2312" w:hAnsi="仿宋_GB2312" w:cs="仿宋_GB2312" w:eastAsia="仿宋_GB2312"/>
                <w:sz w:val="21"/>
                <w:b/>
              </w:rPr>
              <w:t>是否涉及采购进口产品</w:t>
            </w:r>
            <w:r>
              <w:rPr>
                <w:rFonts w:ascii="仿宋_GB2312" w:hAnsi="仿宋_GB2312" w:cs="仿宋_GB2312" w:eastAsia="仿宋_GB2312"/>
                <w:sz w:val="21"/>
                <w:b/>
              </w:rPr>
              <w:t>、是否涉及强制采购节能产品</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是否</w:t>
            </w:r>
            <w:r>
              <w:rPr>
                <w:rFonts w:ascii="仿宋_GB2312" w:hAnsi="仿宋_GB2312" w:cs="仿宋_GB2312" w:eastAsia="仿宋_GB2312"/>
                <w:sz w:val="21"/>
                <w:b/>
                <w:color w:val="000000"/>
              </w:rPr>
              <w:t>涉及</w:t>
            </w:r>
            <w:r>
              <w:rPr>
                <w:rFonts w:ascii="仿宋_GB2312" w:hAnsi="仿宋_GB2312" w:cs="仿宋_GB2312" w:eastAsia="仿宋_GB2312"/>
                <w:sz w:val="21"/>
                <w:b/>
                <w:color w:val="000000"/>
              </w:rPr>
              <w:t>网络安全专用产品</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是否</w:t>
            </w:r>
            <w:r>
              <w:rPr>
                <w:rFonts w:ascii="仿宋_GB2312" w:hAnsi="仿宋_GB2312" w:cs="仿宋_GB2312" w:eastAsia="仿宋_GB2312"/>
                <w:sz w:val="21"/>
                <w:b/>
                <w:color w:val="000000"/>
              </w:rPr>
              <w:t>涉及</w:t>
            </w:r>
            <w:r>
              <w:rPr>
                <w:rFonts w:ascii="仿宋_GB2312" w:hAnsi="仿宋_GB2312" w:cs="仿宋_GB2312" w:eastAsia="仿宋_GB2312"/>
                <w:sz w:val="21"/>
                <w:b/>
                <w:color w:val="000000"/>
              </w:rPr>
              <w:t>优先采购节能产品</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是否</w:t>
            </w:r>
            <w:r>
              <w:rPr>
                <w:rFonts w:ascii="仿宋_GB2312" w:hAnsi="仿宋_GB2312" w:cs="仿宋_GB2312" w:eastAsia="仿宋_GB2312"/>
                <w:sz w:val="21"/>
                <w:b/>
                <w:color w:val="000000"/>
              </w:rPr>
              <w:t>涉及</w:t>
            </w:r>
            <w:r>
              <w:rPr>
                <w:rFonts w:ascii="仿宋_GB2312" w:hAnsi="仿宋_GB2312" w:cs="仿宋_GB2312" w:eastAsia="仿宋_GB2312"/>
                <w:sz w:val="21"/>
                <w:b/>
                <w:color w:val="000000"/>
              </w:rPr>
              <w:t>优先采购环境标志产品</w:t>
            </w:r>
            <w:r>
              <w:rPr>
                <w:rFonts w:ascii="仿宋_GB2312" w:hAnsi="仿宋_GB2312" w:cs="仿宋_GB2312" w:eastAsia="仿宋_GB2312"/>
                <w:sz w:val="21"/>
                <w:b/>
              </w:rPr>
              <w:t>”等信息以此表为准。</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投标人针对各项采购标的的单价报价不得超过对应的</w:t>
            </w:r>
            <w:r>
              <w:rPr>
                <w:rFonts w:ascii="仿宋_GB2312" w:hAnsi="仿宋_GB2312" w:cs="仿宋_GB2312" w:eastAsia="仿宋_GB2312"/>
                <w:sz w:val="21"/>
                <w:b/>
                <w:color w:val="000000"/>
              </w:rPr>
              <w:t>单价最高限价</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否则将被作为无效投标处理。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87"/>
              <w:gridCol w:w="772"/>
              <w:gridCol w:w="499"/>
              <w:gridCol w:w="4034"/>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★标的（设备）名称</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4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技术参数与性能指标</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光解复合式烟罩</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L×1450×550mm（±5%）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★1、整体材质采用厚度≥1.2mm的304#不锈钢板制作，304#不锈钢材料符合GB 4806.9-2023《食品接触用金属材料及制品》的要求和标准；</w:t>
                  </w:r>
                  <w:r>
                    <w:br/>
                  </w:r>
                  <w:r>
                    <w:rPr>
                      <w:rFonts w:ascii="仿宋_GB2312" w:hAnsi="仿宋_GB2312" w:cs="仿宋_GB2312" w:eastAsia="仿宋_GB2312"/>
                      <w:sz w:val="21"/>
                      <w:color w:val="000000"/>
                    </w:rPr>
                    <w:t>●2、具有风帘、送风、补风等功能；左右侧面做双层板面，焊接面于内衬板；</w:t>
                  </w:r>
                  <w:r>
                    <w:br/>
                  </w:r>
                  <w:r>
                    <w:rPr>
                      <w:rFonts w:ascii="仿宋_GB2312" w:hAnsi="仿宋_GB2312" w:cs="仿宋_GB2312" w:eastAsia="仿宋_GB2312"/>
                      <w:sz w:val="21"/>
                      <w:color w:val="000000"/>
                    </w:rPr>
                    <w:t>●3、烟罩底部可调节岗位鲜风、烟罩正前方鲜风；</w:t>
                  </w:r>
                  <w:r>
                    <w:br/>
                  </w:r>
                  <w:r>
                    <w:rPr>
                      <w:rFonts w:ascii="仿宋_GB2312" w:hAnsi="仿宋_GB2312" w:cs="仿宋_GB2312" w:eastAsia="仿宋_GB2312"/>
                      <w:sz w:val="21"/>
                      <w:color w:val="000000"/>
                    </w:rPr>
                    <w:t>●4、烟罩内，底部四周做油脂、冷凝水收集槽，背面底部左右两端设排油口；</w:t>
                  </w:r>
                  <w:r>
                    <w:br/>
                  </w:r>
                  <w:r>
                    <w:rPr>
                      <w:rFonts w:ascii="仿宋_GB2312" w:hAnsi="仿宋_GB2312" w:cs="仿宋_GB2312" w:eastAsia="仿宋_GB2312"/>
                      <w:sz w:val="21"/>
                      <w:color w:val="000000"/>
                    </w:rPr>
                    <w:t>★5、UV架做抽拉式滑轨，检修口采用防漏光设计。打开检修口时，UV灯</w:t>
                  </w:r>
                  <w:r>
                    <w:rPr>
                      <w:rFonts w:ascii="仿宋_GB2312" w:hAnsi="仿宋_GB2312" w:cs="仿宋_GB2312" w:eastAsia="仿宋_GB2312"/>
                      <w:sz w:val="22"/>
                      <w:color w:val="000000"/>
                    </w:rPr>
                    <w:t>停止</w:t>
                  </w:r>
                  <w:r>
                    <w:rPr>
                      <w:rFonts w:ascii="仿宋_GB2312" w:hAnsi="仿宋_GB2312" w:cs="仿宋_GB2312" w:eastAsia="仿宋_GB2312"/>
                      <w:sz w:val="21"/>
                      <w:color w:val="000000"/>
                    </w:rPr>
                    <w:t>工作；</w:t>
                  </w:r>
                  <w:r>
                    <w:br/>
                  </w:r>
                  <w:r>
                    <w:rPr>
                      <w:rFonts w:ascii="仿宋_GB2312" w:hAnsi="仿宋_GB2312" w:cs="仿宋_GB2312" w:eastAsia="仿宋_GB2312"/>
                      <w:sz w:val="21"/>
                      <w:color w:val="000000"/>
                    </w:rPr>
                    <w:t>●6、采用可便捷可拆卸的活动遮光板，采用防漏光设计。拆取遮光板后，UV灯</w:t>
                  </w:r>
                  <w:r>
                    <w:rPr>
                      <w:rFonts w:ascii="仿宋_GB2312" w:hAnsi="仿宋_GB2312" w:cs="仿宋_GB2312" w:eastAsia="仿宋_GB2312"/>
                      <w:sz w:val="22"/>
                      <w:color w:val="000000"/>
                    </w:rPr>
                    <w:t>停止</w:t>
                  </w:r>
                  <w:r>
                    <w:rPr>
                      <w:rFonts w:ascii="仿宋_GB2312" w:hAnsi="仿宋_GB2312" w:cs="仿宋_GB2312" w:eastAsia="仿宋_GB2312"/>
                      <w:sz w:val="21"/>
                      <w:color w:val="000000"/>
                    </w:rPr>
                    <w:t>工作；</w:t>
                  </w:r>
                  <w:r>
                    <w:br/>
                  </w:r>
                  <w:r>
                    <w:rPr>
                      <w:rFonts w:ascii="仿宋_GB2312" w:hAnsi="仿宋_GB2312" w:cs="仿宋_GB2312" w:eastAsia="仿宋_GB2312"/>
                      <w:sz w:val="21"/>
                      <w:color w:val="000000"/>
                    </w:rPr>
                    <w:t>★7、UV灯管使用寿命≥10000小时；</w:t>
                  </w:r>
                  <w:r>
                    <w:br/>
                  </w:r>
                  <w:r>
                    <w:rPr>
                      <w:rFonts w:ascii="仿宋_GB2312" w:hAnsi="仿宋_GB2312" w:cs="仿宋_GB2312" w:eastAsia="仿宋_GB2312"/>
                      <w:sz w:val="21"/>
                      <w:color w:val="000000"/>
                    </w:rPr>
                    <w:t>★8、照明灯检修口采用可便捷拆卸的弹簧插销式设计；</w:t>
                  </w:r>
                  <w:r>
                    <w:br/>
                  </w:r>
                  <w:r>
                    <w:rPr>
                      <w:rFonts w:ascii="仿宋_GB2312" w:hAnsi="仿宋_GB2312" w:cs="仿宋_GB2312" w:eastAsia="仿宋_GB2312"/>
                      <w:sz w:val="21"/>
                      <w:color w:val="000000"/>
                    </w:rPr>
                    <w:t>●9、烟罩舱体内无带胶质绝缘护套的线路外露；接驳口烧满焊连接，边缘为双折叠边设计，无毛刺；</w:t>
                  </w:r>
                  <w:r>
                    <w:br/>
                  </w:r>
                  <w:r>
                    <w:rPr>
                      <w:rFonts w:ascii="仿宋_GB2312" w:hAnsi="仿宋_GB2312" w:cs="仿宋_GB2312" w:eastAsia="仿宋_GB2312"/>
                      <w:sz w:val="21"/>
                      <w:color w:val="000000"/>
                    </w:rPr>
                    <w:t>●10、可调节通风法兰接驳阀高度为120mm，配备带锁可调节风门；</w:t>
                  </w:r>
                  <w:r>
                    <w:br/>
                  </w:r>
                  <w:r>
                    <w:rPr>
                      <w:rFonts w:ascii="仿宋_GB2312" w:hAnsi="仿宋_GB2312" w:cs="仿宋_GB2312" w:eastAsia="仿宋_GB2312"/>
                      <w:sz w:val="21"/>
                      <w:color w:val="000000"/>
                    </w:rPr>
                    <w:t>●11、烟罩两侧为双壁结构，烟罩内部的前方及两侧设有油脂、冷凝水收集槽；</w:t>
                  </w:r>
                  <w:r>
                    <w:br/>
                  </w:r>
                  <w:r>
                    <w:rPr>
                      <w:rFonts w:ascii="仿宋_GB2312" w:hAnsi="仿宋_GB2312" w:cs="仿宋_GB2312" w:eastAsia="仿宋_GB2312"/>
                      <w:sz w:val="21"/>
                      <w:color w:val="000000"/>
                    </w:rPr>
                    <w:t>★12、风帘（自带调速风机，含侧边风帘）具有独立风帘舱室和活动前补鲜风盖板。</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烟罩变频控制箱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400×450×80mm（±5%）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●1、设备配备有</w:t>
                  </w:r>
                  <w:r>
                    <w:rPr>
                      <w:rFonts w:ascii="仿宋_GB2312" w:hAnsi="仿宋_GB2312" w:cs="仿宋_GB2312" w:eastAsia="仿宋_GB2312"/>
                      <w:sz w:val="21"/>
                      <w:color w:val="000000"/>
                    </w:rPr>
                    <w:t>≥</w:t>
                  </w:r>
                  <w:r>
                    <w:rPr>
                      <w:rFonts w:ascii="仿宋_GB2312" w:hAnsi="仿宋_GB2312" w:cs="仿宋_GB2312" w:eastAsia="仿宋_GB2312"/>
                      <w:sz w:val="21"/>
                      <w:color w:val="000000"/>
                    </w:rPr>
                    <w:t>10英寸的嵌入式集成全触摸屏；</w:t>
                  </w:r>
                  <w:r>
                    <w:br/>
                  </w:r>
                  <w:r>
                    <w:rPr>
                      <w:rFonts w:ascii="仿宋_GB2312" w:hAnsi="仿宋_GB2312" w:cs="仿宋_GB2312" w:eastAsia="仿宋_GB2312"/>
                      <w:sz w:val="21"/>
                      <w:color w:val="000000"/>
                    </w:rPr>
                    <w:t>●2、最多能控制10台烟罩设备，每台烟罩能独立控制，可一键关闭所有烟罩；</w:t>
                  </w:r>
                  <w:r>
                    <w:br/>
                  </w:r>
                  <w:r>
                    <w:rPr>
                      <w:rFonts w:ascii="仿宋_GB2312" w:hAnsi="仿宋_GB2312" w:cs="仿宋_GB2312" w:eastAsia="仿宋_GB2312"/>
                      <w:sz w:val="21"/>
                      <w:color w:val="000000"/>
                    </w:rPr>
                    <w:t>●3、当UV维护门被打开、防紫外线泄漏功能的导风板移位或抽风风机没有运作时，智能控制系统自动切断UV灯电源并在控制箱上发出报警信息及信号；</w:t>
                  </w:r>
                  <w:r>
                    <w:br/>
                  </w:r>
                  <w:r>
                    <w:rPr>
                      <w:rFonts w:ascii="仿宋_GB2312" w:hAnsi="仿宋_GB2312" w:cs="仿宋_GB2312" w:eastAsia="仿宋_GB2312"/>
                      <w:sz w:val="21"/>
                      <w:color w:val="000000"/>
                    </w:rPr>
                    <w:t>●4、每台烟罩的每支UV灯都能实时显示运行状态，并能分别设置每支UV灯的使用寿命；</w:t>
                  </w:r>
                  <w:r>
                    <w:br/>
                  </w:r>
                  <w:r>
                    <w:rPr>
                      <w:rFonts w:ascii="仿宋_GB2312" w:hAnsi="仿宋_GB2312" w:cs="仿宋_GB2312" w:eastAsia="仿宋_GB2312"/>
                      <w:sz w:val="21"/>
                      <w:color w:val="000000"/>
                    </w:rPr>
                    <w:t>●5、无线控制烟罩，与烟罩之间不用接控制线；</w:t>
                  </w:r>
                  <w:r>
                    <w:br/>
                  </w:r>
                  <w:r>
                    <w:rPr>
                      <w:rFonts w:ascii="仿宋_GB2312" w:hAnsi="仿宋_GB2312" w:cs="仿宋_GB2312" w:eastAsia="仿宋_GB2312"/>
                      <w:sz w:val="21"/>
                      <w:color w:val="000000"/>
                    </w:rPr>
                    <w:t>●6、可远程控制风柜及净化器启停。</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油烟净化一体机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L×1000×1100mm（±5%）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1、整体材质采用厚度≥1.2mm的304#不锈钢制作，304#不锈钢材料符合GB 4806.9-2023《食品接触用金属材料及制品》的要求和标准；</w:t>
                  </w:r>
                  <w:r>
                    <w:br/>
                  </w:r>
                  <w:r>
                    <w:rPr>
                      <w:rFonts w:ascii="仿宋_GB2312" w:hAnsi="仿宋_GB2312" w:cs="仿宋_GB2312" w:eastAsia="仿宋_GB2312"/>
                      <w:sz w:val="21"/>
                      <w:color w:val="000000"/>
                    </w:rPr>
                    <w:t>★2、集成烟罩、净化、风机、照明、触摸屏带挥手感应开关一体化设计，制作工艺采用方形岛式。处理风量：每米烟罩长度≥2000m³/h，电源：380V（三相五线制）（提供承诺函进行响应，格式自拟）。</w:t>
                  </w:r>
                  <w:r>
                    <w:br/>
                  </w:r>
                  <w:r>
                    <w:rPr>
                      <w:rFonts w:ascii="仿宋_GB2312" w:hAnsi="仿宋_GB2312" w:cs="仿宋_GB2312" w:eastAsia="仿宋_GB2312"/>
                      <w:sz w:val="21"/>
                      <w:color w:val="000000"/>
                    </w:rPr>
                    <w:t>▲3、油烟净化效率：≥98%，噪音≤48dB；设备本体漏风率＜2%，颗粒物排放浓度≤0.1mg/m³，油烟排放浓度≤0.08mg/m³，非甲烷总烃排放浓度≤0.1mg/m³，防水防尘等级≥IP56；产品需通过</w:t>
                  </w:r>
                  <w:r>
                    <w:rPr>
                      <w:rFonts w:ascii="仿宋_GB2312" w:hAnsi="仿宋_GB2312" w:cs="仿宋_GB2312" w:eastAsia="仿宋_GB2312"/>
                      <w:sz w:val="21"/>
                      <w:color w:val="000000"/>
                    </w:rPr>
                    <w:t>≥</w:t>
                  </w:r>
                  <w:r>
                    <w:rPr>
                      <w:rFonts w:ascii="仿宋_GB2312" w:hAnsi="仿宋_GB2312" w:cs="仿宋_GB2312" w:eastAsia="仿宋_GB2312"/>
                      <w:sz w:val="21"/>
                      <w:color w:val="000000"/>
                    </w:rPr>
                    <w:t>36h中性盐雾试验，保护等级≥10级（提供第三方检验检测机构出具的具有CMA标识的检验报告或检测报告影印件证明）。</w:t>
                  </w:r>
                </w:p>
                <w:p>
                  <w:pPr>
                    <w:pStyle w:val="null3"/>
                    <w:jc w:val="left"/>
                  </w:pPr>
                  <w:r>
                    <w:rPr>
                      <w:rFonts w:ascii="仿宋_GB2312" w:hAnsi="仿宋_GB2312" w:cs="仿宋_GB2312" w:eastAsia="仿宋_GB2312"/>
                      <w:sz w:val="21"/>
                      <w:color w:val="000000"/>
                    </w:rPr>
                    <w:t>●4、内置具备打火保护、短路保护、超温保护及负载闪络保护等多重防护功能的智能电源系统。</w:t>
                  </w:r>
                  <w:r>
                    <w:br/>
                  </w:r>
                  <w:r>
                    <w:rPr>
                      <w:rFonts w:ascii="仿宋_GB2312" w:hAnsi="仿宋_GB2312" w:cs="仿宋_GB2312" w:eastAsia="仿宋_GB2312"/>
                      <w:sz w:val="21"/>
                      <w:color w:val="000000"/>
                    </w:rPr>
                    <w:t>▲5、油烟净化一体机的主要部件与材料（至少包括但不限于</w:t>
                  </w:r>
                  <w:r>
                    <w:rPr>
                      <w:rFonts w:ascii="仿宋_GB2312" w:hAnsi="仿宋_GB2312" w:cs="仿宋_GB2312" w:eastAsia="仿宋_GB2312"/>
                      <w:sz w:val="21"/>
                      <w:color w:val="000000"/>
                    </w:rPr>
                    <w:t>电场、甩油盘电机、高压电源、外壳</w:t>
                  </w:r>
                  <w:r>
                    <w:rPr>
                      <w:rFonts w:ascii="仿宋_GB2312" w:hAnsi="仿宋_GB2312" w:cs="仿宋_GB2312" w:eastAsia="仿宋_GB2312"/>
                      <w:sz w:val="21"/>
                      <w:color w:val="000000"/>
                    </w:rPr>
                    <w:t>）依据</w:t>
                  </w:r>
                  <w:r>
                    <w:rPr>
                      <w:rFonts w:ascii="仿宋_GB2312" w:hAnsi="仿宋_GB2312" w:cs="仿宋_GB2312" w:eastAsia="仿宋_GB2312"/>
                      <w:sz w:val="21"/>
                      <w:color w:val="000000"/>
                    </w:rPr>
                    <w:t>GB/T 39560 系列标准（至少包括但不限于 GB/T 39560.1-2020、GB/T 39560.2-2024、GB/T 39560.301-2020、GB/T 39560.4-2021、GB/T 39560.5-2021、GB/T 39560.6-2020、GB/T 39560.701-2020、GB/T 39560.8-2021 等标准的最新有效版本）进行拆解与检测，产品中铅（Pb）、镉（Cd）、汞（Hg）、六价铬（Cr⁶⁺）、多溴联苯（PBBs）、多溴二苯醚（PBDEs）、邻苯二甲酸酯（DEHP，BBP，DBP，DIBP）的含量均满足以上标准要求（提供第三方检验检测机构出具的具有CMA标识的检验报告或检测报告影印件证明）。</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油烟净化一体机电场依据</w:t>
                  </w:r>
                  <w:r>
                    <w:rPr>
                      <w:rFonts w:ascii="仿宋_GB2312" w:hAnsi="仿宋_GB2312" w:cs="仿宋_GB2312" w:eastAsia="仿宋_GB2312"/>
                      <w:sz w:val="21"/>
                      <w:color w:val="000000"/>
                    </w:rPr>
                    <w:t>GB 4706.1-2005《家用和类似用途电器的安全第1部分：通用要求》中相关要求进行耐潮湿试验</w:t>
                  </w:r>
                  <w:r>
                    <w:rPr>
                      <w:rFonts w:ascii="仿宋_GB2312" w:hAnsi="仿宋_GB2312" w:cs="仿宋_GB2312" w:eastAsia="仿宋_GB2312"/>
                      <w:sz w:val="21"/>
                      <w:color w:val="000000"/>
                    </w:rPr>
                    <w:t>：</w:t>
                  </w:r>
                  <w:r>
                    <w:rPr>
                      <w:rFonts w:ascii="仿宋_GB2312" w:hAnsi="仿宋_GB2312" w:cs="仿宋_GB2312" w:eastAsia="仿宋_GB2312"/>
                      <w:sz w:val="21"/>
                      <w:color w:val="000000"/>
                    </w:rPr>
                    <w:t>试验在温度</w:t>
                  </w:r>
                  <w:r>
                    <w:rPr>
                      <w:rFonts w:ascii="仿宋_GB2312" w:hAnsi="仿宋_GB2312" w:cs="仿宋_GB2312" w:eastAsia="仿宋_GB2312"/>
                      <w:sz w:val="21"/>
                      <w:color w:val="000000"/>
                    </w:rPr>
                    <w:t>20℃～30℃、相对湿度（93±3）%的恒温恒湿环境中，持续贮存≥</w:t>
                  </w:r>
                  <w:r>
                    <w:rPr>
                      <w:rFonts w:ascii="仿宋_GB2312" w:hAnsi="仿宋_GB2312" w:cs="仿宋_GB2312" w:eastAsia="仿宋_GB2312"/>
                      <w:sz w:val="21"/>
                      <w:color w:val="000000"/>
                    </w:rPr>
                    <w:t>48</w:t>
                  </w:r>
                  <w:r>
                    <w:rPr>
                      <w:rFonts w:ascii="仿宋_GB2312" w:hAnsi="仿宋_GB2312" w:cs="仿宋_GB2312" w:eastAsia="仿宋_GB2312"/>
                      <w:sz w:val="21"/>
                      <w:color w:val="000000"/>
                    </w:rPr>
                    <w:t>小时，各项安全与性能指标均符合标准要求</w:t>
                  </w:r>
                  <w:r>
                    <w:rPr>
                      <w:rFonts w:ascii="仿宋_GB2312" w:hAnsi="仿宋_GB2312" w:cs="仿宋_GB2312" w:eastAsia="仿宋_GB2312"/>
                      <w:sz w:val="21"/>
                      <w:color w:val="000000"/>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岛式集气罩</w:t>
                  </w:r>
                  <w:r>
                    <w:rPr>
                      <w:rFonts w:ascii="仿宋_GB2312" w:hAnsi="仿宋_GB2312" w:cs="仿宋_GB2312" w:eastAsia="仿宋_GB2312"/>
                      <w:sz w:val="21"/>
                      <w:color w:val="000000"/>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L×1400×500mm（±5%）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★1、整体材质采用厚度≥1.2mm的304#不锈钢板制作，304#不锈钢材料符合GB4806.9-2023《食品接触用金属材料及制品》要求和标准。</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岛式集气罩</w:t>
                  </w:r>
                  <w:r>
                    <w:rPr>
                      <w:rFonts w:ascii="仿宋_GB2312" w:hAnsi="仿宋_GB2312" w:cs="仿宋_GB2312" w:eastAsia="仿宋_GB2312"/>
                      <w:sz w:val="21"/>
                      <w:color w:val="000000"/>
                    </w:rPr>
                    <w:t>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L×1200×500mm（±5%）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★1、整体材质采用厚度≥1.2mm的304#不锈钢板制作，304#不锈钢材料符合GB4806.9-2023《食品接触用金属材料及制品》要求和标准。</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封墙钢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总量以</w:t>
                  </w:r>
                  <w:r>
                    <w:rPr>
                      <w:rFonts w:ascii="仿宋_GB2312" w:hAnsi="仿宋_GB2312" w:cs="仿宋_GB2312" w:eastAsia="仿宋_GB2312"/>
                      <w:sz w:val="21"/>
                      <w:color w:val="000000"/>
                    </w:rPr>
                    <w:t>采购</w:t>
                  </w:r>
                  <w:r>
                    <w:rPr>
                      <w:rFonts w:ascii="仿宋_GB2312" w:hAnsi="仿宋_GB2312" w:cs="仿宋_GB2312" w:eastAsia="仿宋_GB2312"/>
                      <w:sz w:val="21"/>
                      <w:color w:val="000000"/>
                    </w:rPr>
                    <w:t>清单为准，</w:t>
                  </w:r>
                  <w:r>
                    <w:rPr>
                      <w:rFonts w:ascii="仿宋_GB2312" w:hAnsi="仿宋_GB2312" w:cs="仿宋_GB2312" w:eastAsia="仿宋_GB2312"/>
                      <w:sz w:val="21"/>
                      <w:color w:val="000000"/>
                    </w:rPr>
                    <w:t>根据现场定制</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★1、整体材质采用厚度≥1.0mm的304#不锈钢板制作，304#不锈钢材料符合GB4806.9-2023《食品接触用金属材料及制品》要求和标准；</w:t>
                  </w:r>
                </w:p>
                <w:p>
                  <w:pPr>
                    <w:pStyle w:val="null3"/>
                    <w:jc w:val="left"/>
                  </w:pPr>
                  <w:r>
                    <w:rPr>
                      <w:rFonts w:ascii="仿宋_GB2312" w:hAnsi="仿宋_GB2312" w:cs="仿宋_GB2312" w:eastAsia="仿宋_GB2312"/>
                      <w:sz w:val="21"/>
                      <w:color w:val="000000"/>
                    </w:rPr>
                    <w:t>●2、采用一体折弯焊接成型，现场焊接拼接工艺，无焊点。</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不锈钢风管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总量以</w:t>
                  </w:r>
                  <w:r>
                    <w:rPr>
                      <w:rFonts w:ascii="仿宋_GB2312" w:hAnsi="仿宋_GB2312" w:cs="仿宋_GB2312" w:eastAsia="仿宋_GB2312"/>
                      <w:sz w:val="21"/>
                      <w:color w:val="000000"/>
                    </w:rPr>
                    <w:t>采购</w:t>
                  </w:r>
                  <w:r>
                    <w:rPr>
                      <w:rFonts w:ascii="仿宋_GB2312" w:hAnsi="仿宋_GB2312" w:cs="仿宋_GB2312" w:eastAsia="仿宋_GB2312"/>
                      <w:sz w:val="21"/>
                      <w:color w:val="000000"/>
                    </w:rPr>
                    <w:t>清单为准，</w:t>
                  </w:r>
                  <w:r>
                    <w:rPr>
                      <w:rFonts w:ascii="仿宋_GB2312" w:hAnsi="仿宋_GB2312" w:cs="仿宋_GB2312" w:eastAsia="仿宋_GB2312"/>
                      <w:sz w:val="21"/>
                      <w:color w:val="000000"/>
                    </w:rPr>
                    <w:t>根据现场定制</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★1、材质采用厚度≥1.2mm的201#不锈钢板制作；</w:t>
                  </w:r>
                  <w:r>
                    <w:br/>
                  </w:r>
                  <w:r>
                    <w:rPr>
                      <w:rFonts w:ascii="仿宋_GB2312" w:hAnsi="仿宋_GB2312" w:cs="仿宋_GB2312" w:eastAsia="仿宋_GB2312"/>
                      <w:sz w:val="21"/>
                      <w:color w:val="000000"/>
                    </w:rPr>
                    <w:t>★2、满焊、角钢法兰盘连接，法兰盘采用≥30×</w:t>
                  </w:r>
                  <w:r>
                    <w:rPr>
                      <w:rFonts w:ascii="仿宋_GB2312" w:hAnsi="仿宋_GB2312" w:cs="仿宋_GB2312" w:eastAsia="仿宋_GB2312"/>
                      <w:sz w:val="21"/>
                      <w:color w:val="000000"/>
                    </w:rPr>
                    <w:t>30m</w:t>
                  </w:r>
                  <w:r>
                    <w:rPr>
                      <w:rFonts w:ascii="仿宋_GB2312" w:hAnsi="仿宋_GB2312" w:cs="仿宋_GB2312" w:eastAsia="仿宋_GB2312"/>
                      <w:sz w:val="21"/>
                      <w:color w:val="000000"/>
                    </w:rPr>
                    <w:t>m角钢制作，厚度≥3mm，双层银色防腐油漆处理；管内壁双面压筋加强处理，烟管内连接处用玻璃硅胶密封。</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风管支架</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根据现场定制</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w:t>
                  </w:r>
                  <w:r>
                    <w:rPr>
                      <w:rFonts w:ascii="仿宋_GB2312" w:hAnsi="仿宋_GB2312" w:cs="仿宋_GB2312" w:eastAsia="仿宋_GB2312"/>
                      <w:sz w:val="21"/>
                      <w:color w:val="000000"/>
                    </w:rPr>
                    <w:t>4</w:t>
                  </w:r>
                  <w:r>
                    <w:rPr>
                      <w:rFonts w:ascii="仿宋_GB2312" w:hAnsi="仿宋_GB2312" w:cs="仿宋_GB2312" w:eastAsia="仿宋_GB2312"/>
                      <w:sz w:val="21"/>
                      <w:color w:val="000000"/>
                    </w:rPr>
                    <w:t>0×</w:t>
                  </w:r>
                  <w:r>
                    <w:rPr>
                      <w:rFonts w:ascii="仿宋_GB2312" w:hAnsi="仿宋_GB2312" w:cs="仿宋_GB2312" w:eastAsia="仿宋_GB2312"/>
                      <w:sz w:val="21"/>
                      <w:color w:val="000000"/>
                    </w:rPr>
                    <w:t>40m</w:t>
                  </w:r>
                  <w:r>
                    <w:rPr>
                      <w:rFonts w:ascii="仿宋_GB2312" w:hAnsi="仿宋_GB2312" w:cs="仿宋_GB2312" w:eastAsia="仿宋_GB2312"/>
                      <w:sz w:val="21"/>
                      <w:color w:val="000000"/>
                    </w:rPr>
                    <w:t>m角钢制作，厚度≥</w:t>
                  </w:r>
                  <w:r>
                    <w:rPr>
                      <w:rFonts w:ascii="仿宋_GB2312" w:hAnsi="仿宋_GB2312" w:cs="仿宋_GB2312" w:eastAsia="仿宋_GB2312"/>
                      <w:sz w:val="21"/>
                      <w:color w:val="000000"/>
                    </w:rPr>
                    <w:t>4</w:t>
                  </w:r>
                  <w:r>
                    <w:rPr>
                      <w:rFonts w:ascii="仿宋_GB2312" w:hAnsi="仿宋_GB2312" w:cs="仿宋_GB2312" w:eastAsia="仿宋_GB2312"/>
                      <w:sz w:val="21"/>
                      <w:color w:val="000000"/>
                    </w:rPr>
                    <w:t>mm，双层银色防腐油漆处理。</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软连接</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根据现场定制</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●1、采用厚度≥1.2mm的帆布制作。</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高温冷库</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6800×2800×2600mm（±5%）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1、库板内外均采用厚度≥1.0mm的304#不锈钢板，库板金属材料符合GB 4806.1-2016《食品安全国家标准食品接触材料及制品通用安全要求》及GB 4806.9-2023《食品安全国家标准食品接触用金属材料及制品》的要求；</w:t>
                  </w:r>
                  <w:r>
                    <w:br/>
                  </w:r>
                  <w:r>
                    <w:rPr>
                      <w:rFonts w:ascii="仿宋_GB2312" w:hAnsi="仿宋_GB2312" w:cs="仿宋_GB2312" w:eastAsia="仿宋_GB2312"/>
                      <w:sz w:val="21"/>
                      <w:color w:val="000000"/>
                    </w:rPr>
                    <w:t>★2、冷库内天板与墙板转角、墙板与墙板转角、墙板与地板转角采用R20圆弧板一次发泡成形，不接受任何后加圆弧工艺（提供承诺函进行响应，格式自拟）；</w:t>
                  </w:r>
                  <w:r>
                    <w:br/>
                  </w:r>
                  <w:r>
                    <w:rPr>
                      <w:rFonts w:ascii="仿宋_GB2312" w:hAnsi="仿宋_GB2312" w:cs="仿宋_GB2312" w:eastAsia="仿宋_GB2312"/>
                      <w:sz w:val="21"/>
                      <w:color w:val="000000"/>
                    </w:rPr>
                    <w:t>●3、库板厚度≥100mm，埋地式冷库地板内外均采用≥0.4mm彩钢板。密度标准40±2kg/m³；抗压强度标准≥160kPa；导热系数标准≤0.024W/（m·K）；粘合强度标准＞0.100MPa；抗弯承载能力≤8.80mm；整体库板的技术指标符合JB/T6527-2006《组合冷库用隔热夹心板》标准规定的技术指标要求；隔热材料具有阻燃性，燃烧增长速率指数FIGRA0.2MJ≤120W/s，时间为600s时的总放热量THR600s≤7.5MJ，火焰横向蔓延长度LFS＜试样边缘，60s内焰尖高度Fs≤150mm，过滤纸未被引燃，烟气生成速率SMOGRA≤30m²/s²，时间为600s时的烟气产生量TSP600s≤</w:t>
                  </w:r>
                  <w:r>
                    <w:rPr>
                      <w:rFonts w:ascii="仿宋_GB2312" w:hAnsi="仿宋_GB2312" w:cs="仿宋_GB2312" w:eastAsia="仿宋_GB2312"/>
                      <w:sz w:val="21"/>
                      <w:color w:val="000000"/>
                    </w:rPr>
                    <w:t>10</w:t>
                  </w:r>
                  <w:r>
                    <w:rPr>
                      <w:rFonts w:ascii="仿宋_GB2312" w:hAnsi="仿宋_GB2312" w:cs="仿宋_GB2312" w:eastAsia="仿宋_GB2312"/>
                      <w:sz w:val="21"/>
                      <w:color w:val="000000"/>
                    </w:rPr>
                    <w:t>0m²，600s内无燃烧滴落物/微粒；</w:t>
                  </w:r>
                  <w:r>
                    <w:br/>
                  </w:r>
                  <w:r>
                    <w:rPr>
                      <w:rFonts w:ascii="仿宋_GB2312" w:hAnsi="仿宋_GB2312" w:cs="仿宋_GB2312" w:eastAsia="仿宋_GB2312"/>
                      <w:sz w:val="21"/>
                      <w:color w:val="000000"/>
                    </w:rPr>
                    <w:t>★4、自动回归平掩门门洞尺寸为：860×1900H/mm，门和墙板平滑连接，不应外凸。冷库门装有可由内部打开的安全锁，安全锁采用夜光胶柄，并配有夜光指示标牌；</w:t>
                  </w:r>
                  <w:r>
                    <w:br/>
                  </w:r>
                  <w:r>
                    <w:rPr>
                      <w:rFonts w:ascii="仿宋_GB2312" w:hAnsi="仿宋_GB2312" w:cs="仿宋_GB2312" w:eastAsia="仿宋_GB2312"/>
                      <w:sz w:val="21"/>
                      <w:color w:val="000000"/>
                    </w:rPr>
                    <w:t>★5、冷库门须正面安装防撞不锈钢板，冷库门框四周使用不锈钢材料。冷库门须有不小于320×470mm的防雾观察窗，防止库门开启时碰撞库外通道通行人员，并能观察到是否有人员在库内的情况。冷库门门框为单身门框而不带冷桥，镶嵌耐低温的磁性密封胶条。冷库门框均配置发热线（220V/50Hz）以防结露，门框发热线凹槽为可拆卸式，可便于更换发热线；</w:t>
                  </w:r>
                  <w:r>
                    <w:br/>
                  </w:r>
                  <w:r>
                    <w:rPr>
                      <w:rFonts w:ascii="仿宋_GB2312" w:hAnsi="仿宋_GB2312" w:cs="仿宋_GB2312" w:eastAsia="仿宋_GB2312"/>
                      <w:sz w:val="21"/>
                      <w:color w:val="000000"/>
                    </w:rPr>
                    <w:t>★6、冷库的灯开关必须嵌入式安装在门框上，LED环形光圈指示灯以方便在库外查看库灯的开闭，防腐耐压。中心高度离完成地面≤1500mm，所有的管线必须安装在门板框内，不能外露；</w:t>
                  </w:r>
                  <w:r>
                    <w:br/>
                  </w:r>
                  <w:r>
                    <w:rPr>
                      <w:rFonts w:ascii="仿宋_GB2312" w:hAnsi="仿宋_GB2312" w:cs="仿宋_GB2312" w:eastAsia="仿宋_GB2312"/>
                      <w:sz w:val="21"/>
                      <w:color w:val="000000"/>
                    </w:rPr>
                    <w:t>★7、温度范围：+1℃～+5℃；</w:t>
                  </w:r>
                </w:p>
                <w:p>
                  <w:pPr>
                    <w:pStyle w:val="null3"/>
                    <w:jc w:val="left"/>
                  </w:pPr>
                  <w:r>
                    <w:rPr>
                      <w:rFonts w:ascii="仿宋_GB2312" w:hAnsi="仿宋_GB2312" w:cs="仿宋_GB2312" w:eastAsia="仿宋_GB2312"/>
                      <w:sz w:val="21"/>
                      <w:color w:val="000000"/>
                    </w:rPr>
                    <w:t>●8、制冷机组达到GB/T 21363-2018《容积式制冷压缩冷凝机组》要求；</w:t>
                  </w:r>
                </w:p>
                <w:p>
                  <w:pPr>
                    <w:pStyle w:val="null3"/>
                    <w:jc w:val="left"/>
                  </w:pPr>
                  <w:r>
                    <w:rPr>
                      <w:rFonts w:ascii="仿宋_GB2312" w:hAnsi="仿宋_GB2312" w:cs="仿宋_GB2312" w:eastAsia="仿宋_GB2312"/>
                      <w:sz w:val="21"/>
                      <w:color w:val="000000"/>
                    </w:rPr>
                    <w:t>★9、制冷机组采用箱式外机，配备谷轮压缩机、油分离器、视液镜、过滤器、电磁阀、可调高低压压控、高低压油表、进出口截止阀等。制冷机组散热器采用内螺纹铜管、波纹状铝箔制成；</w:t>
                  </w:r>
                </w:p>
                <w:p>
                  <w:pPr>
                    <w:pStyle w:val="null3"/>
                    <w:jc w:val="left"/>
                  </w:pPr>
                  <w:r>
                    <w:rPr>
                      <w:rFonts w:ascii="仿宋_GB2312" w:hAnsi="仿宋_GB2312" w:cs="仿宋_GB2312" w:eastAsia="仿宋_GB2312"/>
                      <w:sz w:val="21"/>
                      <w:color w:val="000000"/>
                    </w:rPr>
                    <w:t>★10、制冷机组制冷量≥明示值的95%，输入功率≤明示值的110%（提供第三方检验检测机构出具的具有CMA标识的检验报告或检测报告影印件证明）；</w:t>
                  </w:r>
                </w:p>
                <w:p>
                  <w:pPr>
                    <w:pStyle w:val="null3"/>
                    <w:jc w:val="left"/>
                  </w:pPr>
                  <w:r>
                    <w:rPr>
                      <w:rFonts w:ascii="仿宋_GB2312" w:hAnsi="仿宋_GB2312" w:cs="仿宋_GB2312" w:eastAsia="仿宋_GB2312"/>
                      <w:sz w:val="21"/>
                      <w:color w:val="000000"/>
                    </w:rPr>
                    <w:t>★11、蒸发器高效翅片管组采用内螺纹铜管和特殊形状翅片制造，并经过清洗和30bars试压。蒸发器防干烧电发热管穿在翅片孔位中，以满足化霜需求，防止蒸发器结冰。蒸发器外壳经过白色喷涂，具有耐腐蚀强度和抗震性能，并且无污染。蒸发器采用外转子风机，安装方式牢固且具备防震性能。蒸发器单独增加温控器，以防止化霜探头故障，冷库持续化霜增温；</w:t>
                  </w:r>
                </w:p>
                <w:p>
                  <w:pPr>
                    <w:pStyle w:val="null3"/>
                    <w:jc w:val="left"/>
                  </w:pPr>
                  <w:r>
                    <w:rPr>
                      <w:rFonts w:ascii="仿宋_GB2312" w:hAnsi="仿宋_GB2312" w:cs="仿宋_GB2312" w:eastAsia="仿宋_GB2312"/>
                      <w:sz w:val="21"/>
                      <w:color w:val="000000"/>
                    </w:rPr>
                    <w:t>●12、蒸发器供冷量、供冷消耗功率达到GB/T 25129-2010《制冷用空气冷却器》要求</w:t>
                  </w:r>
                  <w:r>
                    <w:rPr>
                      <w:rFonts w:ascii="仿宋_GB2312" w:hAnsi="仿宋_GB2312" w:cs="仿宋_GB2312" w:eastAsia="仿宋_GB2312"/>
                      <w:sz w:val="21"/>
                      <w:color w:val="000000"/>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低温冷库</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6800×1650×2600mm（±5%）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1、库板内外均采用厚度≥1.0mm的304#不锈钢板，库板金属材料符合GB 4806.1-2016《食品安全国家标准食品接触材料及制品通用安全要求》及GB 4806.9-2023《食品安全国家标准食品接触用金属材料及制品》的要求；</w:t>
                  </w:r>
                  <w:r>
                    <w:br/>
                  </w:r>
                  <w:r>
                    <w:rPr>
                      <w:rFonts w:ascii="仿宋_GB2312" w:hAnsi="仿宋_GB2312" w:cs="仿宋_GB2312" w:eastAsia="仿宋_GB2312"/>
                      <w:sz w:val="21"/>
                      <w:color w:val="000000"/>
                    </w:rPr>
                    <w:t>★2、冷库内天板与墙板转角、墙板与墙板转角、墙板与地板转角采用R20圆弧板一次发泡成形，不接受任何后加圆弧工艺（提供承诺函进行响应，格式自拟）；</w:t>
                  </w:r>
                  <w:r>
                    <w:br/>
                  </w:r>
                  <w:r>
                    <w:rPr>
                      <w:rFonts w:ascii="仿宋_GB2312" w:hAnsi="仿宋_GB2312" w:cs="仿宋_GB2312" w:eastAsia="仿宋_GB2312"/>
                      <w:sz w:val="21"/>
                      <w:color w:val="000000"/>
                    </w:rPr>
                    <w:t>▲3、库板厚度≥100mm，埋地式冷库地板内外均采用≥0.4mm彩钢板。密度标准40±2kg/m³；抗压强度标准≥160kPa；导热系数标准≤0.024W/（m·K）；粘合强度标准＞0.100MPa；抗弯承载能力≤8.80mm；整体库板的技术指标符合JB/T6527-2006《组合冷库用隔热夹心板》标准规定的技术指标要求；隔热材料具有阻燃性，燃烧增长速率指数FIGRA0.2MJ≤120W/s，时间为600s时的总放热量THR60</w:t>
                  </w:r>
                  <w:r>
                    <w:rPr>
                      <w:rFonts w:ascii="仿宋_GB2312" w:hAnsi="仿宋_GB2312" w:cs="仿宋_GB2312" w:eastAsia="仿宋_GB2312"/>
                      <w:sz w:val="21"/>
                      <w:color w:val="000000"/>
                    </w:rPr>
                    <w:t>0s≤7.5MJ，火焰横向蔓延长度LFS＜试样边缘，60s内焰尖高度Fs≤150mm，过滤纸未被引燃，烟气生成速率SMOGRA≤30m²/s²，时间为600s时的烟气产生量TSP600s≤</w:t>
                  </w:r>
                  <w:r>
                    <w:rPr>
                      <w:rFonts w:ascii="仿宋_GB2312" w:hAnsi="仿宋_GB2312" w:cs="仿宋_GB2312" w:eastAsia="仿宋_GB2312"/>
                      <w:sz w:val="21"/>
                      <w:color w:val="000000"/>
                    </w:rPr>
                    <w:t>10</w:t>
                  </w:r>
                  <w:r>
                    <w:rPr>
                      <w:rFonts w:ascii="仿宋_GB2312" w:hAnsi="仿宋_GB2312" w:cs="仿宋_GB2312" w:eastAsia="仿宋_GB2312"/>
                      <w:sz w:val="21"/>
                      <w:color w:val="000000"/>
                    </w:rPr>
                    <w:t>0m²，600s内无燃烧滴落物/微粒</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提供第三方检验检测机构出具的具有</w:t>
                  </w:r>
                  <w:r>
                    <w:rPr>
                      <w:rFonts w:ascii="仿宋_GB2312" w:hAnsi="仿宋_GB2312" w:cs="仿宋_GB2312" w:eastAsia="仿宋_GB2312"/>
                      <w:sz w:val="21"/>
                      <w:color w:val="000000"/>
                    </w:rPr>
                    <w:t>CMA标识的检验报告或检测报告影印件</w:t>
                  </w:r>
                  <w:r>
                    <w:rPr>
                      <w:rFonts w:ascii="仿宋_GB2312" w:hAnsi="仿宋_GB2312" w:cs="仿宋_GB2312" w:eastAsia="仿宋_GB2312"/>
                      <w:sz w:val="21"/>
                      <w:color w:val="000000"/>
                    </w:rPr>
                    <w:t>，</w:t>
                  </w:r>
                  <w:r>
                    <w:rPr>
                      <w:rFonts w:ascii="仿宋_GB2312" w:hAnsi="仿宋_GB2312" w:cs="仿宋_GB2312" w:eastAsia="仿宋_GB2312"/>
                      <w:sz w:val="21"/>
                      <w:color w:val="000000"/>
                    </w:rPr>
                    <w:t>或提供承诺函（承诺中标后、签订采购合同前向采购人提供</w:t>
                  </w:r>
                  <w:r>
                    <w:rPr>
                      <w:rFonts w:ascii="仿宋_GB2312" w:hAnsi="仿宋_GB2312" w:cs="仿宋_GB2312" w:eastAsia="仿宋_GB2312"/>
                      <w:sz w:val="21"/>
                      <w:color w:val="000000"/>
                    </w:rPr>
                    <w:t>第三方检验检测机构出具的具有</w:t>
                  </w:r>
                  <w:r>
                    <w:rPr>
                      <w:rFonts w:ascii="仿宋_GB2312" w:hAnsi="仿宋_GB2312" w:cs="仿宋_GB2312" w:eastAsia="仿宋_GB2312"/>
                      <w:sz w:val="21"/>
                      <w:color w:val="000000"/>
                    </w:rPr>
                    <w:t>CMA标识的检验报告或检测报告</w:t>
                  </w:r>
                  <w:r>
                    <w:rPr>
                      <w:rFonts w:ascii="仿宋_GB2312" w:hAnsi="仿宋_GB2312" w:cs="仿宋_GB2312" w:eastAsia="仿宋_GB2312"/>
                      <w:sz w:val="21"/>
                      <w:color w:val="000000"/>
                    </w:rPr>
                    <w:t>）进行证明</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★4、自动回归平掩门门洞尺寸为：860×1900H/mm</w:t>
                  </w:r>
                  <w:r>
                    <w:rPr>
                      <w:rFonts w:ascii="仿宋_GB2312" w:hAnsi="仿宋_GB2312" w:cs="仿宋_GB2312" w:eastAsia="仿宋_GB2312"/>
                      <w:sz w:val="21"/>
                      <w:color w:val="000000"/>
                    </w:rPr>
                    <w:t>，门和墙板平滑连接，不应外凸。冷库门装有可由内部打开的安全锁，安全锁采用夜光胶柄，并配有夜光指示标牌；</w:t>
                  </w:r>
                  <w:r>
                    <w:br/>
                  </w:r>
                  <w:r>
                    <w:rPr>
                      <w:rFonts w:ascii="仿宋_GB2312" w:hAnsi="仿宋_GB2312" w:cs="仿宋_GB2312" w:eastAsia="仿宋_GB2312"/>
                      <w:sz w:val="21"/>
                      <w:color w:val="000000"/>
                    </w:rPr>
                    <w:t>★5、冷库门须正面安装防撞不锈钢板，冷库门框四周使用不锈钢材料。冷库门须有不小于320×470mm的防雾观察窗，防止库门开启时碰撞库外通道通行人员，并能观察到是否有人员在库内的情况。冷库门门框为单身门框而不带冷桥，镶嵌耐低温的磁性密封胶条。冷库门框均配置发热线（220V/50Hz）以防结露，门框发热线凹槽为可拆卸式，可便于更换发热线；</w:t>
                  </w:r>
                  <w:r>
                    <w:br/>
                  </w:r>
                  <w:r>
                    <w:rPr>
                      <w:rFonts w:ascii="仿宋_GB2312" w:hAnsi="仿宋_GB2312" w:cs="仿宋_GB2312" w:eastAsia="仿宋_GB2312"/>
                      <w:sz w:val="21"/>
                      <w:color w:val="000000"/>
                    </w:rPr>
                    <w:t>★6、冷库的灯开关必须嵌入式安装在门框上，LED环形光圈指示灯以方便在库外查看库灯的开闭，防腐耐压。中心高度离完成地面≤1500mm，所有的管线必须安装在门板框内，不能外露；</w:t>
                  </w:r>
                  <w:r>
                    <w:br/>
                  </w:r>
                  <w:r>
                    <w:rPr>
                      <w:rFonts w:ascii="仿宋_GB2312" w:hAnsi="仿宋_GB2312" w:cs="仿宋_GB2312" w:eastAsia="仿宋_GB2312"/>
                      <w:sz w:val="21"/>
                      <w:color w:val="000000"/>
                    </w:rPr>
                    <w:t>★7、温度范围：-18℃～-15℃；</w:t>
                  </w:r>
                </w:p>
                <w:p>
                  <w:pPr>
                    <w:pStyle w:val="null3"/>
                    <w:jc w:val="left"/>
                  </w:pPr>
                  <w:r>
                    <w:rPr>
                      <w:rFonts w:ascii="仿宋_GB2312" w:hAnsi="仿宋_GB2312" w:cs="仿宋_GB2312" w:eastAsia="仿宋_GB2312"/>
                      <w:sz w:val="21"/>
                      <w:color w:val="000000"/>
                    </w:rPr>
                    <w:t>▲8、制冷机组达到GB/T 21363-2018《容积式制冷压缩冷凝机组》要求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提供第三方检验检测机构出具的具有</w:t>
                  </w:r>
                  <w:r>
                    <w:rPr>
                      <w:rFonts w:ascii="仿宋_GB2312" w:hAnsi="仿宋_GB2312" w:cs="仿宋_GB2312" w:eastAsia="仿宋_GB2312"/>
                      <w:sz w:val="21"/>
                      <w:color w:val="000000"/>
                    </w:rPr>
                    <w:t>CMA标识的检验报告或检测报告影印件</w:t>
                  </w:r>
                  <w:r>
                    <w:rPr>
                      <w:rFonts w:ascii="仿宋_GB2312" w:hAnsi="仿宋_GB2312" w:cs="仿宋_GB2312" w:eastAsia="仿宋_GB2312"/>
                      <w:sz w:val="21"/>
                      <w:color w:val="000000"/>
                    </w:rPr>
                    <w:t>，</w:t>
                  </w:r>
                  <w:r>
                    <w:rPr>
                      <w:rFonts w:ascii="仿宋_GB2312" w:hAnsi="仿宋_GB2312" w:cs="仿宋_GB2312" w:eastAsia="仿宋_GB2312"/>
                      <w:sz w:val="21"/>
                      <w:color w:val="000000"/>
                    </w:rPr>
                    <w:t>或提供承诺函（承诺中标后、签订采购合同前向采购人提供</w:t>
                  </w:r>
                  <w:r>
                    <w:rPr>
                      <w:rFonts w:ascii="仿宋_GB2312" w:hAnsi="仿宋_GB2312" w:cs="仿宋_GB2312" w:eastAsia="仿宋_GB2312"/>
                      <w:sz w:val="21"/>
                      <w:color w:val="000000"/>
                    </w:rPr>
                    <w:t>第三方检验检测机构出具的具有</w:t>
                  </w:r>
                  <w:r>
                    <w:rPr>
                      <w:rFonts w:ascii="仿宋_GB2312" w:hAnsi="仿宋_GB2312" w:cs="仿宋_GB2312" w:eastAsia="仿宋_GB2312"/>
                      <w:sz w:val="21"/>
                      <w:color w:val="000000"/>
                    </w:rPr>
                    <w:t>CMA标识的检验报告或检测报告</w:t>
                  </w:r>
                  <w:r>
                    <w:rPr>
                      <w:rFonts w:ascii="仿宋_GB2312" w:hAnsi="仿宋_GB2312" w:cs="仿宋_GB2312" w:eastAsia="仿宋_GB2312"/>
                      <w:sz w:val="21"/>
                      <w:color w:val="000000"/>
                    </w:rPr>
                    <w:t>）进行证明</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★9、制冷机组采用箱式外机，配备谷轮压缩机、油分离器、视液镜、过滤器、电磁阀、可调高低压</w:t>
                  </w:r>
                  <w:r>
                    <w:rPr>
                      <w:rFonts w:ascii="仿宋_GB2312" w:hAnsi="仿宋_GB2312" w:cs="仿宋_GB2312" w:eastAsia="仿宋_GB2312"/>
                      <w:sz w:val="21"/>
                      <w:color w:val="000000"/>
                    </w:rPr>
                    <w:t>压控、高低压油表、进出口截止阀等。制冷机组散热器采用内螺纹铜管、波纹状铝箔制成；</w:t>
                  </w:r>
                </w:p>
                <w:p>
                  <w:pPr>
                    <w:pStyle w:val="null3"/>
                    <w:jc w:val="left"/>
                  </w:pPr>
                  <w:r>
                    <w:rPr>
                      <w:rFonts w:ascii="仿宋_GB2312" w:hAnsi="仿宋_GB2312" w:cs="仿宋_GB2312" w:eastAsia="仿宋_GB2312"/>
                      <w:sz w:val="21"/>
                      <w:color w:val="000000"/>
                    </w:rPr>
                    <w:t>★10、制冷机组制冷量≥明示值的95%，输入功率≤明示值的110%（提供第三方检验检测机构出具的具有CMA标识的检验报告或检测报告影印件证明）；</w:t>
                  </w:r>
                </w:p>
                <w:p>
                  <w:pPr>
                    <w:pStyle w:val="null3"/>
                    <w:jc w:val="left"/>
                  </w:pPr>
                  <w:r>
                    <w:rPr>
                      <w:rFonts w:ascii="仿宋_GB2312" w:hAnsi="仿宋_GB2312" w:cs="仿宋_GB2312" w:eastAsia="仿宋_GB2312"/>
                      <w:sz w:val="21"/>
                      <w:color w:val="000000"/>
                    </w:rPr>
                    <w:t>★11、蒸发器翅片管组采用内螺纹铜管和特殊形状翅片制造，并经过清洗和30bars试压。蒸发器防干烧电发热管穿在翅片孔位中，以满足化霜需求，防止蒸发器结冰。蒸发器外壳经过白色喷涂，具有耐腐蚀强度和抗震性能，并且无污染。蒸发器采用外转子风机，安装方式牢固且具备防震性能。蒸发器单独增加温控器，以防止化霜探头故障</w:t>
                  </w:r>
                  <w:r>
                    <w:rPr>
                      <w:rFonts w:ascii="仿宋_GB2312" w:hAnsi="仿宋_GB2312" w:cs="仿宋_GB2312" w:eastAsia="仿宋_GB2312"/>
                      <w:sz w:val="21"/>
                      <w:color w:val="000000"/>
                    </w:rPr>
                    <w:t>，冷库持续化霜增温；</w:t>
                  </w:r>
                </w:p>
                <w:p>
                  <w:pPr>
                    <w:pStyle w:val="null3"/>
                    <w:jc w:val="left"/>
                  </w:pPr>
                  <w:r>
                    <w:rPr>
                      <w:rFonts w:ascii="仿宋_GB2312" w:hAnsi="仿宋_GB2312" w:cs="仿宋_GB2312" w:eastAsia="仿宋_GB2312"/>
                      <w:sz w:val="21"/>
                      <w:color w:val="000000"/>
                    </w:rPr>
                    <w:t>▲12、蒸发器供冷量、供冷消耗功率达到GB/T 25129-2010《制冷用空气冷却器》要求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提供第三方检验检测机构出具的具有</w:t>
                  </w:r>
                  <w:r>
                    <w:rPr>
                      <w:rFonts w:ascii="仿宋_GB2312" w:hAnsi="仿宋_GB2312" w:cs="仿宋_GB2312" w:eastAsia="仿宋_GB2312"/>
                      <w:sz w:val="21"/>
                      <w:color w:val="000000"/>
                    </w:rPr>
                    <w:t>CMA标识的检验报告或检测报告影印件</w:t>
                  </w:r>
                  <w:r>
                    <w:rPr>
                      <w:rFonts w:ascii="仿宋_GB2312" w:hAnsi="仿宋_GB2312" w:cs="仿宋_GB2312" w:eastAsia="仿宋_GB2312"/>
                      <w:sz w:val="21"/>
                      <w:color w:val="000000"/>
                    </w:rPr>
                    <w:t>，</w:t>
                  </w:r>
                  <w:r>
                    <w:rPr>
                      <w:rFonts w:ascii="仿宋_GB2312" w:hAnsi="仿宋_GB2312" w:cs="仿宋_GB2312" w:eastAsia="仿宋_GB2312"/>
                      <w:sz w:val="21"/>
                      <w:color w:val="000000"/>
                    </w:rPr>
                    <w:t>或提供承诺函（承诺中标后、签订采购合同前向采购人提供</w:t>
                  </w:r>
                  <w:r>
                    <w:rPr>
                      <w:rFonts w:ascii="仿宋_GB2312" w:hAnsi="仿宋_GB2312" w:cs="仿宋_GB2312" w:eastAsia="仿宋_GB2312"/>
                      <w:sz w:val="21"/>
                      <w:color w:val="000000"/>
                    </w:rPr>
                    <w:t>第三方检验检测机构出具的具有</w:t>
                  </w:r>
                  <w:r>
                    <w:rPr>
                      <w:rFonts w:ascii="仿宋_GB2312" w:hAnsi="仿宋_GB2312" w:cs="仿宋_GB2312" w:eastAsia="仿宋_GB2312"/>
                      <w:sz w:val="21"/>
                      <w:color w:val="000000"/>
                    </w:rPr>
                    <w:t>CMA标识的检验报告或检测报告</w:t>
                  </w:r>
                  <w:r>
                    <w:rPr>
                      <w:rFonts w:ascii="仿宋_GB2312" w:hAnsi="仿宋_GB2312" w:cs="仿宋_GB2312" w:eastAsia="仿宋_GB2312"/>
                      <w:sz w:val="21"/>
                      <w:color w:val="000000"/>
                    </w:rPr>
                    <w:t>）进行证明</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粘捕式灭蚊灯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450×210×195mm（±5%）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●1、电压：220V；</w:t>
                  </w:r>
                </w:p>
                <w:p>
                  <w:pPr>
                    <w:pStyle w:val="null3"/>
                    <w:jc w:val="left"/>
                  </w:pPr>
                  <w:r>
                    <w:rPr>
                      <w:rFonts w:ascii="仿宋_GB2312" w:hAnsi="仿宋_GB2312" w:cs="仿宋_GB2312" w:eastAsia="仿宋_GB2312"/>
                      <w:sz w:val="21"/>
                      <w:color w:val="000000"/>
                    </w:rPr>
                    <w:t>●2、功率：≥16W；灯管2×8W灭蝇灯灯管，灯光波长在260～365mm有效吸引蚊虫苍蝇；</w:t>
                  </w:r>
                </w:p>
                <w:p>
                  <w:pPr>
                    <w:pStyle w:val="null3"/>
                    <w:jc w:val="left"/>
                  </w:pPr>
                  <w:r>
                    <w:rPr>
                      <w:rFonts w:ascii="仿宋_GB2312" w:hAnsi="仿宋_GB2312" w:cs="仿宋_GB2312" w:eastAsia="仿宋_GB2312"/>
                      <w:sz w:val="21"/>
                      <w:color w:val="000000"/>
                    </w:rPr>
                    <w:t>★3、覆盖面积≥40㎡；</w:t>
                  </w:r>
                </w:p>
                <w:p>
                  <w:pPr>
                    <w:pStyle w:val="null3"/>
                    <w:jc w:val="left"/>
                  </w:pPr>
                  <w:r>
                    <w:rPr>
                      <w:rFonts w:ascii="仿宋_GB2312" w:hAnsi="仿宋_GB2312" w:cs="仿宋_GB2312" w:eastAsia="仿宋_GB2312"/>
                      <w:sz w:val="21"/>
                      <w:color w:val="000000"/>
                    </w:rPr>
                    <w:t>●4、外壳采用ABS防阻燃材料；</w:t>
                  </w:r>
                </w:p>
                <w:p>
                  <w:pPr>
                    <w:pStyle w:val="null3"/>
                    <w:jc w:val="left"/>
                  </w:pPr>
                  <w:r>
                    <w:rPr>
                      <w:rFonts w:ascii="仿宋_GB2312" w:hAnsi="仿宋_GB2312" w:cs="仿宋_GB2312" w:eastAsia="仿宋_GB2312"/>
                      <w:sz w:val="21"/>
                      <w:color w:val="000000"/>
                    </w:rPr>
                    <w:t>●5、灯具内部设有托盘，可放置粘捕纸，且通过粘捕纸粘黏蚊蝇；无异味，无辐射。</w:t>
                  </w:r>
                </w:p>
                <w:p>
                  <w:pPr>
                    <w:pStyle w:val="null3"/>
                    <w:jc w:val="left"/>
                  </w:pPr>
                  <w:r>
                    <w:rPr>
                      <w:rFonts w:ascii="仿宋_GB2312" w:hAnsi="仿宋_GB2312" w:cs="仿宋_GB2312" w:eastAsia="仿宋_GB2312"/>
                      <w:sz w:val="21"/>
                      <w:color w:val="000000"/>
                    </w:rPr>
                    <w:t>▲6、产品符合检测标准GB/T 26572-2011及GB/T 39560系列对检测设备中的金属，如：镉、铅、汞、六价铬、多溴联苯、多溴联苯醚等进行电器电子产品有害物质限制使用测试（提供第三方检验检测机构出具的具有CMA标识的检验报告或检测报告影印件证明）。</w:t>
                  </w:r>
                </w:p>
                <w:p>
                  <w:pPr>
                    <w:pStyle w:val="null3"/>
                    <w:jc w:val="left"/>
                  </w:pPr>
                  <w:r>
                    <w:rPr>
                      <w:rFonts w:ascii="仿宋_GB2312" w:hAnsi="仿宋_GB2312" w:cs="仿宋_GB2312" w:eastAsia="仿宋_GB2312"/>
                      <w:sz w:val="21"/>
                      <w:color w:val="000000"/>
                    </w:rPr>
                    <w:t>★7、产品符合标准GB4706.1-2005《家用和类似用途电器的安全第1部分：通用要求》、GB4706.76-2008《家用和类似用途电器的安全灭虫器的特殊要求》对设备在工作温度下的泄露电流检测满足电源的任一极与金属箔的易触及金属部件之间的泄露电流≤3.5mA；以及设备在工作温度下的电气强度检测满足：带电部件与易触及部件之间（基本绝缘）1000V，1min不击穿；带电部件与易触及部件之间（加强绝缘）3000V，1min不击穿，（提供第三方检验检测机构出具的具有CMA标识的检验报告或检测报告影印件证明）。</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风幕机</w:t>
                  </w:r>
                  <w:r>
                    <w:rPr>
                      <w:rFonts w:ascii="仿宋_GB2312" w:hAnsi="仿宋_GB2312" w:cs="仿宋_GB2312" w:eastAsia="仿宋_GB2312"/>
                      <w:sz w:val="21"/>
                      <w:color w:val="000000"/>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1200×145×185mm（±5%）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●1、全金属材料，镀锌板表面粉末喷涂，所有焊接处、边角位做防腐补涂防锈处理；</w:t>
                  </w:r>
                  <w:r>
                    <w:br/>
                  </w:r>
                  <w:r>
                    <w:rPr>
                      <w:rFonts w:ascii="仿宋_GB2312" w:hAnsi="仿宋_GB2312" w:cs="仿宋_GB2312" w:eastAsia="仿宋_GB2312"/>
                      <w:sz w:val="21"/>
                      <w:color w:val="000000"/>
                    </w:rPr>
                    <w:t>●2、活动的出风口格栅，可随意调节改变出风口；</w:t>
                  </w:r>
                  <w:r>
                    <w:br/>
                  </w:r>
                  <w:r>
                    <w:rPr>
                      <w:rFonts w:ascii="仿宋_GB2312" w:hAnsi="仿宋_GB2312" w:cs="仿宋_GB2312" w:eastAsia="仿宋_GB2312"/>
                      <w:sz w:val="21"/>
                      <w:color w:val="000000"/>
                    </w:rPr>
                    <w:t>●3、功率：220V/≥125W；</w:t>
                  </w:r>
                  <w:r>
                    <w:br/>
                  </w:r>
                  <w:r>
                    <w:rPr>
                      <w:rFonts w:ascii="仿宋_GB2312" w:hAnsi="仿宋_GB2312" w:cs="仿宋_GB2312" w:eastAsia="仿宋_GB2312"/>
                      <w:sz w:val="21"/>
                      <w:color w:val="000000"/>
                    </w:rPr>
                    <w:t>●4、风速：≥10.5m/s；</w:t>
                  </w:r>
                  <w:r>
                    <w:br/>
                  </w:r>
                  <w:r>
                    <w:rPr>
                      <w:rFonts w:ascii="仿宋_GB2312" w:hAnsi="仿宋_GB2312" w:cs="仿宋_GB2312" w:eastAsia="仿宋_GB2312"/>
                      <w:sz w:val="21"/>
                      <w:color w:val="000000"/>
                    </w:rPr>
                    <w:t>●5、风量：≥2030m³/h；</w:t>
                  </w:r>
                  <w:r>
                    <w:br/>
                  </w:r>
                  <w:r>
                    <w:rPr>
                      <w:rFonts w:ascii="仿宋_GB2312" w:hAnsi="仿宋_GB2312" w:cs="仿宋_GB2312" w:eastAsia="仿宋_GB2312"/>
                      <w:sz w:val="21"/>
                      <w:color w:val="000000"/>
                    </w:rPr>
                    <w:t>●6、噪声：≤48dB。</w:t>
                  </w:r>
                </w:p>
                <w:p>
                  <w:pPr>
                    <w:pStyle w:val="null3"/>
                    <w:jc w:val="left"/>
                  </w:pPr>
                  <w:r>
                    <w:rPr>
                      <w:rFonts w:ascii="仿宋_GB2312" w:hAnsi="仿宋_GB2312" w:cs="仿宋_GB2312" w:eastAsia="仿宋_GB2312"/>
                      <w:sz w:val="21"/>
                      <w:color w:val="000000"/>
                    </w:rPr>
                    <w:t>★7、本采购标的属于《强制性产品认证目录》内产品，投标人须在投标文件中提供所投产品的《中国国家强制性产品认证证书》（3C认证证书）影印件，且证书在有效期内、证书上的产品型号与所投产品型号一致。</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风幕机</w:t>
                  </w:r>
                  <w:r>
                    <w:rPr>
                      <w:rFonts w:ascii="仿宋_GB2312" w:hAnsi="仿宋_GB2312" w:cs="仿宋_GB2312" w:eastAsia="仿宋_GB2312"/>
                      <w:sz w:val="21"/>
                      <w:color w:val="000000"/>
                    </w:rPr>
                    <w:t>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1500×145×185mm（±5%）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●1、全金属材料，镀锌板表面粉末喷涂，所有焊接处、边角位做防腐补涂防锈处理；</w:t>
                  </w:r>
                  <w:r>
                    <w:br/>
                  </w:r>
                  <w:r>
                    <w:rPr>
                      <w:rFonts w:ascii="仿宋_GB2312" w:hAnsi="仿宋_GB2312" w:cs="仿宋_GB2312" w:eastAsia="仿宋_GB2312"/>
                      <w:sz w:val="21"/>
                      <w:color w:val="000000"/>
                    </w:rPr>
                    <w:t>●2、活动的出风口格栅，可随意调节改变出风口；</w:t>
                  </w:r>
                  <w:r>
                    <w:br/>
                  </w:r>
                  <w:r>
                    <w:rPr>
                      <w:rFonts w:ascii="仿宋_GB2312" w:hAnsi="仿宋_GB2312" w:cs="仿宋_GB2312" w:eastAsia="仿宋_GB2312"/>
                      <w:sz w:val="21"/>
                      <w:color w:val="000000"/>
                    </w:rPr>
                    <w:t>●3、功率：220V/≥150W；</w:t>
                  </w:r>
                  <w:r>
                    <w:br/>
                  </w:r>
                  <w:r>
                    <w:rPr>
                      <w:rFonts w:ascii="仿宋_GB2312" w:hAnsi="仿宋_GB2312" w:cs="仿宋_GB2312" w:eastAsia="仿宋_GB2312"/>
                      <w:sz w:val="21"/>
                      <w:color w:val="000000"/>
                    </w:rPr>
                    <w:t>●4、风速：≥10.5m/s；</w:t>
                  </w:r>
                  <w:r>
                    <w:br/>
                  </w:r>
                  <w:r>
                    <w:rPr>
                      <w:rFonts w:ascii="仿宋_GB2312" w:hAnsi="仿宋_GB2312" w:cs="仿宋_GB2312" w:eastAsia="仿宋_GB2312"/>
                      <w:sz w:val="21"/>
                      <w:color w:val="000000"/>
                    </w:rPr>
                    <w:t>●5、风量：≥2530m³/h；</w:t>
                  </w:r>
                  <w:r>
                    <w:br/>
                  </w:r>
                  <w:r>
                    <w:rPr>
                      <w:rFonts w:ascii="仿宋_GB2312" w:hAnsi="仿宋_GB2312" w:cs="仿宋_GB2312" w:eastAsia="仿宋_GB2312"/>
                      <w:sz w:val="21"/>
                      <w:color w:val="000000"/>
                    </w:rPr>
                    <w:t>●6、噪声：≤49dB。</w:t>
                  </w:r>
                </w:p>
                <w:p>
                  <w:pPr>
                    <w:pStyle w:val="null3"/>
                    <w:jc w:val="left"/>
                  </w:pPr>
                  <w:r>
                    <w:rPr>
                      <w:rFonts w:ascii="仿宋_GB2312" w:hAnsi="仿宋_GB2312" w:cs="仿宋_GB2312" w:eastAsia="仿宋_GB2312"/>
                      <w:sz w:val="21"/>
                      <w:color w:val="000000"/>
                    </w:rPr>
                    <w:t>★7、本采购标的属于《强制性产品认证目录》内产品，投标人须在投标文件中提供所投产品的《中国国家强制性产品认证证书》（3C认证证书）影印件，且证书在有效期内、证书上的产品型号与所投产品型号一致。</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风幕机</w:t>
                  </w:r>
                  <w:r>
                    <w:rPr>
                      <w:rFonts w:ascii="仿宋_GB2312" w:hAnsi="仿宋_GB2312" w:cs="仿宋_GB2312" w:eastAsia="仿宋_GB2312"/>
                      <w:sz w:val="21"/>
                      <w:color w:val="000000"/>
                    </w:rPr>
                    <w:t>3</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1800×145×185mm（±5%）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全金属材料，镀锌板表面粉末喷涂，所有焊接处、边角位做防腐补涂防锈处理；</w:t>
                  </w:r>
                  <w:r>
                    <w:br/>
                  </w:r>
                  <w:r>
                    <w:rPr>
                      <w:rFonts w:ascii="仿宋_GB2312" w:hAnsi="仿宋_GB2312" w:cs="仿宋_GB2312" w:eastAsia="仿宋_GB2312"/>
                      <w:sz w:val="21"/>
                      <w:color w:val="000000"/>
                    </w:rPr>
                    <w:t>●2、活动的出风口格栅，可随意调节改变出风口；</w:t>
                  </w:r>
                  <w:r>
                    <w:br/>
                  </w:r>
                  <w:r>
                    <w:rPr>
                      <w:rFonts w:ascii="仿宋_GB2312" w:hAnsi="仿宋_GB2312" w:cs="仿宋_GB2312" w:eastAsia="仿宋_GB2312"/>
                      <w:sz w:val="21"/>
                      <w:color w:val="000000"/>
                    </w:rPr>
                    <w:t>●3、功率：220V/≥220W；</w:t>
                  </w:r>
                  <w:r>
                    <w:br/>
                  </w:r>
                  <w:r>
                    <w:rPr>
                      <w:rFonts w:ascii="仿宋_GB2312" w:hAnsi="仿宋_GB2312" w:cs="仿宋_GB2312" w:eastAsia="仿宋_GB2312"/>
                      <w:sz w:val="21"/>
                      <w:color w:val="000000"/>
                    </w:rPr>
                    <w:t>●4、风速：≥10.5m/s；</w:t>
                  </w:r>
                  <w:r>
                    <w:br/>
                  </w:r>
                  <w:r>
                    <w:rPr>
                      <w:rFonts w:ascii="仿宋_GB2312" w:hAnsi="仿宋_GB2312" w:cs="仿宋_GB2312" w:eastAsia="仿宋_GB2312"/>
                      <w:sz w:val="21"/>
                      <w:color w:val="000000"/>
                    </w:rPr>
                    <w:t>●5、风量：≥3000m³/h；</w:t>
                  </w:r>
                  <w:r>
                    <w:br/>
                  </w:r>
                  <w:r>
                    <w:rPr>
                      <w:rFonts w:ascii="仿宋_GB2312" w:hAnsi="仿宋_GB2312" w:cs="仿宋_GB2312" w:eastAsia="仿宋_GB2312"/>
                      <w:sz w:val="21"/>
                      <w:color w:val="000000"/>
                    </w:rPr>
                    <w:t>●6、噪声：≤51dB。</w:t>
                  </w:r>
                </w:p>
                <w:p>
                  <w:pPr>
                    <w:pStyle w:val="null3"/>
                    <w:jc w:val="left"/>
                  </w:pPr>
                  <w:r>
                    <w:rPr>
                      <w:rFonts w:ascii="仿宋_GB2312" w:hAnsi="仿宋_GB2312" w:cs="仿宋_GB2312" w:eastAsia="仿宋_GB2312"/>
                      <w:sz w:val="21"/>
                      <w:color w:val="000000"/>
                    </w:rPr>
                    <w:t>★7、本采购标的属于《强制性产品认证目录》内产品，投标人须在投标文件中提供所投产品的《中国国家强制性产品认证证书》（3C认证证书）影印件，且证书在有效期内、证书上的产品型号与所投产品型号一致。</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包子馒头成型机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1900×700×1440mm（±5%）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★1、不锈钢均采用304#不锈钢制造，符合国家食品卫生标准。采用三路变频变速调控，面馅可自由调节，产品一次成型、大小统一、表面光滑，且有花纹整形、平推式出面设计，制作成品均匀细腻、松软有嚼劲；</w:t>
                  </w:r>
                </w:p>
                <w:p>
                  <w:pPr>
                    <w:pStyle w:val="null3"/>
                    <w:jc w:val="left"/>
                  </w:pPr>
                  <w:r>
                    <w:rPr>
                      <w:rFonts w:ascii="仿宋_GB2312" w:hAnsi="仿宋_GB2312" w:cs="仿宋_GB2312" w:eastAsia="仿宋_GB2312"/>
                      <w:sz w:val="21"/>
                      <w:color w:val="000000"/>
                    </w:rPr>
                    <w:t>●2、出面系统：采用双绞龙卧式平推出面方式，达到揉面的效果但不伤面筋，同时配备可切馒头的刀具；</w:t>
                  </w:r>
                  <w:r>
                    <w:br/>
                  </w:r>
                  <w:r>
                    <w:rPr>
                      <w:rFonts w:ascii="仿宋_GB2312" w:hAnsi="仿宋_GB2312" w:cs="仿宋_GB2312" w:eastAsia="仿宋_GB2312"/>
                      <w:sz w:val="21"/>
                      <w:color w:val="000000"/>
                    </w:rPr>
                    <w:t>★3、出馅系统：采用立式馅绞龙结合偏心馅泵同步拨挤馅料的方式，注馅均匀流畅。馅管采用透明可视设计，馅料旋钮可随时调节馅料的流速，包芯均匀、包子大小统一；</w:t>
                  </w:r>
                  <w:r>
                    <w:br/>
                  </w:r>
                  <w:r>
                    <w:rPr>
                      <w:rFonts w:ascii="仿宋_GB2312" w:hAnsi="仿宋_GB2312" w:cs="仿宋_GB2312" w:eastAsia="仿宋_GB2312"/>
                      <w:sz w:val="21"/>
                      <w:color w:val="000000"/>
                    </w:rPr>
                    <w:t>★4、成型系统：成型盘采用高分子材质成型盘，具有不易磨损、不粘面的物理性质，配合刀块张合可防止包子成型堵面现象。包子成型时花纹整齐美观，包子成型后经输送带有序输送；</w:t>
                  </w:r>
                  <w:r>
                    <w:br/>
                  </w:r>
                  <w:r>
                    <w:rPr>
                      <w:rFonts w:ascii="仿宋_GB2312" w:hAnsi="仿宋_GB2312" w:cs="仿宋_GB2312" w:eastAsia="仿宋_GB2312"/>
                      <w:sz w:val="21"/>
                      <w:color w:val="000000"/>
                    </w:rPr>
                    <w:t>●5、产品可满足不同制作需求，可做酵母面、老面、二次发面；</w:t>
                  </w:r>
                  <w:r>
                    <w:br/>
                  </w:r>
                  <w:r>
                    <w:rPr>
                      <w:rFonts w:ascii="仿宋_GB2312" w:hAnsi="仿宋_GB2312" w:cs="仿宋_GB2312" w:eastAsia="仿宋_GB2312"/>
                      <w:sz w:val="21"/>
                      <w:color w:val="000000"/>
                    </w:rPr>
                    <w:t>●6、生产品种可多样化，可生产不同馅料的包子、圆馒头、方馒头、夹心小馒头、南瓜饼等；</w:t>
                  </w:r>
                  <w:r>
                    <w:br/>
                  </w:r>
                  <w:r>
                    <w:rPr>
                      <w:rFonts w:ascii="仿宋_GB2312" w:hAnsi="仿宋_GB2312" w:cs="仿宋_GB2312" w:eastAsia="仿宋_GB2312"/>
                      <w:sz w:val="21"/>
                      <w:color w:val="000000"/>
                    </w:rPr>
                    <w:t>●7、电机结构：成型、进馅、进面均由独立电机带动；</w:t>
                  </w:r>
                  <w:r>
                    <w:br/>
                  </w:r>
                  <w:r>
                    <w:rPr>
                      <w:rFonts w:ascii="仿宋_GB2312" w:hAnsi="仿宋_GB2312" w:cs="仿宋_GB2312" w:eastAsia="仿宋_GB2312"/>
                      <w:sz w:val="21"/>
                      <w:color w:val="000000"/>
                    </w:rPr>
                    <w:t>●8、电压：220V，功率：2.5</w:t>
                  </w:r>
                  <w:r>
                    <w:rPr>
                      <w:rFonts w:ascii="仿宋_GB2312" w:hAnsi="仿宋_GB2312" w:cs="仿宋_GB2312" w:eastAsia="仿宋_GB2312"/>
                      <w:sz w:val="21"/>
                      <w:color w:val="000000"/>
                    </w:rPr>
                    <w:t>kW</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br/>
                  </w:r>
                  <w:r>
                    <w:rPr>
                      <w:rFonts w:ascii="仿宋_GB2312" w:hAnsi="仿宋_GB2312" w:cs="仿宋_GB2312" w:eastAsia="仿宋_GB2312"/>
                      <w:sz w:val="21"/>
                      <w:color w:val="000000"/>
                    </w:rPr>
                    <w:t>★9、产量：包子≥2400个/h，馒头≥3000个/h，出品规格20～150克/个（提供承诺函进行响应，格式自拟）。</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食堂自助餐岛台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L×1200×800mm（±5%）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★1、基材采用实木多层板≥15mm厚度，符合GB18580-2017《室内装饰装修材料人造板及其制品中甲醛释放限量》，甲醛释放量≤0.124mg/m³；</w:t>
                  </w:r>
                  <w:r>
                    <w:br/>
                  </w:r>
                  <w:r>
                    <w:rPr>
                      <w:rFonts w:ascii="仿宋_GB2312" w:hAnsi="仿宋_GB2312" w:cs="仿宋_GB2312" w:eastAsia="仿宋_GB2312"/>
                      <w:sz w:val="21"/>
                      <w:color w:val="000000"/>
                    </w:rPr>
                    <w:t>●2、面材：采用厚度≥15mm的石英石，表面耐划伤、耐水、耐潮湿、耐高温；</w:t>
                  </w:r>
                  <w:r>
                    <w:br/>
                  </w:r>
                  <w:r>
                    <w:rPr>
                      <w:rFonts w:ascii="仿宋_GB2312" w:hAnsi="仿宋_GB2312" w:cs="仿宋_GB2312" w:eastAsia="仿宋_GB2312"/>
                      <w:sz w:val="21"/>
                      <w:color w:val="000000"/>
                    </w:rPr>
                    <w:t>★3、油漆：采用环保油漆，五底三面工艺，具有耐磨性，挥发性有机化合物（VOC）含量≤450g/L，苯含量≤0.1%，符合GB 18581-2020《木器涂料中有害物质限量》标准要求；</w:t>
                  </w:r>
                  <w:r>
                    <w:br/>
                  </w:r>
                  <w:r>
                    <w:rPr>
                      <w:rFonts w:ascii="仿宋_GB2312" w:hAnsi="仿宋_GB2312" w:cs="仿宋_GB2312" w:eastAsia="仿宋_GB2312"/>
                      <w:sz w:val="21"/>
                      <w:color w:val="000000"/>
                    </w:rPr>
                    <w:t>★4、款式根据采购人要求进行制作；</w:t>
                  </w:r>
                  <w:r>
                    <w:br/>
                  </w:r>
                  <w:r>
                    <w:rPr>
                      <w:rFonts w:ascii="仿宋_GB2312" w:hAnsi="仿宋_GB2312" w:cs="仿宋_GB2312" w:eastAsia="仿宋_GB2312"/>
                      <w:sz w:val="21"/>
                      <w:color w:val="000000"/>
                    </w:rPr>
                    <w:t>●5、石英石弯曲强度≥40MPa；石材硬度URR≥50；冲击韧性每kJ/㎡≥4；</w:t>
                  </w:r>
                  <w:r>
                    <w:br/>
                  </w:r>
                  <w:r>
                    <w:rPr>
                      <w:rFonts w:ascii="仿宋_GB2312" w:hAnsi="仿宋_GB2312" w:cs="仿宋_GB2312" w:eastAsia="仿宋_GB2312"/>
                      <w:sz w:val="21"/>
                      <w:color w:val="000000"/>
                    </w:rPr>
                    <w:t>●6、石材表面应无破裂、裂缝或起泡，最大污染深度≤0.12mm；阻燃性能指数≥35</w:t>
                  </w:r>
                  <w:r>
                    <w:rPr>
                      <w:rFonts w:ascii="仿宋_GB2312" w:hAnsi="仿宋_GB2312" w:cs="仿宋_GB2312" w:eastAsia="仿宋_GB2312"/>
                      <w:sz w:val="21"/>
                      <w:color w:val="000000"/>
                    </w:rPr>
                    <w:t>%</w:t>
                  </w:r>
                  <w:r>
                    <w:rPr>
                      <w:rFonts w:ascii="仿宋_GB2312" w:hAnsi="仿宋_GB2312" w:cs="仿宋_GB2312" w:eastAsia="仿宋_GB2312"/>
                      <w:sz w:val="21"/>
                      <w:color w:val="000000"/>
                    </w:rPr>
                    <w:t>；任何变色采用研磨或抛光剂可除去并接近板材原状，不影响板材的使用。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中央净水软水系统</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净水</w:t>
                  </w:r>
                  <w:r>
                    <w:rPr>
                      <w:rFonts w:ascii="仿宋_GB2312" w:hAnsi="仿宋_GB2312" w:cs="仿宋_GB2312" w:eastAsia="仿宋_GB2312"/>
                      <w:sz w:val="21"/>
                      <w:color w:val="000000"/>
                    </w:rPr>
                    <w:t>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≤2300×800×2100mm/软水设备：≤700×700×1950mm</w:t>
                  </w:r>
                  <w:r>
                    <w:rPr>
                      <w:rFonts w:ascii="仿宋_GB2312" w:hAnsi="仿宋_GB2312" w:cs="仿宋_GB2312" w:eastAsia="仿宋_GB2312"/>
                      <w:sz w:val="21"/>
                      <w:color w:val="000000"/>
                    </w:rPr>
                    <w:t>。（</w:t>
                  </w:r>
                  <w:r>
                    <w:rPr>
                      <w:rFonts w:ascii="仿宋_GB2312" w:hAnsi="仿宋_GB2312" w:cs="仿宋_GB2312" w:eastAsia="仿宋_GB2312"/>
                      <w:sz w:val="21"/>
                      <w:color w:val="000000"/>
                    </w:rPr>
                    <w:t>以上尺寸不包括无菌水箱</w:t>
                  </w:r>
                  <w:r>
                    <w:rPr>
                      <w:rFonts w:ascii="仿宋_GB2312" w:hAnsi="仿宋_GB2312" w:cs="仿宋_GB2312" w:eastAsia="仿宋_GB2312"/>
                      <w:sz w:val="21"/>
                      <w:color w:val="000000"/>
                    </w:rPr>
                    <w:t>）</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1、净水设备纯净水产水能力</w:t>
                  </w:r>
                  <w:r>
                    <w:rPr>
                      <w:rFonts w:ascii="仿宋_GB2312" w:hAnsi="仿宋_GB2312" w:cs="仿宋_GB2312" w:eastAsia="仿宋_GB2312"/>
                      <w:sz w:val="21"/>
                      <w:color w:val="000000"/>
                    </w:rPr>
                    <w:t>：</w:t>
                  </w:r>
                  <w:r>
                    <w:rPr>
                      <w:rFonts w:ascii="仿宋_GB2312" w:hAnsi="仿宋_GB2312" w:cs="仿宋_GB2312" w:eastAsia="仿宋_GB2312"/>
                      <w:sz w:val="21"/>
                      <w:color w:val="000000"/>
                    </w:rPr>
                    <w:t>≥5000L/h 或≥5m³/h</w:t>
                  </w:r>
                  <w:r>
                    <w:rPr>
                      <w:rFonts w:ascii="仿宋_GB2312" w:hAnsi="仿宋_GB2312" w:cs="仿宋_GB2312" w:eastAsia="仿宋_GB2312"/>
                      <w:sz w:val="21"/>
                      <w:color w:val="000000"/>
                    </w:rPr>
                    <w:t>；</w:t>
                  </w:r>
                  <w:r>
                    <w:rPr>
                      <w:rFonts w:ascii="仿宋_GB2312" w:hAnsi="仿宋_GB2312" w:cs="仿宋_GB2312" w:eastAsia="仿宋_GB2312"/>
                      <w:sz w:val="21"/>
                      <w:color w:val="000000"/>
                    </w:rPr>
                    <w:t>额定总净水量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000m³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净水设备主要成分或部件包括但不限于石英砂、活性炭过滤器、滤芯过滤、超滤膜等；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、净水设备产品符合《生活饮用水卫生监督管理办法》的有关规定要求，出水水质符合《生活饮用水水质处理器卫生安全与功能评价规范</w:t>
                  </w:r>
                  <w:r>
                    <w:rPr>
                      <w:rFonts w:ascii="仿宋_GB2312" w:hAnsi="仿宋_GB2312" w:cs="仿宋_GB2312" w:eastAsia="仿宋_GB2312"/>
                      <w:sz w:val="21"/>
                      <w:color w:val="000000"/>
                    </w:rPr>
                    <w:t>—— 一般水质处理器》要求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提供所投产品净水设备</w:t>
                  </w:r>
                  <w:r>
                    <w:rPr>
                      <w:rFonts w:ascii="仿宋_GB2312" w:hAnsi="仿宋_GB2312" w:cs="仿宋_GB2312" w:eastAsia="仿宋_GB2312"/>
                      <w:sz w:val="21"/>
                      <w:color w:val="000000"/>
                    </w:rPr>
                    <w:t>的</w:t>
                  </w:r>
                  <w:r>
                    <w:rPr>
                      <w:rFonts w:ascii="仿宋_GB2312" w:hAnsi="仿宋_GB2312" w:cs="仿宋_GB2312" w:eastAsia="仿宋_GB2312"/>
                      <w:sz w:val="21"/>
                      <w:color w:val="000000"/>
                    </w:rPr>
                    <w:t>涉及饮用水卫生安全产品卫生许可批件影印件</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净水设备</w:t>
                  </w:r>
                  <w:r>
                    <w:rPr>
                      <w:rFonts w:ascii="仿宋_GB2312" w:hAnsi="仿宋_GB2312" w:cs="仿宋_GB2312" w:eastAsia="仿宋_GB2312"/>
                      <w:sz w:val="21"/>
                      <w:color w:val="000000"/>
                    </w:rPr>
                    <w:t>配置厚度</w:t>
                  </w:r>
                  <w:r>
                    <w:rPr>
                      <w:rFonts w:ascii="仿宋_GB2312" w:hAnsi="仿宋_GB2312" w:cs="仿宋_GB2312" w:eastAsia="仿宋_GB2312"/>
                      <w:sz w:val="21"/>
                      <w:color w:val="000000"/>
                    </w:rPr>
                    <w:t>≥2.0mm的304#不锈钢材质、容量≥2吨的无菌水箱</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、软水设备软水产水能力</w:t>
                  </w:r>
                  <w:r>
                    <w:rPr>
                      <w:rFonts w:ascii="仿宋_GB2312" w:hAnsi="仿宋_GB2312" w:cs="仿宋_GB2312" w:eastAsia="仿宋_GB2312"/>
                      <w:sz w:val="21"/>
                      <w:color w:val="000000"/>
                    </w:rPr>
                    <w:t>：</w:t>
                  </w:r>
                  <w:r>
                    <w:rPr>
                      <w:rFonts w:ascii="仿宋_GB2312" w:hAnsi="仿宋_GB2312" w:cs="仿宋_GB2312" w:eastAsia="仿宋_GB2312"/>
                      <w:sz w:val="21"/>
                      <w:color w:val="000000"/>
                    </w:rPr>
                    <w:t>≥3000L/h 或≥3m³/h</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额定总净水量</w:t>
                  </w:r>
                  <w:r>
                    <w:rPr>
                      <w:rFonts w:ascii="仿宋_GB2312" w:hAnsi="仿宋_GB2312" w:cs="仿宋_GB2312" w:eastAsia="仿宋_GB2312"/>
                      <w:sz w:val="21"/>
                      <w:color w:val="000000"/>
                    </w:rPr>
                    <w:t>≥1500m³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、软水设备产品符合《生活饮用水卫生监督管理办法》的有关规定要求，出水水质符合《生活饮用水水质处理器卫生安全与功能评价规范</w:t>
                  </w:r>
                  <w:r>
                    <w:rPr>
                      <w:rFonts w:ascii="仿宋_GB2312" w:hAnsi="仿宋_GB2312" w:cs="仿宋_GB2312" w:eastAsia="仿宋_GB2312"/>
                      <w:sz w:val="21"/>
                      <w:color w:val="000000"/>
                    </w:rPr>
                    <w:t>—— 一般水质处理器》要求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提供所投产品</w:t>
                  </w:r>
                  <w:r>
                    <w:rPr>
                      <w:rFonts w:ascii="仿宋_GB2312" w:hAnsi="仿宋_GB2312" w:cs="仿宋_GB2312" w:eastAsia="仿宋_GB2312"/>
                      <w:sz w:val="21"/>
                      <w:color w:val="000000"/>
                    </w:rPr>
                    <w:t>软水</w:t>
                  </w:r>
                  <w:r>
                    <w:rPr>
                      <w:rFonts w:ascii="仿宋_GB2312" w:hAnsi="仿宋_GB2312" w:cs="仿宋_GB2312" w:eastAsia="仿宋_GB2312"/>
                      <w:sz w:val="21"/>
                      <w:color w:val="000000"/>
                    </w:rPr>
                    <w:t>设备</w:t>
                  </w:r>
                  <w:r>
                    <w:rPr>
                      <w:rFonts w:ascii="仿宋_GB2312" w:hAnsi="仿宋_GB2312" w:cs="仿宋_GB2312" w:eastAsia="仿宋_GB2312"/>
                      <w:sz w:val="21"/>
                      <w:color w:val="000000"/>
                    </w:rPr>
                    <w:t>的</w:t>
                  </w:r>
                  <w:r>
                    <w:rPr>
                      <w:rFonts w:ascii="仿宋_GB2312" w:hAnsi="仿宋_GB2312" w:cs="仿宋_GB2312" w:eastAsia="仿宋_GB2312"/>
                      <w:sz w:val="21"/>
                      <w:color w:val="000000"/>
                    </w:rPr>
                    <w:t>涉及饮用水卫生安全产品卫生许可批件影印件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、设备经测试净化后净水水质</w:t>
                  </w:r>
                  <w:r>
                    <w:rPr>
                      <w:rFonts w:ascii="仿宋_GB2312" w:hAnsi="仿宋_GB2312" w:cs="仿宋_GB2312" w:eastAsia="仿宋_GB2312"/>
                      <w:sz w:val="21"/>
                      <w:color w:val="000000"/>
                    </w:rPr>
                    <w:t>通过</w:t>
                  </w:r>
                  <w:r>
                    <w:rPr>
                      <w:rFonts w:ascii="仿宋_GB2312" w:hAnsi="仿宋_GB2312" w:cs="仿宋_GB2312" w:eastAsia="仿宋_GB2312"/>
                      <w:sz w:val="21"/>
                      <w:color w:val="000000"/>
                    </w:rPr>
                    <w:t>《生活饮用水标准检验方法》</w:t>
                  </w:r>
                  <w:r>
                    <w:rPr>
                      <w:rFonts w:ascii="仿宋_GB2312" w:hAnsi="仿宋_GB2312" w:cs="仿宋_GB2312" w:eastAsia="仿宋_GB2312"/>
                      <w:sz w:val="21"/>
                      <w:color w:val="000000"/>
                    </w:rPr>
                    <w:t>检验</w:t>
                  </w:r>
                  <w:r>
                    <w:rPr>
                      <w:rFonts w:ascii="仿宋_GB2312" w:hAnsi="仿宋_GB2312" w:cs="仿宋_GB2312" w:eastAsia="仿宋_GB2312"/>
                      <w:sz w:val="21"/>
                      <w:color w:val="000000"/>
                    </w:rPr>
                    <w:t>符合《生活饮用水卫生标准》要求；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、设备具有石英砂和活性炭滤芯的正反冲洗功能；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、设备具有超滤膜互冲洗功能；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、设备的管道全部采用</w:t>
                  </w:r>
                  <w:r>
                    <w:rPr>
                      <w:rFonts w:ascii="仿宋_GB2312" w:hAnsi="仿宋_GB2312" w:cs="仿宋_GB2312" w:eastAsia="仿宋_GB2312"/>
                      <w:sz w:val="21"/>
                      <w:color w:val="000000"/>
                    </w:rPr>
                    <w:t>304#不锈钢材质；</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Wi-Fi远程监控系统，设备能够实时监测并显示所有过滤材料的寿命状态，包括但不限于石英砂、活性炭、滤芯过滤、超滤膜等过滤材料；</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、耗材寿命监测：设备可实时监控整个净水系统的水压、流量、电机、电磁阀等关键状态，一旦出现异常情况，可立即将相关信息推送给用户；软件无使用年限限制，且采购人不另行支付使用费用；</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13</w:t>
                  </w:r>
                  <w:r>
                    <w:rPr>
                      <w:rFonts w:ascii="仿宋_GB2312" w:hAnsi="仿宋_GB2312" w:cs="仿宋_GB2312" w:eastAsia="仿宋_GB2312"/>
                      <w:sz w:val="21"/>
                      <w:color w:val="000000"/>
                    </w:rPr>
                    <w:t>、多账号绑定与信息展示：设备支持接受至少</w:t>
                  </w:r>
                  <w:r>
                    <w:rPr>
                      <w:rFonts w:ascii="仿宋_GB2312" w:hAnsi="仿宋_GB2312" w:cs="仿宋_GB2312" w:eastAsia="仿宋_GB2312"/>
                      <w:sz w:val="21"/>
                      <w:color w:val="000000"/>
                    </w:rPr>
                    <w:t>5个微信账号绑定，不同人员可随时获取设备信息，在设备联网状态下，可以实现信息无障碍共享；</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14</w:t>
                  </w:r>
                  <w:r>
                    <w:rPr>
                      <w:rFonts w:ascii="仿宋_GB2312" w:hAnsi="仿宋_GB2312" w:cs="仿宋_GB2312" w:eastAsia="仿宋_GB2312"/>
                      <w:sz w:val="21"/>
                      <w:color w:val="000000"/>
                    </w:rPr>
                    <w:t>、全自动运行：采用微电脑图形化实时显示和触摸操作方式，可实现全自动运行。用户只需通过智能触控屏即可控制设备；</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、显示方式：</w:t>
                  </w:r>
                  <w:r>
                    <w:rPr>
                      <w:rFonts w:ascii="仿宋_GB2312" w:hAnsi="仿宋_GB2312" w:cs="仿宋_GB2312" w:eastAsia="仿宋_GB2312"/>
                      <w:sz w:val="21"/>
                      <w:color w:val="000000"/>
                    </w:rPr>
                    <w:t>≥7英寸嵌入式集成触控屏</w:t>
                  </w:r>
                  <w:r>
                    <w:rPr>
                      <w:rFonts w:ascii="仿宋_GB2312" w:hAnsi="仿宋_GB2312" w:cs="仿宋_GB2312" w:eastAsia="仿宋_GB2312"/>
                      <w:sz w:val="21"/>
                      <w:color w:val="000000"/>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厨房工位送风设备</w:t>
                  </w:r>
                  <w:r>
                    <w:rPr>
                      <w:rFonts w:ascii="仿宋_GB2312" w:hAnsi="仿宋_GB2312" w:cs="仿宋_GB2312" w:eastAsia="仿宋_GB2312"/>
                      <w:sz w:val="21"/>
                      <w:color w:val="000000"/>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1080×560×1490mm（±5%）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●1、主机放置在通风干燥的位置并与风管连接，连接风管管道采用160mm或200mmPVC管连接，外部采用防老化10mm自粘保温棉包裹；</w:t>
                  </w:r>
                  <w:r>
                    <w:br/>
                  </w:r>
                  <w:r>
                    <w:rPr>
                      <w:rFonts w:ascii="仿宋_GB2312" w:hAnsi="仿宋_GB2312" w:cs="仿宋_GB2312" w:eastAsia="仿宋_GB2312"/>
                      <w:sz w:val="21"/>
                      <w:color w:val="000000"/>
                    </w:rPr>
                    <w:t>●2、风管为厚度≥1.0mm的201#不锈钢材质，内部做10mm厚度保温处理。出风口为304#不锈钢材质，360度方向可调节、可关闭；</w:t>
                  </w:r>
                  <w:r>
                    <w:br/>
                  </w:r>
                  <w:r>
                    <w:rPr>
                      <w:rFonts w:ascii="仿宋_GB2312" w:hAnsi="仿宋_GB2312" w:cs="仿宋_GB2312" w:eastAsia="仿宋_GB2312"/>
                      <w:sz w:val="21"/>
                      <w:color w:val="000000"/>
                    </w:rPr>
                    <w:t>●3、风管管道采用丝杆或者角铁和专用吊装件固定，距离地面1.9～2.0米；</w:t>
                  </w:r>
                  <w:r>
                    <w:br/>
                  </w:r>
                  <w:r>
                    <w:rPr>
                      <w:rFonts w:ascii="仿宋_GB2312" w:hAnsi="仿宋_GB2312" w:cs="仿宋_GB2312" w:eastAsia="仿宋_GB2312"/>
                      <w:sz w:val="21"/>
                      <w:color w:val="000000"/>
                    </w:rPr>
                    <w:t>★4、制冷量：≥14000W；</w:t>
                  </w:r>
                  <w:r>
                    <w:br/>
                  </w:r>
                  <w:r>
                    <w:rPr>
                      <w:rFonts w:ascii="仿宋_GB2312" w:hAnsi="仿宋_GB2312" w:cs="仿宋_GB2312" w:eastAsia="仿宋_GB2312"/>
                      <w:sz w:val="21"/>
                      <w:color w:val="000000"/>
                    </w:rPr>
                    <w:t>●5、功率：4400W（±5%）；</w:t>
                  </w:r>
                  <w:r>
                    <w:br/>
                  </w:r>
                  <w:r>
                    <w:rPr>
                      <w:rFonts w:ascii="仿宋_GB2312" w:hAnsi="仿宋_GB2312" w:cs="仿宋_GB2312" w:eastAsia="仿宋_GB2312"/>
                      <w:sz w:val="21"/>
                      <w:color w:val="000000"/>
                    </w:rPr>
                    <w:t>★6、送风量：≥3400m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p>
                <w:p>
                  <w:pPr>
                    <w:pStyle w:val="null3"/>
                    <w:jc w:val="left"/>
                  </w:pPr>
                  <w:r>
                    <w:rPr>
                      <w:rFonts w:ascii="仿宋_GB2312" w:hAnsi="仿宋_GB2312" w:cs="仿宋_GB2312" w:eastAsia="仿宋_GB2312"/>
                      <w:sz w:val="21"/>
                      <w:color w:val="000000"/>
                    </w:rPr>
                    <w:t>●7、额定电压：380V；</w:t>
                  </w:r>
                  <w:r>
                    <w:br/>
                  </w:r>
                  <w:r>
                    <w:rPr>
                      <w:rFonts w:ascii="仿宋_GB2312" w:hAnsi="仿宋_GB2312" w:cs="仿宋_GB2312" w:eastAsia="仿宋_GB2312"/>
                      <w:sz w:val="21"/>
                      <w:color w:val="000000"/>
                    </w:rPr>
                    <w:t>★8、工位数（出风口数）：≥16个；</w:t>
                  </w:r>
                  <w:r>
                    <w:br/>
                  </w:r>
                  <w:r>
                    <w:rPr>
                      <w:rFonts w:ascii="仿宋_GB2312" w:hAnsi="仿宋_GB2312" w:cs="仿宋_GB2312" w:eastAsia="仿宋_GB2312"/>
                      <w:sz w:val="21"/>
                      <w:color w:val="000000"/>
                    </w:rPr>
                    <w:t>●9、整机噪声：≤65dB（A）；</w:t>
                  </w:r>
                  <w:r>
                    <w:br/>
                  </w:r>
                  <w:r>
                    <w:rPr>
                      <w:rFonts w:ascii="仿宋_GB2312" w:hAnsi="仿宋_GB2312" w:cs="仿宋_GB2312" w:eastAsia="仿宋_GB2312"/>
                      <w:sz w:val="21"/>
                      <w:color w:val="000000"/>
                    </w:rPr>
                    <w:t>★10、安装辅材要求：不锈钢风管保温管道：参考用量50米；不锈钢堵板：参考用量3个；不锈钢风管弯头：参考用量1个；不锈钢风管三通：参考用量1个；PVC200mm管：参考用量10米；PVC200mm管90度弯头：参考用量3个；进出风口：参考用量2个；不锈钢10CM可调节专用出风口：参考用量16个；PVC管道保温棉：参考用量10米；不锈钢几字吊件：参考用量10个。本项目配套管道及所有安装辅材、配件均由投标人自行提供，辅材配件、人工、机械、损耗、二次搬运、现场调整等全部费用综合包干在投标报价中，采购人不另行支付费用。上述数量均为参考用量，仅作为投标人报价及成本测算使用，不作为最终结算依据。投标人应根据安装现场实际情况、设备布局、施工规范及使用需求，自行核算实际用量、优化配置并足量供应，确保满足施工、安装、验收及正常使用要求；施工过程中无论实际用量是否增减，合同总价均不调整，由投标人自行承担相应风险（提供承诺函进行响应，格式自拟）。</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厨房工位送风设备</w:t>
                  </w:r>
                  <w:r>
                    <w:rPr>
                      <w:rFonts w:ascii="仿宋_GB2312" w:hAnsi="仿宋_GB2312" w:cs="仿宋_GB2312" w:eastAsia="仿宋_GB2312"/>
                      <w:sz w:val="21"/>
                      <w:color w:val="000000"/>
                    </w:rPr>
                    <w:t>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800×500×1350mm（±5%）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●1、主机放置在通风干燥的位置并与风管连接，连接风管管道采用160mm或200mmPVC管连接，外部采用防老化10mm自粘保温棉包裹；</w:t>
                  </w:r>
                  <w:r>
                    <w:br/>
                  </w:r>
                  <w:r>
                    <w:rPr>
                      <w:rFonts w:ascii="仿宋_GB2312" w:hAnsi="仿宋_GB2312" w:cs="仿宋_GB2312" w:eastAsia="仿宋_GB2312"/>
                      <w:sz w:val="21"/>
                      <w:color w:val="000000"/>
                    </w:rPr>
                    <w:t>●2、风管材质为厚度≥1.0mm的201#不锈钢，内部做10mm厚度保温处理。出风口材质为304#不锈钢，360度方向可调节、可关闭；</w:t>
                  </w:r>
                  <w:r>
                    <w:br/>
                  </w:r>
                  <w:r>
                    <w:rPr>
                      <w:rFonts w:ascii="仿宋_GB2312" w:hAnsi="仿宋_GB2312" w:cs="仿宋_GB2312" w:eastAsia="仿宋_GB2312"/>
                      <w:sz w:val="21"/>
                      <w:color w:val="000000"/>
                    </w:rPr>
                    <w:t>●3、风管管道采用丝杆或者角铁和专用吊装件固定，距离地面1.9～2.0米；</w:t>
                  </w:r>
                  <w:r>
                    <w:br/>
                  </w:r>
                  <w:r>
                    <w:rPr>
                      <w:rFonts w:ascii="仿宋_GB2312" w:hAnsi="仿宋_GB2312" w:cs="仿宋_GB2312" w:eastAsia="仿宋_GB2312"/>
                      <w:sz w:val="21"/>
                      <w:color w:val="000000"/>
                    </w:rPr>
                    <w:t>★4、制冷量：≥7600W；</w:t>
                  </w:r>
                  <w:r>
                    <w:br/>
                  </w:r>
                  <w:r>
                    <w:rPr>
                      <w:rFonts w:ascii="仿宋_GB2312" w:hAnsi="仿宋_GB2312" w:cs="仿宋_GB2312" w:eastAsia="仿宋_GB2312"/>
                      <w:sz w:val="21"/>
                      <w:color w:val="000000"/>
                    </w:rPr>
                    <w:t>●5、功率：2700W（±5%）；</w:t>
                  </w:r>
                  <w:r>
                    <w:br/>
                  </w:r>
                  <w:r>
                    <w:rPr>
                      <w:rFonts w:ascii="仿宋_GB2312" w:hAnsi="仿宋_GB2312" w:cs="仿宋_GB2312" w:eastAsia="仿宋_GB2312"/>
                      <w:sz w:val="21"/>
                      <w:color w:val="000000"/>
                    </w:rPr>
                    <w:t>★6、送风量：≥1800m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r>
                    <w:br/>
                  </w:r>
                  <w:r>
                    <w:rPr>
                      <w:rFonts w:ascii="仿宋_GB2312" w:hAnsi="仿宋_GB2312" w:cs="仿宋_GB2312" w:eastAsia="仿宋_GB2312"/>
                      <w:sz w:val="21"/>
                      <w:color w:val="000000"/>
                    </w:rPr>
                    <w:t>●7、额定电压：220V；</w:t>
                  </w:r>
                  <w:r>
                    <w:br/>
                  </w:r>
                  <w:r>
                    <w:rPr>
                      <w:rFonts w:ascii="仿宋_GB2312" w:hAnsi="仿宋_GB2312" w:cs="仿宋_GB2312" w:eastAsia="仿宋_GB2312"/>
                      <w:sz w:val="21"/>
                      <w:color w:val="000000"/>
                    </w:rPr>
                    <w:t>★8、工位数（出风口数）：≥10个；</w:t>
                  </w:r>
                  <w:r>
                    <w:br/>
                  </w:r>
                  <w:r>
                    <w:rPr>
                      <w:rFonts w:ascii="仿宋_GB2312" w:hAnsi="仿宋_GB2312" w:cs="仿宋_GB2312" w:eastAsia="仿宋_GB2312"/>
                      <w:sz w:val="21"/>
                      <w:color w:val="000000"/>
                    </w:rPr>
                    <w:t>●9、整机噪声：≤60dB（A）；</w:t>
                  </w:r>
                  <w:r>
                    <w:br/>
                  </w:r>
                  <w:r>
                    <w:rPr>
                      <w:rFonts w:ascii="仿宋_GB2312" w:hAnsi="仿宋_GB2312" w:cs="仿宋_GB2312" w:eastAsia="仿宋_GB2312"/>
                      <w:sz w:val="21"/>
                      <w:color w:val="000000"/>
                    </w:rPr>
                    <w:t>★10、安装辅材要求：不锈钢风管保温管道：参考用量50米；不锈钢风管弯头：参考用量2个；PVC160mm管：参考用量10米；PVC160mm管90度弯头：参考用量3个；进出风口：参考用量2个；不锈钢10CM可调节专用出风口：参考用量10个；PVC管道保温棉：参考用量10米；不锈钢几字吊件：参考用量8个。本项目配套管道及所有安装辅材、配件均由投标人自行提供，辅材配件、人工、机械、损耗、二次搬运、现场调整等全部费用综合包干在投标报价中，采购人不另行支付费用。上述数量均为参考用量，仅作为投标人报价及成本测算使用，不作为最终结算依据。投标人应根据安装现场实际情况、设备布局、施工规范及使用需求，自行核算实际用量、优化配置并足量供应，确保满足施工、安装、验收及正常使用要求；施工过程中无论实际用量是否增减，合同总价均不调整，由投标人自行承担相应风险（提供承诺函进行响应，格式自拟）。</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厨房工位送风设备</w:t>
                  </w:r>
                  <w:r>
                    <w:rPr>
                      <w:rFonts w:ascii="仿宋_GB2312" w:hAnsi="仿宋_GB2312" w:cs="仿宋_GB2312" w:eastAsia="仿宋_GB2312"/>
                      <w:sz w:val="21"/>
                      <w:color w:val="000000"/>
                    </w:rPr>
                    <w:t>3</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1080×560×1490mm（±5%）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●1、主机放置在通风干燥的位置并与风管连接，连接风管管道采用160mm或200mmPVC管连接，外部采用防老化10mm自粘保温棉包裹；</w:t>
                  </w:r>
                  <w:r>
                    <w:br/>
                  </w:r>
                  <w:r>
                    <w:rPr>
                      <w:rFonts w:ascii="仿宋_GB2312" w:hAnsi="仿宋_GB2312" w:cs="仿宋_GB2312" w:eastAsia="仿宋_GB2312"/>
                      <w:sz w:val="21"/>
                      <w:color w:val="000000"/>
                    </w:rPr>
                    <w:t>●2、风管材质为厚度≥1.0mm的201#不锈钢，内部做10mm厚度保温处理。出风口材质为304#不锈钢，360度方向可调节、可关闭；</w:t>
                  </w:r>
                  <w:r>
                    <w:br/>
                  </w:r>
                  <w:r>
                    <w:rPr>
                      <w:rFonts w:ascii="仿宋_GB2312" w:hAnsi="仿宋_GB2312" w:cs="仿宋_GB2312" w:eastAsia="仿宋_GB2312"/>
                      <w:sz w:val="21"/>
                      <w:color w:val="000000"/>
                    </w:rPr>
                    <w:t>●3、风管管道采用丝杆或者角铁和专用吊装件固定，距离地面1.9～2.0米；</w:t>
                  </w:r>
                  <w:r>
                    <w:br/>
                  </w:r>
                  <w:r>
                    <w:rPr>
                      <w:rFonts w:ascii="仿宋_GB2312" w:hAnsi="仿宋_GB2312" w:cs="仿宋_GB2312" w:eastAsia="仿宋_GB2312"/>
                      <w:sz w:val="21"/>
                      <w:color w:val="000000"/>
                    </w:rPr>
                    <w:t>★4、制冷量：≥14000W；</w:t>
                  </w:r>
                  <w:r>
                    <w:br/>
                  </w:r>
                  <w:r>
                    <w:rPr>
                      <w:rFonts w:ascii="仿宋_GB2312" w:hAnsi="仿宋_GB2312" w:cs="仿宋_GB2312" w:eastAsia="仿宋_GB2312"/>
                      <w:sz w:val="21"/>
                      <w:color w:val="000000"/>
                    </w:rPr>
                    <w:t>●5、功率：4400W（±5%）；</w:t>
                  </w:r>
                  <w:r>
                    <w:br/>
                  </w:r>
                  <w:r>
                    <w:rPr>
                      <w:rFonts w:ascii="仿宋_GB2312" w:hAnsi="仿宋_GB2312" w:cs="仿宋_GB2312" w:eastAsia="仿宋_GB2312"/>
                      <w:sz w:val="21"/>
                      <w:color w:val="000000"/>
                    </w:rPr>
                    <w:t>★6、送风量：≥3400m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r>
                    <w:br/>
                  </w:r>
                  <w:r>
                    <w:rPr>
                      <w:rFonts w:ascii="仿宋_GB2312" w:hAnsi="仿宋_GB2312" w:cs="仿宋_GB2312" w:eastAsia="仿宋_GB2312"/>
                      <w:sz w:val="21"/>
                      <w:color w:val="000000"/>
                    </w:rPr>
                    <w:t>●7、额定电压：380V；</w:t>
                  </w:r>
                  <w:r>
                    <w:br/>
                  </w:r>
                  <w:r>
                    <w:rPr>
                      <w:rFonts w:ascii="仿宋_GB2312" w:hAnsi="仿宋_GB2312" w:cs="仿宋_GB2312" w:eastAsia="仿宋_GB2312"/>
                      <w:sz w:val="21"/>
                      <w:color w:val="000000"/>
                    </w:rPr>
                    <w:t>★8、工位数（出风口数）：≥16个；</w:t>
                  </w:r>
                  <w:r>
                    <w:br/>
                  </w:r>
                  <w:r>
                    <w:rPr>
                      <w:rFonts w:ascii="仿宋_GB2312" w:hAnsi="仿宋_GB2312" w:cs="仿宋_GB2312" w:eastAsia="仿宋_GB2312"/>
                      <w:sz w:val="21"/>
                      <w:color w:val="000000"/>
                    </w:rPr>
                    <w:t>●9、整机噪声：≤65dB（A）；</w:t>
                  </w:r>
                  <w:r>
                    <w:br/>
                  </w:r>
                  <w:r>
                    <w:rPr>
                      <w:rFonts w:ascii="仿宋_GB2312" w:hAnsi="仿宋_GB2312" w:cs="仿宋_GB2312" w:eastAsia="仿宋_GB2312"/>
                      <w:sz w:val="21"/>
                      <w:color w:val="000000"/>
                    </w:rPr>
                    <w:t>★10、安装辅材要求：不锈钢风管保温管道：参考用量50米；不锈钢堵板：参考用量3个；不锈钢风管弯头：参考用量1个；不锈钢风管三通：参考用量1个；PVC200mm管：参考用量10米；PVC200mm管90度弯头：参考用量3个；进出风口：参考用量2个；不锈钢10CM可调节专用出风口：参考用量16个；PVC管道保温棉：参考用量10米；不锈钢几字吊件：参考用量10个。本项目配套管道及所有安装辅材、配件均由投标人自行提供，辅材配件、人工、机械、损耗、二次搬运、现场调整等全部费用综合包干在投标报价中，采购人不另行支付费用。上述数量均为参考用量，仅作为投标人报价及成本测算使用，不作为最终结算依据。投标人应根据安装现场实际情况、设备布局、施工规范及使用需求，自行核算实际用量、优化配置并足量供应，确保满足施工、安装、验收及正常使用要求；施工过程中无论实际用量是否增减，合同总价均不调整，由投标人自行承担相应风险（提供承诺函进行响应，格式自拟）。</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厨房工位送风设备</w:t>
                  </w:r>
                  <w:r>
                    <w:rPr>
                      <w:rFonts w:ascii="仿宋_GB2312" w:hAnsi="仿宋_GB2312" w:cs="仿宋_GB2312" w:eastAsia="仿宋_GB2312"/>
                      <w:sz w:val="21"/>
                      <w:color w:val="000000"/>
                    </w:rPr>
                    <w:t>4</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800×500×1350mm（±5%）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●1、主机放置在通风干燥的位置并与风管连接，连接风管管道采用160mm或200mmPVC管连接，外部采用防老化10mm自粘保温棉包裹；</w:t>
                  </w:r>
                  <w:r>
                    <w:br/>
                  </w:r>
                  <w:r>
                    <w:rPr>
                      <w:rFonts w:ascii="仿宋_GB2312" w:hAnsi="仿宋_GB2312" w:cs="仿宋_GB2312" w:eastAsia="仿宋_GB2312"/>
                      <w:sz w:val="21"/>
                      <w:color w:val="000000"/>
                    </w:rPr>
                    <w:t>●2、风管为厚度≥1.0mm的201#不锈钢材质，内部做10mm厚度保温处理。出风口为304#不锈钢材质，360度方向可调节、可关闭；</w:t>
                  </w:r>
                  <w:r>
                    <w:br/>
                  </w:r>
                  <w:r>
                    <w:rPr>
                      <w:rFonts w:ascii="仿宋_GB2312" w:hAnsi="仿宋_GB2312" w:cs="仿宋_GB2312" w:eastAsia="仿宋_GB2312"/>
                      <w:sz w:val="21"/>
                      <w:color w:val="000000"/>
                    </w:rPr>
                    <w:t>●3、风管管道采用丝杆或者角铁和专用吊装件固定，距离地面1.9～2.0米；</w:t>
                  </w:r>
                  <w:r>
                    <w:br/>
                  </w:r>
                  <w:r>
                    <w:rPr>
                      <w:rFonts w:ascii="仿宋_GB2312" w:hAnsi="仿宋_GB2312" w:cs="仿宋_GB2312" w:eastAsia="仿宋_GB2312"/>
                      <w:sz w:val="21"/>
                      <w:color w:val="000000"/>
                    </w:rPr>
                    <w:t>★4、制冷量：≥7600W；</w:t>
                  </w:r>
                  <w:r>
                    <w:br/>
                  </w:r>
                  <w:r>
                    <w:rPr>
                      <w:rFonts w:ascii="仿宋_GB2312" w:hAnsi="仿宋_GB2312" w:cs="仿宋_GB2312" w:eastAsia="仿宋_GB2312"/>
                      <w:sz w:val="21"/>
                      <w:color w:val="000000"/>
                    </w:rPr>
                    <w:t>●5、功率：2700W（±5%）；</w:t>
                  </w:r>
                  <w:r>
                    <w:br/>
                  </w:r>
                  <w:r>
                    <w:rPr>
                      <w:rFonts w:ascii="仿宋_GB2312" w:hAnsi="仿宋_GB2312" w:cs="仿宋_GB2312" w:eastAsia="仿宋_GB2312"/>
                      <w:sz w:val="21"/>
                      <w:color w:val="000000"/>
                    </w:rPr>
                    <w:t>★6、送风量：≥1800m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r>
                    <w:br/>
                  </w:r>
                  <w:r>
                    <w:rPr>
                      <w:rFonts w:ascii="仿宋_GB2312" w:hAnsi="仿宋_GB2312" w:cs="仿宋_GB2312" w:eastAsia="仿宋_GB2312"/>
                      <w:sz w:val="21"/>
                      <w:color w:val="000000"/>
                    </w:rPr>
                    <w:t>●7、额定电压：220V；</w:t>
                  </w:r>
                  <w:r>
                    <w:br/>
                  </w:r>
                  <w:r>
                    <w:rPr>
                      <w:rFonts w:ascii="仿宋_GB2312" w:hAnsi="仿宋_GB2312" w:cs="仿宋_GB2312" w:eastAsia="仿宋_GB2312"/>
                      <w:sz w:val="21"/>
                      <w:color w:val="000000"/>
                    </w:rPr>
                    <w:t>★8、工位数（出风口数）：≥10个；</w:t>
                  </w:r>
                  <w:r>
                    <w:br/>
                  </w:r>
                  <w:r>
                    <w:rPr>
                      <w:rFonts w:ascii="仿宋_GB2312" w:hAnsi="仿宋_GB2312" w:cs="仿宋_GB2312" w:eastAsia="仿宋_GB2312"/>
                      <w:sz w:val="21"/>
                      <w:color w:val="000000"/>
                    </w:rPr>
                    <w:t>●9、整机噪声：≤60dB（A）；</w:t>
                  </w:r>
                  <w:r>
                    <w:br/>
                  </w:r>
                  <w:r>
                    <w:rPr>
                      <w:rFonts w:ascii="仿宋_GB2312" w:hAnsi="仿宋_GB2312" w:cs="仿宋_GB2312" w:eastAsia="仿宋_GB2312"/>
                      <w:sz w:val="21"/>
                      <w:color w:val="000000"/>
                    </w:rPr>
                    <w:t>★10、安装辅材要求：不锈钢风管保温管道：参考用量50米；不锈钢风管弯头：参考用量2个；PVC160mm管：参考用量10米；PVC160mm管90度弯头：参考用量3个；进出风口：参考用量2个；不锈钢10CM可调节专用出风口：参考用量10个；PVC管道保温棉：参考用量10米；不锈钢几字吊件：参考用量8个。本项目配套管道及所有安装辅材、配件均由投标人自行提供，辅材配件、人工、机械、损耗、二次搬运、现场调整等全部费用综合包干在投标报价中，采购人不另行支付费用。上述数量均为参考用量，仅作为投标人报价及成本测算使用，不作为最终结算依据。投标人应根据安装现场实际情况、设备布局、施工规范及使用需求，自行核算实际用量、优化配置并足量供应，确保满足施工、安装、验收及正常使用要求；施工过程中无论实际用量是否增减，合同总价均不调整，由投标人自行承担相应风险（提供承诺函进行响应，格式自拟）。</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活动隔断</w:t>
                  </w:r>
                  <w:r>
                    <w:rPr>
                      <w:rFonts w:ascii="仿宋_GB2312" w:hAnsi="仿宋_GB2312" w:cs="仿宋_GB2312" w:eastAsia="仿宋_GB2312"/>
                      <w:sz w:val="21"/>
                      <w:color w:val="000000"/>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长6130mm×</w:t>
                  </w:r>
                  <w:r>
                    <w:rPr>
                      <w:rFonts w:ascii="仿宋_GB2312" w:hAnsi="仿宋_GB2312" w:cs="仿宋_GB2312" w:eastAsia="仿宋_GB2312"/>
                      <w:sz w:val="21"/>
                      <w:color w:val="000000"/>
                    </w:rPr>
                    <w:t>高</w:t>
                  </w:r>
                  <w:r>
                    <w:rPr>
                      <w:rFonts w:ascii="仿宋_GB2312" w:hAnsi="仿宋_GB2312" w:cs="仿宋_GB2312" w:eastAsia="仿宋_GB2312"/>
                      <w:sz w:val="21"/>
                      <w:color w:val="000000"/>
                    </w:rPr>
                    <w:t>3500mm(±5%)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●1、四周边框：材质为T6063-T5阳极氧化铝合金。颜色：氧化银白色或烤漆黑色沙面；</w:t>
                  </w:r>
                  <w:r>
                    <w:br/>
                  </w:r>
                  <w:r>
                    <w:rPr>
                      <w:rFonts w:ascii="仿宋_GB2312" w:hAnsi="仿宋_GB2312" w:cs="仿宋_GB2312" w:eastAsia="仿宋_GB2312"/>
                      <w:sz w:val="21"/>
                      <w:color w:val="000000"/>
                    </w:rPr>
                    <w:t>●2、门体系统：墙厚85mm，边框壁厚1.2～2.0mm，内部骨架：方钢结构；</w:t>
                  </w:r>
                  <w:r>
                    <w:br/>
                  </w:r>
                  <w:r>
                    <w:rPr>
                      <w:rFonts w:ascii="仿宋_GB2312" w:hAnsi="仿宋_GB2312" w:cs="仿宋_GB2312" w:eastAsia="仿宋_GB2312"/>
                      <w:sz w:val="21"/>
                      <w:color w:val="000000"/>
                    </w:rPr>
                    <w:t>●3、隔音材料：内部填充60kg/m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环保型防火隔音岩棉，密封胶条为聚氯乙烯，起到封音、封光与接触面缓冲作用；</w:t>
                  </w:r>
                  <w:r>
                    <w:br/>
                  </w:r>
                  <w:r>
                    <w:rPr>
                      <w:rFonts w:ascii="仿宋_GB2312" w:hAnsi="仿宋_GB2312" w:cs="仿宋_GB2312" w:eastAsia="仿宋_GB2312"/>
                      <w:sz w:val="21"/>
                      <w:color w:val="000000"/>
                    </w:rPr>
                    <w:t>●4、墙面用材：双面免漆木饰面（颜色以采购人选样为准）；</w:t>
                  </w:r>
                  <w:r>
                    <w:br/>
                  </w:r>
                  <w:r>
                    <w:rPr>
                      <w:rFonts w:ascii="仿宋_GB2312" w:hAnsi="仿宋_GB2312" w:cs="仿宋_GB2312" w:eastAsia="仿宋_GB2312"/>
                      <w:sz w:val="21"/>
                      <w:color w:val="000000"/>
                    </w:rPr>
                    <w:t>●5、伸缩系统：材质为标准45号钢及弹簧钢，可自动调节屏风与地面的间隙；</w:t>
                  </w:r>
                  <w:r>
                    <w:br/>
                  </w:r>
                  <w:r>
                    <w:rPr>
                      <w:rFonts w:ascii="仿宋_GB2312" w:hAnsi="仿宋_GB2312" w:cs="仿宋_GB2312" w:eastAsia="仿宋_GB2312"/>
                      <w:sz w:val="21"/>
                      <w:color w:val="000000"/>
                    </w:rPr>
                    <w:t>●6、轨道系统：材质为T6063-T6阳极氧化铝合金，壁厚：≥4mm，导轨荷载重量：≥550kg/m；</w:t>
                  </w:r>
                  <w:r>
                    <w:br/>
                  </w:r>
                  <w:r>
                    <w:rPr>
                      <w:rFonts w:ascii="仿宋_GB2312" w:hAnsi="仿宋_GB2312" w:cs="仿宋_GB2312" w:eastAsia="仿宋_GB2312"/>
                      <w:sz w:val="21"/>
                      <w:color w:val="000000"/>
                    </w:rPr>
                    <w:t>●7、吊轮系统：轴承采用6202-Z深沟球轴承，丝杆材质为45号调质钢；</w:t>
                  </w:r>
                </w:p>
                <w:p>
                  <w:pPr>
                    <w:pStyle w:val="null3"/>
                    <w:jc w:val="left"/>
                  </w:pPr>
                  <w:r>
                    <w:rPr>
                      <w:rFonts w:ascii="仿宋_GB2312" w:hAnsi="仿宋_GB2312" w:cs="仿宋_GB2312" w:eastAsia="仿宋_GB2312"/>
                      <w:sz w:val="21"/>
                      <w:color w:val="000000"/>
                    </w:rPr>
                    <w:t>★8、中标人在备货生产前，须将产品效果图提交采购人审核，审核通过后方可进行生产及交付。</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活动隔断</w:t>
                  </w:r>
                  <w:r>
                    <w:rPr>
                      <w:rFonts w:ascii="仿宋_GB2312" w:hAnsi="仿宋_GB2312" w:cs="仿宋_GB2312" w:eastAsia="仿宋_GB2312"/>
                      <w:sz w:val="21"/>
                      <w:color w:val="000000"/>
                    </w:rPr>
                    <w:t>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长17800mm×高3500mm(±5%)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●1、四周边框：材质为T6063-T5阳极氧化铝合金。颜色：氧化银白色或烤漆黑色沙面；</w:t>
                  </w:r>
                  <w:r>
                    <w:br/>
                  </w:r>
                  <w:r>
                    <w:rPr>
                      <w:rFonts w:ascii="仿宋_GB2312" w:hAnsi="仿宋_GB2312" w:cs="仿宋_GB2312" w:eastAsia="仿宋_GB2312"/>
                      <w:sz w:val="21"/>
                      <w:color w:val="000000"/>
                    </w:rPr>
                    <w:t>●2、门体系统：墙厚85mm，边框壁厚1.2～2.0mm，内部骨架：</w:t>
                  </w:r>
                  <w:r>
                    <w:rPr>
                      <w:rFonts w:ascii="仿宋_GB2312" w:hAnsi="仿宋_GB2312" w:cs="仿宋_GB2312" w:eastAsia="仿宋_GB2312"/>
                      <w:sz w:val="21"/>
                      <w:color w:val="000000"/>
                    </w:rPr>
                    <w:t>方钢结构</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●3、隔音材料：内部填充60kg/m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环保型防火隔音岩棉，密封胶条为聚氯乙烯，起到封音、封光与接触面缓冲作用；</w:t>
                  </w:r>
                  <w:r>
                    <w:br/>
                  </w:r>
                  <w:r>
                    <w:rPr>
                      <w:rFonts w:ascii="仿宋_GB2312" w:hAnsi="仿宋_GB2312" w:cs="仿宋_GB2312" w:eastAsia="仿宋_GB2312"/>
                      <w:sz w:val="21"/>
                      <w:color w:val="000000"/>
                    </w:rPr>
                    <w:t>●4、墙面用材：双面免漆木饰面（颜色以采购人选样为准）；</w:t>
                  </w:r>
                  <w:r>
                    <w:br/>
                  </w:r>
                  <w:r>
                    <w:rPr>
                      <w:rFonts w:ascii="仿宋_GB2312" w:hAnsi="仿宋_GB2312" w:cs="仿宋_GB2312" w:eastAsia="仿宋_GB2312"/>
                      <w:sz w:val="21"/>
                      <w:color w:val="000000"/>
                    </w:rPr>
                    <w:t>●5、伸缩系统：材质为标准45号钢及弹簧钢，可自动调节屏风与地面的间隙；</w:t>
                  </w:r>
                  <w:r>
                    <w:br/>
                  </w:r>
                  <w:r>
                    <w:rPr>
                      <w:rFonts w:ascii="仿宋_GB2312" w:hAnsi="仿宋_GB2312" w:cs="仿宋_GB2312" w:eastAsia="仿宋_GB2312"/>
                      <w:sz w:val="21"/>
                      <w:color w:val="000000"/>
                    </w:rPr>
                    <w:t>●6、轨道系统：材质为T6063-T6阳极氧化铝合金，壁厚：≥4mm，导轨荷载重量：≥550kg/m；</w:t>
                  </w:r>
                  <w:r>
                    <w:br/>
                  </w:r>
                  <w:r>
                    <w:rPr>
                      <w:rFonts w:ascii="仿宋_GB2312" w:hAnsi="仿宋_GB2312" w:cs="仿宋_GB2312" w:eastAsia="仿宋_GB2312"/>
                      <w:sz w:val="21"/>
                      <w:color w:val="000000"/>
                    </w:rPr>
                    <w:t>●7、吊轮系统：轴承采用6202-Z深沟球轴承，丝杆材质为45号调质钢；</w:t>
                  </w:r>
                </w:p>
                <w:p>
                  <w:pPr>
                    <w:pStyle w:val="null3"/>
                    <w:jc w:val="left"/>
                  </w:pPr>
                  <w:r>
                    <w:rPr>
                      <w:rFonts w:ascii="仿宋_GB2312" w:hAnsi="仿宋_GB2312" w:cs="仿宋_GB2312" w:eastAsia="仿宋_GB2312"/>
                      <w:sz w:val="21"/>
                      <w:color w:val="000000"/>
                    </w:rPr>
                    <w:t>★8、中标人在备货生产前，须将产品效果图提交采购人审核，审核通过后方可进行生产及交付。</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活动屏风</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2050×1800mm（±5%）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●1、表面面料采用半透乔其纱材质，在实现一定隐私遮挡效果的同时，不会完全阻隔光线，可保持空间内的光线通透度； </w:t>
                  </w:r>
                  <w:r>
                    <w:br/>
                  </w:r>
                  <w:r>
                    <w:rPr>
                      <w:rFonts w:ascii="仿宋_GB2312" w:hAnsi="仿宋_GB2312" w:cs="仿宋_GB2312" w:eastAsia="仿宋_GB2312"/>
                      <w:sz w:val="21"/>
                      <w:color w:val="000000"/>
                    </w:rPr>
                    <w:t>★2、内置胡桃木（A级）内芯，框架采用胡桃木（A级）制造，甲醛释放量符合GB 18580-2017《室内装饰装修材料 人造板及其制品中甲醛释放限量》E1级及以上要求，整体符合GB 18584-2024《家具中有害物质限量》要求；框架涂装采用环保木蜡油，保留天然木纹；</w:t>
                  </w:r>
                </w:p>
                <w:p>
                  <w:pPr>
                    <w:pStyle w:val="null3"/>
                    <w:jc w:val="left"/>
                  </w:pPr>
                  <w:r>
                    <w:rPr>
                      <w:rFonts w:ascii="仿宋_GB2312" w:hAnsi="仿宋_GB2312" w:cs="仿宋_GB2312" w:eastAsia="仿宋_GB2312"/>
                      <w:sz w:val="21"/>
                      <w:color w:val="000000"/>
                    </w:rPr>
                    <w:t>●3、产品采用复古护角设计，在屏风四周均包裹镀铜护角，可有效保护屏风边角，避免日常使用中因碰撞造成的磨损、变形；</w:t>
                  </w:r>
                  <w:r>
                    <w:br/>
                  </w:r>
                  <w:r>
                    <w:rPr>
                      <w:rFonts w:ascii="仿宋_GB2312" w:hAnsi="仿宋_GB2312" w:cs="仿宋_GB2312" w:eastAsia="仿宋_GB2312"/>
                      <w:sz w:val="21"/>
                      <w:color w:val="000000"/>
                    </w:rPr>
                    <w:t>●4、底座设计采用稳固底座结构，可稳定支撑屏风整体重量，避免因受力不均导致屏风倾斜；合理计算、设计底座与地面的接触面积，确保屏风在日常使用中不易倾倒；底座结构牢固，长期放置也不易出现松动、变形等问题；</w:t>
                  </w:r>
                </w:p>
                <w:p>
                  <w:pPr>
                    <w:pStyle w:val="null3"/>
                    <w:jc w:val="left"/>
                  </w:pPr>
                  <w:r>
                    <w:rPr>
                      <w:rFonts w:ascii="仿宋_GB2312" w:hAnsi="仿宋_GB2312" w:cs="仿宋_GB2312" w:eastAsia="仿宋_GB2312"/>
                      <w:sz w:val="21"/>
                      <w:color w:val="000000"/>
                    </w:rPr>
                    <w:t>★5、中标人在备货生产前，须将产品效果图提交采购人审核，审核通过后方可进行生产及交付。</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餐厨垃圾处理一体机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3020×1100×1900mm（±5%）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★1、材质：整体采用304#不锈钢材质制作，台面厚度≥2.0mm，侧面围板厚度≥1.2mm；</w:t>
                  </w:r>
                  <w:r>
                    <w:br/>
                  </w:r>
                  <w:r>
                    <w:rPr>
                      <w:rFonts w:ascii="仿宋_GB2312" w:hAnsi="仿宋_GB2312" w:cs="仿宋_GB2312" w:eastAsia="仿宋_GB2312"/>
                      <w:sz w:val="21"/>
                      <w:color w:val="000000"/>
                    </w:rPr>
                    <w:t>●2、电压：380V，功率：17k</w:t>
                  </w:r>
                  <w:r>
                    <w:rPr>
                      <w:rFonts w:ascii="仿宋_GB2312" w:hAnsi="仿宋_GB2312" w:cs="仿宋_GB2312" w:eastAsia="仿宋_GB2312"/>
                      <w:sz w:val="21"/>
                      <w:color w:val="000000"/>
                    </w:rPr>
                    <w:t>W</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br/>
                  </w:r>
                  <w:r>
                    <w:rPr>
                      <w:rFonts w:ascii="仿宋_GB2312" w:hAnsi="仿宋_GB2312" w:cs="仿宋_GB2312" w:eastAsia="仿宋_GB2312"/>
                      <w:sz w:val="21"/>
                      <w:color w:val="000000"/>
                    </w:rPr>
                    <w:t>●3、水流压力：2～4bar；</w:t>
                  </w:r>
                  <w:r>
                    <w:br/>
                  </w:r>
                  <w:r>
                    <w:rPr>
                      <w:rFonts w:ascii="仿宋_GB2312" w:hAnsi="仿宋_GB2312" w:cs="仿宋_GB2312" w:eastAsia="仿宋_GB2312"/>
                      <w:sz w:val="21"/>
                      <w:color w:val="000000"/>
                    </w:rPr>
                    <w:t>●4、进水温度：5～40℃；</w:t>
                  </w:r>
                  <w:r>
                    <w:br/>
                  </w:r>
                  <w:r>
                    <w:rPr>
                      <w:rFonts w:ascii="仿宋_GB2312" w:hAnsi="仿宋_GB2312" w:cs="仿宋_GB2312" w:eastAsia="仿宋_GB2312"/>
                      <w:sz w:val="21"/>
                      <w:color w:val="000000"/>
                    </w:rPr>
                    <w:t>●5、进水接口：冷水dn15/热水dn15，排水接口：dn65；</w:t>
                  </w:r>
                  <w:r>
                    <w:br/>
                  </w:r>
                  <w:r>
                    <w:rPr>
                      <w:rFonts w:ascii="仿宋_GB2312" w:hAnsi="仿宋_GB2312" w:cs="仿宋_GB2312" w:eastAsia="仿宋_GB2312"/>
                      <w:sz w:val="21"/>
                      <w:color w:val="000000"/>
                    </w:rPr>
                    <w:t>★6、处理能力：≥1000kg/h，设备配备餐厨垃圾自动提升、粉碎、离心式脱水工艺，具备餐厨垃圾减量处理功能（提供承诺函进行响应，格式自拟）；</w:t>
                  </w:r>
                  <w:r>
                    <w:br/>
                  </w:r>
                  <w:r>
                    <w:rPr>
                      <w:rFonts w:ascii="仿宋_GB2312" w:hAnsi="仿宋_GB2312" w:cs="仿宋_GB2312" w:eastAsia="仿宋_GB2312"/>
                      <w:sz w:val="21"/>
                      <w:color w:val="000000"/>
                    </w:rPr>
                    <w:t>●7、蓄油桶采用容量：≥40L；</w:t>
                  </w:r>
                  <w:r>
                    <w:br/>
                  </w:r>
                  <w:r>
                    <w:rPr>
                      <w:rFonts w:ascii="仿宋_GB2312" w:hAnsi="仿宋_GB2312" w:cs="仿宋_GB2312" w:eastAsia="仿宋_GB2312"/>
                      <w:sz w:val="21"/>
                      <w:color w:val="000000"/>
                    </w:rPr>
                    <w:t>●8、垃圾桶采用容量：≥240L；</w:t>
                  </w:r>
                  <w:r>
                    <w:br/>
                  </w:r>
                  <w:r>
                    <w:rPr>
                      <w:rFonts w:ascii="仿宋_GB2312" w:hAnsi="仿宋_GB2312" w:cs="仿宋_GB2312" w:eastAsia="仿宋_GB2312"/>
                      <w:sz w:val="21"/>
                      <w:color w:val="000000"/>
                    </w:rPr>
                    <w:t>★9、双通道并行设计，集成自动隔油系统，无需外置设备；</w:t>
                  </w:r>
                  <w:r>
                    <w:br/>
                  </w:r>
                  <w:r>
                    <w:rPr>
                      <w:rFonts w:ascii="仿宋_GB2312" w:hAnsi="仿宋_GB2312" w:cs="仿宋_GB2312" w:eastAsia="仿宋_GB2312"/>
                      <w:sz w:val="21"/>
                      <w:color w:val="000000"/>
                    </w:rPr>
                    <w:t>★10、配备全自动垃圾桶提升装置、一键式智能清洗系统；</w:t>
                  </w:r>
                  <w:r>
                    <w:br/>
                  </w:r>
                  <w:r>
                    <w:rPr>
                      <w:rFonts w:ascii="仿宋_GB2312" w:hAnsi="仿宋_GB2312" w:cs="仿宋_GB2312" w:eastAsia="仿宋_GB2312"/>
                      <w:sz w:val="21"/>
                      <w:color w:val="000000"/>
                    </w:rPr>
                    <w:t>●11、采用合金刀具，刀具经调质热处理工艺加工；</w:t>
                  </w:r>
                  <w:r>
                    <w:br/>
                  </w:r>
                  <w:r>
                    <w:rPr>
                      <w:rFonts w:ascii="仿宋_GB2312" w:hAnsi="仿宋_GB2312" w:cs="仿宋_GB2312" w:eastAsia="仿宋_GB2312"/>
                      <w:sz w:val="21"/>
                      <w:color w:val="000000"/>
                    </w:rPr>
                    <w:t>★12、隔油仓具备待机状态自动排水、恒温加热功能，具备防堵塞、防异味设计；</w:t>
                  </w:r>
                </w:p>
                <w:p>
                  <w:pPr>
                    <w:pStyle w:val="null3"/>
                    <w:jc w:val="left"/>
                  </w:pPr>
                  <w:r>
                    <w:rPr>
                      <w:rFonts w:ascii="仿宋_GB2312" w:hAnsi="仿宋_GB2312" w:cs="仿宋_GB2312" w:eastAsia="仿宋_GB2312"/>
                      <w:sz w:val="21"/>
                      <w:color w:val="000000"/>
                    </w:rPr>
                    <w:t>★13、设备采用PLC可编程控制系统，配备独立紧急停止按钮，集成过压、过载、过热等多重安全保护功能，设备盖板抬升触发安全联锁装置，实现即时停机；</w:t>
                  </w:r>
                </w:p>
                <w:p>
                  <w:pPr>
                    <w:pStyle w:val="null3"/>
                    <w:jc w:val="left"/>
                  </w:pPr>
                  <w:r>
                    <w:rPr>
                      <w:rFonts w:ascii="仿宋_GB2312" w:hAnsi="仿宋_GB2312" w:cs="仿宋_GB2312" w:eastAsia="仿宋_GB2312"/>
                      <w:sz w:val="21"/>
                      <w:color w:val="000000"/>
                    </w:rPr>
                    <w:t>★14、隔油系统集成闲时自动排水与恒温加热双重功能，通过PLC智能控制，可在设备闲置时自动排出隔油仓内积水，同时启动恒温加热装置（加热温度可智能调节），可有效防止油污凝固结块，避免隔油仓堵塞、异味滋生，确保隔油仓内部持久洁净。</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智能超声波微雾除臭机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800×450×1600mm（±5%）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1、整体材质采用304#不锈钢制作，板材厚度≥1.0mm，设备为一体化集成结构；</w:t>
                  </w:r>
                </w:p>
                <w:p>
                  <w:pPr>
                    <w:pStyle w:val="null3"/>
                    <w:jc w:val="left"/>
                  </w:pPr>
                  <w:r>
                    <w:rPr>
                      <w:rFonts w:ascii="仿宋_GB2312" w:hAnsi="仿宋_GB2312" w:cs="仿宋_GB2312" w:eastAsia="仿宋_GB2312"/>
                      <w:sz w:val="21"/>
                      <w:color w:val="000000"/>
                    </w:rPr>
                    <w:t>●2、设备雾化量≥9kg/h，雾粒直径1～5μm，运行过程中无滴水、无结露；配置UPVC管道直连水雾输送，无需额外配置喷头；</w:t>
                  </w:r>
                </w:p>
                <w:p>
                  <w:pPr>
                    <w:pStyle w:val="null3"/>
                    <w:jc w:val="left"/>
                  </w:pPr>
                  <w:r>
                    <w:rPr>
                      <w:rFonts w:ascii="仿宋_GB2312" w:hAnsi="仿宋_GB2312" w:cs="仿宋_GB2312" w:eastAsia="仿宋_GB2312"/>
                      <w:sz w:val="21"/>
                      <w:color w:val="000000"/>
                    </w:rPr>
                    <w:t>★3、设备配备PLC可编程控制器+人机界面，搭载智能手机APP远程控制管理系统，可通过人机界面或手机端设定运行参数，实现远程智能控制；设备具备缺药报警、故障报警功能，报警信息可实时推送至管理人员手机端；</w:t>
                  </w:r>
                </w:p>
                <w:p>
                  <w:pPr>
                    <w:pStyle w:val="null3"/>
                    <w:jc w:val="left"/>
                  </w:pPr>
                  <w:r>
                    <w:rPr>
                      <w:rFonts w:ascii="仿宋_GB2312" w:hAnsi="仿宋_GB2312" w:cs="仿宋_GB2312" w:eastAsia="仿宋_GB2312"/>
                      <w:sz w:val="21"/>
                      <w:color w:val="000000"/>
                    </w:rPr>
                    <w:t>★4、设备具备全自动配药功能，加药系统可在人机界面自由设置药液与水的配比比例，配比范围为1：10至1：1000；</w:t>
                  </w:r>
                </w:p>
                <w:p>
                  <w:pPr>
                    <w:pStyle w:val="null3"/>
                    <w:jc w:val="left"/>
                  </w:pPr>
                  <w:r>
                    <w:rPr>
                      <w:rFonts w:ascii="仿宋_GB2312" w:hAnsi="仿宋_GB2312" w:cs="仿宋_GB2312" w:eastAsia="仿宋_GB2312"/>
                      <w:sz w:val="21"/>
                      <w:color w:val="000000"/>
                    </w:rPr>
                    <w:t>●5、设备进水过滤系统具备自动排渣功能；</w:t>
                  </w:r>
                </w:p>
                <w:p>
                  <w:pPr>
                    <w:pStyle w:val="null3"/>
                    <w:jc w:val="left"/>
                  </w:pPr>
                  <w:r>
                    <w:rPr>
                      <w:rFonts w:ascii="仿宋_GB2312" w:hAnsi="仿宋_GB2312" w:cs="仿宋_GB2312" w:eastAsia="仿宋_GB2312"/>
                      <w:sz w:val="21"/>
                      <w:color w:val="000000"/>
                    </w:rPr>
                    <w:t>★6、设备具备多段式工作时间控制功能，可设置六种及以上运行配置参数；</w:t>
                  </w:r>
                </w:p>
                <w:p>
                  <w:pPr>
                    <w:pStyle w:val="null3"/>
                    <w:jc w:val="left"/>
                  </w:pPr>
                  <w:r>
                    <w:rPr>
                      <w:rFonts w:ascii="仿宋_GB2312" w:hAnsi="仿宋_GB2312" w:cs="仿宋_GB2312" w:eastAsia="仿宋_GB2312"/>
                      <w:sz w:val="21"/>
                      <w:color w:val="000000"/>
                    </w:rPr>
                    <w:t>●7、设备机体采用模块化机芯设计，机芯芯片可独立更换；雾化工作无机械驱动、无大功率电机，为非纯机械能驱动</w:t>
                  </w:r>
                  <w:r>
                    <w:rPr>
                      <w:rFonts w:ascii="仿宋_GB2312" w:hAnsi="仿宋_GB2312" w:cs="仿宋_GB2312" w:eastAsia="仿宋_GB2312"/>
                      <w:sz w:val="21"/>
                      <w:color w:val="000000"/>
                    </w:rPr>
                    <w:t>雾化方式，无需压缩空气，运行无二次污染；</w:t>
                  </w:r>
                </w:p>
                <w:p>
                  <w:pPr>
                    <w:pStyle w:val="null3"/>
                    <w:jc w:val="left"/>
                  </w:pPr>
                  <w:r>
                    <w:rPr>
                      <w:rFonts w:ascii="仿宋_GB2312" w:hAnsi="仿宋_GB2312" w:cs="仿宋_GB2312" w:eastAsia="仿宋_GB2312"/>
                      <w:sz w:val="21"/>
                      <w:color w:val="000000"/>
                    </w:rPr>
                    <w:t>▲8、设备运行噪音≤56dB（A），运行功率≤90W，单路雾化量≥0.8L/h</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提供第三方检验检测机构出具的具有</w:t>
                  </w:r>
                  <w:r>
                    <w:rPr>
                      <w:rFonts w:ascii="仿宋_GB2312" w:hAnsi="仿宋_GB2312" w:cs="仿宋_GB2312" w:eastAsia="仿宋_GB2312"/>
                      <w:sz w:val="21"/>
                      <w:color w:val="000000"/>
                    </w:rPr>
                    <w:t>CMA标识的检验报告或检测报告影印件</w:t>
                  </w:r>
                  <w:r>
                    <w:rPr>
                      <w:rFonts w:ascii="仿宋_GB2312" w:hAnsi="仿宋_GB2312" w:cs="仿宋_GB2312" w:eastAsia="仿宋_GB2312"/>
                      <w:sz w:val="21"/>
                      <w:color w:val="000000"/>
                    </w:rPr>
                    <w:t>，</w:t>
                  </w:r>
                  <w:r>
                    <w:rPr>
                      <w:rFonts w:ascii="仿宋_GB2312" w:hAnsi="仿宋_GB2312" w:cs="仿宋_GB2312" w:eastAsia="仿宋_GB2312"/>
                      <w:sz w:val="21"/>
                      <w:color w:val="000000"/>
                    </w:rPr>
                    <w:t>或提供承诺函（承诺中标后、签订采购合同前向采购人提供</w:t>
                  </w:r>
                  <w:r>
                    <w:rPr>
                      <w:rFonts w:ascii="仿宋_GB2312" w:hAnsi="仿宋_GB2312" w:cs="仿宋_GB2312" w:eastAsia="仿宋_GB2312"/>
                      <w:sz w:val="21"/>
                      <w:color w:val="000000"/>
                    </w:rPr>
                    <w:t>第三方检验检测机构出具的具有</w:t>
                  </w:r>
                  <w:r>
                    <w:rPr>
                      <w:rFonts w:ascii="仿宋_GB2312" w:hAnsi="仿宋_GB2312" w:cs="仿宋_GB2312" w:eastAsia="仿宋_GB2312"/>
                      <w:sz w:val="21"/>
                      <w:color w:val="000000"/>
                    </w:rPr>
                    <w:t>CMA标识的检验报告或检测报告</w:t>
                  </w:r>
                  <w:r>
                    <w:rPr>
                      <w:rFonts w:ascii="仿宋_GB2312" w:hAnsi="仿宋_GB2312" w:cs="仿宋_GB2312" w:eastAsia="仿宋_GB2312"/>
                      <w:sz w:val="21"/>
                      <w:color w:val="000000"/>
                    </w:rPr>
                    <w:t>）进行证明</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落地式洗手星柜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500×400×800/100mm（±5%）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★1、整体材质采用304#不锈钢制作，304#不锈钢材料符合GB 4806.9-2023《食品接触用金属材料及制品》要求和标准；</w:t>
                  </w:r>
                  <w:r>
                    <w:br/>
                  </w:r>
                  <w:r>
                    <w:rPr>
                      <w:rFonts w:ascii="仿宋_GB2312" w:hAnsi="仿宋_GB2312" w:cs="仿宋_GB2312" w:eastAsia="仿宋_GB2312"/>
                      <w:sz w:val="21"/>
                      <w:color w:val="000000"/>
                    </w:rPr>
                    <w:t>●2、面板厚度≥1.0mm、侧板、背板、底板厚度均≥0.8mm，门板厚度≥0.8mm，带滑轮；</w:t>
                  </w:r>
                  <w:r>
                    <w:br/>
                  </w:r>
                  <w:r>
                    <w:rPr>
                      <w:rFonts w:ascii="仿宋_GB2312" w:hAnsi="仿宋_GB2312" w:cs="仿宋_GB2312" w:eastAsia="仿宋_GB2312"/>
                      <w:sz w:val="21"/>
                      <w:color w:val="000000"/>
                    </w:rPr>
                    <w:t>●3、面板、底板均采用U型不锈钢加强筋加固，配可调节重力脚。</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感应式水龙头</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160×62×169mm（±5%）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●1、工作电压：采用4节五号干电池（直流1.5V×4），或交流</w:t>
                  </w:r>
                  <w:r>
                    <w:rPr>
                      <w:rFonts w:ascii="仿宋_GB2312" w:hAnsi="仿宋_GB2312" w:cs="仿宋_GB2312" w:eastAsia="仿宋_GB2312"/>
                      <w:sz w:val="21"/>
                      <w:color w:val="000000"/>
                    </w:rPr>
                    <w:t>220</w:t>
                  </w:r>
                  <w:r>
                    <w:rPr>
                      <w:rFonts w:ascii="仿宋_GB2312" w:hAnsi="仿宋_GB2312" w:cs="仿宋_GB2312" w:eastAsia="仿宋_GB2312"/>
                      <w:sz w:val="21"/>
                      <w:color w:val="000000"/>
                    </w:rPr>
                    <w:t>V/50</w:t>
                  </w:r>
                  <w:r>
                    <w:rPr>
                      <w:rFonts w:ascii="仿宋_GB2312" w:hAnsi="仿宋_GB2312" w:cs="仿宋_GB2312" w:eastAsia="仿宋_GB2312"/>
                      <w:sz w:val="21"/>
                      <w:color w:val="000000"/>
                    </w:rPr>
                    <w:t>H</w:t>
                  </w:r>
                  <w:r>
                    <w:rPr>
                      <w:rFonts w:ascii="仿宋_GB2312" w:hAnsi="仿宋_GB2312" w:cs="仿宋_GB2312" w:eastAsia="仿宋_GB2312"/>
                      <w:sz w:val="21"/>
                      <w:color w:val="000000"/>
                    </w:rPr>
                    <w:t>z供电；</w:t>
                  </w:r>
                </w:p>
                <w:p>
                  <w:pPr>
                    <w:pStyle w:val="null3"/>
                    <w:jc w:val="left"/>
                  </w:pPr>
                  <w:r>
                    <w:rPr>
                      <w:rFonts w:ascii="仿宋_GB2312" w:hAnsi="仿宋_GB2312" w:cs="仿宋_GB2312" w:eastAsia="仿宋_GB2312"/>
                      <w:sz w:val="21"/>
                      <w:color w:val="000000"/>
                    </w:rPr>
                    <w:t>●2、工作水压：0.1～0.6MPa，设备可接冷热混水，出水温度支持调节；</w:t>
                  </w:r>
                </w:p>
                <w:p>
                  <w:pPr>
                    <w:pStyle w:val="null3"/>
                    <w:jc w:val="left"/>
                  </w:pPr>
                  <w:r>
                    <w:rPr>
                      <w:rFonts w:ascii="仿宋_GB2312" w:hAnsi="仿宋_GB2312" w:cs="仿宋_GB2312" w:eastAsia="仿宋_GB2312"/>
                      <w:sz w:val="21"/>
                      <w:color w:val="000000"/>
                    </w:rPr>
                    <w:t>●3、开孔直径：32mm；</w:t>
                  </w:r>
                </w:p>
                <w:p>
                  <w:pPr>
                    <w:pStyle w:val="null3"/>
                    <w:jc w:val="left"/>
                  </w:pPr>
                  <w:r>
                    <w:rPr>
                      <w:rFonts w:ascii="仿宋_GB2312" w:hAnsi="仿宋_GB2312" w:cs="仿宋_GB2312" w:eastAsia="仿宋_GB2312"/>
                      <w:sz w:val="21"/>
                      <w:color w:val="000000"/>
                    </w:rPr>
                    <w:t>●4、出水装置为台式安装，采用黄铜铸造水嘴，表面经镀铬防腐耐磨处理。</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洗地龙头</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●1、洗地龙头壳体采用ST14冷轧板制作，支架采用Q235钢制作，壳体及支架表面经静电喷塑防腐防锈处理；</w:t>
                  </w:r>
                </w:p>
                <w:p>
                  <w:pPr>
                    <w:pStyle w:val="null3"/>
                    <w:jc w:val="left"/>
                  </w:pPr>
                  <w:r>
                    <w:rPr>
                      <w:rFonts w:ascii="仿宋_GB2312" w:hAnsi="仿宋_GB2312" w:cs="仿宋_GB2312" w:eastAsia="仿宋_GB2312"/>
                      <w:sz w:val="21"/>
                      <w:color w:val="000000"/>
                    </w:rPr>
                    <w:t>●2、中心轴采用高强度耐磨合金钢制作，配套锰钢弹簧组件；</w:t>
                  </w:r>
                </w:p>
                <w:p>
                  <w:pPr>
                    <w:pStyle w:val="null3"/>
                    <w:jc w:val="left"/>
                  </w:pPr>
                  <w:r>
                    <w:rPr>
                      <w:rFonts w:ascii="仿宋_GB2312" w:hAnsi="仿宋_GB2312" w:cs="仿宋_GB2312" w:eastAsia="仿宋_GB2312"/>
                      <w:sz w:val="21"/>
                      <w:color w:val="000000"/>
                    </w:rPr>
                    <w:t>★3、配置黑色液压钢丝管，长度≥10m，耐温≥95℃，承压≥300MPa。</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1</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智慧餐饮管理系统</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总览支持展示系统的营业额、用户数、订单数、客单价、提现审批、退款审批、待支付订单、食堂营业额统计、服务器运行监控、餐次营业额占比、订单类型占比、满意度排行（按就餐评价维度）、档口营业额排行、菜品利润排行、用户消费次数、用户消费金额、用户沉默时长、每日营业额数据；同步展示食品安全核心数据（健康晨检记录、健康证有效期、今日菜品留样情况、今日消毒记录、今日农残检测结果、员工违规统计、环境报警数据）。</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餐厅管理</w:t>
                  </w:r>
                  <w:r>
                    <w:rPr>
                      <w:rFonts w:ascii="仿宋_GB2312" w:hAnsi="仿宋_GB2312" w:cs="仿宋_GB2312" w:eastAsia="仿宋_GB2312"/>
                      <w:sz w:val="21"/>
                      <w:color w:val="000000"/>
                    </w:rPr>
                    <w:t>支持对区域</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食堂、档口</w:t>
                  </w:r>
                  <w:r>
                    <w:rPr>
                      <w:rFonts w:ascii="仿宋_GB2312" w:hAnsi="仿宋_GB2312" w:cs="仿宋_GB2312" w:eastAsia="仿宋_GB2312"/>
                      <w:sz w:val="21"/>
                      <w:color w:val="000000"/>
                    </w:rPr>
                    <w:t>/餐线、包间/餐桌</w:t>
                  </w:r>
                  <w:r>
                    <w:rPr>
                      <w:rFonts w:ascii="仿宋_GB2312" w:hAnsi="仿宋_GB2312" w:cs="仿宋_GB2312" w:eastAsia="仿宋_GB2312"/>
                      <w:sz w:val="21"/>
                      <w:color w:val="000000"/>
                    </w:rPr>
                    <w:t>的新增、编辑、删除及查询功能；权限管理支持新增各类角色并配置对应权限（含基本信息、页面权限、数据权限），角色可分配给不同登录用户；支持新增多个登录用户，设置登录密码并分配角色权限，保障后台管理安全合规；支持对部门、仓库、人员类别、档口、菜品、商品设置不同范围权限，权限可分配给不同角色；</w:t>
                  </w:r>
                  <w:r>
                    <w:rPr>
                      <w:rFonts w:ascii="仿宋_GB2312" w:hAnsi="仿宋_GB2312" w:cs="仿宋_GB2312" w:eastAsia="仿宋_GB2312"/>
                      <w:sz w:val="21"/>
                      <w:color w:val="000000"/>
                    </w:rPr>
                    <w:t>支持对</w:t>
                  </w:r>
                  <w:r>
                    <w:rPr>
                      <w:rFonts w:ascii="仿宋_GB2312" w:hAnsi="仿宋_GB2312" w:cs="仿宋_GB2312" w:eastAsia="仿宋_GB2312"/>
                      <w:sz w:val="21"/>
                      <w:color w:val="000000"/>
                    </w:rPr>
                    <w:t>自助餐</w:t>
                  </w:r>
                  <w:r>
                    <w:rPr>
                      <w:rFonts w:ascii="仿宋_GB2312" w:hAnsi="仿宋_GB2312" w:cs="仿宋_GB2312" w:eastAsia="仿宋_GB2312"/>
                      <w:sz w:val="21"/>
                      <w:color w:val="000000"/>
                    </w:rPr>
                    <w:t>、</w:t>
                  </w:r>
                  <w:r>
                    <w:rPr>
                      <w:rFonts w:ascii="仿宋_GB2312" w:hAnsi="仿宋_GB2312" w:cs="仿宋_GB2312" w:eastAsia="仿宋_GB2312"/>
                      <w:sz w:val="21"/>
                      <w:color w:val="000000"/>
                    </w:rPr>
                    <w:t>出品机、数据大屏、人脸算法、支付方式、配送方式、节假日等多种场景自定义设置；</w:t>
                  </w:r>
                  <w:r>
                    <w:rPr>
                      <w:rFonts w:ascii="仿宋_GB2312" w:hAnsi="仿宋_GB2312" w:cs="仿宋_GB2312" w:eastAsia="仿宋_GB2312"/>
                      <w:sz w:val="21"/>
                      <w:color w:val="000000"/>
                    </w:rPr>
                    <w:t>支持对不同类型餐具</w:t>
                  </w:r>
                  <w:r>
                    <w:rPr>
                      <w:rFonts w:ascii="仿宋_GB2312" w:hAnsi="仿宋_GB2312" w:cs="仿宋_GB2312" w:eastAsia="仿宋_GB2312"/>
                      <w:sz w:val="21"/>
                      <w:color w:val="000000"/>
                    </w:rPr>
                    <w:t>、</w:t>
                  </w:r>
                  <w:r>
                    <w:rPr>
                      <w:rFonts w:ascii="仿宋_GB2312" w:hAnsi="仿宋_GB2312" w:cs="仿宋_GB2312" w:eastAsia="仿宋_GB2312"/>
                      <w:sz w:val="21"/>
                      <w:color w:val="000000"/>
                    </w:rPr>
                    <w:t>菜品</w:t>
                  </w:r>
                  <w:r>
                    <w:rPr>
                      <w:rFonts w:ascii="仿宋_GB2312" w:hAnsi="仿宋_GB2312" w:cs="仿宋_GB2312" w:eastAsia="仿宋_GB2312"/>
                      <w:sz w:val="21"/>
                      <w:color w:val="000000"/>
                    </w:rPr>
                    <w:t>进行定价</w:t>
                  </w:r>
                  <w:r>
                    <w:rPr>
                      <w:rFonts w:ascii="仿宋_GB2312" w:hAnsi="仿宋_GB2312" w:cs="仿宋_GB2312" w:eastAsia="仿宋_GB2312"/>
                      <w:sz w:val="21"/>
                      <w:color w:val="000000"/>
                    </w:rPr>
                    <w:t>管理</w:t>
                  </w:r>
                  <w:r>
                    <w:rPr>
                      <w:rFonts w:ascii="仿宋_GB2312" w:hAnsi="仿宋_GB2312" w:cs="仿宋_GB2312" w:eastAsia="仿宋_GB2312"/>
                      <w:sz w:val="21"/>
                      <w:color w:val="000000"/>
                    </w:rPr>
                    <w:t>，可按餐具名称和编号查询；</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移动端支持对移动端通用配置和点餐配置进行设置；平台设置支持微信小程序、微信公众号、微信、钉钉、</w:t>
                  </w:r>
                  <w:r>
                    <w:rPr>
                      <w:rFonts w:ascii="仿宋_GB2312" w:hAnsi="仿宋_GB2312" w:cs="仿宋_GB2312" w:eastAsia="仿宋_GB2312"/>
                      <w:sz w:val="21"/>
                      <w:color w:val="000000"/>
                    </w:rPr>
                    <w:t>Web端/H5、支付宝、农行H5的参数配置；</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设备管理</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新增、编辑、删除</w:t>
                  </w:r>
                  <w:r>
                    <w:rPr>
                      <w:rFonts w:ascii="仿宋_GB2312" w:hAnsi="仿宋_GB2312" w:cs="仿宋_GB2312" w:eastAsia="仿宋_GB2312"/>
                      <w:sz w:val="21"/>
                      <w:color w:val="000000"/>
                    </w:rPr>
                    <w:t>RFID自助餐线</w:t>
                  </w:r>
                  <w:r>
                    <w:rPr>
                      <w:rFonts w:ascii="仿宋_GB2312" w:hAnsi="仿宋_GB2312" w:cs="仿宋_GB2312" w:eastAsia="仿宋_GB2312"/>
                      <w:sz w:val="21"/>
                      <w:color w:val="000000"/>
                    </w:rPr>
                    <w:t>、</w:t>
                  </w:r>
                  <w:r>
                    <w:rPr>
                      <w:rFonts w:ascii="仿宋_GB2312" w:hAnsi="仿宋_GB2312" w:cs="仿宋_GB2312" w:eastAsia="仿宋_GB2312"/>
                      <w:sz w:val="21"/>
                      <w:color w:val="000000"/>
                    </w:rPr>
                    <w:t>视觉自选餐线</w:t>
                  </w:r>
                  <w:r>
                    <w:rPr>
                      <w:rFonts w:ascii="仿宋_GB2312" w:hAnsi="仿宋_GB2312" w:cs="仿宋_GB2312" w:eastAsia="仿宋_GB2312"/>
                      <w:sz w:val="21"/>
                      <w:color w:val="000000"/>
                    </w:rPr>
                    <w:t>、</w:t>
                  </w:r>
                  <w:r>
                    <w:rPr>
                      <w:rFonts w:ascii="仿宋_GB2312" w:hAnsi="仿宋_GB2312" w:cs="仿宋_GB2312" w:eastAsia="仿宋_GB2312"/>
                      <w:sz w:val="21"/>
                      <w:color w:val="000000"/>
                    </w:rPr>
                    <w:t>计量自助餐</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自助点餐</w:t>
                  </w:r>
                  <w:r>
                    <w:rPr>
                      <w:rFonts w:ascii="仿宋_GB2312" w:hAnsi="仿宋_GB2312" w:cs="仿宋_GB2312" w:eastAsia="仿宋_GB2312"/>
                      <w:sz w:val="21"/>
                      <w:color w:val="000000"/>
                    </w:rPr>
                    <w:t>、</w:t>
                  </w:r>
                  <w:r>
                    <w:rPr>
                      <w:rFonts w:ascii="仿宋_GB2312" w:hAnsi="仿宋_GB2312" w:cs="仿宋_GB2312" w:eastAsia="仿宋_GB2312"/>
                      <w:sz w:val="21"/>
                      <w:color w:val="000000"/>
                    </w:rPr>
                    <w:t>消费机</w:t>
                  </w:r>
                  <w:r>
                    <w:rPr>
                      <w:rFonts w:ascii="仿宋_GB2312" w:hAnsi="仿宋_GB2312" w:cs="仿宋_GB2312" w:eastAsia="仿宋_GB2312"/>
                      <w:sz w:val="21"/>
                      <w:color w:val="000000"/>
                    </w:rPr>
                    <w:t>、</w:t>
                  </w:r>
                  <w:r>
                    <w:rPr>
                      <w:rFonts w:ascii="仿宋_GB2312" w:hAnsi="仿宋_GB2312" w:cs="仿宋_GB2312" w:eastAsia="仿宋_GB2312"/>
                      <w:sz w:val="21"/>
                      <w:color w:val="000000"/>
                    </w:rPr>
                    <w:t>打印机等其他后厨设备；</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对营养信息</w:t>
                  </w:r>
                  <w:r>
                    <w:rPr>
                      <w:rFonts w:ascii="仿宋_GB2312" w:hAnsi="仿宋_GB2312" w:cs="仿宋_GB2312" w:eastAsia="仿宋_GB2312"/>
                      <w:sz w:val="21"/>
                      <w:color w:val="000000"/>
                    </w:rPr>
                    <w:t>和</w:t>
                  </w:r>
                  <w:r>
                    <w:rPr>
                      <w:rFonts w:ascii="仿宋_GB2312" w:hAnsi="仿宋_GB2312" w:cs="仿宋_GB2312" w:eastAsia="仿宋_GB2312"/>
                      <w:sz w:val="21"/>
                      <w:color w:val="000000"/>
                    </w:rPr>
                    <w:t>原料新增、编辑、查询和删除</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支持新增菜品、菜谱。</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支持查看</w:t>
                  </w:r>
                  <w:r>
                    <w:rPr>
                      <w:rFonts w:ascii="仿宋_GB2312" w:hAnsi="仿宋_GB2312" w:cs="仿宋_GB2312" w:eastAsia="仿宋_GB2312"/>
                      <w:sz w:val="21"/>
                      <w:color w:val="000000"/>
                    </w:rPr>
                    <w:t>订餐明细</w:t>
                  </w:r>
                  <w:r>
                    <w:rPr>
                      <w:rFonts w:ascii="仿宋_GB2312" w:hAnsi="仿宋_GB2312" w:cs="仿宋_GB2312" w:eastAsia="仿宋_GB2312"/>
                      <w:sz w:val="21"/>
                      <w:color w:val="000000"/>
                    </w:rPr>
                    <w:t>、</w:t>
                  </w:r>
                  <w:r>
                    <w:rPr>
                      <w:rFonts w:ascii="仿宋_GB2312" w:hAnsi="仿宋_GB2312" w:cs="仿宋_GB2312" w:eastAsia="仿宋_GB2312"/>
                      <w:sz w:val="21"/>
                      <w:color w:val="000000"/>
                    </w:rPr>
                    <w:t>订单统计</w:t>
                  </w:r>
                  <w:r>
                    <w:rPr>
                      <w:rFonts w:ascii="仿宋_GB2312" w:hAnsi="仿宋_GB2312" w:cs="仿宋_GB2312" w:eastAsia="仿宋_GB2312"/>
                      <w:sz w:val="21"/>
                      <w:color w:val="000000"/>
                    </w:rPr>
                    <w:t>、</w:t>
                  </w:r>
                  <w:r>
                    <w:rPr>
                      <w:rFonts w:ascii="仿宋_GB2312" w:hAnsi="仿宋_GB2312" w:cs="仿宋_GB2312" w:eastAsia="仿宋_GB2312"/>
                      <w:sz w:val="21"/>
                      <w:color w:val="000000"/>
                    </w:rPr>
                    <w:t>退款纠错审核</w:t>
                  </w:r>
                  <w:r>
                    <w:rPr>
                      <w:rFonts w:ascii="仿宋_GB2312" w:hAnsi="仿宋_GB2312" w:cs="仿宋_GB2312" w:eastAsia="仿宋_GB2312"/>
                      <w:sz w:val="21"/>
                      <w:color w:val="000000"/>
                    </w:rPr>
                    <w:t>、</w:t>
                  </w:r>
                  <w:r>
                    <w:rPr>
                      <w:rFonts w:ascii="仿宋_GB2312" w:hAnsi="仿宋_GB2312" w:cs="仿宋_GB2312" w:eastAsia="仿宋_GB2312"/>
                      <w:sz w:val="21"/>
                      <w:color w:val="000000"/>
                    </w:rPr>
                    <w:t>包间预订</w:t>
                  </w:r>
                  <w:r>
                    <w:rPr>
                      <w:rFonts w:ascii="仿宋_GB2312" w:hAnsi="仿宋_GB2312" w:cs="仿宋_GB2312" w:eastAsia="仿宋_GB2312"/>
                      <w:sz w:val="21"/>
                      <w:color w:val="000000"/>
                    </w:rPr>
                    <w:t>、</w:t>
                  </w:r>
                  <w:r>
                    <w:rPr>
                      <w:rFonts w:ascii="仿宋_GB2312" w:hAnsi="仿宋_GB2312" w:cs="仿宋_GB2312" w:eastAsia="仿宋_GB2312"/>
                      <w:sz w:val="21"/>
                      <w:color w:val="000000"/>
                    </w:rPr>
                    <w:t>菜品统计</w:t>
                  </w:r>
                  <w:r>
                    <w:rPr>
                      <w:rFonts w:ascii="仿宋_GB2312" w:hAnsi="仿宋_GB2312" w:cs="仿宋_GB2312" w:eastAsia="仿宋_GB2312"/>
                      <w:sz w:val="21"/>
                      <w:color w:val="000000"/>
                    </w:rPr>
                    <w:t>、</w:t>
                  </w:r>
                  <w:r>
                    <w:rPr>
                      <w:rFonts w:ascii="仿宋_GB2312" w:hAnsi="仿宋_GB2312" w:cs="仿宋_GB2312" w:eastAsia="仿宋_GB2312"/>
                      <w:sz w:val="21"/>
                      <w:color w:val="000000"/>
                    </w:rPr>
                    <w:t>配送明细</w:t>
                  </w:r>
                  <w:r>
                    <w:rPr>
                      <w:rFonts w:ascii="仿宋_GB2312" w:hAnsi="仿宋_GB2312" w:cs="仿宋_GB2312" w:eastAsia="仿宋_GB2312"/>
                      <w:sz w:val="21"/>
                      <w:color w:val="000000"/>
                    </w:rPr>
                    <w:t>，</w:t>
                  </w:r>
                  <w:r>
                    <w:rPr>
                      <w:rFonts w:ascii="仿宋_GB2312" w:hAnsi="仿宋_GB2312" w:cs="仿宋_GB2312" w:eastAsia="仿宋_GB2312"/>
                      <w:sz w:val="21"/>
                      <w:color w:val="000000"/>
                    </w:rPr>
                    <w:t>所有报表支持导出和打印；</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支持新增、删除、修改和查询就餐规则</w:t>
                  </w:r>
                  <w:r>
                    <w:rPr>
                      <w:rFonts w:ascii="仿宋_GB2312" w:hAnsi="仿宋_GB2312" w:cs="仿宋_GB2312" w:eastAsia="仿宋_GB2312"/>
                      <w:sz w:val="21"/>
                      <w:color w:val="000000"/>
                    </w:rPr>
                    <w:t>、</w:t>
                  </w:r>
                  <w:r>
                    <w:rPr>
                      <w:rFonts w:ascii="仿宋_GB2312" w:hAnsi="仿宋_GB2312" w:cs="仿宋_GB2312" w:eastAsia="仿宋_GB2312"/>
                      <w:sz w:val="21"/>
                      <w:color w:val="000000"/>
                    </w:rPr>
                    <w:t>计费规则</w:t>
                  </w:r>
                  <w:r>
                    <w:rPr>
                      <w:rFonts w:ascii="仿宋_GB2312" w:hAnsi="仿宋_GB2312" w:cs="仿宋_GB2312" w:eastAsia="仿宋_GB2312"/>
                      <w:sz w:val="21"/>
                      <w:color w:val="000000"/>
                    </w:rPr>
                    <w:t>、</w:t>
                  </w:r>
                  <w:r>
                    <w:rPr>
                      <w:rFonts w:ascii="仿宋_GB2312" w:hAnsi="仿宋_GB2312" w:cs="仿宋_GB2312" w:eastAsia="仿宋_GB2312"/>
                      <w:sz w:val="21"/>
                      <w:color w:val="000000"/>
                    </w:rPr>
                    <w:t>扣款规则</w:t>
                  </w:r>
                  <w:r>
                    <w:rPr>
                      <w:rFonts w:ascii="仿宋_GB2312" w:hAnsi="仿宋_GB2312" w:cs="仿宋_GB2312" w:eastAsia="仿宋_GB2312"/>
                      <w:sz w:val="21"/>
                      <w:color w:val="000000"/>
                    </w:rPr>
                    <w:t>、</w:t>
                  </w:r>
                  <w:r>
                    <w:rPr>
                      <w:rFonts w:ascii="仿宋_GB2312" w:hAnsi="仿宋_GB2312" w:cs="仿宋_GB2312" w:eastAsia="仿宋_GB2312"/>
                      <w:sz w:val="21"/>
                      <w:color w:val="000000"/>
                    </w:rPr>
                    <w:t>充值规则</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支持新增和查询纸质、电子餐券；支持</w:t>
                  </w:r>
                  <w:r>
                    <w:rPr>
                      <w:rFonts w:ascii="仿宋_GB2312" w:hAnsi="仿宋_GB2312" w:cs="仿宋_GB2312" w:eastAsia="仿宋_GB2312"/>
                      <w:sz w:val="21"/>
                      <w:color w:val="000000"/>
                    </w:rPr>
                    <w:t>查看电子餐券发放记录</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对单个餐券进行延期、作废和核销操作，支持批量核销和作废餐券</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支持查询餐券</w:t>
                  </w:r>
                  <w:r>
                    <w:rPr>
                      <w:rFonts w:ascii="仿宋_GB2312" w:hAnsi="仿宋_GB2312" w:cs="仿宋_GB2312" w:eastAsia="仿宋_GB2312"/>
                      <w:sz w:val="21"/>
                      <w:color w:val="000000"/>
                    </w:rPr>
                    <w:t>、</w:t>
                  </w:r>
                  <w:r>
                    <w:rPr>
                      <w:rFonts w:ascii="仿宋_GB2312" w:hAnsi="仿宋_GB2312" w:cs="仿宋_GB2312" w:eastAsia="仿宋_GB2312"/>
                      <w:sz w:val="21"/>
                      <w:color w:val="000000"/>
                    </w:rPr>
                    <w:t>查看电子餐券汇总数据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通知中心</w:t>
                  </w:r>
                </w:p>
                <w:p>
                  <w:pPr>
                    <w:pStyle w:val="null3"/>
                    <w:jc w:val="left"/>
                  </w:pPr>
                  <w:r>
                    <w:rPr>
                      <w:rFonts w:ascii="仿宋_GB2312" w:hAnsi="仿宋_GB2312" w:cs="仿宋_GB2312" w:eastAsia="仿宋_GB2312"/>
                      <w:sz w:val="21"/>
                      <w:color w:val="000000"/>
                    </w:rPr>
                    <w:t>●（1）自动通知支持短信注册验证通知的状态开关和内容编辑</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支持微信公众号、微信小程序、企业微信下单成功通知的状态开关和内容编辑</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微信公众号、微信消费成功、提现成功、充值成功、退款成功通知的状态开关和内容编辑；支持微信公众号、微信、微信小程序取餐通知、取餐柜取餐通知、取餐超时通知、取餐超时清理通知的状态开关和内容编辑；支持微信公众号、微信、微信小程序退款成功通知、退款失败通知的状态开关和内容编辑；支持微信公众号、微信、微信小程序自助餐相关通知的状态开关和内容编辑；支持短信菜品识别自动注册通知的开关和内容编辑；</w:t>
                  </w:r>
                </w:p>
                <w:p>
                  <w:pPr>
                    <w:pStyle w:val="null3"/>
                    <w:jc w:val="left"/>
                  </w:pPr>
                  <w:r>
                    <w:rPr>
                      <w:rFonts w:ascii="仿宋_GB2312" w:hAnsi="仿宋_GB2312" w:cs="仿宋_GB2312" w:eastAsia="仿宋_GB2312"/>
                      <w:sz w:val="21"/>
                      <w:color w:val="000000"/>
                    </w:rPr>
                    <w:t>●（2）支持新增、删除和查询发布的通知；支持新增、编辑和删除短信、微信小程序、微信公众号、钉钉、微信的通知模板；支持查看通知统计数据和通知记录；支持新增、查询和删除临时通知；支持查询打印记录信息；支持查询系统日志，支持生成和下载日志；</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用户管理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1）用户</w:t>
                  </w:r>
                  <w:r>
                    <w:rPr>
                      <w:rFonts w:ascii="仿宋_GB2312" w:hAnsi="仿宋_GB2312" w:cs="仿宋_GB2312" w:eastAsia="仿宋_GB2312"/>
                      <w:sz w:val="21"/>
                      <w:color w:val="000000"/>
                    </w:rPr>
                    <w:t>组织</w:t>
                  </w:r>
                  <w:r>
                    <w:rPr>
                      <w:rFonts w:ascii="仿宋_GB2312" w:hAnsi="仿宋_GB2312" w:cs="仿宋_GB2312" w:eastAsia="仿宋_GB2312"/>
                      <w:sz w:val="21"/>
                      <w:color w:val="000000"/>
                    </w:rPr>
                    <w:t>支持新增、修改、删除和查询组织架构；支持新增、修改、删除、注销用户，支持发卡、解挂、挂失、重置密码操作，支持导入和导出人员信息，支持查询人员详细信息，支持通过读卡录入人员信息及卡片发行查询；支持查询就餐地</w:t>
                  </w:r>
                  <w:r>
                    <w:rPr>
                      <w:rFonts w:ascii="仿宋_GB2312" w:hAnsi="仿宋_GB2312" w:cs="仿宋_GB2312" w:eastAsia="仿宋_GB2312"/>
                      <w:sz w:val="21"/>
                      <w:color w:val="000000"/>
                    </w:rPr>
                    <w:t>/工作地变更的人员调动信息，支持导出；支持对成本中心进行新增、编辑、查询、删除和导出；支持查询人员注销记录，支持新增、打印和导出；支持对用户类别、职位、职务、职称、编制和等级进行新增、编辑、查询、删除和导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新增、删除、查询和修改食堂、档口具体位置信息，支持绑定对应菜谱数据；支持发卡、查询、读卡、批量导入发卡和导出功能；支持查询、打印和导出发卡退卡记录；支持查询、打印和导出发卡退卡汇总数据；支持设置卡押金、工本费，支持验证卡信息功能；</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账户管理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查看账户各项数据，支持生成统计数据和打印；支持查询、修改、停用账户，支持读卡查询，支持导出和打印账户信息；支持配置账户支付优先级和老系统对接专用参数；支持查询、导出和打印账户操作记录；支持下载老系统导入模板和导入老系统数据；</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对账户进行消费补扣，支持查询、读卡查询、批量补扣、导入补扣，支持查看补扣失败记录；支持查看账户消费明细，支持导出和打印；支持查看用户个人、用户类别、用户组织消费汇总数据（可按时间段或日期查询），支持导出和打印；支持查询、导出和打印账户消费钱包数据，支持设置显示列字段；</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充值提现支持查询充值提现记录，支持读卡查询、批量充值、批量提现、导入充值，支持充值和提现操作；支持查询提现审批申请，支持同意和拒绝操作，支持导出和打印；支持查询审批记录，支持导出和打印；支持查询充值明细，支持读卡查询、导出、打印、撤销操作，支持查看失败记录；支持查询提现明细，支持导出、打印和打印小票；支持查询充值渠道、人员类别、组织、充值来源汇总数据，支持导出、打印和重新同步数据；支持查询提现方式、人员类别、组织汇总数据，支持导出和打印；支持查询、打印和导出充值撤销记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转账冻结支持查询账户状态，支持解冻、冻结和读卡查询操作；支持查询定时规则，支持新增、编辑和删除冻结规则和解冻规则；支持查询账户转入和转出记录，支持读卡查询和转账操作；支持查询、导出和打印账户转账记录；支持查询、导出和打印账户冻结明细；</w:t>
                  </w:r>
                </w:p>
                <w:p>
                  <w:pPr>
                    <w:pStyle w:val="null3"/>
                    <w:jc w:val="left"/>
                  </w:pPr>
                  <w:r>
                    <w:rPr>
                      <w:rFonts w:ascii="仿宋_GB2312" w:hAnsi="仿宋_GB2312" w:cs="仿宋_GB2312" w:eastAsia="仿宋_GB2312"/>
                      <w:sz w:val="21"/>
                      <w:color w:val="000000"/>
                    </w:rPr>
                    <w:t>支持查询、导出和打印账户解冻明细；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补贴管理支持查询账户个人补贴，支持读卡查询、补贴操作和查看补贴情况，支持批量处理；支持查询补贴规则，支持新增、启用/停用和删除补贴规则；支持查询补贴记录、补贴情况记录和补贴撤销记录，支持打印、导出、撤销和撤销错误记录；支持查询用户个人、用户类别、用户组织补贴汇总数据，支持导出和打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账户汇总支持查看和打印账户各项数据总表；支持查看账户流水记录，可按支付时间和下单状态查询，支持导出、打印和重新同步数据；支持查询人员分类、类别分类、组织分类汇总数据，支持导出、打印和重新同步数据；支持查询、导出和打印钱包消费汇总数据，支持设置显示列字段；支持查询操作员汇总数据，支持设置显示列、导出和打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）财务对账支持查询账单，支持选择账单比对；支持查询账单处理明细；支持查询第三方支付失败数据，支持手动再次扣款功能；</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健康管理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1）支持配置不同年龄段、不同性别、不同工作强度下各类营养素的推荐值；</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2）人员档案-健康档案：支持新增、查询和编辑人员档案信息，支持导出；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3）饮食健康支持按不同用户查询饮食数据并进行饮食分析；支持新增、查看、编辑和删除健康菜谱；支持按不同用户查询和编辑营养配餐；</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4）健康科普支持查询、新增和管理营养顾问；支持查询健康咨询信息；支持查询、新增和删除营养科普信息；支持查询慢性病忌口和宜食建议，支持编辑和删除；</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5）体检管理支持查询、新增和管理体检报告模板，支持默认模板编辑；支持查询人员体检报告，支持新增体检报告模板；支持查询用户健康检测信息；</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报表中心</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管理</w:t>
                  </w:r>
                  <w:r>
                    <w:rPr>
                      <w:rFonts w:ascii="仿宋_GB2312" w:hAnsi="仿宋_GB2312" w:cs="仿宋_GB2312" w:eastAsia="仿宋_GB2312"/>
                      <w:sz w:val="21"/>
                      <w:color w:val="000000"/>
                    </w:rPr>
                    <w:t>分析支持查看总额和餐次</w:t>
                  </w:r>
                  <w:r>
                    <w:rPr>
                      <w:rFonts w:ascii="仿宋_GB2312" w:hAnsi="仿宋_GB2312" w:cs="仿宋_GB2312" w:eastAsia="仿宋_GB2312"/>
                      <w:sz w:val="21"/>
                      <w:color w:val="000000"/>
                    </w:rPr>
                    <w:t>总</w:t>
                  </w:r>
                  <w:r>
                    <w:rPr>
                      <w:rFonts w:ascii="仿宋_GB2312" w:hAnsi="仿宋_GB2312" w:cs="仿宋_GB2312" w:eastAsia="仿宋_GB2312"/>
                      <w:sz w:val="21"/>
                      <w:color w:val="000000"/>
                    </w:rPr>
                    <w:t>额信息；支持查看用户分析信息；支持对菜品销售情况进行多维度分析（含菜品销售金额排行、销量排行、利润排行、毛利率排行、售价排行、排菜率排行、评分排行及菜品分析报表）；支持查看设备分析信息；</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收入明细支持按支付时间和下单时间查询收入明细，支持导出、设置显示列和打印，支持重新同步数据；收入汇总支持查询收入汇总数据，支持导出、设置显示列和打印，支持重新同步数据；消费收入汇总支持查询、导出和打印消费收入汇总表，支持设置显示列字段；</w:t>
                  </w:r>
                </w:p>
                <w:p>
                  <w:pPr>
                    <w:pStyle w:val="null3"/>
                    <w:jc w:val="left"/>
                  </w:pPr>
                  <w:r>
                    <w:rPr>
                      <w:rFonts w:ascii="仿宋_GB2312" w:hAnsi="仿宋_GB2312" w:cs="仿宋_GB2312" w:eastAsia="仿宋_GB2312"/>
                      <w:sz w:val="21"/>
                      <w:color w:val="000000"/>
                    </w:rPr>
                    <w:t>按餐次收入汇总支持查询不同餐次收入汇总数据，支持导出、设置显示列和打印，支持重新同步数据；</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）按支付渠道收入汇总支持查询按支付渠道收入汇总数据，支持导出、设置显示列和打印，支持重新同步数据；</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）用户消费汇总支持查询用户消费汇总数据，支持导出、设置显示列和打印，支持重新同步数据；</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）应收汇总支持查询营收汇总数据，支持导出、设置显示列和打印；</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超市管理支持查询、编辑和删除超市信息，支持查询、编辑、删除、修改和导出超市内商品；支持新增、查询、导入、导出和删除商品，支持查询导入异常记录和批量操作；支持新增、查询、修改和删除计量单位；超市订单支持查询订单明细</w:t>
                  </w:r>
                  <w:r>
                    <w:rPr>
                      <w:rFonts w:ascii="仿宋_GB2312" w:hAnsi="仿宋_GB2312" w:cs="仿宋_GB2312" w:eastAsia="仿宋_GB2312"/>
                      <w:sz w:val="21"/>
                      <w:color w:val="000000"/>
                    </w:rPr>
                    <w:t>、</w:t>
                  </w:r>
                  <w:r>
                    <w:rPr>
                      <w:rFonts w:ascii="仿宋_GB2312" w:hAnsi="仿宋_GB2312" w:cs="仿宋_GB2312" w:eastAsia="仿宋_GB2312"/>
                      <w:sz w:val="21"/>
                      <w:color w:val="000000"/>
                    </w:rPr>
                    <w:t>预订单明细</w:t>
                  </w:r>
                  <w:r>
                    <w:rPr>
                      <w:rFonts w:ascii="仿宋_GB2312" w:hAnsi="仿宋_GB2312" w:cs="仿宋_GB2312" w:eastAsia="仿宋_GB2312"/>
                      <w:sz w:val="21"/>
                      <w:color w:val="000000"/>
                    </w:rPr>
                    <w:t>、</w:t>
                  </w:r>
                  <w:r>
                    <w:rPr>
                      <w:rFonts w:ascii="仿宋_GB2312" w:hAnsi="仿宋_GB2312" w:cs="仿宋_GB2312" w:eastAsia="仿宋_GB2312"/>
                      <w:sz w:val="21"/>
                      <w:color w:val="000000"/>
                    </w:rPr>
                    <w:t>商品统计汇总</w:t>
                  </w:r>
                  <w:r>
                    <w:rPr>
                      <w:rFonts w:ascii="仿宋_GB2312" w:hAnsi="仿宋_GB2312" w:cs="仿宋_GB2312" w:eastAsia="仿宋_GB2312"/>
                      <w:sz w:val="21"/>
                      <w:color w:val="000000"/>
                    </w:rPr>
                    <w:t>、</w:t>
                  </w:r>
                  <w:r>
                    <w:rPr>
                      <w:rFonts w:ascii="仿宋_GB2312" w:hAnsi="仿宋_GB2312" w:cs="仿宋_GB2312" w:eastAsia="仿宋_GB2312"/>
                      <w:sz w:val="21"/>
                      <w:color w:val="000000"/>
                    </w:rPr>
                    <w:t>退款审核</w:t>
                  </w:r>
                  <w:r>
                    <w:rPr>
                      <w:rFonts w:ascii="仿宋_GB2312" w:hAnsi="仿宋_GB2312" w:cs="仿宋_GB2312" w:eastAsia="仿宋_GB2312"/>
                      <w:sz w:val="21"/>
                      <w:color w:val="000000"/>
                    </w:rPr>
                    <w:t>、</w:t>
                  </w:r>
                  <w:r>
                    <w:rPr>
                      <w:rFonts w:ascii="仿宋_GB2312" w:hAnsi="仿宋_GB2312" w:cs="仿宋_GB2312" w:eastAsia="仿宋_GB2312"/>
                      <w:sz w:val="21"/>
                      <w:color w:val="000000"/>
                    </w:rPr>
                    <w:t>订单统计</w:t>
                  </w:r>
                  <w:r>
                    <w:rPr>
                      <w:rFonts w:ascii="仿宋_GB2312" w:hAnsi="仿宋_GB2312" w:cs="仿宋_GB2312" w:eastAsia="仿宋_GB2312"/>
                      <w:sz w:val="21"/>
                      <w:color w:val="000000"/>
                    </w:rPr>
                    <w:t>、</w:t>
                  </w:r>
                  <w:r>
                    <w:rPr>
                      <w:rFonts w:ascii="仿宋_GB2312" w:hAnsi="仿宋_GB2312" w:cs="仿宋_GB2312" w:eastAsia="仿宋_GB2312"/>
                      <w:sz w:val="21"/>
                      <w:color w:val="000000"/>
                    </w:rPr>
                    <w:t>下单人数统计</w:t>
                  </w:r>
                  <w:r>
                    <w:rPr>
                      <w:rFonts w:ascii="仿宋_GB2312" w:hAnsi="仿宋_GB2312" w:cs="仿宋_GB2312" w:eastAsia="仿宋_GB2312"/>
                      <w:sz w:val="21"/>
                      <w:color w:val="000000"/>
                    </w:rPr>
                    <w:t>、</w:t>
                  </w:r>
                  <w:r>
                    <w:rPr>
                      <w:rFonts w:ascii="仿宋_GB2312" w:hAnsi="仿宋_GB2312" w:cs="仿宋_GB2312" w:eastAsia="仿宋_GB2312"/>
                      <w:sz w:val="21"/>
                      <w:color w:val="000000"/>
                    </w:rPr>
                    <w:t>配送明细，支持导出、打印；超市设备自助超市收银机：支持新增、编辑和删除自助超市收银机</w:t>
                  </w:r>
                  <w:r>
                    <w:rPr>
                      <w:rFonts w:ascii="仿宋_GB2312" w:hAnsi="仿宋_GB2312" w:cs="仿宋_GB2312" w:eastAsia="仿宋_GB2312"/>
                      <w:sz w:val="21"/>
                      <w:color w:val="000000"/>
                    </w:rPr>
                    <w:t>、</w:t>
                  </w:r>
                  <w:r>
                    <w:rPr>
                      <w:rFonts w:ascii="仿宋_GB2312" w:hAnsi="仿宋_GB2312" w:cs="仿宋_GB2312" w:eastAsia="仿宋_GB2312"/>
                      <w:sz w:val="21"/>
                      <w:color w:val="000000"/>
                    </w:rPr>
                    <w:t>双屏超市收银机</w:t>
                  </w:r>
                  <w:r>
                    <w:rPr>
                      <w:rFonts w:ascii="仿宋_GB2312" w:hAnsi="仿宋_GB2312" w:cs="仿宋_GB2312" w:eastAsia="仿宋_GB2312"/>
                      <w:sz w:val="21"/>
                      <w:color w:val="000000"/>
                    </w:rPr>
                    <w:t>、</w:t>
                  </w:r>
                  <w:r>
                    <w:rPr>
                      <w:rFonts w:ascii="仿宋_GB2312" w:hAnsi="仿宋_GB2312" w:cs="仿宋_GB2312" w:eastAsia="仿宋_GB2312"/>
                      <w:sz w:val="21"/>
                      <w:color w:val="000000"/>
                    </w:rPr>
                    <w:t>称重标签打印机；报表商品销售明细支持查询、导出和打印商品销售明细，支持设置显示列字段；销售明细分类支持查询、导出和打印商品销售明细分类数据，支持设置显示列字段；经营分析报表支持查询、打印和导出商品价格浮动数据；</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审批管理支持新增、修改和删除审批配置流程，支持设置审批开关；支持查询已审批信息；支持查询待审批信息；</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专项数据总览：支持按区域和食堂查询健康晨检记录、健康证有效期、今日菜品留样情况、今日消毒记录、今日农残检测结果、员工违规统计、环境报警数据、有害气体监测数据、温湿度监测数据和烟雾监测数据；</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员工管理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基本信息支持对组织架构的新增、编辑、删除及查询功能；支持对职位、职务、职称、编制的新增、编辑、删除、查询和导出；支持新增、查看、编辑、发卡、挂失、解挂、删除和查询员工资料，支持导入和导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员工考勤支持对班次的新增、编辑、查询和删除，用于员工排班；支持查看员工排班详情、编辑排班和批量排班，支持查询；支持新增、编辑、删除和查询请假类型；支持新增、编辑、删除和按条件查询员工请假信息；支持新增、编辑、删除和查询员工加班信息；支持查询、导出和打印员工门禁签到记录；支持查询、导出和打印员工考勤机考勤记录；支持生成、查询、导出和打印考勤明细；支持对考勤信息进行汇总，支持查看详情、查询、导出和打印；</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21"/>
                      <w:color w:val="000000"/>
                    </w:rPr>
                    <w:t>员工安全支持查询、导出和打印员工晨检机生成的晨检记录；支持分配和批量分配员工出入门权限，支持查看详情和按条件查询；支持查询、导出和打印员工门禁进出记录；支持通过摄像头或硬盘录像机记录员工未戴厨师帽、未穿厨师服、未戴口罩、抽烟、打电话、未戴手套等违规行为，支持新增、处理、查看处理结果和按条件查询违规记录；支持汇总员工违规信息，支持查看违规详情和查询违规记录；</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支持通过手动录入和农残检测仪生成原料检测台账，支持查看记录详情、按条件查询、导出和打印；支持新增和查询原料名称、数量、出入库时间、温湿度等存储信息；支持新增、查询、导出和打印原料清洗记录（含清洗设备关联记录）；支持新增、查询、导出和打印原料烹饪记录（含烹饪设备关联记录）；支持新增、查询、导出和打印紫外灯消毒、消毒柜消毒记录；支持记录留样柜操作记录，支持留样柜参数设置、人员权限分配、报警通知人设置和远程控制，支持查询留样柜操作记录和设备信息；支持记录菜品</w:t>
                  </w:r>
                  <w:r>
                    <w:rPr>
                      <w:rFonts w:ascii="仿宋_GB2312" w:hAnsi="仿宋_GB2312" w:cs="仿宋_GB2312" w:eastAsia="仿宋_GB2312"/>
                      <w:sz w:val="21"/>
                      <w:color w:val="000000"/>
                    </w:rPr>
                    <w:t>/原料留样信息（含留样仪关联记录），支持新增、查询、导出和打印；支持溯源就餐人员信息、菜品信息和留样记录；</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r>
                    <w:rPr>
                      <w:rFonts w:ascii="仿宋_GB2312" w:hAnsi="仿宋_GB2312" w:cs="仿宋_GB2312" w:eastAsia="仿宋_GB2312"/>
                      <w:sz w:val="21"/>
                      <w:color w:val="000000"/>
                    </w:rPr>
                    <w:t>环境安全</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1）支持远程视频通过摄像头查看现场实时情况；</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2）环境监控支持通过温湿度传感器、烟雾检测传感器、气体传感器采集厨房温湿度、烟雾、有害气体数据，支持查询监测记录；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3）巡查任务支持新增、查看、编辑和删除巡查任务，支持查看任务详情、执行巡查和记录巡查结果；</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4）智能巡查支持通过监控设备自动识别或手动录入地面巡检、设备归位、动火离人、未授权人员进入、防潮光栅报警、发现老鼠、垃圾桶未加盖等异常情况，支持新增报警信息、处理操作和查询；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5）巡查记录支持查询巡查任务记录，支持查看解决状态、执行解决操作和查看解决方案；</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6）支持汇总智能巡查报警信息，支持查看报警详情和查询；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7）数据大屏支持新增、查询、编辑和删除数据大屏配置，支持查看权限配置详情；</w:t>
                  </w:r>
                </w:p>
                <w:p>
                  <w:pPr>
                    <w:pStyle w:val="null3"/>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通用设备管理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1）设备监控支持查看和查询设备运行状态及相关信息；</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2）支持新增和查询设备维护记录；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支持新增、编辑、查询和删除各类设备（含硬盘录像机、摄像头、门禁、仪表、仪器、留样柜、智能插座、气体检测仪、温湿度传感器、通信网关、烟雾检测传感器、水表、电表、烹饪设备、消毒柜、紫光灯、清洗设备等）</w:t>
                  </w:r>
                  <w:r>
                    <w:rPr>
                      <w:rFonts w:ascii="仿宋_GB2312" w:hAnsi="仿宋_GB2312" w:cs="仿宋_GB2312" w:eastAsia="仿宋_GB2312"/>
                      <w:sz w:val="21"/>
                      <w:color w:val="000000"/>
                    </w:rPr>
                    <w:t>信息</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4）支持新增、编辑、查询、删除和批量删除设备位置信息；</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5）支持记录和查询设备使用记录；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6）支持新增、编辑、删除和查询设备使用规范，支持查看和下载设备使用规范说明书；</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7）支持新增、查询、编辑和删除水表、电源控制规则，支持设置通电/供水时间；</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w:t>
                  </w:r>
                  <w:r>
                    <w:rPr>
                      <w:rFonts w:ascii="仿宋_GB2312" w:hAnsi="仿宋_GB2312" w:cs="仿宋_GB2312" w:eastAsia="仿宋_GB2312"/>
                      <w:sz w:val="21"/>
                      <w:color w:val="000000"/>
                    </w:rPr>
                    <w:t>能源管理支持查看和查询用水量、用电量数据，支持可视化展示；支持通过柱状图和表格展示食堂水表、电表、燃气表用量分析数据，支持查询；</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w:t>
                  </w:r>
                  <w:r>
                    <w:rPr>
                      <w:rFonts w:ascii="仿宋_GB2312" w:hAnsi="仿宋_GB2312" w:cs="仿宋_GB2312" w:eastAsia="仿宋_GB2312"/>
                      <w:sz w:val="21"/>
                      <w:color w:val="000000"/>
                    </w:rPr>
                    <w:t>厨余管理支持新增和查询顾客每餐餐余情况，支持通过餐余分数设置判定浪费程度；支持查看和查询顾客餐余汇总信息；支持新增、编辑、查询和删除食堂餐次剩余菜品情况及处置方式，支持导出和打印；支持新增、查询、编辑和删除食堂不合格菜品原因及处置方式，支持导出和打印；支持新增、查询、编辑和删除厨余垃圾信息，支持导出和打印；支持汇总和查询厨余垃圾信息，支持打印；支持新增、查询、编辑和删除食堂餐次餐厨废弃物及处置方式，支持导出和打印；</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数据台账添加剂监管支持新增、查询、编辑和删除食堂餐次菜品添加剂使用情况</w:t>
                  </w:r>
                  <w:r>
                    <w:rPr>
                      <w:rFonts w:ascii="仿宋_GB2312" w:hAnsi="仿宋_GB2312" w:cs="仿宋_GB2312" w:eastAsia="仿宋_GB2312"/>
                      <w:sz w:val="21"/>
                      <w:color w:val="000000"/>
                    </w:rPr>
                    <w:t>和</w:t>
                  </w:r>
                  <w:r>
                    <w:rPr>
                      <w:rFonts w:ascii="仿宋_GB2312" w:hAnsi="仿宋_GB2312" w:cs="仿宋_GB2312" w:eastAsia="仿宋_GB2312"/>
                      <w:sz w:val="21"/>
                      <w:color w:val="000000"/>
                    </w:rPr>
                    <w:t>食安投诉记录，支持导出和打印；</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w:t>
                  </w:r>
                  <w:r>
                    <w:rPr>
                      <w:rFonts w:ascii="仿宋_GB2312" w:hAnsi="仿宋_GB2312" w:cs="仿宋_GB2312" w:eastAsia="仿宋_GB2312"/>
                      <w:sz w:val="21"/>
                      <w:color w:val="000000"/>
                    </w:rPr>
                    <w:t>厨房设置支持编辑顾客餐余量浪费程度打分标准；支持问题分类管理（新增、查询、编辑、删除问题分类）、问题等级管理（按等级扣分设置）、报警通知人设置（为不同报警内容指定接收人）；支持设置违规行为报警通知方式（开启</w:t>
                  </w:r>
                  <w:r>
                    <w:rPr>
                      <w:rFonts w:ascii="仿宋_GB2312" w:hAnsi="仿宋_GB2312" w:cs="仿宋_GB2312" w:eastAsia="仿宋_GB2312"/>
                      <w:sz w:val="21"/>
                      <w:color w:val="000000"/>
                    </w:rPr>
                    <w:t>/关闭）和通知模板内容；支持设置温湿度检测、烟雾检测、气体检测的信息采集频率；支持设置摄像头抓拍违规行为的报警频率；</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管理工作台</w:t>
                  </w:r>
                  <w:r>
                    <w:rPr>
                      <w:rFonts w:ascii="仿宋_GB2312" w:hAnsi="仿宋_GB2312" w:cs="仿宋_GB2312" w:eastAsia="仿宋_GB2312"/>
                      <w:sz w:val="21"/>
                      <w:color w:val="000000"/>
                    </w:rPr>
                    <w:t>支持快速跳转至</w:t>
                  </w:r>
                  <w:r>
                    <w:rPr>
                      <w:rFonts w:ascii="仿宋_GB2312" w:hAnsi="仿宋_GB2312" w:cs="仿宋_GB2312" w:eastAsia="仿宋_GB2312"/>
                      <w:sz w:val="21"/>
                      <w:color w:val="000000"/>
                    </w:rPr>
                    <w:t>生产计划列表</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采购计划页面</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采购询价页面</w:t>
                  </w:r>
                  <w:r>
                    <w:rPr>
                      <w:rFonts w:ascii="仿宋_GB2312" w:hAnsi="仿宋_GB2312" w:cs="仿宋_GB2312" w:eastAsia="仿宋_GB2312"/>
                      <w:sz w:val="21"/>
                      <w:color w:val="000000"/>
                    </w:rPr>
                    <w:t>、</w:t>
                  </w:r>
                  <w:r>
                    <w:rPr>
                      <w:rFonts w:ascii="仿宋_GB2312" w:hAnsi="仿宋_GB2312" w:cs="仿宋_GB2312" w:eastAsia="仿宋_GB2312"/>
                      <w:sz w:val="21"/>
                      <w:color w:val="000000"/>
                    </w:rPr>
                    <w:t>货品招标页面</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采购订单页面</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采购验货页面</w:t>
                  </w:r>
                  <w:r>
                    <w:rPr>
                      <w:rFonts w:ascii="仿宋_GB2312" w:hAnsi="仿宋_GB2312" w:cs="仿宋_GB2312" w:eastAsia="仿宋_GB2312"/>
                      <w:sz w:val="21"/>
                      <w:color w:val="000000"/>
                    </w:rPr>
                    <w:t>、供</w:t>
                  </w:r>
                  <w:r>
                    <w:rPr>
                      <w:rFonts w:ascii="仿宋_GB2312" w:hAnsi="仿宋_GB2312" w:cs="仿宋_GB2312" w:eastAsia="仿宋_GB2312"/>
                      <w:sz w:val="21"/>
                      <w:color w:val="000000"/>
                    </w:rPr>
                    <w:t>应商往来订单页面</w:t>
                  </w:r>
                  <w:r>
                    <w:rPr>
                      <w:rFonts w:ascii="仿宋_GB2312" w:hAnsi="仿宋_GB2312" w:cs="仿宋_GB2312" w:eastAsia="仿宋_GB2312"/>
                      <w:sz w:val="21"/>
                      <w:color w:val="000000"/>
                    </w:rPr>
                    <w:t>、</w:t>
                  </w:r>
                  <w:r>
                    <w:rPr>
                      <w:rFonts w:ascii="仿宋_GB2312" w:hAnsi="仿宋_GB2312" w:cs="仿宋_GB2312" w:eastAsia="仿宋_GB2312"/>
                      <w:sz w:val="21"/>
                      <w:color w:val="000000"/>
                    </w:rPr>
                    <w:t>退货单新增页面</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显示当前账号所有待审批数据，支持点击进入审批页面提交结果，支持按条件查询；支持显示当前账号所有发起的单据，支持查看详情和按条件查询；支持显示当前账号所有参与的单据，支持查看详情和按条件查询；</w:t>
                  </w:r>
                </w:p>
                <w:p>
                  <w:pPr>
                    <w:pStyle w:val="null3"/>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w:t>
                  </w:r>
                  <w:r>
                    <w:rPr>
                      <w:rFonts w:ascii="仿宋_GB2312" w:hAnsi="仿宋_GB2312" w:cs="仿宋_GB2312" w:eastAsia="仿宋_GB2312"/>
                      <w:sz w:val="21"/>
                      <w:color w:val="000000"/>
                    </w:rPr>
                    <w:t>基础信息支持供应链模块基础配置信息设置；支持原料</w:t>
                  </w:r>
                  <w:r>
                    <w:rPr>
                      <w:rFonts w:ascii="仿宋_GB2312" w:hAnsi="仿宋_GB2312" w:cs="仿宋_GB2312" w:eastAsia="仿宋_GB2312"/>
                      <w:sz w:val="21"/>
                      <w:color w:val="000000"/>
                    </w:rPr>
                    <w:t>、</w:t>
                  </w:r>
                  <w:r>
                    <w:rPr>
                      <w:rFonts w:ascii="仿宋_GB2312" w:hAnsi="仿宋_GB2312" w:cs="仿宋_GB2312" w:eastAsia="仿宋_GB2312"/>
                      <w:sz w:val="21"/>
                      <w:color w:val="000000"/>
                    </w:rPr>
                    <w:t>商品</w:t>
                  </w:r>
                  <w:r>
                    <w:rPr>
                      <w:rFonts w:ascii="仿宋_GB2312" w:hAnsi="仿宋_GB2312" w:cs="仿宋_GB2312" w:eastAsia="仿宋_GB2312"/>
                      <w:sz w:val="21"/>
                      <w:color w:val="000000"/>
                    </w:rPr>
                    <w:t>新增、修改、编辑和查询，支持导入，支持类别增删改查，支持批量删除和批量修改，支持列表数据导出；支持计量单位增删改查；</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供应商管理</w:t>
                  </w:r>
                  <w:r>
                    <w:rPr>
                      <w:rFonts w:ascii="仿宋_GB2312" w:hAnsi="仿宋_GB2312" w:cs="仿宋_GB2312" w:eastAsia="仿宋_GB2312"/>
                      <w:sz w:val="21"/>
                      <w:color w:val="000000"/>
                    </w:rPr>
                    <w:t>支持供应商引入、多维度对供应商进行评分、对供应商供货数据统计、供应商资质对比和资质预警。</w:t>
                  </w:r>
                </w:p>
                <w:p>
                  <w:pPr>
                    <w:pStyle w:val="null3"/>
                    <w:jc w:val="left"/>
                  </w:pPr>
                  <w:r>
                    <w:rPr>
                      <w:rFonts w:ascii="仿宋_GB2312" w:hAnsi="仿宋_GB2312" w:cs="仿宋_GB2312" w:eastAsia="仿宋_GB2312"/>
                      <w:sz w:val="21"/>
                      <w:color w:val="000000"/>
                    </w:rPr>
                    <w:t>●28</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管理支持显示所有货品中标明细，支持查看单据历史中标记录，支持自定义条件查询；支持新增货品招标，支持修改和删除待提交招标单，支持已中标单据再次发送短信通知，支持查看招标详情，支持按报价时间、关键字、招标状态查询，支持招标单审批、决标和再次报价，支持报价对比查询和设置意向中标价；支持货品指导价格导入和导出，支持编辑，支持查看历史定价，支持自定义条件查询；支持菜品直接生产、按菜谱生产、按预定单生产及商品计划生产，支持根据生产计划和商品计划生成采购计划，支持修改和删除待修改计划，支持查看计划详情，支持自定义条件查询和计划审批；支持新增、合并和导入采购计划，支持修改和删除待修改计划，支持查询计划详情，支持生成采购询价单和采购订单；支持采购询价单增删改查，支持查看报表和详情，支持取消进行中的询价报价，支持决标和再次报价，支持报价对比和导出，支持设置意向价；支持采购订单增删改查，支持撤销已提交订单和查看详情，支持订单审批、导入和查看导入异常信息；支持采购验货单增删改查，支持查看详情和上传质检报告；</w:t>
                  </w:r>
                </w:p>
                <w:p>
                  <w:pPr>
                    <w:pStyle w:val="null3"/>
                    <w:jc w:val="left"/>
                  </w:pPr>
                  <w:r>
                    <w:rPr>
                      <w:rFonts w:ascii="仿宋_GB2312" w:hAnsi="仿宋_GB2312" w:cs="仿宋_GB2312" w:eastAsia="仿宋_GB2312"/>
                      <w:sz w:val="21"/>
                      <w:color w:val="000000"/>
                    </w:rPr>
                    <w:t>●29</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采购报表</w:t>
                  </w:r>
                  <w:r>
                    <w:rPr>
                      <w:rFonts w:ascii="仿宋_GB2312" w:hAnsi="仿宋_GB2312" w:cs="仿宋_GB2312" w:eastAsia="仿宋_GB2312"/>
                      <w:sz w:val="21"/>
                      <w:color w:val="000000"/>
                    </w:rPr>
                    <w:t>支持生成</w:t>
                  </w:r>
                  <w:r>
                    <w:rPr>
                      <w:rFonts w:ascii="仿宋_GB2312" w:hAnsi="仿宋_GB2312" w:cs="仿宋_GB2312" w:eastAsia="仿宋_GB2312"/>
                      <w:sz w:val="21"/>
                      <w:color w:val="000000"/>
                    </w:rPr>
                    <w:t>生产计划报表</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采购计划表</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采购订单报表</w:t>
                  </w:r>
                  <w:r>
                    <w:rPr>
                      <w:rFonts w:ascii="仿宋_GB2312" w:hAnsi="仿宋_GB2312" w:cs="仿宋_GB2312" w:eastAsia="仿宋_GB2312"/>
                      <w:sz w:val="21"/>
                      <w:color w:val="000000"/>
                    </w:rPr>
                    <w:t>、</w:t>
                  </w:r>
                  <w:r>
                    <w:rPr>
                      <w:rFonts w:ascii="仿宋_GB2312" w:hAnsi="仿宋_GB2312" w:cs="仿宋_GB2312" w:eastAsia="仿宋_GB2312"/>
                      <w:sz w:val="21"/>
                      <w:color w:val="000000"/>
                    </w:rPr>
                    <w:t>货品采购报表</w:t>
                  </w:r>
                  <w:r>
                    <w:rPr>
                      <w:rFonts w:ascii="仿宋_GB2312" w:hAnsi="仿宋_GB2312" w:cs="仿宋_GB2312" w:eastAsia="仿宋_GB2312"/>
                      <w:sz w:val="21"/>
                      <w:color w:val="000000"/>
                    </w:rPr>
                    <w:t>，</w:t>
                  </w:r>
                  <w:r>
                    <w:rPr>
                      <w:rFonts w:ascii="仿宋_GB2312" w:hAnsi="仿宋_GB2312" w:cs="仿宋_GB2312" w:eastAsia="仿宋_GB2312"/>
                      <w:sz w:val="21"/>
                      <w:color w:val="000000"/>
                    </w:rPr>
                    <w:t>并</w:t>
                  </w:r>
                  <w:r>
                    <w:rPr>
                      <w:rFonts w:ascii="仿宋_GB2312" w:hAnsi="仿宋_GB2312" w:cs="仿宋_GB2312" w:eastAsia="仿宋_GB2312"/>
                      <w:sz w:val="21"/>
                      <w:color w:val="000000"/>
                    </w:rPr>
                    <w:t>支持查询、导出和打印；</w:t>
                  </w:r>
                </w:p>
                <w:p>
                  <w:pPr>
                    <w:pStyle w:val="null3"/>
                    <w:jc w:val="left"/>
                  </w:pPr>
                  <w:r>
                    <w:rPr>
                      <w:rFonts w:ascii="仿宋_GB2312" w:hAnsi="仿宋_GB2312" w:cs="仿宋_GB2312" w:eastAsia="仿宋_GB2312"/>
                      <w:sz w:val="21"/>
                      <w:color w:val="000000"/>
                    </w:rPr>
                    <w:t>●30</w:t>
                  </w:r>
                  <w:r>
                    <w:rPr>
                      <w:rFonts w:ascii="仿宋_GB2312" w:hAnsi="仿宋_GB2312" w:cs="仿宋_GB2312" w:eastAsia="仿宋_GB2312"/>
                      <w:sz w:val="21"/>
                      <w:color w:val="000000"/>
                    </w:rPr>
                    <w:t>、</w:t>
                  </w:r>
                  <w:r>
                    <w:rPr>
                      <w:rFonts w:ascii="仿宋_GB2312" w:hAnsi="仿宋_GB2312" w:cs="仿宋_GB2312" w:eastAsia="仿宋_GB2312"/>
                      <w:sz w:val="21"/>
                      <w:color w:val="000000"/>
                    </w:rPr>
                    <w:t>应收应付支持显示当前账号所有出入库记录，支持查看详情和查询；支持查看供应商往来订单详情，支持申请付款、付款、订单退款和退款确认操作；</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w:t>
                  </w:r>
                  <w:r>
                    <w:rPr>
                      <w:rFonts w:ascii="仿宋_GB2312" w:hAnsi="仿宋_GB2312" w:cs="仿宋_GB2312" w:eastAsia="仿宋_GB2312"/>
                      <w:sz w:val="21"/>
                      <w:color w:val="000000"/>
                    </w:rPr>
                    <w:t>退货管理支持新增退货单，支持查看详情和查询；</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w:t>
                  </w:r>
                  <w:r>
                    <w:rPr>
                      <w:rFonts w:ascii="仿宋_GB2312" w:hAnsi="仿宋_GB2312" w:cs="仿宋_GB2312" w:eastAsia="仿宋_GB2312"/>
                      <w:sz w:val="21"/>
                      <w:color w:val="000000"/>
                    </w:rPr>
                    <w:t>库存管理支持仓库类别增删改查；支持仓库增删改查及禁用，支持查看仓库库存和查询仓库信息；支持查询和统计货品库存，支持导出和打印，支持货品查询；支持货品入库、撤销和上传质检报告，支持查看详情，支持修改和删除待提交入库单，支持导入入库数据和查看导入异常，支持查询入库信息；支持货品出库、撤销和查看详情，支持修改和删除待提交出库单，支持查询出库信息；支持新增库存盘点单和查看详情，支持修改和删除待盘点单据，支持查询盘点信息；支持新增货品调拨单和查看详情，支持修改和删除草稿箱调拨单，支持查询调拨信息；支持显示报损报溢单数据，支持查看详情，支持发起审批和平库操作，支持查询；支持显示货品库存报警信息统计，支持查询、导出和打印；支持显示所有货品过期信息，支持查询、导出和打印；</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w:t>
                  </w:r>
                  <w:r>
                    <w:rPr>
                      <w:rFonts w:ascii="仿宋_GB2312" w:hAnsi="仿宋_GB2312" w:cs="仿宋_GB2312" w:eastAsia="仿宋_GB2312"/>
                      <w:sz w:val="21"/>
                      <w:color w:val="000000"/>
                    </w:rPr>
                    <w:t>库存报表</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支持统计所有供应商供货信息，支持查看详情、导出、打印和查询；支持按类别统计所有货品库存信息，支持数据统计、导出、打印和查询；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支持显示所有货品单品出入库信息，支持导出、打印和查询；支持统计货品每日出入库明细，支持查询、导出和打印；支持显示所有盘点差异明细数据，支持查询、导出和打印；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支持显示所有货品入库明细，支持查询、导出和打印；支持显示所有货品出库明细，支持查询、导出和打印；支持以货品和供应商为维度显示入库明细汇总，支持查询、导出和打印；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以仓库和类别为维度进行占比统计，支持导出、打印和自定义条件查询；支持以仓库、供应商和月份为维度进行统计，支持汇总导出、打印和自定义条件查询；支持查询历史库存和仓库信息，支持导出和打印；支持以领料人和货品为维度显示领料汇总统计，支持导出、打印和查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支持以调入仓库为维度显示调拨汇总数据，支持查看详情和查询；支持显示商超透支明细，支持导出、打印和搜索；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支持以货品为维度显示上期结存、本期入库、本期出库和本期结存数据，支持导出、打印和查询；支持以货品为维度显示统计数据，支持导出、打印和查询；</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商功能支持供应商权限查看当前账号采购询价数据，支持报价和查看详情，支持查询询价信息；支持供应商权限查看当前账号货品招标报价数据，支持报价和查看详情，支持查询询价信息，支持接受意向价；支持供应商权限查看当前账号所有采购订单，支持确认订单，支持已确认订单拆解送货单，支持查看详情；支持显示当前账号所有送货订单，支持查看详情和上传质检报告，支持查询；支持显示当前供应商送货情况统计数据；支持供应商设置送货人信息，支持增删改查。</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明厨亮灶管理系统</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★1、智慧食堂一体化综合管理系统总体要求</w:t>
                  </w:r>
                </w:p>
                <w:p>
                  <w:pPr>
                    <w:pStyle w:val="null3"/>
                    <w:jc w:val="left"/>
                  </w:pPr>
                  <w:r>
                    <w:rPr>
                      <w:rFonts w:ascii="仿宋_GB2312" w:hAnsi="仿宋_GB2312" w:cs="仿宋_GB2312" w:eastAsia="仿宋_GB2312"/>
                      <w:sz w:val="21"/>
                      <w:color w:val="000000"/>
                    </w:rPr>
                    <w:t>本项目采购的是一套集视频采集、</w:t>
                  </w:r>
                  <w:r>
                    <w:rPr>
                      <w:rFonts w:ascii="仿宋_GB2312" w:hAnsi="仿宋_GB2312" w:cs="仿宋_GB2312" w:eastAsia="仿宋_GB2312"/>
                      <w:sz w:val="21"/>
                      <w:color w:val="000000"/>
                    </w:rPr>
                    <w:t>AI智能分析、食品安全监管、人员行为规范、信息公示于一体的智慧食堂一体化综合管理系统。系统需包含管理平台、前端感知单元、数据存储单元三大部分，各部分之间必须实现无缝对接，协同工作，构成一个完整的、软硬件一体化的综合管理系统。</w:t>
                  </w:r>
                </w:p>
                <w:p>
                  <w:pPr>
                    <w:pStyle w:val="null3"/>
                    <w:jc w:val="left"/>
                  </w:pPr>
                  <w:r>
                    <w:rPr>
                      <w:rFonts w:ascii="仿宋_GB2312" w:hAnsi="仿宋_GB2312" w:cs="仿宋_GB2312" w:eastAsia="仿宋_GB2312"/>
                      <w:sz w:val="21"/>
                      <w:color w:val="000000"/>
                    </w:rPr>
                    <w:t>★2、综合管理平台子系统（核心软件及承载硬件）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平台功能：支持内容和布局的自定义；支持至少5种默认大屏配置模板，同时支持输出到横版和竖版显示器；每个布局中都需支持配置以下功能模块：晨检统计、健康证统计、留样统计、AI抓拍统计、原料检测统计、消毒记录、留样记录、原料检测记录、食材验收记录、原料公示、健康证公示、证照公示、厨师公示、后厨环境监测公示、明厨亮灶摄像画面公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2）智能语音播报：系统需支持对厨房中出现的以下违规内容的“违规内容和员工姓名”进行实时语音播报弹窗通知：晨检未过、留样不规范、员工着装违规、环境异常等。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3）硬件承载平台：</w:t>
                  </w:r>
                </w:p>
                <w:p>
                  <w:pPr>
                    <w:pStyle w:val="null3"/>
                    <w:jc w:val="left"/>
                  </w:pPr>
                  <w:r>
                    <w:rPr>
                      <w:rFonts w:ascii="仿宋_GB2312" w:hAnsi="仿宋_GB2312" w:cs="仿宋_GB2312" w:eastAsia="仿宋_GB2312"/>
                      <w:sz w:val="21"/>
                      <w:color w:val="000000"/>
                    </w:rPr>
                    <w:t>①CPU：不低于八核、主频不低于2.4GHz；</w:t>
                  </w:r>
                </w:p>
                <w:p>
                  <w:pPr>
                    <w:pStyle w:val="null3"/>
                    <w:jc w:val="left"/>
                  </w:pPr>
                  <w:r>
                    <w:rPr>
                      <w:rFonts w:ascii="仿宋_GB2312" w:hAnsi="仿宋_GB2312" w:cs="仿宋_GB2312" w:eastAsia="仿宋_GB2312"/>
                      <w:sz w:val="21"/>
                      <w:color w:val="000000"/>
                    </w:rPr>
                    <w:t>②NPU：支持≥6Tops算力；</w:t>
                  </w:r>
                </w:p>
                <w:p>
                  <w:pPr>
                    <w:pStyle w:val="null3"/>
                    <w:jc w:val="left"/>
                  </w:pPr>
                  <w:r>
                    <w:rPr>
                      <w:rFonts w:ascii="仿宋_GB2312" w:hAnsi="仿宋_GB2312" w:cs="仿宋_GB2312" w:eastAsia="仿宋_GB2312"/>
                      <w:sz w:val="21"/>
                      <w:color w:val="000000"/>
                    </w:rPr>
                    <w:t>③内存：≥4G DDR，可扩展；</w:t>
                  </w:r>
                </w:p>
                <w:p>
                  <w:pPr>
                    <w:pStyle w:val="null3"/>
                    <w:jc w:val="left"/>
                  </w:pPr>
                  <w:r>
                    <w:rPr>
                      <w:rFonts w:ascii="仿宋_GB2312" w:hAnsi="仿宋_GB2312" w:cs="仿宋_GB2312" w:eastAsia="仿宋_GB2312"/>
                      <w:sz w:val="21"/>
                      <w:color w:val="000000"/>
                    </w:rPr>
                    <w:t>④存储：≥64G EMMC，可扩展；</w:t>
                  </w:r>
                </w:p>
                <w:p>
                  <w:pPr>
                    <w:pStyle w:val="null3"/>
                    <w:jc w:val="left"/>
                  </w:pPr>
                  <w:r>
                    <w:rPr>
                      <w:rFonts w:ascii="仿宋_GB2312" w:hAnsi="仿宋_GB2312" w:cs="仿宋_GB2312" w:eastAsia="仿宋_GB2312"/>
                      <w:sz w:val="21"/>
                      <w:color w:val="000000"/>
                    </w:rPr>
                    <w:t>⑤视频解码：支持H.265/H.264等格式，最高8K60FPS；</w:t>
                  </w:r>
                </w:p>
                <w:p>
                  <w:pPr>
                    <w:pStyle w:val="null3"/>
                    <w:jc w:val="left"/>
                  </w:pPr>
                  <w:r>
                    <w:rPr>
                      <w:rFonts w:ascii="仿宋_GB2312" w:hAnsi="仿宋_GB2312" w:cs="仿宋_GB2312" w:eastAsia="仿宋_GB2312"/>
                      <w:sz w:val="21"/>
                      <w:color w:val="000000"/>
                    </w:rPr>
                    <w:t>⑥视频编码：支持H.264/H.265，最高8K30FPS；</w:t>
                  </w:r>
                </w:p>
                <w:p>
                  <w:pPr>
                    <w:pStyle w:val="null3"/>
                    <w:jc w:val="left"/>
                  </w:pPr>
                  <w:r>
                    <w:rPr>
                      <w:rFonts w:ascii="仿宋_GB2312" w:hAnsi="仿宋_GB2312" w:cs="仿宋_GB2312" w:eastAsia="仿宋_GB2312"/>
                      <w:sz w:val="21"/>
                      <w:color w:val="000000"/>
                    </w:rPr>
                    <w:t>⑦显示输出：HDMI2.0（支持4K@60HZ）；</w:t>
                  </w:r>
                </w:p>
                <w:p>
                  <w:pPr>
                    <w:pStyle w:val="null3"/>
                    <w:jc w:val="left"/>
                  </w:pPr>
                  <w:r>
                    <w:rPr>
                      <w:rFonts w:ascii="仿宋_GB2312" w:hAnsi="仿宋_GB2312" w:cs="仿宋_GB2312" w:eastAsia="仿宋_GB2312"/>
                      <w:sz w:val="21"/>
                      <w:color w:val="000000"/>
                    </w:rPr>
                    <w:t>⑧网络接口：板载1000M/100M/10M自适应网卡，支持WiFi；</w:t>
                  </w:r>
                </w:p>
                <w:p>
                  <w:pPr>
                    <w:pStyle w:val="null3"/>
                    <w:jc w:val="left"/>
                  </w:pPr>
                  <w:r>
                    <w:rPr>
                      <w:rFonts w:ascii="仿宋_GB2312" w:hAnsi="仿宋_GB2312" w:cs="仿宋_GB2312" w:eastAsia="仿宋_GB2312"/>
                      <w:sz w:val="21"/>
                      <w:color w:val="000000"/>
                    </w:rPr>
                    <w:t>⑨外部接口：≥4个USB（含Type-C），支持耳机/麦克风接口；</w:t>
                  </w:r>
                </w:p>
                <w:p>
                  <w:pPr>
                    <w:pStyle w:val="null3"/>
                    <w:jc w:val="left"/>
                  </w:pPr>
                  <w:r>
                    <w:rPr>
                      <w:rFonts w:ascii="仿宋_GB2312" w:hAnsi="仿宋_GB2312" w:cs="仿宋_GB2312" w:eastAsia="仿宋_GB2312"/>
                      <w:sz w:val="21"/>
                      <w:color w:val="000000"/>
                    </w:rPr>
                    <w:t>⑩供电：12V DC输入。</w:t>
                  </w:r>
                </w:p>
                <w:p>
                  <w:pPr>
                    <w:pStyle w:val="null3"/>
                    <w:jc w:val="left"/>
                  </w:pPr>
                  <w:r>
                    <w:rPr>
                      <w:rFonts w:ascii="仿宋_GB2312" w:hAnsi="仿宋_GB2312" w:cs="仿宋_GB2312" w:eastAsia="仿宋_GB2312"/>
                      <w:sz w:val="21"/>
                      <w:color w:val="000000"/>
                    </w:rPr>
                    <w:t>★3、前端智能感知子系统（视频采集与边缘计算单元）</w:t>
                  </w:r>
                </w:p>
                <w:p>
                  <w:pPr>
                    <w:pStyle w:val="null3"/>
                    <w:jc w:val="left"/>
                  </w:pPr>
                  <w:r>
                    <w:rPr>
                      <w:rFonts w:ascii="仿宋_GB2312" w:hAnsi="仿宋_GB2312" w:cs="仿宋_GB2312" w:eastAsia="仿宋_GB2312"/>
                      <w:sz w:val="21"/>
                      <w:color w:val="000000"/>
                    </w:rPr>
                    <w:t>为全面覆盖食堂后厨操作区、洗消区、备餐区等关键区域，实现对人员行为、环境状态的实时监测，系统需配备共计</w:t>
                  </w:r>
                  <w:r>
                    <w:rPr>
                      <w:rFonts w:ascii="仿宋_GB2312" w:hAnsi="仿宋_GB2312" w:cs="仿宋_GB2312" w:eastAsia="仿宋_GB2312"/>
                      <w:sz w:val="21"/>
                      <w:color w:val="000000"/>
                    </w:rPr>
                    <w:t>57个智能视频采集单元，具体配置如下：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1）防油污专用视频采集单元（23个）：部署于烹饪区、油炸区等高油烟环境。</w:t>
                  </w:r>
                </w:p>
                <w:p>
                  <w:pPr>
                    <w:pStyle w:val="null3"/>
                    <w:jc w:val="left"/>
                  </w:pPr>
                  <w:r>
                    <w:rPr>
                      <w:rFonts w:ascii="仿宋_GB2312" w:hAnsi="仿宋_GB2312" w:cs="仿宋_GB2312" w:eastAsia="仿宋_GB2312"/>
                      <w:sz w:val="21"/>
                      <w:color w:val="000000"/>
                    </w:rPr>
                    <w:t>①图像传感器：1/3英寸CMOS；</w:t>
                  </w:r>
                </w:p>
                <w:p>
                  <w:pPr>
                    <w:pStyle w:val="null3"/>
                    <w:jc w:val="left"/>
                  </w:pPr>
                  <w:r>
                    <w:rPr>
                      <w:rFonts w:ascii="仿宋_GB2312" w:hAnsi="仿宋_GB2312" w:cs="仿宋_GB2312" w:eastAsia="仿宋_GB2312"/>
                      <w:sz w:val="21"/>
                      <w:color w:val="000000"/>
                    </w:rPr>
                    <w:t>②有效像素：≥400万；</w:t>
                  </w:r>
                </w:p>
                <w:p>
                  <w:pPr>
                    <w:pStyle w:val="null3"/>
                    <w:jc w:val="left"/>
                  </w:pPr>
                  <w:r>
                    <w:rPr>
                      <w:rFonts w:ascii="仿宋_GB2312" w:hAnsi="仿宋_GB2312" w:cs="仿宋_GB2312" w:eastAsia="仿宋_GB2312"/>
                      <w:sz w:val="21"/>
                      <w:color w:val="000000"/>
                    </w:rPr>
                    <w:t>③最大分辨率：≥2560×1440；</w:t>
                  </w:r>
                </w:p>
                <w:p>
                  <w:pPr>
                    <w:pStyle w:val="null3"/>
                    <w:jc w:val="left"/>
                  </w:pPr>
                  <w:r>
                    <w:rPr>
                      <w:rFonts w:ascii="仿宋_GB2312" w:hAnsi="仿宋_GB2312" w:cs="仿宋_GB2312" w:eastAsia="仿宋_GB2312"/>
                      <w:sz w:val="21"/>
                      <w:color w:val="000000"/>
                    </w:rPr>
                    <w:t>④最低照度：彩色≤0.01lux，黑白≤0.001lux；</w:t>
                  </w:r>
                </w:p>
                <w:p>
                  <w:pPr>
                    <w:pStyle w:val="null3"/>
                    <w:jc w:val="left"/>
                  </w:pPr>
                  <w:r>
                    <w:rPr>
                      <w:rFonts w:ascii="仿宋_GB2312" w:hAnsi="仿宋_GB2312" w:cs="仿宋_GB2312" w:eastAsia="仿宋_GB2312"/>
                      <w:sz w:val="21"/>
                      <w:color w:val="000000"/>
                    </w:rPr>
                    <w:t>⑤补光性能：红外补光距离≥50米；</w:t>
                  </w:r>
                </w:p>
                <w:p>
                  <w:pPr>
                    <w:pStyle w:val="null3"/>
                    <w:jc w:val="left"/>
                  </w:pPr>
                  <w:r>
                    <w:rPr>
                      <w:rFonts w:ascii="仿宋_GB2312" w:hAnsi="仿宋_GB2312" w:cs="仿宋_GB2312" w:eastAsia="仿宋_GB2312"/>
                      <w:sz w:val="21"/>
                      <w:color w:val="000000"/>
                    </w:rPr>
                    <w:t>⑥镜头：定焦，焦距3.6mm，水平视场角≥76°；</w:t>
                  </w:r>
                </w:p>
                <w:p>
                  <w:pPr>
                    <w:pStyle w:val="null3"/>
                    <w:jc w:val="left"/>
                  </w:pPr>
                  <w:r>
                    <w:rPr>
                      <w:rFonts w:ascii="仿宋_GB2312" w:hAnsi="仿宋_GB2312" w:cs="仿宋_GB2312" w:eastAsia="仿宋_GB2312"/>
                      <w:sz w:val="21"/>
                      <w:color w:val="000000"/>
                    </w:rPr>
                    <w:t>⑦防护等级：≥IP67；</w:t>
                  </w:r>
                </w:p>
                <w:p>
                  <w:pPr>
                    <w:pStyle w:val="null3"/>
                    <w:jc w:val="left"/>
                  </w:pPr>
                  <w:r>
                    <w:rPr>
                      <w:rFonts w:ascii="仿宋_GB2312" w:hAnsi="仿宋_GB2312" w:cs="仿宋_GB2312" w:eastAsia="仿宋_GB2312"/>
                      <w:sz w:val="21"/>
                      <w:color w:val="000000"/>
                    </w:rPr>
                    <w:t>⑧智能编码：支持H.265/H.264；</w:t>
                  </w:r>
                </w:p>
                <w:p>
                  <w:pPr>
                    <w:pStyle w:val="null3"/>
                    <w:jc w:val="left"/>
                  </w:pPr>
                  <w:r>
                    <w:rPr>
                      <w:rFonts w:ascii="仿宋_GB2312" w:hAnsi="仿宋_GB2312" w:cs="仿宋_GB2312" w:eastAsia="仿宋_GB2312"/>
                      <w:sz w:val="21"/>
                      <w:color w:val="000000"/>
                    </w:rPr>
                    <w:t>⑨音频：内置MIC；</w:t>
                  </w:r>
                </w:p>
                <w:p>
                  <w:pPr>
                    <w:pStyle w:val="null3"/>
                    <w:jc w:val="left"/>
                  </w:pPr>
                  <w:r>
                    <w:rPr>
                      <w:rFonts w:ascii="仿宋_GB2312" w:hAnsi="仿宋_GB2312" w:cs="仿宋_GB2312" w:eastAsia="仿宋_GB2312"/>
                      <w:sz w:val="21"/>
                      <w:color w:val="000000"/>
                    </w:rPr>
                    <w:t>⑩供电：支持DC12V/PoE。</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2）室内通用视频采集单元（34个）：部署于通道、库房、面点间等一般区域。</w:t>
                  </w:r>
                </w:p>
                <w:p>
                  <w:pPr>
                    <w:pStyle w:val="null3"/>
                    <w:jc w:val="left"/>
                  </w:pPr>
                  <w:r>
                    <w:rPr>
                      <w:rFonts w:ascii="仿宋_GB2312" w:hAnsi="仿宋_GB2312" w:cs="仿宋_GB2312" w:eastAsia="仿宋_GB2312"/>
                      <w:sz w:val="21"/>
                      <w:color w:val="000000"/>
                    </w:rPr>
                    <w:t>①图像传感器：1/3英寸CMOS；</w:t>
                  </w:r>
                </w:p>
                <w:p>
                  <w:pPr>
                    <w:pStyle w:val="null3"/>
                    <w:jc w:val="left"/>
                  </w:pPr>
                  <w:r>
                    <w:rPr>
                      <w:rFonts w:ascii="仿宋_GB2312" w:hAnsi="仿宋_GB2312" w:cs="仿宋_GB2312" w:eastAsia="仿宋_GB2312"/>
                      <w:sz w:val="21"/>
                      <w:color w:val="000000"/>
                    </w:rPr>
                    <w:t>②有效像素：≥400万；</w:t>
                  </w:r>
                </w:p>
                <w:p>
                  <w:pPr>
                    <w:pStyle w:val="null3"/>
                    <w:jc w:val="left"/>
                  </w:pPr>
                  <w:r>
                    <w:rPr>
                      <w:rFonts w:ascii="仿宋_GB2312" w:hAnsi="仿宋_GB2312" w:cs="仿宋_GB2312" w:eastAsia="仿宋_GB2312"/>
                      <w:sz w:val="21"/>
                      <w:color w:val="000000"/>
                    </w:rPr>
                    <w:t>③最大分辨率：≥2560×1440；</w:t>
                  </w:r>
                </w:p>
                <w:p>
                  <w:pPr>
                    <w:pStyle w:val="null3"/>
                    <w:jc w:val="left"/>
                  </w:pPr>
                  <w:r>
                    <w:rPr>
                      <w:rFonts w:ascii="仿宋_GB2312" w:hAnsi="仿宋_GB2312" w:cs="仿宋_GB2312" w:eastAsia="仿宋_GB2312"/>
                      <w:sz w:val="21"/>
                      <w:color w:val="000000"/>
                    </w:rPr>
                    <w:t>④补光性能：红外补光距离≥30米；</w:t>
                  </w:r>
                </w:p>
                <w:p>
                  <w:pPr>
                    <w:pStyle w:val="null3"/>
                    <w:jc w:val="left"/>
                  </w:pPr>
                  <w:r>
                    <w:rPr>
                      <w:rFonts w:ascii="仿宋_GB2312" w:hAnsi="仿宋_GB2312" w:cs="仿宋_GB2312" w:eastAsia="仿宋_GB2312"/>
                      <w:sz w:val="21"/>
                      <w:color w:val="000000"/>
                    </w:rPr>
                    <w:t>⑤镜头：定焦，焦距3.6mm；</w:t>
                  </w:r>
                </w:p>
                <w:p>
                  <w:pPr>
                    <w:pStyle w:val="null3"/>
                    <w:jc w:val="left"/>
                  </w:pPr>
                  <w:r>
                    <w:rPr>
                      <w:rFonts w:ascii="仿宋_GB2312" w:hAnsi="仿宋_GB2312" w:cs="仿宋_GB2312" w:eastAsia="仿宋_GB2312"/>
                      <w:sz w:val="21"/>
                      <w:color w:val="000000"/>
                    </w:rPr>
                    <w:t>⑥防护等级：≥IP67，≥IK10；</w:t>
                  </w:r>
                </w:p>
                <w:p>
                  <w:pPr>
                    <w:pStyle w:val="null3"/>
                    <w:jc w:val="left"/>
                  </w:pPr>
                  <w:r>
                    <w:rPr>
                      <w:rFonts w:ascii="仿宋_GB2312" w:hAnsi="仿宋_GB2312" w:cs="仿宋_GB2312" w:eastAsia="仿宋_GB2312"/>
                      <w:sz w:val="21"/>
                      <w:color w:val="000000"/>
                    </w:rPr>
                    <w:t>⑦音频：内置MIC；</w:t>
                  </w:r>
                </w:p>
                <w:p>
                  <w:pPr>
                    <w:pStyle w:val="null3"/>
                    <w:jc w:val="left"/>
                  </w:pPr>
                  <w:r>
                    <w:rPr>
                      <w:rFonts w:ascii="仿宋_GB2312" w:hAnsi="仿宋_GB2312" w:cs="仿宋_GB2312" w:eastAsia="仿宋_GB2312"/>
                      <w:sz w:val="21"/>
                      <w:color w:val="000000"/>
                    </w:rPr>
                    <w:t>⑧供电：支持DC12V/PoE。</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3）智能分析协同：所有视频采集单元需支持与系统AI分析模块无缝对接，能够将原始视频流实时传输至分析服务器进行深度算法处理。</w:t>
                  </w:r>
                </w:p>
                <w:p>
                  <w:pPr>
                    <w:pStyle w:val="null3"/>
                    <w:jc w:val="left"/>
                  </w:pPr>
                  <w:r>
                    <w:rPr>
                      <w:rFonts w:ascii="仿宋_GB2312" w:hAnsi="仿宋_GB2312" w:cs="仿宋_GB2312" w:eastAsia="仿宋_GB2312"/>
                      <w:sz w:val="21"/>
                      <w:color w:val="000000"/>
                    </w:rPr>
                    <w:t>★4、数据存储与转发子系统（视频管理与分析协同单元）</w:t>
                  </w:r>
                </w:p>
                <w:p>
                  <w:pPr>
                    <w:pStyle w:val="null3"/>
                    <w:jc w:val="left"/>
                  </w:pPr>
                  <w:r>
                    <w:rPr>
                      <w:rFonts w:ascii="仿宋_GB2312" w:hAnsi="仿宋_GB2312" w:cs="仿宋_GB2312" w:eastAsia="仿宋_GB2312"/>
                      <w:sz w:val="21"/>
                      <w:color w:val="000000"/>
                    </w:rPr>
                    <w:t>为保证视频数据的安全存储、高效回放以及满足</w:t>
                  </w:r>
                  <w:r>
                    <w:rPr>
                      <w:rFonts w:ascii="仿宋_GB2312" w:hAnsi="仿宋_GB2312" w:cs="仿宋_GB2312" w:eastAsia="仿宋_GB2312"/>
                      <w:sz w:val="21"/>
                      <w:color w:val="000000"/>
                    </w:rPr>
                    <w:t>AI分析的算力需求，系统需配备数据存储与转发单元：</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1）接入能力：支持至少64路视频采集单元的接入，实现视频流的接收、存储和转发。</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2）AI算法承载能力：内置或协同高性能AI处理模块，需支持以下算法并发运行：</w:t>
                  </w:r>
                </w:p>
                <w:p>
                  <w:pPr>
                    <w:pStyle w:val="null3"/>
                    <w:jc w:val="left"/>
                  </w:pPr>
                  <w:r>
                    <w:rPr>
                      <w:rFonts w:ascii="仿宋_GB2312" w:hAnsi="仿宋_GB2312" w:cs="仿宋_GB2312" w:eastAsia="仿宋_GB2312"/>
                      <w:sz w:val="21"/>
                      <w:color w:val="000000"/>
                    </w:rPr>
                    <w:t>①环境风险算法：支持老鼠检测、垃圾桶未盖检测、动火离人检测（可同时实现）；</w:t>
                  </w:r>
                </w:p>
                <w:p>
                  <w:pPr>
                    <w:pStyle w:val="null3"/>
                    <w:jc w:val="left"/>
                  </w:pPr>
                  <w:r>
                    <w:rPr>
                      <w:rFonts w:ascii="仿宋_GB2312" w:hAnsi="仿宋_GB2312" w:cs="仿宋_GB2312" w:eastAsia="仿宋_GB2312"/>
                      <w:sz w:val="21"/>
                      <w:color w:val="000000"/>
                    </w:rPr>
                    <w:t>②人员着装算法：支持厨师服检测、厨师帽检测、手套检测、口罩检测（可同时实现）；</w:t>
                  </w:r>
                </w:p>
                <w:p>
                  <w:pPr>
                    <w:pStyle w:val="null3"/>
                    <w:jc w:val="left"/>
                  </w:pPr>
                  <w:r>
                    <w:rPr>
                      <w:rFonts w:ascii="仿宋_GB2312" w:hAnsi="仿宋_GB2312" w:cs="仿宋_GB2312" w:eastAsia="仿宋_GB2312"/>
                      <w:sz w:val="21"/>
                      <w:color w:val="000000"/>
                    </w:rPr>
                    <w:t>③人员行为算法：支持抽烟、打电话、看手机、睡岗检测（可同时实现）。</w:t>
                  </w:r>
                </w:p>
                <w:p>
                  <w:pPr>
                    <w:pStyle w:val="null3"/>
                    <w:jc w:val="left"/>
                  </w:pPr>
                  <w:r>
                    <w:rPr>
                      <w:rFonts w:ascii="仿宋_GB2312" w:hAnsi="仿宋_GB2312" w:cs="仿宋_GB2312" w:eastAsia="仿宋_GB2312"/>
                      <w:sz w:val="21"/>
                      <w:color w:val="000000"/>
                    </w:rPr>
                    <w:t>④并发性能：主处理器不低于4核，NPU支持INT4≥28.8Tops；满载条件下，需至少支持16路视频流同时进行上述AI分析。</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3）解码与显示性能</w:t>
                  </w:r>
                </w:p>
                <w:p>
                  <w:pPr>
                    <w:pStyle w:val="null3"/>
                    <w:jc w:val="left"/>
                  </w:pPr>
                  <w:r>
                    <w:rPr>
                      <w:rFonts w:ascii="仿宋_GB2312" w:hAnsi="仿宋_GB2312" w:cs="仿宋_GB2312" w:eastAsia="仿宋_GB2312"/>
                      <w:sz w:val="21"/>
                      <w:color w:val="000000"/>
                    </w:rPr>
                    <w:t>满足多画面高清预览和回放需求。具体解码能力如下：</w:t>
                  </w:r>
                </w:p>
                <w:p>
                  <w:pPr>
                    <w:pStyle w:val="null3"/>
                    <w:jc w:val="left"/>
                  </w:pPr>
                  <w:r>
                    <w:rPr>
                      <w:rFonts w:ascii="仿宋_GB2312" w:hAnsi="仿宋_GB2312" w:cs="仿宋_GB2312" w:eastAsia="仿宋_GB2312"/>
                      <w:sz w:val="21"/>
                      <w:color w:val="000000"/>
                    </w:rPr>
                    <w:t>①不开智能时：支持2路32MP@25fps；2路24MP@25fps；4路16MP@25fps；6路12MP@25fps；9路8MP@25fps；12路6MP@25fps；14路5MP@25fps；18路4MP@25fps；36路1080p@25fps。</w:t>
                  </w:r>
                </w:p>
                <w:p>
                  <w:pPr>
                    <w:pStyle w:val="null3"/>
                    <w:jc w:val="left"/>
                  </w:pPr>
                  <w:r>
                    <w:rPr>
                      <w:rFonts w:ascii="仿宋_GB2312" w:hAnsi="仿宋_GB2312" w:cs="仿宋_GB2312" w:eastAsia="仿宋_GB2312"/>
                      <w:sz w:val="21"/>
                      <w:color w:val="000000"/>
                    </w:rPr>
                    <w:t>②开启智能时：支持1路32MP@25fps；1路24MP@25fps；2路16MP@30fps；4路12MP@30fps；6路8MP@30fps；8路6MP@30fps。</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4）存储性能：</w:t>
                  </w:r>
                </w:p>
                <w:p>
                  <w:pPr>
                    <w:pStyle w:val="null3"/>
                    <w:jc w:val="left"/>
                  </w:pPr>
                  <w:r>
                    <w:rPr>
                      <w:rFonts w:ascii="仿宋_GB2312" w:hAnsi="仿宋_GB2312" w:cs="仿宋_GB2312" w:eastAsia="仿宋_GB2312"/>
                      <w:sz w:val="21"/>
                      <w:color w:val="000000"/>
                    </w:rPr>
                    <w:t>①RAID支持：支持RAID0/1/5/6/10等多种磁盘阵列模式；</w:t>
                  </w:r>
                </w:p>
                <w:p>
                  <w:pPr>
                    <w:pStyle w:val="null3"/>
                    <w:jc w:val="left"/>
                  </w:pPr>
                  <w:r>
                    <w:rPr>
                      <w:rFonts w:ascii="仿宋_GB2312" w:hAnsi="仿宋_GB2312" w:cs="仿宋_GB2312" w:eastAsia="仿宋_GB2312"/>
                      <w:sz w:val="21"/>
                      <w:color w:val="000000"/>
                    </w:rPr>
                    <w:t>②硬盘接口：≥8个SATA接口，单盘最大支持20T；</w:t>
                  </w:r>
                </w:p>
                <w:p>
                  <w:pPr>
                    <w:pStyle w:val="null3"/>
                    <w:jc w:val="left"/>
                  </w:pPr>
                  <w:r>
                    <w:rPr>
                      <w:rFonts w:ascii="仿宋_GB2312" w:hAnsi="仿宋_GB2312" w:cs="仿宋_GB2312" w:eastAsia="仿宋_GB2312"/>
                      <w:sz w:val="21"/>
                      <w:color w:val="000000"/>
                    </w:rPr>
                    <w:t>③配置容量：配置存储容量不低于48TB。</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5）网络接口：≥2个千兆自适应以太网口，支持链路聚合。</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6）报警接口：具备≥16路报警输入，≥8路报警输出。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7）工作环境：工作温度满足-10℃～50℃，符合GB/T2423相关标准。</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智能电子秤</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390×850×1800mm（±5%）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▲1、AI货品识别功能：支持自动识别蔬菜、水果、肉类等常见食材类别；量程0～150kg，分度值≤10g（提供第三方检验检测机构出具的具有CMA标识的检验报告或检测报告影印件证明）；</w:t>
                  </w:r>
                </w:p>
                <w:p>
                  <w:pPr>
                    <w:pStyle w:val="null3"/>
                    <w:jc w:val="left"/>
                  </w:pPr>
                  <w:r>
                    <w:rPr>
                      <w:rFonts w:ascii="仿宋_GB2312" w:hAnsi="仿宋_GB2312" w:cs="仿宋_GB2312" w:eastAsia="仿宋_GB2312"/>
                      <w:sz w:val="21"/>
                      <w:color w:val="000000"/>
                    </w:rPr>
                    <w:t>●2、验货入库功能：支持录入原料信息（含名称、规格、供应商等），关联称重数据完成入库操作；</w:t>
                  </w:r>
                </w:p>
                <w:p>
                  <w:pPr>
                    <w:pStyle w:val="null3"/>
                    <w:jc w:val="left"/>
                  </w:pPr>
                  <w:r>
                    <w:rPr>
                      <w:rFonts w:ascii="仿宋_GB2312" w:hAnsi="仿宋_GB2312" w:cs="仿宋_GB2312" w:eastAsia="仿宋_GB2312"/>
                      <w:sz w:val="21"/>
                      <w:color w:val="000000"/>
                    </w:rPr>
                    <w:t>●3、验货出库功能：支持对照库存信息，关联称重数据完成出库操作；</w:t>
                  </w:r>
                </w:p>
                <w:p>
                  <w:pPr>
                    <w:pStyle w:val="null3"/>
                    <w:jc w:val="left"/>
                  </w:pPr>
                  <w:r>
                    <w:rPr>
                      <w:rFonts w:ascii="仿宋_GB2312" w:hAnsi="仿宋_GB2312" w:cs="仿宋_GB2312" w:eastAsia="仿宋_GB2312"/>
                      <w:sz w:val="21"/>
                      <w:color w:val="000000"/>
                    </w:rPr>
                    <w:t>▲4、库存管理功能：支持即进即出管理、按批次出入库管理；出入库记录支持即时拍照留存货品信息；支持送货单扫码入库验收（提供第三方检验检测机构出具的具有CMA标识的检验报告或检测报告影印件证明）；</w:t>
                  </w:r>
                </w:p>
                <w:p>
                  <w:pPr>
                    <w:pStyle w:val="null3"/>
                    <w:jc w:val="left"/>
                  </w:pPr>
                  <w:r>
                    <w:rPr>
                      <w:rFonts w:ascii="仿宋_GB2312" w:hAnsi="仿宋_GB2312" w:cs="仿宋_GB2312" w:eastAsia="仿宋_GB2312"/>
                      <w:sz w:val="21"/>
                      <w:color w:val="000000"/>
                    </w:rPr>
                    <w:t>●5、数量/重量录入方式：支持称重自动录入和手工输入两种模式；</w:t>
                  </w:r>
                </w:p>
                <w:p>
                  <w:pPr>
                    <w:pStyle w:val="null3"/>
                    <w:jc w:val="left"/>
                  </w:pPr>
                  <w:r>
                    <w:rPr>
                      <w:rFonts w:ascii="仿宋_GB2312" w:hAnsi="仿宋_GB2312" w:cs="仿宋_GB2312" w:eastAsia="仿宋_GB2312"/>
                      <w:sz w:val="21"/>
                      <w:color w:val="000000"/>
                    </w:rPr>
                    <w:t>▲6、外接设备与打印功能：支持外接扫码枪；集成嵌入式热敏打印机，打印速度≥80mm/s（提供第三方检验检测机构出具的具有CMA标识的检验报告或检测报告影印件证明）；</w:t>
                  </w:r>
                </w:p>
                <w:p>
                  <w:pPr>
                    <w:pStyle w:val="null3"/>
                    <w:jc w:val="left"/>
                  </w:pPr>
                  <w:r>
                    <w:rPr>
                      <w:rFonts w:ascii="仿宋_GB2312" w:hAnsi="仿宋_GB2312" w:cs="仿宋_GB2312" w:eastAsia="仿宋_GB2312"/>
                      <w:sz w:val="21"/>
                      <w:color w:val="000000"/>
                    </w:rPr>
                    <w:t>●7、蓄电池配置：12V/7AH，满电状态下连续工作时长≥2小时；</w:t>
                  </w:r>
                </w:p>
                <w:p>
                  <w:pPr>
                    <w:pStyle w:val="null3"/>
                    <w:jc w:val="left"/>
                  </w:pPr>
                  <w:r>
                    <w:rPr>
                      <w:rFonts w:ascii="仿宋_GB2312" w:hAnsi="仿宋_GB2312" w:cs="仿宋_GB2312" w:eastAsia="仿宋_GB2312"/>
                      <w:sz w:val="21"/>
                      <w:color w:val="000000"/>
                    </w:rPr>
                    <w:t>▲8、核心硬件配置：处理器≥八核，主频≥2.4GHz；NPU算力≥6TOPS；配备≥15英寸集成嵌入式电容触摸屏（支持多点触控），分辨率≥1920×1080（提供第三方检验检测机构出具的具有CMA标识的检验报告或检测报告影印件证明）；</w:t>
                  </w:r>
                </w:p>
                <w:p>
                  <w:pPr>
                    <w:pStyle w:val="null3"/>
                    <w:jc w:val="left"/>
                  </w:pPr>
                  <w:r>
                    <w:rPr>
                      <w:rFonts w:ascii="仿宋_GB2312" w:hAnsi="仿宋_GB2312" w:cs="仿宋_GB2312" w:eastAsia="仿宋_GB2312"/>
                      <w:sz w:val="21"/>
                      <w:color w:val="000000"/>
                    </w:rPr>
                    <w:t>●9、存储配置：运行内存（RAM）≥4GB（支持扩展），存储内存（ROM）≥32GB（支持扩展）；</w:t>
                  </w:r>
                </w:p>
                <w:p>
                  <w:pPr>
                    <w:pStyle w:val="null3"/>
                    <w:jc w:val="left"/>
                  </w:pPr>
                  <w:r>
                    <w:rPr>
                      <w:rFonts w:ascii="仿宋_GB2312" w:hAnsi="仿宋_GB2312" w:cs="仿宋_GB2312" w:eastAsia="仿宋_GB2312"/>
                      <w:sz w:val="21"/>
                      <w:color w:val="000000"/>
                    </w:rPr>
                    <w:t>●10、货品识别摄像头：顶部搭载≥200万像素高清摄像头；</w:t>
                  </w:r>
                </w:p>
                <w:p>
                  <w:pPr>
                    <w:pStyle w:val="null3"/>
                    <w:jc w:val="left"/>
                  </w:pPr>
                  <w:r>
                    <w:rPr>
                      <w:rFonts w:ascii="仿宋_GB2312" w:hAnsi="仿宋_GB2312" w:cs="仿宋_GB2312" w:eastAsia="仿宋_GB2312"/>
                      <w:sz w:val="21"/>
                      <w:color w:val="000000"/>
                    </w:rPr>
                    <w:t>●11、登录方式：支持人脸识别、刷卡识别、扫码识别三种登录模式；</w:t>
                  </w:r>
                </w:p>
                <w:p>
                  <w:pPr>
                    <w:pStyle w:val="null3"/>
                    <w:jc w:val="left"/>
                  </w:pPr>
                  <w:r>
                    <w:rPr>
                      <w:rFonts w:ascii="仿宋_GB2312" w:hAnsi="仿宋_GB2312" w:cs="仿宋_GB2312" w:eastAsia="仿宋_GB2312"/>
                      <w:sz w:val="21"/>
                      <w:color w:val="000000"/>
                    </w:rPr>
                    <w:t>●12、人脸识别摄像头：搭载≥200万像素红外双目摄像头；</w:t>
                  </w:r>
                </w:p>
                <w:p>
                  <w:pPr>
                    <w:pStyle w:val="null3"/>
                    <w:jc w:val="left"/>
                  </w:pPr>
                  <w:r>
                    <w:rPr>
                      <w:rFonts w:ascii="仿宋_GB2312" w:hAnsi="仿宋_GB2312" w:cs="仿宋_GB2312" w:eastAsia="仿宋_GB2312"/>
                      <w:sz w:val="21"/>
                      <w:color w:val="000000"/>
                    </w:rPr>
                    <w:t>▲13、人脸识别性能：支持人脸库容量≥200人，识别准确率≥99%，单次识别时间≤0.3s（提供第三方检验检测机构出具的具有CMA标识的检验报告或检测报告影印件证明）；</w:t>
                  </w:r>
                </w:p>
                <w:p>
                  <w:pPr>
                    <w:pStyle w:val="null3"/>
                    <w:jc w:val="left"/>
                  </w:pPr>
                  <w:r>
                    <w:rPr>
                      <w:rFonts w:ascii="仿宋_GB2312" w:hAnsi="仿宋_GB2312" w:cs="仿宋_GB2312" w:eastAsia="仿宋_GB2312"/>
                      <w:sz w:val="21"/>
                      <w:color w:val="000000"/>
                    </w:rPr>
                    <w:t>●14、读卡性能：读卡距离≤50mm，识别区域45×45mm，单次识别时间≤0.2s；</w:t>
                  </w:r>
                </w:p>
                <w:p>
                  <w:pPr>
                    <w:pStyle w:val="null3"/>
                    <w:jc w:val="left"/>
                  </w:pPr>
                  <w:r>
                    <w:rPr>
                      <w:rFonts w:ascii="仿宋_GB2312" w:hAnsi="仿宋_GB2312" w:cs="仿宋_GB2312" w:eastAsia="仿宋_GB2312"/>
                      <w:sz w:val="21"/>
                      <w:color w:val="000000"/>
                    </w:rPr>
                    <w:t>●15、扫码性能：单次扫码识别时间≤0.2s；</w:t>
                  </w:r>
                </w:p>
                <w:p>
                  <w:pPr>
                    <w:pStyle w:val="null3"/>
                    <w:jc w:val="left"/>
                  </w:pPr>
                  <w:r>
                    <w:rPr>
                      <w:rFonts w:ascii="仿宋_GB2312" w:hAnsi="仿宋_GB2312" w:cs="仿宋_GB2312" w:eastAsia="仿宋_GB2312"/>
                      <w:sz w:val="21"/>
                      <w:color w:val="000000"/>
                    </w:rPr>
                    <w:t>●16、外部接口：配备1个USB扩展口、1个RJ45网口、1个DC电源接口；</w:t>
                  </w:r>
                </w:p>
                <w:p>
                  <w:pPr>
                    <w:pStyle w:val="null3"/>
                    <w:jc w:val="left"/>
                  </w:pPr>
                  <w:r>
                    <w:rPr>
                      <w:rFonts w:ascii="仿宋_GB2312" w:hAnsi="仿宋_GB2312" w:cs="仿宋_GB2312" w:eastAsia="仿宋_GB2312"/>
                      <w:sz w:val="21"/>
                      <w:color w:val="000000"/>
                    </w:rPr>
                    <w:t>●17、通讯方式：支持WLAN/Wi-Fi、4G网络连接；</w:t>
                  </w:r>
                </w:p>
                <w:p>
                  <w:pPr>
                    <w:pStyle w:val="null3"/>
                    <w:jc w:val="left"/>
                  </w:pPr>
                  <w:r>
                    <w:rPr>
                      <w:rFonts w:ascii="仿宋_GB2312" w:hAnsi="仿宋_GB2312" w:cs="仿宋_GB2312" w:eastAsia="仿宋_GB2312"/>
                      <w:sz w:val="21"/>
                      <w:color w:val="000000"/>
                    </w:rPr>
                    <w:t>●18、网络模块：板载10/100/1000Mbps自适应网卡，内置Wi-Fi、蓝牙5.0；配备MINI PCI-E接口（支持3/4G上网）、M.2 5G接口（支持5G上网）；</w:t>
                  </w:r>
                </w:p>
                <w:p>
                  <w:pPr>
                    <w:pStyle w:val="null3"/>
                    <w:jc w:val="left"/>
                  </w:pPr>
                  <w:r>
                    <w:rPr>
                      <w:rFonts w:ascii="仿宋_GB2312" w:hAnsi="仿宋_GB2312" w:cs="仿宋_GB2312" w:eastAsia="仿宋_GB2312"/>
                      <w:sz w:val="21"/>
                      <w:color w:val="000000"/>
                    </w:rPr>
                    <w:t>●19、使用环境：工作温度-10℃～50℃，工作湿度5%～95%（无凝结）；</w:t>
                  </w:r>
                </w:p>
                <w:p>
                  <w:pPr>
                    <w:pStyle w:val="null3"/>
                    <w:jc w:val="left"/>
                  </w:pPr>
                  <w:r>
                    <w:rPr>
                      <w:rFonts w:ascii="仿宋_GB2312" w:hAnsi="仿宋_GB2312" w:cs="仿宋_GB2312" w:eastAsia="仿宋_GB2312"/>
                      <w:sz w:val="21"/>
                      <w:color w:val="000000"/>
                    </w:rPr>
                    <w:t>●20、材质配置：秤架采用碳钢材质，秤盘采用304#不锈钢材质。</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与合同签订、履行有关的要求</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质量要求</w:t>
            </w:r>
          </w:p>
          <w:p>
            <w:pPr>
              <w:pStyle w:val="null3"/>
              <w:jc w:val="left"/>
            </w:pPr>
            <w:r>
              <w:rPr>
                <w:rFonts w:ascii="仿宋_GB2312" w:hAnsi="仿宋_GB2312" w:cs="仿宋_GB2312" w:eastAsia="仿宋_GB2312"/>
                <w:sz w:val="21"/>
              </w:rPr>
              <w:t>1.投标人须提供原装全新未开封无瑕疵</w:t>
            </w:r>
            <w:r>
              <w:rPr>
                <w:rFonts w:ascii="仿宋_GB2312" w:hAnsi="仿宋_GB2312" w:cs="仿宋_GB2312" w:eastAsia="仿宋_GB2312"/>
                <w:sz w:val="21"/>
              </w:rPr>
              <w:t>（</w:t>
            </w:r>
            <w:r>
              <w:rPr>
                <w:rFonts w:ascii="仿宋_GB2312" w:hAnsi="仿宋_GB2312" w:cs="仿宋_GB2312" w:eastAsia="仿宋_GB2312"/>
                <w:sz w:val="21"/>
              </w:rPr>
              <w:t>含零部件、配件、使用说明书等</w:t>
            </w:r>
            <w:r>
              <w:rPr>
                <w:rFonts w:ascii="仿宋_GB2312" w:hAnsi="仿宋_GB2312" w:cs="仿宋_GB2312" w:eastAsia="仿宋_GB2312"/>
                <w:sz w:val="21"/>
              </w:rPr>
              <w:t>）</w:t>
            </w:r>
            <w:r>
              <w:rPr>
                <w:rFonts w:ascii="仿宋_GB2312" w:hAnsi="仿宋_GB2312" w:cs="仿宋_GB2312" w:eastAsia="仿宋_GB2312"/>
                <w:sz w:val="21"/>
              </w:rPr>
              <w:t>的货物，表面无划伤、无碰撞痕迹，且权属清楚，不得侵害他人的知识产权，不得以次充好，产品来源渠道必须合法，同时应根据国家有关规定、采购单位的要求做好售后服务工作。</w:t>
            </w:r>
          </w:p>
          <w:p>
            <w:pPr>
              <w:pStyle w:val="null3"/>
              <w:jc w:val="left"/>
            </w:pPr>
            <w:r>
              <w:rPr>
                <w:rFonts w:ascii="仿宋_GB2312" w:hAnsi="仿宋_GB2312" w:cs="仿宋_GB2312" w:eastAsia="仿宋_GB2312"/>
                <w:sz w:val="21"/>
              </w:rPr>
              <w:t>2.货物制造质量出现问题，供应商应负责三包</w:t>
            </w:r>
            <w:r>
              <w:rPr>
                <w:rFonts w:ascii="仿宋_GB2312" w:hAnsi="仿宋_GB2312" w:cs="仿宋_GB2312" w:eastAsia="仿宋_GB2312"/>
                <w:sz w:val="21"/>
              </w:rPr>
              <w:t>（</w:t>
            </w:r>
            <w:r>
              <w:rPr>
                <w:rFonts w:ascii="仿宋_GB2312" w:hAnsi="仿宋_GB2312" w:cs="仿宋_GB2312" w:eastAsia="仿宋_GB2312"/>
                <w:sz w:val="21"/>
              </w:rPr>
              <w:t>包修、包换、包退</w:t>
            </w:r>
            <w:r>
              <w:rPr>
                <w:rFonts w:ascii="仿宋_GB2312" w:hAnsi="仿宋_GB2312" w:cs="仿宋_GB2312" w:eastAsia="仿宋_GB2312"/>
                <w:sz w:val="21"/>
              </w:rPr>
              <w:t>）</w:t>
            </w:r>
            <w:r>
              <w:rPr>
                <w:rFonts w:ascii="仿宋_GB2312" w:hAnsi="仿宋_GB2312" w:cs="仿宋_GB2312" w:eastAsia="仿宋_GB2312"/>
                <w:sz w:val="21"/>
              </w:rPr>
              <w:t>，费用由供应商负担。</w:t>
            </w:r>
          </w:p>
          <w:p>
            <w:pPr>
              <w:pStyle w:val="null3"/>
              <w:jc w:val="left"/>
            </w:pPr>
            <w:r>
              <w:rPr>
                <w:rFonts w:ascii="仿宋_GB2312" w:hAnsi="仿宋_GB2312" w:cs="仿宋_GB2312" w:eastAsia="仿宋_GB2312"/>
                <w:sz w:val="21"/>
              </w:rPr>
              <w:t>3.货到现场交付完成后由于采购人保管不当造成的质量问题，投标人亦应负责修理，但费用由采购人负担。</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中标供应商在发货之前，应对货物的内在和外观质量、规格、性能、数量和重量进行准确的和全面的检验，并出具其货物符合本合同规定的质量合格证书。该证书将作为提交给采购人付款单据的组成部分，但不应视为是对质量、规格、性能、数量的最终确认。</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在项目</w:t>
            </w:r>
            <w:r>
              <w:rPr>
                <w:rFonts w:ascii="仿宋_GB2312" w:hAnsi="仿宋_GB2312" w:cs="仿宋_GB2312" w:eastAsia="仿宋_GB2312"/>
                <w:sz w:val="21"/>
              </w:rPr>
              <w:t>最终</w:t>
            </w:r>
            <w:r>
              <w:rPr>
                <w:rFonts w:ascii="仿宋_GB2312" w:hAnsi="仿宋_GB2312" w:cs="仿宋_GB2312" w:eastAsia="仿宋_GB2312"/>
                <w:sz w:val="21"/>
              </w:rPr>
              <w:t>验收前的实施过程中，货物的质量及安全等问题均由中标供应商负责。中标供应商负责货物运输、安装、调试、检测、验收过程中其派出所有工作人员安全风险的管理工作以及安全文明施工的培训工作，按照国家相关规定，须持证上岗的岗位必须做到持证上岗，项目实施过程中如发生安全事故，造成人身伤亡或财产损失的，由中标供应商承担全部责任。</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在合同规定的质量保证期内，如发</w:t>
            </w:r>
            <w:r>
              <w:rPr>
                <w:rFonts w:ascii="仿宋_GB2312" w:hAnsi="仿宋_GB2312" w:cs="仿宋_GB2312" w:eastAsia="仿宋_GB2312"/>
                <w:sz w:val="21"/>
              </w:rPr>
              <w:t>现货物的质量或规格与本合同规定不符，或证明货物有缺陷，包括潜在的缺陷或使用不合适的原材料或器件等，采购人保留向中标供应商提出索赔的权利。</w:t>
            </w:r>
          </w:p>
          <w:p>
            <w:pPr>
              <w:pStyle w:val="null3"/>
              <w:jc w:val="left"/>
            </w:pPr>
            <w:r>
              <w:rPr>
                <w:rFonts w:ascii="仿宋_GB2312" w:hAnsi="仿宋_GB2312" w:cs="仿宋_GB2312" w:eastAsia="仿宋_GB2312"/>
                <w:sz w:val="21"/>
              </w:rPr>
              <w:t>7.作业人员要求：为了确保本项目按时保质完成，及时应对和处理校园复杂的履约情况，参与项目安装施工的人员至少配置下列人员：①电工：2名，均具有特种作业操作证（作业类别：电工，操作项目：低压电工作业）；②焊工：2名，均具有特种作业操作证（作业类别：焊接与热切割作业，操作项目：熔化焊接与热切割作业）；③高处作业：2名，均具有特种作业操作证（作业类别：高处作业，操作项目：高处安装、维护、拆除作业）。</w:t>
            </w:r>
          </w:p>
          <w:p>
            <w:pPr>
              <w:pStyle w:val="null3"/>
              <w:jc w:val="left"/>
            </w:pPr>
            <w:r>
              <w:rPr>
                <w:rFonts w:ascii="仿宋_GB2312" w:hAnsi="仿宋_GB2312" w:cs="仿宋_GB2312" w:eastAsia="仿宋_GB2312"/>
                <w:sz w:val="21"/>
              </w:rPr>
              <w:t>注：</w:t>
            </w:r>
            <w:r>
              <w:rPr>
                <w:rFonts w:ascii="仿宋_GB2312" w:hAnsi="仿宋_GB2312" w:cs="仿宋_GB2312" w:eastAsia="仿宋_GB2312"/>
                <w:sz w:val="21"/>
              </w:rPr>
              <w:t>提供承诺函进行响应，格式自拟</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投标文件中声明的服务人员与实际服务人员一致的相关要求：合同签订前，提供相关人员与供应商已建立劳动关系的证明材料（包括但不限于劳动合同、社保缴纳记录等）交由采购人核查。人员不得随意更换，未按要求提供的，将被视为虚假响应，按照虚假响应的相关规定上报主管部门进行处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交货要求</w:t>
            </w:r>
          </w:p>
          <w:p>
            <w:pPr>
              <w:pStyle w:val="null3"/>
              <w:jc w:val="left"/>
            </w:pPr>
            <w:r>
              <w:rPr>
                <w:rFonts w:ascii="仿宋_GB2312" w:hAnsi="仿宋_GB2312" w:cs="仿宋_GB2312" w:eastAsia="仿宋_GB2312"/>
                <w:sz w:val="21"/>
              </w:rPr>
              <w:t>1.供应商负责办理运输和保险，将货物运抵采购人指定地点，有关运输、保险和装卸等一切相关的费用由供应商承担。</w:t>
            </w:r>
          </w:p>
          <w:p>
            <w:pPr>
              <w:pStyle w:val="null3"/>
              <w:jc w:val="left"/>
            </w:pPr>
            <w:r>
              <w:rPr>
                <w:rFonts w:ascii="仿宋_GB2312" w:hAnsi="仿宋_GB2312" w:cs="仿宋_GB2312" w:eastAsia="仿宋_GB2312"/>
                <w:sz w:val="21"/>
              </w:rPr>
              <w:t>2.供应商应在货物送达到采购人指定地点七日前，向采购人提供货物卸车、清点计划</w:t>
            </w:r>
            <w:r>
              <w:rPr>
                <w:rFonts w:ascii="仿宋_GB2312" w:hAnsi="仿宋_GB2312" w:cs="仿宋_GB2312" w:eastAsia="仿宋_GB2312"/>
                <w:sz w:val="21"/>
              </w:rPr>
              <w:t>（</w:t>
            </w:r>
            <w:r>
              <w:rPr>
                <w:rFonts w:ascii="仿宋_GB2312" w:hAnsi="仿宋_GB2312" w:cs="仿宋_GB2312" w:eastAsia="仿宋_GB2312"/>
                <w:sz w:val="21"/>
              </w:rPr>
              <w:t>内容包括：合同号、设备名称、数量、价格、箱数、型号规格、重量和体积、拟发运的时间及其他必要的说明</w:t>
            </w:r>
            <w:r>
              <w:rPr>
                <w:rFonts w:ascii="仿宋_GB2312" w:hAnsi="仿宋_GB2312" w:cs="仿宋_GB2312" w:eastAsia="仿宋_GB2312"/>
                <w:sz w:val="21"/>
              </w:rPr>
              <w:t>）</w:t>
            </w:r>
            <w:r>
              <w:rPr>
                <w:rFonts w:ascii="仿宋_GB2312" w:hAnsi="仿宋_GB2312" w:cs="仿宋_GB2312" w:eastAsia="仿宋_GB2312"/>
                <w:sz w:val="21"/>
              </w:rPr>
              <w:t>，并于发运的同时通知采购人。</w:t>
            </w:r>
          </w:p>
          <w:p>
            <w:pPr>
              <w:pStyle w:val="null3"/>
              <w:jc w:val="left"/>
            </w:pPr>
            <w:r>
              <w:rPr>
                <w:rFonts w:ascii="仿宋_GB2312" w:hAnsi="仿宋_GB2312" w:cs="仿宋_GB2312" w:eastAsia="仿宋_GB2312"/>
                <w:sz w:val="21"/>
              </w:rPr>
              <w:t>3.开箱清点及初步检验时双方均应派人员参加。凡由于供应商对合同货物包装不善、标记不明、防护措施不当或在合同货物装箱前保管不良，致使合同货物遭到损坏或丢失，供应商应负责免费更换或补足，并承担由此给采购人造成的一切损失。</w:t>
            </w:r>
          </w:p>
          <w:p>
            <w:pPr>
              <w:pStyle w:val="null3"/>
              <w:jc w:val="left"/>
            </w:pPr>
            <w:r>
              <w:rPr>
                <w:rFonts w:ascii="仿宋_GB2312" w:hAnsi="仿宋_GB2312" w:cs="仿宋_GB2312" w:eastAsia="仿宋_GB2312"/>
                <w:sz w:val="21"/>
              </w:rPr>
              <w:t>4.货物涉及政府采购商品包装和快递包装的，货物送达至采购人指定地点后，采购人将对供应商是否按照招标文件规定的包装要求进行验收，不符合包装要求的，采购人有权拒收并要求供应商负责免费更换，并由供应商承担由此给采购人造成的一切损失。</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）合同款项</w:t>
            </w:r>
          </w:p>
          <w:p>
            <w:pPr>
              <w:pStyle w:val="null3"/>
              <w:jc w:val="left"/>
            </w:pPr>
            <w:r>
              <w:rPr>
                <w:rFonts w:ascii="仿宋_GB2312" w:hAnsi="仿宋_GB2312" w:cs="仿宋_GB2312" w:eastAsia="仿宋_GB2312"/>
                <w:sz w:val="21"/>
              </w:rPr>
              <w:t>除本招标文件特殊说明外，投标人报价须包含以下费用：</w:t>
            </w:r>
          </w:p>
          <w:p>
            <w:pPr>
              <w:pStyle w:val="null3"/>
              <w:jc w:val="left"/>
            </w:pPr>
            <w:r>
              <w:rPr>
                <w:rFonts w:ascii="仿宋_GB2312" w:hAnsi="仿宋_GB2312" w:cs="仿宋_GB2312" w:eastAsia="仿宋_GB2312"/>
                <w:sz w:val="21"/>
              </w:rPr>
              <w:t>1.包含实施本项目可能产生人员工资、保险等费用。</w:t>
            </w:r>
          </w:p>
          <w:p>
            <w:pPr>
              <w:pStyle w:val="null3"/>
              <w:jc w:val="left"/>
            </w:pPr>
            <w:r>
              <w:rPr>
                <w:rFonts w:ascii="仿宋_GB2312" w:hAnsi="仿宋_GB2312" w:cs="仿宋_GB2312" w:eastAsia="仿宋_GB2312"/>
                <w:sz w:val="21"/>
              </w:rPr>
              <w:t>2.包含实施本项目过程中用到的辅材、测试等费用。</w:t>
            </w:r>
          </w:p>
          <w:p>
            <w:pPr>
              <w:pStyle w:val="null3"/>
              <w:jc w:val="left"/>
            </w:pPr>
            <w:r>
              <w:rPr>
                <w:rFonts w:ascii="仿宋_GB2312" w:hAnsi="仿宋_GB2312" w:cs="仿宋_GB2312" w:eastAsia="仿宋_GB2312"/>
                <w:sz w:val="21"/>
              </w:rPr>
              <w:t>3.包含实现未在投标文件中明确拒绝的本招标文件所要求的全部内容的所有费用。</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包含设备</w:t>
            </w:r>
            <w:r>
              <w:rPr>
                <w:rFonts w:ascii="仿宋_GB2312" w:hAnsi="仿宋_GB2312" w:cs="仿宋_GB2312" w:eastAsia="仿宋_GB2312"/>
                <w:sz w:val="21"/>
              </w:rPr>
              <w:t>场地的整备，以达到设备正常安装、运行的场地条件</w:t>
            </w:r>
            <w:r>
              <w:rPr>
                <w:rFonts w:ascii="仿宋_GB2312" w:hAnsi="仿宋_GB2312" w:cs="仿宋_GB2312" w:eastAsia="仿宋_GB2312"/>
                <w:sz w:val="21"/>
              </w:rPr>
              <w:t>的费用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包含实现在投标文件中承诺的内容的所有费用。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保险</w:t>
            </w:r>
          </w:p>
          <w:p>
            <w:pPr>
              <w:pStyle w:val="null3"/>
              <w:jc w:val="left"/>
            </w:pPr>
            <w:r>
              <w:rPr>
                <w:rFonts w:ascii="仿宋_GB2312" w:hAnsi="仿宋_GB2312" w:cs="仿宋_GB2312" w:eastAsia="仿宋_GB2312"/>
                <w:sz w:val="21"/>
              </w:rPr>
              <w:t>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jc w:val="left"/>
            </w:pPr>
            <w:r>
              <w:rPr>
                <w:rFonts w:ascii="仿宋_GB2312" w:hAnsi="仿宋_GB2312" w:cs="仿宋_GB2312" w:eastAsia="仿宋_GB2312"/>
                <w:sz w:val="21"/>
              </w:rPr>
              <w:t>2.供应商应为本项目提供履约的所有人员按照国家规定购买相关保险。</w:t>
            </w:r>
          </w:p>
          <w:p>
            <w:pPr>
              <w:pStyle w:val="null3"/>
              <w:jc w:val="left"/>
            </w:pPr>
            <w:r>
              <w:rPr>
                <w:rFonts w:ascii="仿宋_GB2312" w:hAnsi="仿宋_GB2312" w:cs="仿宋_GB2312" w:eastAsia="仿宋_GB2312"/>
                <w:sz w:val="21"/>
              </w:rPr>
              <w:t>3.供应商自行运输标的物或委托承运人运输的，应为该批货物购买货物运输保险及运输工具航程保险</w:t>
            </w:r>
            <w:r>
              <w:rPr>
                <w:rFonts w:ascii="仿宋_GB2312" w:hAnsi="仿宋_GB2312" w:cs="仿宋_GB2312" w:eastAsia="仿宋_GB2312"/>
                <w:sz w:val="21"/>
              </w:rPr>
              <w:t>（</w:t>
            </w:r>
            <w:r>
              <w:rPr>
                <w:rFonts w:ascii="仿宋_GB2312" w:hAnsi="仿宋_GB2312" w:cs="仿宋_GB2312" w:eastAsia="仿宋_GB2312"/>
                <w:sz w:val="21"/>
              </w:rPr>
              <w:t>如涉及</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其他要求</w:t>
            </w:r>
          </w:p>
          <w:p>
            <w:pPr>
              <w:pStyle w:val="null3"/>
              <w:jc w:val="left"/>
            </w:pPr>
            <w:r>
              <w:rPr>
                <w:rFonts w:ascii="仿宋_GB2312" w:hAnsi="仿宋_GB2312" w:cs="仿宋_GB2312" w:eastAsia="仿宋_GB2312"/>
                <w:sz w:val="21"/>
              </w:rPr>
              <w:t>1.政府采购合同签订时间及要求：供应商自中标通知书发出之日起30日内与采购人签订书面的政府采购合同。</w:t>
            </w:r>
          </w:p>
          <w:p>
            <w:pPr>
              <w:pStyle w:val="null3"/>
              <w:jc w:val="left"/>
            </w:pPr>
            <w:r>
              <w:rPr>
                <w:rFonts w:ascii="仿宋_GB2312" w:hAnsi="仿宋_GB2312" w:cs="仿宋_GB2312" w:eastAsia="仿宋_GB2312"/>
                <w:sz w:val="21"/>
              </w:rPr>
              <w:t>2.供应商在项目执行过程中定期</w:t>
            </w:r>
            <w:r>
              <w:rPr>
                <w:rFonts w:ascii="仿宋_GB2312" w:hAnsi="仿宋_GB2312" w:cs="仿宋_GB2312" w:eastAsia="仿宋_GB2312"/>
                <w:sz w:val="21"/>
              </w:rPr>
              <w:t>及时向采购人通告本项目的重大事项及其进度。</w:t>
            </w:r>
          </w:p>
          <w:p>
            <w:pPr>
              <w:pStyle w:val="null3"/>
              <w:jc w:val="left"/>
            </w:pPr>
            <w:r>
              <w:rPr>
                <w:rFonts w:ascii="仿宋_GB2312" w:hAnsi="仿宋_GB2312" w:cs="仿宋_GB2312" w:eastAsia="仿宋_GB2312"/>
                <w:sz w:val="21"/>
              </w:rPr>
              <w:t>3.现场复核及结算调整说明</w:t>
            </w:r>
          </w:p>
          <w:p>
            <w:pPr>
              <w:pStyle w:val="null3"/>
              <w:jc w:val="left"/>
            </w:pPr>
            <w:r>
              <w:rPr>
                <w:rFonts w:ascii="仿宋_GB2312" w:hAnsi="仿宋_GB2312" w:cs="仿宋_GB2312" w:eastAsia="仿宋_GB2312"/>
                <w:sz w:val="21"/>
              </w:rPr>
              <w:t>3.1现场复核：本项目采购的光解复合式烟罩、岛式集气罩及其他定制尺寸产品，需结合采购人现场实际条件定制安装。中标人应在合同签订后、批量生产前，派遣技术人员到采购人指定地点完成现场精确复核测量。</w:t>
            </w:r>
          </w:p>
          <w:p>
            <w:pPr>
              <w:pStyle w:val="null3"/>
              <w:jc w:val="left"/>
            </w:pPr>
            <w:r>
              <w:rPr>
                <w:rFonts w:ascii="仿宋_GB2312" w:hAnsi="仿宋_GB2312" w:cs="仿宋_GB2312" w:eastAsia="仿宋_GB2312"/>
                <w:sz w:val="21"/>
              </w:rPr>
              <w:t>3.2调整范围与价格结算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1）如个别产品因现场条件限制、布局优化等客观原因，导致实际尺寸偏差超出招标文件约定的±5%，按以下公式折算结算价格：</w:t>
            </w:r>
          </w:p>
          <w:p>
            <w:pPr>
              <w:pStyle w:val="null3"/>
              <w:jc w:val="left"/>
            </w:pPr>
            <w:r>
              <w:rPr>
                <w:rFonts w:ascii="仿宋_GB2312" w:hAnsi="仿宋_GB2312" w:cs="仿宋_GB2312" w:eastAsia="仿宋_GB2312"/>
                <w:sz w:val="21"/>
              </w:rPr>
              <w:t>单项产品结算价格</w:t>
            </w:r>
            <w:r>
              <w:rPr>
                <w:rFonts w:ascii="仿宋_GB2312" w:hAnsi="仿宋_GB2312" w:cs="仿宋_GB2312" w:eastAsia="仿宋_GB2312"/>
                <w:sz w:val="21"/>
              </w:rPr>
              <w:t>=（产品中标价格÷原响应面积/数量）×实际复核面积/数量。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调整金额轧差后未超出中标总金额，在项目最终验收合格后，按双方确认的实际尺寸、数量据实结算。调整金额轧差后超出中标总金额，在不超过原合同采购金额10%的前提下，由中标人提出调整申请，双方协商一致后签订补充协议并严格按照政府采购相关规定履行合同公告、备案程序。</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.接受项目行业管理部门及政府有关部门的指导，接受采购人的监督。</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.供应商所投产品若涉及国家强制认证（CCC）或前置许可、认证的，产品必须符合国家强制认证（CCC）或前置许可、认证，并在供货时一并提供相关许可、认证材料。</w:t>
            </w:r>
          </w:p>
          <w:p>
            <w:pPr>
              <w:pStyle w:val="null3"/>
              <w:jc w:val="left"/>
            </w:pPr>
            <w:r>
              <w:rPr>
                <w:rFonts w:ascii="仿宋_GB2312" w:hAnsi="仿宋_GB2312" w:cs="仿宋_GB2312" w:eastAsia="仿宋_GB2312"/>
                <w:sz w:val="21"/>
              </w:rPr>
              <w:t>6.本项目涉及的相关国家、地方标准或政府规范性文件如发生变化，按最新标准或文件要求执行。</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本项目采购过程和合同履行过程中的风险严格按照采购人的风险控制管理要求执行。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资料查验要求、设备、产品参数查验要求</w:t>
            </w:r>
          </w:p>
        </w:tc>
        <w:tc>
          <w:tcPr>
            <w:tcW w:type="dxa" w:w="5814"/>
          </w:tcPr>
          <w:p>
            <w:pPr>
              <w:pStyle w:val="null3"/>
              <w:jc w:val="left"/>
            </w:pPr>
            <w:r>
              <w:rPr>
                <w:rFonts w:ascii="仿宋_GB2312" w:hAnsi="仿宋_GB2312" w:cs="仿宋_GB2312" w:eastAsia="仿宋_GB2312"/>
                <w:sz w:val="21"/>
              </w:rPr>
              <w:t>（一）资料查验要求</w:t>
            </w:r>
          </w:p>
          <w:p>
            <w:pPr>
              <w:pStyle w:val="null3"/>
              <w:jc w:val="left"/>
            </w:pPr>
            <w:r>
              <w:rPr>
                <w:rFonts w:ascii="仿宋_GB2312" w:hAnsi="仿宋_GB2312" w:cs="仿宋_GB2312" w:eastAsia="仿宋_GB2312"/>
                <w:sz w:val="21"/>
              </w:rPr>
              <w:t>采购人具有询证中标人投标文件材料真实性的权利，若采购人询证时，中标人未能向采购人完整提供所有相关材料，将被视为虚假响应，按照虚假响应的相关规定上报主管部门进行处理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（二）设备、产品参数查验要求</w:t>
            </w:r>
          </w:p>
          <w:p>
            <w:pPr>
              <w:pStyle w:val="null3"/>
              <w:jc w:val="left"/>
            </w:pPr>
            <w:r>
              <w:rPr>
                <w:rFonts w:ascii="仿宋_GB2312" w:hAnsi="仿宋_GB2312" w:cs="仿宋_GB2312" w:eastAsia="仿宋_GB2312"/>
                <w:sz w:val="21"/>
              </w:rPr>
              <w:t>中标人所提供的所有设备、产品的参数必须与投标文件响应情况一致，采购人保留就所有参数由</w:t>
            </w:r>
            <w:r>
              <w:rPr>
                <w:rFonts w:ascii="仿宋_GB2312" w:hAnsi="仿宋_GB2312" w:cs="仿宋_GB2312" w:eastAsia="仿宋_GB2312"/>
                <w:sz w:val="21"/>
              </w:rPr>
              <w:t>国家认可</w:t>
            </w:r>
            <w:r>
              <w:rPr>
                <w:rFonts w:ascii="仿宋_GB2312" w:hAnsi="仿宋_GB2312" w:cs="仿宋_GB2312" w:eastAsia="仿宋_GB2312"/>
                <w:sz w:val="21"/>
              </w:rPr>
              <w:t>且检测资质与送检产品相匹配的第三方</w:t>
            </w:r>
            <w:r>
              <w:rPr>
                <w:rFonts w:ascii="仿宋_GB2312" w:hAnsi="仿宋_GB2312" w:cs="仿宋_GB2312" w:eastAsia="仿宋_GB2312"/>
                <w:sz w:val="21"/>
              </w:rPr>
              <w:t>检验</w:t>
            </w:r>
            <w:r>
              <w:rPr>
                <w:rFonts w:ascii="仿宋_GB2312" w:hAnsi="仿宋_GB2312" w:cs="仿宋_GB2312" w:eastAsia="仿宋_GB2312"/>
                <w:sz w:val="21"/>
              </w:rPr>
              <w:t>检测机构</w:t>
            </w:r>
            <w:r>
              <w:rPr>
                <w:rFonts w:ascii="仿宋_GB2312" w:hAnsi="仿宋_GB2312" w:cs="仿宋_GB2312" w:eastAsia="仿宋_GB2312"/>
                <w:sz w:val="21"/>
              </w:rPr>
              <w:t>进行检测</w:t>
            </w:r>
            <w:r>
              <w:rPr>
                <w:rFonts w:ascii="仿宋_GB2312" w:hAnsi="仿宋_GB2312" w:cs="仿宋_GB2312" w:eastAsia="仿宋_GB2312"/>
                <w:sz w:val="21"/>
              </w:rPr>
              <w:t>的权利（此处是指合同乙方交付的货物，不是样品，也不存在</w:t>
            </w:r>
            <w:r>
              <w:rPr>
                <w:rFonts w:ascii="仿宋_GB2312" w:hAnsi="仿宋_GB2312" w:cs="仿宋_GB2312" w:eastAsia="仿宋_GB2312"/>
                <w:sz w:val="21"/>
              </w:rPr>
              <w:t>“对样品进行检测”的情形），中标人须无条件配合；如</w:t>
            </w:r>
            <w:r>
              <w:rPr>
                <w:rFonts w:ascii="仿宋_GB2312" w:hAnsi="仿宋_GB2312" w:cs="仿宋_GB2312" w:eastAsia="仿宋_GB2312"/>
                <w:sz w:val="21"/>
              </w:rPr>
              <w:t>出现两次</w:t>
            </w:r>
            <w:r>
              <w:rPr>
                <w:rFonts w:ascii="仿宋_GB2312" w:hAnsi="仿宋_GB2312" w:cs="仿宋_GB2312" w:eastAsia="仿宋_GB2312"/>
                <w:sz w:val="21"/>
              </w:rPr>
              <w:t>第三方</w:t>
            </w:r>
            <w:r>
              <w:rPr>
                <w:rFonts w:ascii="仿宋_GB2312" w:hAnsi="仿宋_GB2312" w:cs="仿宋_GB2312" w:eastAsia="仿宋_GB2312"/>
                <w:sz w:val="21"/>
              </w:rPr>
              <w:t>检测</w:t>
            </w:r>
            <w:r>
              <w:rPr>
                <w:rFonts w:ascii="仿宋_GB2312" w:hAnsi="仿宋_GB2312" w:cs="仿宋_GB2312" w:eastAsia="仿宋_GB2312"/>
                <w:sz w:val="21"/>
              </w:rPr>
              <w:t>结果达不到投标文件响应的参数情况（测试所产生的所有费用均由中标人负责）或中标人拒不按要求进行检测的视作设备、产品参数与投标文件响应情况不一致，采购人将按照虚假响应的相关规定上报主管部门处理</w:t>
            </w:r>
            <w:r>
              <w:rPr>
                <w:rFonts w:ascii="仿宋_GB2312" w:hAnsi="仿宋_GB2312" w:cs="仿宋_GB2312" w:eastAsia="仿宋_GB2312"/>
                <w:sz w:val="21"/>
              </w:rPr>
              <w:t>。</w:t>
            </w:r>
            <w:r>
              <w:rPr>
                <w:rFonts w:ascii="仿宋_GB2312" w:hAnsi="仿宋_GB2312" w:cs="仿宋_GB2312" w:eastAsia="仿宋_GB2312"/>
                <w:sz w:val="21"/>
              </w:rPr>
              <w:t>同时，采购人保留追究</w:t>
            </w:r>
            <w:r>
              <w:rPr>
                <w:rFonts w:ascii="仿宋_GB2312" w:hAnsi="仿宋_GB2312" w:cs="仿宋_GB2312" w:eastAsia="仿宋_GB2312"/>
                <w:sz w:val="21"/>
              </w:rPr>
              <w:t>由</w:t>
            </w:r>
            <w:r>
              <w:rPr>
                <w:rFonts w:ascii="仿宋_GB2312" w:hAnsi="仿宋_GB2312" w:cs="仿宋_GB2312" w:eastAsia="仿宋_GB2312"/>
                <w:sz w:val="21"/>
              </w:rPr>
              <w:t>中标人</w:t>
            </w:r>
            <w:r>
              <w:rPr>
                <w:rFonts w:ascii="仿宋_GB2312" w:hAnsi="仿宋_GB2312" w:cs="仿宋_GB2312" w:eastAsia="仿宋_GB2312"/>
                <w:sz w:val="21"/>
              </w:rPr>
              <w:t>造成的</w:t>
            </w:r>
            <w:r>
              <w:rPr>
                <w:rFonts w:ascii="仿宋_GB2312" w:hAnsi="仿宋_GB2312" w:cs="仿宋_GB2312" w:eastAsia="仿宋_GB2312"/>
                <w:sz w:val="21"/>
              </w:rPr>
              <w:t>一切直接和间接损失的权利</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演示要求</w:t>
            </w:r>
          </w:p>
        </w:tc>
        <w:tc>
          <w:tcPr>
            <w:tcW w:type="dxa" w:w="5814"/>
          </w:tcPr>
          <w:p>
            <w:pPr>
              <w:pStyle w:val="null3"/>
              <w:jc w:val="left"/>
            </w:pPr>
            <w:r>
              <w:rPr>
                <w:rFonts w:ascii="仿宋_GB2312" w:hAnsi="仿宋_GB2312" w:cs="仿宋_GB2312" w:eastAsia="仿宋_GB2312"/>
                <w:sz w:val="21"/>
              </w:rPr>
              <w:t>1.投标人通过现场搭建演示环境的方式对本章带“■”号条款的功能进行演示，演示所需设备（包括协同设备）由投标人自行提供。</w:t>
            </w:r>
          </w:p>
          <w:p>
            <w:pPr>
              <w:pStyle w:val="null3"/>
              <w:jc w:val="left"/>
            </w:pPr>
            <w:r>
              <w:rPr>
                <w:rFonts w:ascii="仿宋_GB2312" w:hAnsi="仿宋_GB2312" w:cs="仿宋_GB2312" w:eastAsia="仿宋_GB2312"/>
                <w:sz w:val="21"/>
              </w:rPr>
              <w:t>2.演示时间：本项目符合性审查程序完成、采购代理机构接到评审委员会通知后，将根据供应商获取采购文件时预留的联系人信息，以书面、电话等方式通知可参与演示的投标人在规定时间根据抽签顺序依次进行演示；演示前无固定准备时间，投标人应在正式开始演示前，提前准备好软件环境和网络环境的配置工作。</w:t>
            </w:r>
          </w:p>
          <w:p>
            <w:pPr>
              <w:pStyle w:val="null3"/>
              <w:jc w:val="left"/>
            </w:pPr>
            <w:r>
              <w:rPr>
                <w:rFonts w:ascii="仿宋_GB2312" w:hAnsi="仿宋_GB2312" w:cs="仿宋_GB2312" w:eastAsia="仿宋_GB2312"/>
                <w:sz w:val="21"/>
              </w:rPr>
              <w:t>3.演示地点：四川省成都市高新区吉庆三路333号蜀都中心二期一号楼一单元401号。</w:t>
            </w:r>
          </w:p>
          <w:p>
            <w:pPr>
              <w:pStyle w:val="null3"/>
              <w:jc w:val="left"/>
            </w:pPr>
            <w:r>
              <w:rPr>
                <w:rFonts w:ascii="仿宋_GB2312" w:hAnsi="仿宋_GB2312" w:cs="仿宋_GB2312" w:eastAsia="仿宋_GB2312"/>
                <w:sz w:val="21"/>
              </w:rPr>
              <w:t>4.评审现场只提供场地、电源、投影接入设备（HDMI接口），演示设备、软件运行环境配置、网络环境等由投标人自行提供和搭建。</w:t>
            </w:r>
          </w:p>
          <w:p>
            <w:pPr>
              <w:pStyle w:val="null3"/>
              <w:jc w:val="left"/>
            </w:pPr>
            <w:r>
              <w:rPr>
                <w:rFonts w:ascii="仿宋_GB2312" w:hAnsi="仿宋_GB2312" w:cs="仿宋_GB2312" w:eastAsia="仿宋_GB2312"/>
                <w:sz w:val="21"/>
              </w:rPr>
              <w:t>5.投标人用于演示的系统必须是其在《报价</w:t>
            </w:r>
            <w:r>
              <w:rPr>
                <w:rFonts w:ascii="仿宋_GB2312" w:hAnsi="仿宋_GB2312" w:cs="仿宋_GB2312" w:eastAsia="仿宋_GB2312"/>
                <w:sz w:val="21"/>
              </w:rPr>
              <w:t>明细</w:t>
            </w:r>
            <w:r>
              <w:rPr>
                <w:rFonts w:ascii="仿宋_GB2312" w:hAnsi="仿宋_GB2312" w:cs="仿宋_GB2312" w:eastAsia="仿宋_GB2312"/>
                <w:sz w:val="21"/>
              </w:rPr>
              <w:t>表》中填报的系统，不得用其他</w:t>
            </w:r>
            <w:r>
              <w:rPr>
                <w:rFonts w:ascii="仿宋_GB2312" w:hAnsi="仿宋_GB2312" w:cs="仿宋_GB2312" w:eastAsia="仿宋_GB2312"/>
                <w:sz w:val="21"/>
              </w:rPr>
              <w:t>系统</w:t>
            </w:r>
            <w:r>
              <w:rPr>
                <w:rFonts w:ascii="仿宋_GB2312" w:hAnsi="仿宋_GB2312" w:cs="仿宋_GB2312" w:eastAsia="仿宋_GB2312"/>
                <w:sz w:val="21"/>
              </w:rPr>
              <w:t>产品替代，否则该系统涉及的演示项不得分。</w:t>
            </w:r>
          </w:p>
          <w:p>
            <w:pPr>
              <w:pStyle w:val="null3"/>
              <w:jc w:val="left"/>
            </w:pPr>
            <w:r>
              <w:rPr>
                <w:rFonts w:ascii="仿宋_GB2312" w:hAnsi="仿宋_GB2312" w:cs="仿宋_GB2312" w:eastAsia="仿宋_GB2312"/>
                <w:sz w:val="21"/>
              </w:rPr>
              <w:t>6.各投标人参与演示的总人数不超过2人，参与演示人员需携带授权书原件和身份证原件，否则不予参加演示。</w:t>
            </w:r>
          </w:p>
          <w:p>
            <w:pPr>
              <w:pStyle w:val="null3"/>
              <w:jc w:val="left"/>
            </w:pPr>
            <w:r>
              <w:rPr>
                <w:rFonts w:ascii="仿宋_GB2312" w:hAnsi="仿宋_GB2312" w:cs="仿宋_GB2312" w:eastAsia="仿宋_GB2312"/>
                <w:sz w:val="21"/>
              </w:rPr>
              <w:t>7.各投标人演示总时长不超过</w:t>
            </w:r>
            <w:r>
              <w:rPr>
                <w:rFonts w:ascii="仿宋_GB2312" w:hAnsi="仿宋_GB2312" w:cs="仿宋_GB2312" w:eastAsia="仿宋_GB2312"/>
                <w:sz w:val="21"/>
              </w:rPr>
              <w:t>20分钟</w:t>
            </w:r>
            <w:r>
              <w:rPr>
                <w:rFonts w:ascii="仿宋_GB2312" w:hAnsi="仿宋_GB2312" w:cs="仿宋_GB2312" w:eastAsia="仿宋_GB2312"/>
                <w:sz w:val="21"/>
              </w:rPr>
              <w:t>，最终以</w:t>
            </w:r>
            <w:r>
              <w:rPr>
                <w:rFonts w:ascii="仿宋_GB2312" w:hAnsi="仿宋_GB2312" w:cs="仿宋_GB2312" w:eastAsia="仿宋_GB2312"/>
                <w:sz w:val="21"/>
              </w:rPr>
              <w:t>20分钟</w:t>
            </w:r>
            <w:r>
              <w:rPr>
                <w:rFonts w:ascii="仿宋_GB2312" w:hAnsi="仿宋_GB2312" w:cs="仿宋_GB2312" w:eastAsia="仿宋_GB2312"/>
                <w:sz w:val="21"/>
              </w:rPr>
              <w:t>内完成的</w:t>
            </w:r>
            <w:r>
              <w:rPr>
                <w:rFonts w:ascii="仿宋_GB2312" w:hAnsi="仿宋_GB2312" w:cs="仿宋_GB2312" w:eastAsia="仿宋_GB2312"/>
                <w:sz w:val="21"/>
              </w:rPr>
              <w:t>“■”号技术参数条款功能演示数量进行计分。</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与评审标准相对应的内容</w:t>
            </w:r>
          </w:p>
        </w:tc>
        <w:tc>
          <w:tcPr>
            <w:tcW w:type="dxa" w:w="5814"/>
          </w:tcPr>
          <w:p>
            <w:pPr>
              <w:pStyle w:val="null3"/>
              <w:jc w:val="left"/>
            </w:pPr>
            <w:r>
              <w:rPr>
                <w:rFonts w:ascii="仿宋_GB2312" w:hAnsi="仿宋_GB2312" w:cs="仿宋_GB2312" w:eastAsia="仿宋_GB2312"/>
                <w:sz w:val="21"/>
              </w:rPr>
              <w:t>（一）履约经验</w:t>
            </w:r>
          </w:p>
          <w:p>
            <w:pPr>
              <w:pStyle w:val="null3"/>
              <w:jc w:val="left"/>
            </w:pPr>
            <w:r>
              <w:rPr>
                <w:rFonts w:ascii="仿宋_GB2312" w:hAnsi="仿宋_GB2312" w:cs="仿宋_GB2312" w:eastAsia="仿宋_GB2312"/>
                <w:sz w:val="21"/>
              </w:rPr>
              <w:t>投标人提供自</w:t>
            </w:r>
            <w:r>
              <w:rPr>
                <w:rFonts w:ascii="仿宋_GB2312" w:hAnsi="仿宋_GB2312" w:cs="仿宋_GB2312" w:eastAsia="仿宋_GB2312"/>
                <w:sz w:val="21"/>
              </w:rPr>
              <w:t>2023年1月1日（含当日，以合同签订时间为准）以来具有的本项目类似项目履约经验的证明材料。</w:t>
            </w:r>
          </w:p>
          <w:p>
            <w:pPr>
              <w:pStyle w:val="null3"/>
              <w:jc w:val="left"/>
            </w:pPr>
            <w:r>
              <w:rPr>
                <w:rFonts w:ascii="仿宋_GB2312" w:hAnsi="仿宋_GB2312" w:cs="仿宋_GB2312" w:eastAsia="仿宋_GB2312"/>
                <w:sz w:val="21"/>
              </w:rPr>
              <w:t>（二）项目施工及安装实施方案</w:t>
            </w:r>
          </w:p>
          <w:p>
            <w:pPr>
              <w:pStyle w:val="null3"/>
              <w:jc w:val="left"/>
            </w:pPr>
            <w:r>
              <w:rPr>
                <w:rFonts w:ascii="仿宋_GB2312" w:hAnsi="仿宋_GB2312" w:cs="仿宋_GB2312" w:eastAsia="仿宋_GB2312"/>
                <w:sz w:val="21"/>
              </w:rPr>
              <w:t>投标人针对本项目提供项目施工及安装实施方案，方案内容需包含</w:t>
            </w:r>
            <w:r>
              <w:rPr>
                <w:rFonts w:ascii="仿宋_GB2312" w:hAnsi="仿宋_GB2312" w:cs="仿宋_GB2312" w:eastAsia="仿宋_GB2312"/>
                <w:sz w:val="21"/>
              </w:rPr>
              <w:t>①货源组织与运输方案；②项目团队配置及职责分工；③安装调试方案；④施工质量保障措施及安全文明施工措施方案；⑤进度保障措施；⑥应急措施等6个方面的内容。</w:t>
            </w:r>
          </w:p>
          <w:p>
            <w:pPr>
              <w:pStyle w:val="null3"/>
              <w:jc w:val="left"/>
            </w:pPr>
            <w:r>
              <w:rPr>
                <w:rFonts w:ascii="仿宋_GB2312" w:hAnsi="仿宋_GB2312" w:cs="仿宋_GB2312" w:eastAsia="仿宋_GB2312"/>
                <w:sz w:val="21"/>
              </w:rPr>
              <w:t>（三）售后服务方案</w:t>
            </w:r>
          </w:p>
          <w:p>
            <w:pPr>
              <w:pStyle w:val="null3"/>
              <w:jc w:val="left"/>
            </w:pPr>
            <w:r>
              <w:rPr>
                <w:rFonts w:ascii="仿宋_GB2312" w:hAnsi="仿宋_GB2312" w:cs="仿宋_GB2312" w:eastAsia="仿宋_GB2312"/>
                <w:sz w:val="21"/>
              </w:rPr>
              <w:t>投标人针对本项目提供售后服务方案，方案内容需包含</w:t>
            </w:r>
            <w:r>
              <w:rPr>
                <w:rFonts w:ascii="仿宋_GB2312" w:hAnsi="仿宋_GB2312" w:cs="仿宋_GB2312" w:eastAsia="仿宋_GB2312"/>
                <w:sz w:val="21"/>
              </w:rPr>
              <w:t>①售后服务体系；②售后服务人员配置；③售后维保方案；④培训方案；⑤应急故障处置；⑥易损件保障措施方案等6个方面的内容。</w:t>
            </w:r>
          </w:p>
          <w:p>
            <w:pPr>
              <w:pStyle w:val="null3"/>
              <w:jc w:val="left"/>
            </w:pPr>
            <w:r>
              <w:rPr>
                <w:rFonts w:ascii="仿宋_GB2312" w:hAnsi="仿宋_GB2312" w:cs="仿宋_GB2312" w:eastAsia="仿宋_GB2312"/>
                <w:sz w:val="21"/>
              </w:rPr>
              <w:t>（四）质保期承诺</w:t>
            </w:r>
          </w:p>
          <w:p>
            <w:pPr>
              <w:pStyle w:val="null3"/>
              <w:jc w:val="left"/>
            </w:pPr>
            <w:r>
              <w:rPr>
                <w:rFonts w:ascii="仿宋_GB2312" w:hAnsi="仿宋_GB2312" w:cs="仿宋_GB2312" w:eastAsia="仿宋_GB2312"/>
                <w:sz w:val="21"/>
              </w:rPr>
              <w:t>投标人提供承诺所投货物（产品）的质保期在满足招标文件（</w:t>
            </w:r>
            <w:r>
              <w:rPr>
                <w:rFonts w:ascii="仿宋_GB2312" w:hAnsi="仿宋_GB2312" w:cs="仿宋_GB2312" w:eastAsia="仿宋_GB2312"/>
                <w:sz w:val="21"/>
              </w:rPr>
              <w:t>1年）要求的基础上，增加质保期的承诺函。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政府采购合同签订生效并接到采购人交货通知后30个自然日内，完成交货、安装调试工作并达到最终验收条件。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四川省成都市青羊区光华村街43号中国共产党四川省委员会党校东校区内，采购人指定位置。</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1、所有货物到货且采购人初步验收合格、收到完整有效的发票后，达到付款条件起10日内，支付合同总金额的40.00%</w:t>
            </w:r>
          </w:p>
          <w:p>
            <w:pPr>
              <w:pStyle w:val="null3"/>
              <w:jc w:val="left"/>
            </w:pPr>
            <w:r>
              <w:rPr>
                <w:rFonts w:ascii="仿宋_GB2312" w:hAnsi="仿宋_GB2312" w:cs="仿宋_GB2312" w:eastAsia="仿宋_GB2312"/>
              </w:rPr>
              <w:t>2、项目最终验收合格且采购人收到完整有效的发票后，达到付款条件起10日内，支付合同总金额的60.00%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以招标文件2.6.6.履约验收方案要求为准。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1.质量保证期：本项目验收合格之日起整体质保12个月（1年）。 2.质量保证期内的售后服务要求： 2.1.中标供应商对采购人提出的质量问题在2个小时之内及时响应，在远程不能解决问题的情况下，中标供应商必须确保在4小时之内赶到现场并确保解决问题，质保期内中标供应商对所涉及的软件系统提供免费升级。 2.2.质量保证期内产品质量问题，由中标供应商负责对其提供的设备进行现场维修，本项目的报价至少包括中标供应商在质量保证期内为解决质量问题所产生的所有费用（如部件配件费、材料费、人工费、差旅费等），采购人不再支付采购合同约定以外的任何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（1）采购人无正当理由拒收货物的，采购人应偿付合同总价百分之五的违约金； （2）采购人逾期支付货款的，除应及时付足货款外，应向中标人偿付欠款总额万分之一/天的违约金；逾期付款超过30天的，中标人有权终止合同； （3）采购人偿付的违约金不足以弥补中标人损失的，还应按中标人损失尚未弥补的部分，支付赔偿金给中标人。 2.中标人违约责任 （1）中标人货物经采购人按履约验收方案约定的送交具有法定资格条件的质量技术监督机构检测后，两次认定货物材质不符合招标文件及本合同约定标准的，但在安全得到保障且功能使用正常的情况下，采购人有权为了保障食堂工作的开展，使用中标人已交付的货物，但不能视为项目整体验收合格，所供货物不得拆除、不予退还，履约保证金不予退还，且中标人还须按合同总价的百分之四十向采购人偿付违约金。 （2）中标人交付的货物质量不符合合同规定，存在安全隐患或功能无法正常使用的，采购人有权终止合同，中标人应向采购人偿付合同总价的百分之十五的违约金，并全额退还采购人已经支付给中标人的货款及其利息，履约保证金不予退还。 （3）中标人逾期交付货物而违约的，除应及时交足货物外，应向采购人偿付逾期交货部分货款总额的万分之一/天的违约金；逾期交货超过5天，采购人有权终止合同，中标人则应按合同总价的百分之十五的款额向采购人偿付违约金，并须全额退还采购人已经支付给中标人的货款及其利息，履约保证金不予退还。 （4）中标人保证本合同货物的权利无瑕疵，包括货物所有权及知识产权等权利无瑕疵。如任何第三方经法院（或仲裁机构）裁决有权对上述货物主张权利或国家机关依法对货物进行没收查处的，中标人除应向采购人返还已收款项外，还应另按合同总价的百分之三向采购人支付违约金并赔偿因此给采购人造成的一切损失。 （5）中标人偿付的违约金不足以弥补采购人损失的，还应按采购人损失尚未弥补的部分，支付赔偿金给采购人。 注：以上采购人与中标人违约责任原则上列入采购合同主要条款，未尽事宜以采购人与中标人协商签订的合同为准。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（一）投诉信息 投诉受理单位：四川省财政厅 联系电话：028-86723581、028-86723539、028-86723553 地址：四川省成都市锦江区学道街26号 邮编：610011 注：①投标人投诉应当有明确的请求和必要的证明材料。供应商投诉的事项不得超出已质疑事项的范围，须符合《政府采购质疑和投诉办法》（财政部令第94号）规定，并使用财政部下发《投诉书》范本，格式详见附件。 ②供应商可通过在线、现场、邮寄、邮箱等多种方式提起投诉。 （二）本国产品价格扣除的有关说明 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的，不享受价格评审优惠。对于仅有本国产品参与竞争的政府采购项目（采购包），本国产品不享受价格扣除评审优惠。 3.对于非专门面向中小企业的采购项目，既有本国产品也有非本国产品参与竞争，且提供本国产品的供应商同时为小微企业的，应按照《国务院办公厅关于在政府采购中实施本国产品标准及相关政策的通知》（国办发〔2025〕34号）、《政府采购促进中小企业发展管理办法》、《财政部关于进一步加大政府采购支持中小企业力度的通知》等规定，对该供应商的产品同时给予支持本国产品和小微企业产品的价格评审优惠。相关价格评审扣除优惠，均应该在供应商原始报价基础上计算，用扣除后的价格参与评审。 4.供应商对其提供的产品出具《关于符合本国产品标准的声明函》或财政部会同有关部门规定的有关证明文件，《声明函》或有关证明文件符合要求的，该产品视为本国产品。 5.供应商应对其出具的《关于符合本国产品标准的声明函》或财政部会同有关部门规定的有关证明文件的真实性、完整性、准确性承担全部法律责任。供应商提供虚假《声明函》、虚假证明文件谋取中标、成交的，将依照《中华人民共和国政府采购法》及实施条例等相关法律法规规定，追究其相应责任，包括但不限于投标（响应）无效、取消中标（成交）资格、列入不良行为记录名单、1至3年内禁止参加政府采购活动等；给采购人和其他供应商造成损失的，依法承担赔偿责任；构成犯罪的，依法追究刑事责任。供应商申请享受国办发〔2025〕34号文件规定的本国产品相关政策支持的，须严格按照《中国境内生产的组件成本核算基本规则》规范开展成本核算，同时对所提供的产品或组件成本核算资料、生产厂家资质材料、关键组件产地证明、关键工序在中国境内完成的相关记录等佐证材料履行审慎核查义务；若对产品相关信息了解不充分，或无法确定相关信息真实、准确、完整的，不建议出具《关于符合本国产品标准的声明函》或财政部会同有关部门规定的相关证明文件，否则自行承担由此引发的一切法律责任与后果。 6.评审专家应对《关于符合本国产品标准的声明函》或财政部会同有关部门规定的有关证明文件的完整性、准确性进行审查，在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不享受价格评审优惠。 7.如遇最新政策法规发布，则按最新政策法规执行。 （三）其他说明 1.本项目涉及企业资质、产品认证、人员执业资格等描述与国家最新要求不一致时以最新要求为准。 2.若本项目所涉及标准（规范）中存在失效（废止）的情形，则不执行该标准（规范）；如有新的更高标准或要求，则按其执行。 3.在新的替代标准实施之前生产的产品在符合原标准要求的前提下，可以在其质保期结束前继续销售。在新标准实施之后生产的产品应符合新标准要求。如有上述情况，供应商在投标时应提供产品生产时间以及遵循标准的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①若为企业法人：提供“营业执照”影印件；未换证的提供“营业执照、税务登记证、组织机构代码证”影印件；②若为事业法人：提供“统一社会信用代码法人登记证书”影印件；未换证的提交“事业法人登记证书、组织机构代码证”影印件；③若为其他组织：提供“对应主管部门颁发的准许执业证明文件或营业执照”影印件；④若为自然人：提供“身份证明材料”。 注：1.企业若已更换为三证合一的则提供营业执照影印件，事业单位提供事业单位法人证书影印件，其他组织提供执业许可证或营业执照等证明文件影印件，自然人提供身份证明均具备此条同等效力； 2.根据国务院办公厅关于加快推进“多证合一”改革的指导意见(国办发〔2017〕41号)等政策要求，若资格要求涉及的登记、备案等有关事项和各类证照已实行多证合一的，提供多证合一证照影印件。</w:t>
            </w:r>
          </w:p>
        </w:tc>
        <w:tc>
          <w:tcPr>
            <w:tcW w:type="dxa" w:w="1661"/>
          </w:tcPr>
          <w:p>
            <w:pPr>
              <w:pStyle w:val="null3"/>
              <w:jc w:val="left"/>
            </w:pPr>
            <w:r>
              <w:rPr>
                <w:rFonts w:ascii="仿宋_GB2312" w:hAnsi="仿宋_GB2312" w:cs="仿宋_GB2312" w:eastAsia="仿宋_GB2312"/>
              </w:rPr>
              <w:t>1.具有独立承担民事责任的能力的证明材料.docx,投标文件封面,投标（响应）函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招标文件所有实质性要求。</w:t>
            </w:r>
          </w:p>
        </w:tc>
        <w:tc>
          <w:tcPr>
            <w:tcW w:type="dxa" w:w="3322"/>
          </w:tcPr>
          <w:p>
            <w:pPr>
              <w:pStyle w:val="null3"/>
              <w:jc w:val="left"/>
            </w:pPr>
            <w:r>
              <w:rPr>
                <w:rFonts w:ascii="仿宋_GB2312" w:hAnsi="仿宋_GB2312" w:cs="仿宋_GB2312" w:eastAsia="仿宋_GB2312"/>
              </w:rPr>
              <w:t>（因系统固化原因，序号1审查内容中“无需投标人单独提供材料进行响应，只需投标人承诺严格遵守并执行的相关实质性要求”无法删除，以序号2审查内容要求为准） 1.招标文件没有要求投标人需要单独提供承诺函或证明资料的实质性要求条款，投标人根据系统给定的格式文件（《实质性要求承诺》《技术、服务、商务应答表》）默认响应即可。 2.招标文件要求投标人需要单独提供承诺函或证明资料的实质性要求条款，则以投标人单独提供的承诺函或证明资料响应情况为准。</w:t>
            </w:r>
          </w:p>
        </w:tc>
        <w:tc>
          <w:tcPr>
            <w:tcW w:type="dxa" w:w="1661"/>
          </w:tcPr>
          <w:p>
            <w:pPr>
              <w:pStyle w:val="null3"/>
              <w:jc w:val="left"/>
            </w:pPr>
            <w:r>
              <w:rPr>
                <w:rFonts w:ascii="仿宋_GB2312" w:hAnsi="仿宋_GB2312" w:cs="仿宋_GB2312" w:eastAsia="仿宋_GB2312"/>
              </w:rPr>
              <w:t>投标人应提交的相关证明材料,2.技术、服务、商务应答表.docx,3.实质性要求承诺.docx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招标文件第三章“技术参数与性能指标”明细中带“▲”号条款作为重要指标要求（有子项的含子项，子项中有任意一项不满足视为该条参数不满足），“▲”号技术参数条款响应得分=（满足“▲”号技术参数条款的数量÷“▲”号技术参数条款的总数量）×21分。 2.招标文件第三章“技术参数与性能指标”明细中带“●”号条款作为一般性指标要求（有子项的含子项，子项中有任意一项不满足视为该条参数不满足），“●”号技术参数条款响应得分=（满足“●”号技术参数条款的数量÷“●”号技术参数条款的总数量）×9分。 3.3.招标文件第三章“技术参数与性能指标”明细中带“■”号条款作为现场演示指标要求（以有子项的含子项，子项中有任意一项不满足视为该条参数不满足），“■”号技术参数条款响应得分=（满足“■”号技术参数条款的数量÷“■”号技术参数条款的总数量）×12分。 注：（1）投标人技术要求得分为以上三项得分之和。 （2）针对招标文件第三章“技术参数与性能指标”中的“▲”号技术参数条款，投标人应提供“技术参数与性能指标”条款载明的证明材料进行证明，没有载明提供证明材料的，则提供①第三方检验检测机构出具的具有CMA标识的检验报告或检测报告影印件、②产品技术白皮书（或产品说明书）等资料中的任意一种进行证明；如果投标人未按照以上要求提供技术要求条款的证明材料，或条款中的技术指标内容及相关标准未在证明材料中有明确完整的体现，该条技术参数在评审中将被视为负偏离。 （3）针对招标文件第三章“技术参数与性能指标”中的带“●”号技术参数条款，投标人应提供“技术参数与性能指标”条款载明的证明材料进行证明，没有载明提供证明材料的，则以《技术参数应答表》响应情况为准。 （4）针对招标文件第三章“技术参数与性能指标”中的“■”号技术参数条款，投标人应使用所投产品进行实物真实系统演示，采用Demo、Word、PPT、效果图、录制视频、远程控制等方式进行演示的，演示不得分。各投标人的演示总时间不得超过20分钟，最终以20分钟内完成的“■”号技术参数条款功能演示数量进行计分。具体演示要求详见招标文件第三章。</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4.投标产品技术参数应答表.docx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投标人自2023年1月1日（含当日，以合同签订时间为准）以来具有本项目类似项目履约经验的，每提供1个项目的证明材料得1分，本项最多得2分。 注：（1）同时提供①合同影印件（至少包含合同首页、合同标的页、合同内容页、签署时间页、合同盖章页）、②合同期间至少1次合同资金支付对公转账凭证（回单）和该笔款项的发票影印件证明。 （2）本项目类似项目系指：合同标的包含本项目核心产品（品牌、型号不限）的项目。 （3）证明材料未完整体现评审要素内容的将不予计分。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5.履约经验及相关证明.docx</w:t>
            </w:r>
          </w:p>
        </w:tc>
      </w:tr>
      <w:tr>
        <w:tc>
          <w:tcPr>
            <w:tcW w:type="dxa" w:w="831"/>
            <w:vMerge/>
          </w:tcPr>
          <w:p/>
        </w:tc>
        <w:tc>
          <w:tcPr>
            <w:tcW w:type="dxa" w:w="1661"/>
          </w:tcPr>
          <w:p>
            <w:pPr>
              <w:pStyle w:val="null3"/>
              <w:jc w:val="left"/>
            </w:pPr>
            <w:r>
              <w:rPr>
                <w:rFonts w:ascii="仿宋_GB2312" w:hAnsi="仿宋_GB2312" w:cs="仿宋_GB2312" w:eastAsia="仿宋_GB2312"/>
              </w:rPr>
              <w:t>项目施工及安装实施方案</w:t>
            </w:r>
          </w:p>
        </w:tc>
        <w:tc>
          <w:tcPr>
            <w:tcW w:type="dxa" w:w="2575"/>
          </w:tcPr>
          <w:p>
            <w:pPr>
              <w:pStyle w:val="null3"/>
              <w:jc w:val="left"/>
            </w:pPr>
            <w:r>
              <w:rPr>
                <w:rFonts w:ascii="仿宋_GB2312" w:hAnsi="仿宋_GB2312" w:cs="仿宋_GB2312" w:eastAsia="仿宋_GB2312"/>
              </w:rPr>
              <w:t>投标人针对本项目提供项目施工及安装实施方案，方案内容需包含①货源组织与运输方案；②项目团队配置及职责分工；③安装调试方案；④施工质量保障措施及安全文明施工措施方案；⑤进度保障措施；⑥应急措施等6个方面的内容。 根据投标人针对上述6个方面内容在投标文件中的响应情况进行综合评审：其中每有一方面内容满足要求的得2分，该方面中每有一处存在不足的扣1分，最多扣2分；每有一方面内容缺失的该方面内容不得分；本项最多得12分。 注：（1）以上内容满足要求是指①内容与项目技术服务需求吻合，有具体详细的阐述；②内容从实际出发，切合项目背景、项目需求，并提出专业化技术建议或者解决方案；③内容符合国家、地方、行业标准、行业惯例以及项目特点。④内容清楚明了、表述规范、含义准确。 （2）存在不足是指以下情形中的任意一种：①内容生搬硬造、与实际需求不相符，或存在与本项目无关的内容；②项目名称、实施地点、政策、规范标准与本项目不匹配；③人员、设施设备配置与项目要求不匹配；④技术环节、实施操作流程不规范或漏缺项或与实际情况不相符。</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6.项目施工及安装实施方案.docx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投标人针对本项目提供售后服务方案，方案内容需包含①售后服务体系；②售后服务人员配置；③售后维保方案；④培训方案；⑤应急故障处置；⑥易损件保障措施方案等6个方面的内容。 根据投标人针对上述6个方面内容在投标文件中的响应情况进行综合评审：其中每有一方面内容满足要求的得2分，该方面中每有一处存在不足的扣1分，最多扣2分；每有一方面内容缺失的该方面内容不得分；本项最多得12分。 注：（1）以上内容满足要求是指①内容与项目技术服务需求吻合，有具体详细的阐述；②内容从实际出发，切合项目背景、项目需求，并提出专业化技术建议或者解决方案；③内容符合国家、地方、行业标准、行业惯例以及项目特点。④内容清楚明了、表述规范、含义准确。 （2）存在不足是指以下情形中的任意一种：①内容生搬硬造、与实际需求不相符，或存在与本项目无关的内容；②项目名称、实施地点、政策、规范标准与本项目不匹配；③人员、设施设备配置与项目要求不匹配；④技术环节、实施操作流程不规范或漏缺项或与实际情况不相符</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7.售后服务方案.docx</w:t>
            </w:r>
          </w:p>
        </w:tc>
      </w:tr>
      <w:tr>
        <w:tc>
          <w:tcPr>
            <w:tcW w:type="dxa" w:w="831"/>
            <w:vMerge/>
          </w:tcPr>
          <w:p/>
        </w:tc>
        <w:tc>
          <w:tcPr>
            <w:tcW w:type="dxa" w:w="1661"/>
          </w:tcPr>
          <w:p>
            <w:pPr>
              <w:pStyle w:val="null3"/>
              <w:jc w:val="left"/>
            </w:pPr>
            <w:r>
              <w:rPr>
                <w:rFonts w:ascii="仿宋_GB2312" w:hAnsi="仿宋_GB2312" w:cs="仿宋_GB2312" w:eastAsia="仿宋_GB2312"/>
              </w:rPr>
              <w:t>质保期承诺</w:t>
            </w:r>
          </w:p>
        </w:tc>
        <w:tc>
          <w:tcPr>
            <w:tcW w:type="dxa" w:w="2575"/>
          </w:tcPr>
          <w:p>
            <w:pPr>
              <w:pStyle w:val="null3"/>
              <w:jc w:val="left"/>
            </w:pPr>
            <w:r>
              <w:rPr>
                <w:rFonts w:ascii="仿宋_GB2312" w:hAnsi="仿宋_GB2312" w:cs="仿宋_GB2312" w:eastAsia="仿宋_GB2312"/>
              </w:rPr>
              <w:t>投标人承诺所投货物（产品）的质保期在满足招标文件（1年）要求的基础上，每增加1年得1分，不足1年的不得分，本项最多得2分。 注：投标人提供承诺函进行响应，格式自拟</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8.质保期承诺.docx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环境标志产品认证证书.docx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详见附件：1.具有独立承担民事责任的能力的证明材料.docx</w:t>
      </w:r>
    </w:p>
    <w:p>
      <w:pPr>
        <w:pStyle w:val="null3"/>
        <w:ind w:firstLine="960"/>
        <w:jc w:val="left"/>
      </w:pPr>
      <w:r>
        <w:rPr>
          <w:rFonts w:ascii="仿宋_GB2312" w:hAnsi="仿宋_GB2312" w:cs="仿宋_GB2312" w:eastAsia="仿宋_GB2312"/>
        </w:rPr>
        <w:t>详见附件：2.技术、服务、商务应答表.docx</w:t>
      </w:r>
    </w:p>
    <w:p>
      <w:pPr>
        <w:pStyle w:val="null3"/>
        <w:ind w:firstLine="960"/>
        <w:jc w:val="left"/>
      </w:pPr>
      <w:r>
        <w:rPr>
          <w:rFonts w:ascii="仿宋_GB2312" w:hAnsi="仿宋_GB2312" w:cs="仿宋_GB2312" w:eastAsia="仿宋_GB2312"/>
        </w:rPr>
        <w:t>详见附件：3.实质性要求承诺.docx</w:t>
      </w:r>
    </w:p>
    <w:p>
      <w:pPr>
        <w:pStyle w:val="null3"/>
        <w:ind w:firstLine="960"/>
        <w:jc w:val="left"/>
      </w:pPr>
      <w:r>
        <w:rPr>
          <w:rFonts w:ascii="仿宋_GB2312" w:hAnsi="仿宋_GB2312" w:cs="仿宋_GB2312" w:eastAsia="仿宋_GB2312"/>
        </w:rPr>
        <w:t>详见附件：4.投标产品技术参数应答表.docx</w:t>
      </w:r>
    </w:p>
    <w:p>
      <w:pPr>
        <w:pStyle w:val="null3"/>
        <w:ind w:firstLine="960"/>
        <w:jc w:val="left"/>
      </w:pPr>
      <w:r>
        <w:rPr>
          <w:rFonts w:ascii="仿宋_GB2312" w:hAnsi="仿宋_GB2312" w:cs="仿宋_GB2312" w:eastAsia="仿宋_GB2312"/>
        </w:rPr>
        <w:t>详见附件：5.履约经验及相关证明.docx</w:t>
      </w:r>
    </w:p>
    <w:p>
      <w:pPr>
        <w:pStyle w:val="null3"/>
        <w:ind w:firstLine="960"/>
        <w:jc w:val="left"/>
      </w:pPr>
      <w:r>
        <w:rPr>
          <w:rFonts w:ascii="仿宋_GB2312" w:hAnsi="仿宋_GB2312" w:cs="仿宋_GB2312" w:eastAsia="仿宋_GB2312"/>
        </w:rPr>
        <w:t>详见附件：6.项目施工及安装实施方案.docx</w:t>
      </w:r>
    </w:p>
    <w:p>
      <w:pPr>
        <w:pStyle w:val="null3"/>
        <w:ind w:firstLine="960"/>
        <w:jc w:val="left"/>
      </w:pPr>
      <w:r>
        <w:rPr>
          <w:rFonts w:ascii="仿宋_GB2312" w:hAnsi="仿宋_GB2312" w:cs="仿宋_GB2312" w:eastAsia="仿宋_GB2312"/>
        </w:rPr>
        <w:t>详见附件：7.售后服务方案.docx</w:t>
      </w:r>
    </w:p>
    <w:p>
      <w:pPr>
        <w:pStyle w:val="null3"/>
        <w:ind w:firstLine="960"/>
        <w:jc w:val="left"/>
      </w:pPr>
      <w:r>
        <w:rPr>
          <w:rFonts w:ascii="仿宋_GB2312" w:hAnsi="仿宋_GB2312" w:cs="仿宋_GB2312" w:eastAsia="仿宋_GB2312"/>
        </w:rPr>
        <w:t>详见附件：8.质保期承诺.docx</w:t>
      </w:r>
    </w:p>
    <w:p>
      <w:pPr>
        <w:pStyle w:val="null3"/>
        <w:ind w:firstLine="960"/>
        <w:jc w:val="left"/>
      </w:pPr>
      <w:r>
        <w:rPr>
          <w:rFonts w:ascii="仿宋_GB2312" w:hAnsi="仿宋_GB2312" w:cs="仿宋_GB2312" w:eastAsia="仿宋_GB2312"/>
        </w:rPr>
        <w:t>详见附件：环境标志产品认证证书.docx</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