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F0F90">
      <w:pPr>
        <w:keepNext/>
        <w:keepLines/>
        <w:spacing w:before="340" w:after="330" w:line="400" w:lineRule="exact"/>
        <w:jc w:val="center"/>
        <w:outlineLvl w:val="0"/>
        <w:rPr>
          <w:rFonts w:hint="eastAsia" w:ascii="仿宋" w:hAnsi="仿宋" w:eastAsia="仿宋" w:cs="宋体"/>
          <w:b/>
          <w:bCs/>
          <w:kern w:val="44"/>
          <w:sz w:val="36"/>
          <w:szCs w:val="36"/>
        </w:rPr>
      </w:pPr>
      <w:r>
        <w:rPr>
          <w:rFonts w:hint="eastAsia" w:ascii="仿宋" w:hAnsi="仿宋" w:eastAsia="仿宋" w:cs="宋体"/>
          <w:b/>
          <w:bCs/>
          <w:kern w:val="44"/>
          <w:sz w:val="36"/>
          <w:szCs w:val="36"/>
        </w:rPr>
        <w:t>合同文本主要条款</w:t>
      </w:r>
    </w:p>
    <w:p w14:paraId="676215F3">
      <w:pPr>
        <w:spacing w:line="44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合同编号：XXXX。</w:t>
      </w:r>
    </w:p>
    <w:p w14:paraId="7AD2AB2B">
      <w:pPr>
        <w:spacing w:line="44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签订地点：XXXX。</w:t>
      </w:r>
    </w:p>
    <w:p w14:paraId="149A4BEB">
      <w:pPr>
        <w:spacing w:line="44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签订时间：XXXX年XX月XX日。</w:t>
      </w:r>
    </w:p>
    <w:p w14:paraId="444CFB34">
      <w:pPr>
        <w:spacing w:line="44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采购人（甲方）：</w:t>
      </w:r>
      <w:r>
        <w:rPr>
          <w:rFonts w:hint="eastAsia" w:ascii="仿宋" w:hAnsi="仿宋" w:eastAsia="仿宋" w:cs="宋体"/>
          <w:sz w:val="28"/>
          <w:szCs w:val="28"/>
          <w:u w:val="single"/>
        </w:rPr>
        <w:t>彭州市中医医院</w:t>
      </w:r>
    </w:p>
    <w:p w14:paraId="6323ED07">
      <w:pPr>
        <w:spacing w:line="440" w:lineRule="exact"/>
        <w:ind w:firstLine="560" w:firstLineChars="200"/>
        <w:rPr>
          <w:rFonts w:hint="eastAsia" w:ascii="仿宋" w:hAnsi="仿宋" w:eastAsia="仿宋" w:cs="宋体"/>
          <w:sz w:val="28"/>
          <w:szCs w:val="28"/>
          <w:u w:val="single"/>
        </w:rPr>
      </w:pPr>
      <w:r>
        <w:rPr>
          <w:rFonts w:hint="eastAsia" w:ascii="仿宋" w:hAnsi="仿宋" w:eastAsia="仿宋" w:cs="宋体"/>
          <w:sz w:val="28"/>
          <w:szCs w:val="28"/>
        </w:rPr>
        <w:t>供应商（乙方）：</w:t>
      </w:r>
    </w:p>
    <w:p w14:paraId="6D9413A0">
      <w:pPr>
        <w:spacing w:line="440" w:lineRule="exact"/>
        <w:ind w:firstLine="560" w:firstLineChars="200"/>
        <w:rPr>
          <w:rFonts w:hint="eastAsia" w:ascii="仿宋" w:hAnsi="仿宋" w:eastAsia="仿宋" w:cs="宋体"/>
          <w:sz w:val="28"/>
          <w:szCs w:val="28"/>
        </w:rPr>
      </w:pPr>
    </w:p>
    <w:p w14:paraId="7FC7DE53">
      <w:pPr>
        <w:ind w:firstLine="560" w:firstLineChars="200"/>
        <w:rPr>
          <w:rFonts w:hint="eastAsia" w:ascii="仿宋" w:hAnsi="仿宋" w:eastAsia="仿宋" w:cs="宋体"/>
          <w:sz w:val="28"/>
          <w:szCs w:val="28"/>
        </w:rPr>
      </w:pPr>
      <w:r>
        <w:rPr>
          <w:rFonts w:hint="eastAsia" w:ascii="仿宋" w:hAnsi="仿宋" w:eastAsia="仿宋" w:cs="宋体"/>
          <w:sz w:val="28"/>
          <w:szCs w:val="28"/>
        </w:rPr>
        <w:t>依据《中华人民共和国民法典》《中华人民共和国政府采购法》及</w:t>
      </w:r>
      <w:bookmarkStart w:id="0" w:name="OLE_LINK3"/>
      <w:r>
        <w:rPr>
          <w:rFonts w:hint="eastAsia" w:ascii="仿宋" w:hAnsi="仿宋" w:eastAsia="仿宋" w:cs="宋体"/>
          <w:sz w:val="28"/>
          <w:szCs w:val="28"/>
        </w:rPr>
        <w:t>彭州市中医医院信息网络安全整改项目</w:t>
      </w:r>
      <w:bookmarkEnd w:id="0"/>
      <w:r>
        <w:rPr>
          <w:rFonts w:hint="eastAsia" w:ascii="仿宋" w:hAnsi="仿宋" w:eastAsia="仿宋" w:cs="宋体"/>
          <w:sz w:val="28"/>
          <w:szCs w:val="28"/>
        </w:rPr>
        <w:t>（项目编号：XXXX，下称“本项目”）的《磋商文件》，乙方的《响应文件》及《成交通知书》，甲、乙双方同意签订本合同。详细技术说明及其他有关合同项目的特定信息由合同附件予以说明，合同附件及本项目的《磋商文件》《响应文件》《成交通知书》等均为本合同的组成部分。</w:t>
      </w:r>
    </w:p>
    <w:p w14:paraId="245043BB">
      <w:pPr>
        <w:pStyle w:val="7"/>
        <w:numPr>
          <w:ilvl w:val="0"/>
          <w:numId w:val="1"/>
        </w:numPr>
        <w:tabs>
          <w:tab w:val="left" w:pos="1521"/>
        </w:tabs>
        <w:ind w:firstLineChars="0"/>
        <w:rPr>
          <w:rFonts w:hint="eastAsia" w:ascii="仿宋" w:hAnsi="仿宋" w:eastAsia="仿宋" w:cs="宋体"/>
          <w:sz w:val="28"/>
        </w:rPr>
      </w:pPr>
      <w:r>
        <w:rPr>
          <w:rFonts w:hint="eastAsia" w:ascii="仿宋" w:hAnsi="仿宋" w:eastAsia="仿宋" w:cs="宋体"/>
          <w:b/>
          <w:sz w:val="28"/>
          <w:szCs w:val="28"/>
        </w:rPr>
        <w:t>项目基本情况</w:t>
      </w:r>
    </w:p>
    <w:p w14:paraId="7981E472">
      <w:pPr>
        <w:ind w:firstLine="560" w:firstLineChars="200"/>
        <w:rPr>
          <w:rFonts w:hint="eastAsia" w:ascii="仿宋" w:hAnsi="仿宋" w:eastAsia="仿宋" w:cs="宋体"/>
          <w:sz w:val="28"/>
          <w:szCs w:val="28"/>
        </w:rPr>
      </w:pPr>
      <w:r>
        <w:rPr>
          <w:rFonts w:hint="eastAsia" w:ascii="仿宋" w:hAnsi="仿宋" w:eastAsia="仿宋" w:cs="宋体"/>
          <w:sz w:val="28"/>
          <w:szCs w:val="28"/>
        </w:rPr>
        <w:t>为加强彭州市中医医院信息网络安全保障水平，按照《中华人民共和国网络安全法》要求，结合彭州市中医医院网络安全等保测评中存在的问题有针对性的进行整改，通过完善信息网络安全保护设置，落实网络安全管理措施，有效保障医院信息网络和数据安全。</w:t>
      </w:r>
    </w:p>
    <w:p w14:paraId="1AB4887B">
      <w:pPr>
        <w:pStyle w:val="7"/>
        <w:numPr>
          <w:ilvl w:val="0"/>
          <w:numId w:val="1"/>
        </w:numPr>
        <w:ind w:firstLineChars="0"/>
        <w:rPr>
          <w:rFonts w:hint="eastAsia" w:ascii="仿宋" w:hAnsi="仿宋" w:eastAsia="仿宋" w:cs="宋体"/>
          <w:b/>
          <w:sz w:val="28"/>
          <w:szCs w:val="28"/>
        </w:rPr>
      </w:pPr>
      <w:r>
        <w:rPr>
          <w:rFonts w:hint="eastAsia" w:ascii="仿宋" w:hAnsi="仿宋" w:eastAsia="仿宋" w:cs="宋体"/>
          <w:b/>
          <w:sz w:val="28"/>
          <w:szCs w:val="28"/>
        </w:rPr>
        <w:t>采购标的物交付时间及进度计划</w:t>
      </w:r>
    </w:p>
    <w:p w14:paraId="27773323">
      <w:pPr>
        <w:pStyle w:val="8"/>
        <w:autoSpaceDE/>
        <w:autoSpaceDN/>
        <w:adjustRightInd/>
        <w:spacing w:line="360" w:lineRule="auto"/>
        <w:ind w:firstLine="560" w:firstLineChars="200"/>
        <w:rPr>
          <w:rFonts w:hint="eastAsia" w:ascii="仿宋" w:hAnsi="仿宋" w:eastAsia="仿宋"/>
          <w:color w:val="auto"/>
          <w:sz w:val="28"/>
          <w:szCs w:val="28"/>
        </w:rPr>
      </w:pPr>
      <w:bookmarkStart w:id="1" w:name="_Toc211854449"/>
      <w:bookmarkStart w:id="2" w:name="_Toc241833903"/>
      <w:bookmarkStart w:id="3" w:name="_Toc239568418"/>
      <w:bookmarkStart w:id="4" w:name="_Toc211911348"/>
      <w:bookmarkStart w:id="5" w:name="_Toc286993786"/>
      <w:bookmarkStart w:id="6" w:name="_Toc238984975"/>
      <w:bookmarkStart w:id="7" w:name="_Toc239233914"/>
      <w:bookmarkStart w:id="8" w:name="_Toc237145406"/>
      <w:bookmarkStart w:id="9" w:name="_Toc212019594"/>
      <w:bookmarkStart w:id="10" w:name="_Toc282696226"/>
      <w:bookmarkStart w:id="11" w:name="_Toc283019214"/>
      <w:bookmarkStart w:id="12" w:name="_Toc251768862"/>
      <w:bookmarkStart w:id="13" w:name="_Toc225654644"/>
      <w:bookmarkStart w:id="14" w:name="_Toc247334841"/>
      <w:bookmarkStart w:id="15" w:name="_Toc225244852"/>
      <w:bookmarkStart w:id="16" w:name="_Toc185395249"/>
      <w:bookmarkStart w:id="17" w:name="_Toc232492928"/>
      <w:bookmarkStart w:id="18" w:name="_Toc225670751"/>
      <w:r>
        <w:rPr>
          <w:rFonts w:hint="eastAsia" w:ascii="仿宋" w:hAnsi="仿宋" w:eastAsia="仿宋" w:cs="仿宋"/>
          <w:sz w:val="28"/>
          <w:szCs w:val="28"/>
        </w:rPr>
        <w:t>采购标的</w:t>
      </w:r>
      <w:r>
        <w:rPr>
          <w:rFonts w:ascii="仿宋" w:hAnsi="仿宋" w:eastAsia="仿宋" w:cs="仿宋"/>
          <w:sz w:val="28"/>
          <w:szCs w:val="28"/>
        </w:rPr>
        <w:t>服务期限</w:t>
      </w:r>
      <w:r>
        <w:rPr>
          <w:rFonts w:hint="eastAsia" w:ascii="仿宋" w:hAnsi="仿宋" w:eastAsia="仿宋" w:cs="仿宋"/>
          <w:sz w:val="28"/>
          <w:szCs w:val="28"/>
        </w:rPr>
        <w:t>为自合同签订之日起1年。在合同签订生效之日起3个月内，中标供应商需完成包括需求分析、业务确认、功能设计、数据对接、功能模块开发、系统相关报告撰写、配套设备安装、系统部署等工作；服务期限结束后的1个月内，经采购人书面确认，完成项目最终验收。</w:t>
      </w:r>
    </w:p>
    <w:p w14:paraId="28C318E7">
      <w:pPr>
        <w:pStyle w:val="7"/>
        <w:numPr>
          <w:ilvl w:val="0"/>
          <w:numId w:val="1"/>
        </w:numPr>
        <w:spacing w:line="440" w:lineRule="exact"/>
        <w:ind w:firstLineChars="0"/>
        <w:rPr>
          <w:rFonts w:hint="eastAsia" w:ascii="仿宋" w:hAnsi="仿宋" w:eastAsia="仿宋" w:cs="宋体"/>
          <w:b/>
          <w:sz w:val="28"/>
          <w:szCs w:val="28"/>
        </w:rPr>
      </w:pPr>
      <w:r>
        <w:rPr>
          <w:rFonts w:hint="eastAsia" w:ascii="仿宋" w:hAnsi="仿宋" w:eastAsia="仿宋" w:cs="宋体"/>
          <w:b/>
          <w:sz w:val="28"/>
          <w:szCs w:val="28"/>
        </w:rPr>
        <w:t>服务内容与质量标准</w:t>
      </w:r>
    </w:p>
    <w:p w14:paraId="32DC79E9">
      <w:pPr>
        <w:tabs>
          <w:tab w:val="left" w:pos="4675"/>
        </w:tabs>
        <w:ind w:firstLine="565" w:firstLineChars="202"/>
        <w:rPr>
          <w:rFonts w:hint="eastAsia" w:ascii="仿宋" w:hAnsi="仿宋" w:eastAsia="仿宋" w:cs="宋体"/>
          <w:kern w:val="0"/>
          <w:sz w:val="28"/>
          <w:szCs w:val="28"/>
        </w:rPr>
      </w:pPr>
      <w:r>
        <w:rPr>
          <w:rFonts w:hint="eastAsia" w:ascii="仿宋" w:hAnsi="仿宋" w:eastAsia="仿宋" w:cs="宋体"/>
          <w:kern w:val="0"/>
          <w:sz w:val="28"/>
          <w:szCs w:val="28"/>
        </w:rPr>
        <w:t>本合同中所涉及服务内容和质量标准包含：乙方《投标文件》中所有响应的技术参数和商务要求。其中技术参数要求包括《竞争性磋商文件》第XX章项目概况、服务内容及要求中带“★”和带“▲”技术指标，及其他非带符号项的一般技术指标。</w:t>
      </w:r>
    </w:p>
    <w:p w14:paraId="78965D67">
      <w:pPr>
        <w:numPr>
          <w:ilvl w:val="0"/>
          <w:numId w:val="1"/>
        </w:numPr>
        <w:spacing w:line="440" w:lineRule="exact"/>
        <w:rPr>
          <w:rFonts w:hint="eastAsia" w:ascii="仿宋" w:hAnsi="仿宋" w:eastAsia="仿宋" w:cs="宋体"/>
          <w:b/>
          <w:sz w:val="28"/>
          <w:szCs w:val="28"/>
        </w:rPr>
      </w:pPr>
      <w:r>
        <w:rPr>
          <w:rFonts w:hint="eastAsia" w:ascii="仿宋" w:hAnsi="仿宋" w:eastAsia="仿宋" w:cs="宋体"/>
          <w:b/>
          <w:sz w:val="28"/>
          <w:szCs w:val="28"/>
        </w:rPr>
        <w:t>费用及支付方式</w:t>
      </w:r>
    </w:p>
    <w:p w14:paraId="70F2DECA">
      <w:pPr>
        <w:keepNext/>
        <w:keepLines/>
        <w:numPr>
          <w:ilvl w:val="4"/>
          <w:numId w:val="0"/>
        </w:numPr>
        <w:tabs>
          <w:tab w:val="left" w:pos="0"/>
        </w:tabs>
        <w:spacing w:before="280" w:after="156"/>
        <w:ind w:firstLine="560" w:firstLineChars="200"/>
        <w:outlineLvl w:val="4"/>
        <w:rPr>
          <w:rFonts w:hint="eastAsia" w:ascii="仿宋" w:hAnsi="仿宋" w:eastAsia="仿宋" w:cs="宋体"/>
          <w:sz w:val="28"/>
          <w:szCs w:val="28"/>
        </w:rPr>
      </w:pPr>
      <w:r>
        <w:rPr>
          <w:rFonts w:hint="eastAsia" w:ascii="仿宋" w:hAnsi="仿宋" w:eastAsia="仿宋" w:cs="宋体"/>
          <w:sz w:val="28"/>
          <w:szCs w:val="28"/>
        </w:rPr>
        <w:t>1.本合同中所涉金额币种为人民币，本合同总价已包括材料、制造、包装、运输、安装、调试、检测、培训、税金等的一切费用。</w:t>
      </w:r>
    </w:p>
    <w:p w14:paraId="365CB890">
      <w:pPr>
        <w:spacing w:before="120" w:after="120"/>
        <w:ind w:firstLine="560" w:firstLineChars="200"/>
        <w:rPr>
          <w:rFonts w:hint="eastAsia" w:ascii="仿宋" w:hAnsi="仿宋" w:eastAsia="仿宋" w:cs="宋体"/>
          <w:sz w:val="28"/>
          <w:szCs w:val="28"/>
        </w:rPr>
      </w:pPr>
      <w:r>
        <w:rPr>
          <w:rFonts w:hint="eastAsia" w:ascii="仿宋" w:hAnsi="仿宋" w:eastAsia="仿宋" w:cs="宋体"/>
          <w:sz w:val="28"/>
          <w:szCs w:val="28"/>
        </w:rPr>
        <w:t>2.合同总价款：￥     ；人民币大写:      元整。本合同执行期间合同总价不变，甲方无须另向乙方支付本条约定之外的其他任何费用。</w:t>
      </w:r>
    </w:p>
    <w:p w14:paraId="196EC1CA">
      <w:pPr>
        <w:autoSpaceDE w:val="0"/>
        <w:autoSpaceDN w:val="0"/>
        <w:adjustRightInd w:val="0"/>
        <w:ind w:firstLine="565" w:firstLineChars="202"/>
        <w:jc w:val="left"/>
        <w:rPr>
          <w:rFonts w:hint="eastAsia" w:ascii="仿宋" w:hAnsi="仿宋" w:eastAsia="仿宋" w:cs="宋体"/>
          <w:sz w:val="28"/>
          <w:szCs w:val="28"/>
        </w:rPr>
      </w:pPr>
      <w:r>
        <w:rPr>
          <w:rFonts w:hint="eastAsia" w:ascii="仿宋" w:hAnsi="仿宋" w:eastAsia="仿宋" w:cs="宋体"/>
          <w:sz w:val="28"/>
          <w:szCs w:val="28"/>
        </w:rPr>
        <w:t>3.具体付款方式：合同签订后，自甲方收到乙方提供与当次付款等额完税合法发票之日起10个工作日内预付合同价40%的款项：</w:t>
      </w:r>
      <w:r>
        <w:rPr>
          <w:rFonts w:hint="eastAsia" w:ascii="仿宋" w:hAnsi="仿宋" w:eastAsia="仿宋" w:cs="宋体"/>
          <w:sz w:val="28"/>
          <w:szCs w:val="28"/>
          <w:lang w:val="en-US" w:eastAsia="zh-CN"/>
        </w:rPr>
        <w:t>即</w:t>
      </w:r>
      <w:r>
        <w:rPr>
          <w:rFonts w:hint="eastAsia" w:ascii="仿宋" w:hAnsi="仿宋" w:eastAsia="仿宋" w:cs="宋体"/>
          <w:sz w:val="28"/>
          <w:szCs w:val="28"/>
        </w:rPr>
        <w:t>￥     ，人民币大写:  元整；乙方完成全部服务内容，系统上线能够稳定运行</w:t>
      </w:r>
      <w:r>
        <w:rPr>
          <w:rFonts w:hint="eastAsia" w:ascii="仿宋" w:hAnsi="仿宋" w:eastAsia="仿宋" w:cs="宋体"/>
          <w:sz w:val="28"/>
          <w:szCs w:val="28"/>
          <w:lang w:eastAsia="zh-CN"/>
        </w:rPr>
        <w:t>，</w:t>
      </w:r>
      <w:r>
        <w:rPr>
          <w:rFonts w:hint="eastAsia" w:ascii="仿宋" w:hAnsi="仿宋" w:eastAsia="仿宋" w:cs="宋体"/>
          <w:sz w:val="28"/>
          <w:szCs w:val="28"/>
          <w:lang w:val="en-US" w:eastAsia="zh-CN"/>
        </w:rPr>
        <w:t>服务期满后</w:t>
      </w:r>
      <w:r>
        <w:rPr>
          <w:rFonts w:hint="eastAsia" w:ascii="仿宋" w:hAnsi="仿宋" w:eastAsia="仿宋" w:cs="宋体"/>
          <w:sz w:val="28"/>
          <w:szCs w:val="28"/>
        </w:rPr>
        <w:t>经甲方最终验收合格，且甲方收到乙方提供有效与与当次付款等额完税合法发票之日起10个工作日内支付合同总价60%</w:t>
      </w:r>
      <w:r>
        <w:rPr>
          <w:rFonts w:hint="eastAsia" w:ascii="仿宋" w:hAnsi="仿宋" w:eastAsia="仿宋" w:cs="仿宋"/>
          <w:sz w:val="28"/>
          <w:szCs w:val="28"/>
          <w:shd w:val="clear" w:color="auto" w:fill="FFFFFF"/>
        </w:rPr>
        <w:t>的款项</w:t>
      </w:r>
      <w:r>
        <w:rPr>
          <w:rFonts w:hint="eastAsia" w:ascii="仿宋" w:hAnsi="仿宋" w:eastAsia="仿宋" w:cs="宋体"/>
          <w:sz w:val="28"/>
          <w:szCs w:val="28"/>
        </w:rPr>
        <w:t>：</w:t>
      </w:r>
      <w:r>
        <w:rPr>
          <w:rFonts w:hint="eastAsia" w:ascii="仿宋" w:hAnsi="仿宋" w:eastAsia="仿宋" w:cs="宋体"/>
          <w:sz w:val="28"/>
          <w:szCs w:val="28"/>
          <w:lang w:val="en-US" w:eastAsia="zh-CN"/>
        </w:rPr>
        <w:t>即</w:t>
      </w:r>
      <w:r>
        <w:rPr>
          <w:rFonts w:hint="eastAsia" w:ascii="仿宋" w:hAnsi="仿宋" w:eastAsia="仿宋" w:cs="宋体"/>
          <w:sz w:val="28"/>
          <w:szCs w:val="28"/>
        </w:rPr>
        <w:t xml:space="preserve">￥    ，人民币大写:   元整； </w:t>
      </w:r>
    </w:p>
    <w:p w14:paraId="15CF0DA0">
      <w:pPr>
        <w:autoSpaceDE w:val="0"/>
        <w:autoSpaceDN w:val="0"/>
        <w:adjustRightInd w:val="0"/>
        <w:ind w:firstLine="565" w:firstLineChars="202"/>
        <w:jc w:val="left"/>
        <w:rPr>
          <w:rFonts w:hint="eastAsia" w:ascii="仿宋" w:hAnsi="仿宋" w:eastAsia="仿宋" w:cs="宋体"/>
          <w:sz w:val="28"/>
          <w:szCs w:val="28"/>
        </w:rPr>
      </w:pPr>
      <w:r>
        <w:rPr>
          <w:rFonts w:hint="eastAsia" w:ascii="仿宋" w:hAnsi="仿宋" w:eastAsia="仿宋" w:cs="宋体"/>
          <w:sz w:val="28"/>
          <w:szCs w:val="28"/>
        </w:rPr>
        <w:t>4.甲方付款前，乙方须向甲方提交合法有效完整的票据。乙方拒绝或不按要求提交的，甲方付</w:t>
      </w:r>
      <w:r>
        <w:rPr>
          <w:rFonts w:hint="eastAsia" w:ascii="仿宋" w:hAnsi="仿宋" w:eastAsia="仿宋" w:cs="宋体"/>
          <w:sz w:val="28"/>
          <w:szCs w:val="28"/>
          <w:lang w:val="en-US" w:eastAsia="zh-CN"/>
        </w:rPr>
        <w:t>有权拒绝付款且</w:t>
      </w:r>
      <w:r>
        <w:rPr>
          <w:rFonts w:hint="eastAsia" w:ascii="仿宋" w:hAnsi="仿宋" w:eastAsia="仿宋" w:cs="宋体"/>
          <w:sz w:val="28"/>
          <w:szCs w:val="28"/>
        </w:rPr>
        <w:t>不承担违约责任。</w:t>
      </w:r>
    </w:p>
    <w:p w14:paraId="0690B86F">
      <w:pPr>
        <w:autoSpaceDE w:val="0"/>
        <w:autoSpaceDN w:val="0"/>
        <w:adjustRightInd w:val="0"/>
        <w:ind w:firstLine="560" w:firstLineChars="200"/>
        <w:jc w:val="left"/>
        <w:rPr>
          <w:rFonts w:hint="eastAsia" w:ascii="仿宋" w:hAnsi="仿宋" w:eastAsia="仿宋" w:cs="宋体"/>
          <w:bCs/>
          <w:sz w:val="28"/>
          <w:szCs w:val="28"/>
        </w:rPr>
      </w:pPr>
      <w:r>
        <w:rPr>
          <w:rFonts w:hint="eastAsia" w:ascii="仿宋" w:hAnsi="仿宋" w:eastAsia="仿宋" w:cs="宋体"/>
          <w:bCs/>
          <w:sz w:val="28"/>
          <w:szCs w:val="28"/>
        </w:rPr>
        <w:t>5.甲方按乙方指定收款银行账户进行合同费用的支付。因乙方提供的收款账户信息不正确、银行过失、乙方未及时书面告知甲方收款账户信息变化等非甲方原因导致甲方未能及时付款或付款错误的，由此产生的所有不利后果由乙方自行承担，与甲方无关。</w:t>
      </w:r>
    </w:p>
    <w:p w14:paraId="778F0568">
      <w:pPr>
        <w:autoSpaceDE w:val="0"/>
        <w:autoSpaceDN w:val="0"/>
        <w:adjustRightInd w:val="0"/>
        <w:ind w:firstLine="694" w:firstLineChars="248"/>
        <w:jc w:val="left"/>
        <w:rPr>
          <w:rFonts w:hint="eastAsia" w:ascii="仿宋" w:hAnsi="仿宋" w:eastAsia="仿宋" w:cs="宋体"/>
          <w:bCs/>
          <w:sz w:val="28"/>
          <w:szCs w:val="28"/>
        </w:rPr>
      </w:pPr>
      <w:r>
        <w:rPr>
          <w:rFonts w:hint="eastAsia" w:ascii="仿宋" w:hAnsi="仿宋" w:eastAsia="仿宋" w:cs="宋体"/>
          <w:bCs/>
          <w:sz w:val="28"/>
          <w:szCs w:val="28"/>
        </w:rPr>
        <w:t>乙方指定收款银行账户信息如下：</w:t>
      </w:r>
    </w:p>
    <w:p w14:paraId="36031B65">
      <w:pPr>
        <w:autoSpaceDE w:val="0"/>
        <w:autoSpaceDN w:val="0"/>
        <w:adjustRightInd w:val="0"/>
        <w:ind w:firstLine="694" w:firstLineChars="248"/>
        <w:jc w:val="left"/>
        <w:rPr>
          <w:rFonts w:hint="eastAsia" w:ascii="仿宋" w:hAnsi="仿宋" w:eastAsia="仿宋" w:cs="宋体"/>
          <w:bCs/>
          <w:sz w:val="28"/>
          <w:szCs w:val="28"/>
        </w:rPr>
      </w:pPr>
      <w:r>
        <w:rPr>
          <w:rFonts w:hint="eastAsia" w:ascii="仿宋" w:hAnsi="仿宋" w:eastAsia="仿宋" w:cs="宋体"/>
          <w:bCs/>
          <w:sz w:val="28"/>
          <w:szCs w:val="28"/>
        </w:rPr>
        <w:t>开户行：</w:t>
      </w:r>
    </w:p>
    <w:p w14:paraId="0DDB4DFD">
      <w:pPr>
        <w:autoSpaceDE w:val="0"/>
        <w:autoSpaceDN w:val="0"/>
        <w:adjustRightInd w:val="0"/>
        <w:ind w:firstLine="694" w:firstLineChars="248"/>
        <w:jc w:val="left"/>
        <w:rPr>
          <w:rFonts w:hint="eastAsia" w:ascii="仿宋" w:hAnsi="仿宋" w:eastAsia="仿宋" w:cs="宋体"/>
          <w:bCs/>
          <w:sz w:val="28"/>
          <w:szCs w:val="28"/>
        </w:rPr>
      </w:pPr>
      <w:r>
        <w:rPr>
          <w:rFonts w:hint="eastAsia" w:ascii="仿宋" w:hAnsi="仿宋" w:eastAsia="仿宋" w:cs="宋体"/>
          <w:bCs/>
          <w:sz w:val="28"/>
          <w:szCs w:val="28"/>
        </w:rPr>
        <w:t>银行行号：</w:t>
      </w:r>
    </w:p>
    <w:p w14:paraId="6E4C69D1">
      <w:pPr>
        <w:autoSpaceDE w:val="0"/>
        <w:autoSpaceDN w:val="0"/>
        <w:adjustRightInd w:val="0"/>
        <w:ind w:firstLine="694" w:firstLineChars="248"/>
        <w:jc w:val="left"/>
        <w:rPr>
          <w:rFonts w:hint="eastAsia" w:ascii="仿宋" w:hAnsi="仿宋" w:eastAsia="仿宋" w:cs="宋体"/>
          <w:bCs/>
          <w:sz w:val="28"/>
          <w:szCs w:val="28"/>
        </w:rPr>
      </w:pPr>
      <w:r>
        <w:rPr>
          <w:rFonts w:hint="eastAsia" w:ascii="仿宋" w:hAnsi="仿宋" w:eastAsia="仿宋" w:cs="宋体"/>
          <w:bCs/>
          <w:sz w:val="28"/>
          <w:szCs w:val="28"/>
        </w:rPr>
        <w:t>户名：</w:t>
      </w:r>
    </w:p>
    <w:p w14:paraId="0A4B62E0">
      <w:pPr>
        <w:autoSpaceDE w:val="0"/>
        <w:autoSpaceDN w:val="0"/>
        <w:adjustRightInd w:val="0"/>
        <w:ind w:firstLine="694" w:firstLineChars="248"/>
        <w:jc w:val="left"/>
        <w:rPr>
          <w:rFonts w:hint="eastAsia" w:ascii="仿宋" w:hAnsi="仿宋" w:eastAsia="仿宋" w:cs="宋体"/>
          <w:bCs/>
          <w:sz w:val="28"/>
          <w:szCs w:val="28"/>
        </w:rPr>
      </w:pPr>
      <w:r>
        <w:rPr>
          <w:rFonts w:hint="eastAsia" w:ascii="仿宋" w:hAnsi="仿宋" w:eastAsia="仿宋" w:cs="宋体"/>
          <w:bCs/>
          <w:sz w:val="28"/>
          <w:szCs w:val="28"/>
        </w:rPr>
        <w:t>银行账号：</w:t>
      </w:r>
    </w:p>
    <w:p w14:paraId="0645E4D7">
      <w:pPr>
        <w:numPr>
          <w:ilvl w:val="0"/>
          <w:numId w:val="1"/>
        </w:numPr>
        <w:rPr>
          <w:rFonts w:hint="eastAsia" w:ascii="仿宋" w:hAnsi="仿宋" w:eastAsia="仿宋" w:cs="宋体"/>
          <w:b/>
          <w:sz w:val="28"/>
          <w:szCs w:val="28"/>
        </w:rPr>
      </w:pPr>
      <w:r>
        <w:rPr>
          <w:rFonts w:hint="eastAsia" w:ascii="仿宋" w:hAnsi="仿宋" w:eastAsia="仿宋" w:cs="宋体"/>
          <w:b/>
          <w:sz w:val="28"/>
          <w:szCs w:val="28"/>
        </w:rPr>
        <w:t>验收及质保</w:t>
      </w:r>
    </w:p>
    <w:p w14:paraId="559E3E66">
      <w:pPr>
        <w:ind w:left="6" w:firstLine="560" w:firstLineChars="200"/>
        <w:rPr>
          <w:rFonts w:hint="eastAsia" w:ascii="仿宋" w:hAnsi="仿宋" w:eastAsia="仿宋" w:cs="宋体"/>
          <w:bCs/>
          <w:sz w:val="28"/>
          <w:szCs w:val="28"/>
        </w:rPr>
      </w:pPr>
      <w:r>
        <w:rPr>
          <w:rFonts w:hint="eastAsia" w:ascii="仿宋" w:hAnsi="仿宋" w:eastAsia="仿宋" w:cs="宋体"/>
          <w:bCs/>
          <w:sz w:val="28"/>
          <w:szCs w:val="28"/>
        </w:rPr>
        <w:t>1.</w:t>
      </w:r>
      <w:r>
        <w:rPr>
          <w:rFonts w:hint="eastAsia" w:ascii="仿宋" w:hAnsi="仿宋" w:eastAsia="仿宋" w:cs="宋体"/>
          <w:bCs/>
          <w:sz w:val="28"/>
          <w:szCs w:val="28"/>
          <w:lang w:val="en-US" w:eastAsia="zh-CN"/>
        </w:rPr>
        <w:t>服务期满，</w:t>
      </w:r>
      <w:r>
        <w:rPr>
          <w:rFonts w:hint="eastAsia" w:ascii="仿宋" w:hAnsi="仿宋" w:eastAsia="仿宋" w:cs="宋体"/>
          <w:bCs/>
          <w:sz w:val="28"/>
          <w:szCs w:val="28"/>
        </w:rPr>
        <w:t>乙方应当在满足最终验收条件后3日内书面通知甲方组织验收，甲方应当按照竞争性磋商文件技术参数及要求、政府采购相关法律法规、《财政部关于进一步加强政府采购需求和履约验收管理的指导意见》（财库〔2016〕205号）以及《政府采购需求管理办法》（财库〔2021〕22号）的要求进行验收。最终验收合格，甲乙双方签署验收确认书。</w:t>
      </w:r>
    </w:p>
    <w:p w14:paraId="5123FE5F">
      <w:pPr>
        <w:spacing w:before="120" w:after="120" w:line="360" w:lineRule="auto"/>
        <w:ind w:firstLine="560" w:firstLineChars="200"/>
        <w:contextualSpacing/>
        <w:rPr>
          <w:rFonts w:hint="eastAsia" w:ascii="仿宋" w:hAnsi="仿宋" w:eastAsia="仿宋" w:cs="宋体"/>
          <w:bCs/>
          <w:sz w:val="28"/>
          <w:szCs w:val="28"/>
        </w:rPr>
      </w:pPr>
      <w:r>
        <w:rPr>
          <w:rFonts w:hint="eastAsia" w:ascii="仿宋" w:hAnsi="仿宋" w:eastAsia="仿宋" w:cs="宋体"/>
          <w:bCs/>
          <w:sz w:val="28"/>
          <w:szCs w:val="28"/>
        </w:rPr>
        <w:t>乙方需达到竞争性磋商文件所有技术性功能有效要求，项目整体运行良好，</w:t>
      </w:r>
      <w:r>
        <w:rPr>
          <w:rFonts w:hint="eastAsia" w:ascii="仿宋" w:hAnsi="仿宋" w:eastAsia="仿宋" w:cs="宋体"/>
          <w:bCs/>
          <w:sz w:val="28"/>
          <w:szCs w:val="28"/>
          <w:lang w:val="en-US" w:eastAsia="zh-CN"/>
        </w:rPr>
        <w:t>并</w:t>
      </w:r>
      <w:r>
        <w:rPr>
          <w:rFonts w:hint="eastAsia" w:ascii="仿宋" w:hAnsi="仿宋" w:eastAsia="仿宋" w:cs="宋体"/>
          <w:bCs/>
          <w:sz w:val="28"/>
          <w:szCs w:val="28"/>
        </w:rPr>
        <w:t>提交本项目所有软件文档资料。</w:t>
      </w:r>
    </w:p>
    <w:p w14:paraId="3DDE37FC">
      <w:pPr>
        <w:spacing w:line="360" w:lineRule="auto"/>
        <w:ind w:firstLine="560" w:firstLineChars="200"/>
        <w:outlineLvl w:val="1"/>
        <w:rPr>
          <w:rFonts w:hint="eastAsia" w:ascii="仿宋" w:hAnsi="仿宋" w:eastAsia="仿宋" w:cs="仿宋"/>
          <w:sz w:val="28"/>
          <w:szCs w:val="28"/>
        </w:rPr>
      </w:pPr>
      <w:r>
        <w:rPr>
          <w:rFonts w:hint="eastAsia" w:ascii="仿宋" w:hAnsi="仿宋" w:eastAsia="仿宋" w:cs="宋体"/>
          <w:bCs/>
          <w:sz w:val="28"/>
          <w:szCs w:val="28"/>
        </w:rPr>
        <w:t>2.质保期：</w:t>
      </w:r>
      <w:r>
        <w:rPr>
          <w:rFonts w:hint="eastAsia" w:ascii="仿宋" w:hAnsi="仿宋" w:eastAsia="仿宋" w:cs="仿宋"/>
          <w:sz w:val="28"/>
          <w:szCs w:val="28"/>
        </w:rPr>
        <w:t>本次采购服务自乙方完成配套硬件设备（包括网络准入控制设备、零信任安全网关设备、运维审计设备和数据库审计设备）的安装之日起，提供</w:t>
      </w:r>
      <w:r>
        <w:rPr>
          <w:rFonts w:hint="eastAsia" w:ascii="仿宋" w:hAnsi="仿宋" w:eastAsia="仿宋"/>
          <w:sz w:val="28"/>
          <w:szCs w:val="28"/>
        </w:rPr>
        <w:t>≥1年的</w:t>
      </w:r>
      <w:r>
        <w:rPr>
          <w:rFonts w:hint="eastAsia" w:ascii="仿宋" w:hAnsi="仿宋" w:eastAsia="仿宋" w:cs="仿宋"/>
          <w:sz w:val="28"/>
          <w:szCs w:val="28"/>
        </w:rPr>
        <w:t>配套</w:t>
      </w:r>
      <w:r>
        <w:rPr>
          <w:rFonts w:hint="eastAsia" w:ascii="仿宋" w:hAnsi="仿宋" w:eastAsia="仿宋"/>
          <w:sz w:val="28"/>
          <w:szCs w:val="28"/>
        </w:rPr>
        <w:t>软件升级以及URL&amp;应用识别规则库升级服务，</w:t>
      </w:r>
      <w:r>
        <w:rPr>
          <w:rFonts w:hint="eastAsia" w:ascii="仿宋" w:hAnsi="仿宋" w:eastAsia="仿宋" w:cs="仿宋"/>
          <w:sz w:val="28"/>
          <w:szCs w:val="28"/>
        </w:rPr>
        <w:t>提供≥3年的硬件质保服务。</w:t>
      </w:r>
    </w:p>
    <w:p w14:paraId="28A784B2">
      <w:pPr>
        <w:spacing w:line="360" w:lineRule="auto"/>
        <w:ind w:firstLine="560" w:firstLineChars="200"/>
        <w:outlineLvl w:val="1"/>
        <w:rPr>
          <w:rFonts w:hint="eastAsia" w:ascii="仿宋" w:hAnsi="仿宋" w:eastAsia="仿宋" w:cs="仿宋"/>
          <w:sz w:val="28"/>
          <w:szCs w:val="28"/>
        </w:rPr>
      </w:pPr>
      <w:r>
        <w:rPr>
          <w:rFonts w:hint="eastAsia" w:ascii="仿宋" w:hAnsi="仿宋" w:eastAsia="仿宋" w:cs="仿宋"/>
          <w:sz w:val="28"/>
          <w:szCs w:val="28"/>
        </w:rPr>
        <w:t>3.售后服务</w:t>
      </w:r>
    </w:p>
    <w:p w14:paraId="12D00E7B">
      <w:pPr>
        <w:spacing w:line="360" w:lineRule="auto"/>
        <w:ind w:firstLine="560" w:firstLineChars="200"/>
        <w:outlineLvl w:val="1"/>
        <w:rPr>
          <w:rFonts w:hint="eastAsia" w:ascii="仿宋" w:hAnsi="仿宋" w:eastAsia="仿宋" w:cs="仿宋"/>
          <w:sz w:val="28"/>
          <w:szCs w:val="28"/>
        </w:rPr>
      </w:pPr>
      <w:r>
        <w:rPr>
          <w:rFonts w:hint="eastAsia" w:ascii="仿宋" w:hAnsi="仿宋" w:eastAsia="仿宋" w:cs="仿宋"/>
          <w:sz w:val="28"/>
          <w:szCs w:val="28"/>
        </w:rPr>
        <w:t>（1）乙方应按甲方通知时间到达现场按甲方要求组织安装、调试，达到正常运行要求，保证甲方正常使用。</w:t>
      </w:r>
    </w:p>
    <w:p w14:paraId="43A7C2B3">
      <w:pPr>
        <w:spacing w:line="360" w:lineRule="auto"/>
        <w:ind w:firstLine="560" w:firstLineChars="200"/>
        <w:outlineLvl w:val="1"/>
        <w:rPr>
          <w:rFonts w:hint="eastAsia" w:ascii="仿宋" w:hAnsi="仿宋" w:eastAsia="仿宋" w:cs="仿宋"/>
          <w:sz w:val="28"/>
          <w:szCs w:val="28"/>
        </w:rPr>
      </w:pPr>
      <w:r>
        <w:rPr>
          <w:rFonts w:hint="eastAsia" w:ascii="仿宋" w:hAnsi="仿宋" w:eastAsia="仿宋" w:cs="仿宋"/>
          <w:sz w:val="28"/>
          <w:szCs w:val="28"/>
        </w:rPr>
        <w:t>（2）乙方应就产品的安装、调试、操作、维修、保养等对甲方维修技术人员进行培训，直至甲方的技术人员能独立操作，同时能完成一般常见故障的维修工作。</w:t>
      </w:r>
    </w:p>
    <w:p w14:paraId="284E7FE8">
      <w:pPr>
        <w:spacing w:line="360" w:lineRule="auto"/>
        <w:ind w:firstLine="560" w:firstLineChars="200"/>
        <w:outlineLvl w:val="1"/>
        <w:rPr>
          <w:rFonts w:hint="eastAsia" w:ascii="仿宋" w:hAnsi="仿宋" w:eastAsia="仿宋" w:cs="仿宋"/>
          <w:sz w:val="28"/>
          <w:szCs w:val="28"/>
        </w:rPr>
      </w:pPr>
      <w:r>
        <w:rPr>
          <w:rFonts w:hint="eastAsia" w:ascii="仿宋" w:hAnsi="仿宋" w:eastAsia="仿宋" w:cs="仿宋"/>
          <w:sz w:val="28"/>
          <w:szCs w:val="28"/>
        </w:rPr>
        <w:t>（3）甲方在验收时，对乙方提供的产品的性能和技术指标进行逐一测试,若发现虚假响应,甲方将按照相关法律法规追究乙方责任，并严格按照政府采购法有关规定执行。</w:t>
      </w:r>
    </w:p>
    <w:p w14:paraId="039CA1FE">
      <w:pPr>
        <w:spacing w:line="360" w:lineRule="auto"/>
        <w:ind w:firstLine="560" w:firstLineChars="200"/>
        <w:outlineLvl w:val="1"/>
        <w:rPr>
          <w:rFonts w:hint="eastAsia" w:ascii="仿宋" w:hAnsi="仿宋" w:eastAsia="仿宋" w:cs="仿宋"/>
          <w:sz w:val="28"/>
          <w:szCs w:val="28"/>
        </w:rPr>
      </w:pPr>
      <w:r>
        <w:rPr>
          <w:rFonts w:hint="eastAsia" w:ascii="仿宋" w:hAnsi="仿宋" w:eastAsia="仿宋" w:cs="仿宋"/>
          <w:sz w:val="28"/>
          <w:szCs w:val="28"/>
        </w:rPr>
        <w:t>（4）若乙方在实施过程中需要与第三方厂家进行接口对接数据交换，实施过程中所产生的所有费用均由乙方独立承担；</w:t>
      </w:r>
    </w:p>
    <w:p w14:paraId="4449F73C">
      <w:pPr>
        <w:spacing w:line="360" w:lineRule="auto"/>
        <w:ind w:firstLine="560" w:firstLineChars="200"/>
        <w:outlineLvl w:val="1"/>
        <w:rPr>
          <w:rFonts w:hint="eastAsia" w:ascii="仿宋" w:hAnsi="仿宋" w:eastAsia="仿宋" w:cs="宋体"/>
          <w:bCs/>
          <w:sz w:val="28"/>
          <w:szCs w:val="28"/>
        </w:rPr>
      </w:pPr>
      <w:r>
        <w:rPr>
          <w:rFonts w:hint="eastAsia" w:ascii="仿宋" w:hAnsi="仿宋" w:eastAsia="仿宋" w:cs="仿宋"/>
          <w:sz w:val="28"/>
          <w:szCs w:val="28"/>
        </w:rPr>
        <w:t>（5）乙方承诺成交后在接到甲方报修后的2小时技术响应，24小时内到现场，乙方设置的售后服务机构须派人到达现场处理。设备安装完毕，由乙方负责对工程师和操作人员进行现场培训和指导，直至其掌握该设备的操作流程及基本维护方法。</w:t>
      </w:r>
    </w:p>
    <w:p w14:paraId="7610AECA">
      <w:pPr>
        <w:numPr>
          <w:ilvl w:val="0"/>
          <w:numId w:val="1"/>
        </w:numPr>
        <w:rPr>
          <w:rFonts w:hint="eastAsia" w:ascii="仿宋" w:hAnsi="仿宋" w:eastAsia="仿宋" w:cs="宋体"/>
          <w:b/>
          <w:sz w:val="28"/>
          <w:szCs w:val="28"/>
        </w:rPr>
      </w:pPr>
      <w:r>
        <w:rPr>
          <w:rFonts w:hint="eastAsia" w:ascii="仿宋" w:hAnsi="仿宋" w:eastAsia="仿宋" w:cs="宋体"/>
          <w:b/>
          <w:sz w:val="28"/>
          <w:szCs w:val="28"/>
        </w:rPr>
        <w:t>知识产权</w:t>
      </w:r>
    </w:p>
    <w:p w14:paraId="30296E2E">
      <w:pPr>
        <w:ind w:left="6" w:firstLine="560" w:firstLineChars="200"/>
        <w:rPr>
          <w:rFonts w:hint="eastAsia" w:ascii="仿宋" w:hAnsi="仿宋" w:eastAsia="仿宋" w:cs="宋体"/>
          <w:bCs/>
          <w:sz w:val="28"/>
          <w:szCs w:val="28"/>
        </w:rPr>
      </w:pPr>
      <w:r>
        <w:rPr>
          <w:rFonts w:hint="eastAsia" w:ascii="仿宋" w:hAnsi="仿宋" w:eastAsia="仿宋" w:cs="宋体"/>
          <w:bCs/>
          <w:sz w:val="28"/>
          <w:szCs w:val="28"/>
        </w:rPr>
        <w:t>乙方应保证所提供的服务或其任何一部分均不会侵犯任何第三方的专利权、商标权、著作权或其他合法权益，否则视为乙方违约，由此产生的一切损失由乙方承担。且乙方应负责消除甲方拥有并使用乙方交付的货物、软件文档资料等所存在的全部法律障碍，并赔偿甲方的损失。</w:t>
      </w:r>
    </w:p>
    <w:p w14:paraId="5217EA08">
      <w:pPr>
        <w:numPr>
          <w:ilvl w:val="0"/>
          <w:numId w:val="1"/>
        </w:numPr>
        <w:rPr>
          <w:rFonts w:hint="eastAsia" w:ascii="仿宋" w:hAnsi="仿宋" w:eastAsia="仿宋" w:cs="宋体"/>
          <w:b/>
          <w:sz w:val="28"/>
          <w:szCs w:val="28"/>
        </w:rPr>
      </w:pPr>
      <w:r>
        <w:rPr>
          <w:rFonts w:hint="eastAsia" w:ascii="仿宋" w:hAnsi="仿宋" w:eastAsia="仿宋" w:cs="宋体"/>
          <w:b/>
          <w:sz w:val="28"/>
          <w:szCs w:val="28"/>
        </w:rPr>
        <w:t>无权利瑕疵条款</w:t>
      </w:r>
    </w:p>
    <w:p w14:paraId="563C2F6E">
      <w:pPr>
        <w:ind w:left="6" w:firstLine="560" w:firstLineChars="200"/>
        <w:rPr>
          <w:rFonts w:hint="eastAsia" w:ascii="仿宋" w:hAnsi="仿宋" w:eastAsia="仿宋" w:cs="宋体"/>
          <w:bCs/>
          <w:sz w:val="28"/>
          <w:szCs w:val="28"/>
        </w:rPr>
      </w:pPr>
      <w:r>
        <w:rPr>
          <w:rFonts w:hint="eastAsia" w:ascii="仿宋" w:hAnsi="仿宋" w:eastAsia="仿宋" w:cs="宋体"/>
          <w:bCs/>
          <w:sz w:val="28"/>
          <w:szCs w:val="28"/>
        </w:rPr>
        <w:t>乙方保证所提供的服务使用设施、设备等的所有权完全属于乙方且无任何抵押、查封、融资租赁等权利瑕疵。如有权利瑕疵的，视为乙方违约。乙方应负担由此而产生的一切损失。且乙方应负责消除甲方拥有并使用乙方交付的货物、软件文档资料等所存在的全部法律障碍，并赔偿甲方的损失。</w:t>
      </w:r>
    </w:p>
    <w:p w14:paraId="17804448">
      <w:pPr>
        <w:numPr>
          <w:ilvl w:val="0"/>
          <w:numId w:val="1"/>
        </w:numPr>
        <w:rPr>
          <w:rFonts w:hint="eastAsia" w:ascii="仿宋" w:hAnsi="仿宋" w:eastAsia="仿宋" w:cs="宋体"/>
          <w:b/>
          <w:sz w:val="28"/>
          <w:szCs w:val="28"/>
        </w:rPr>
      </w:pPr>
      <w:r>
        <w:rPr>
          <w:rFonts w:hint="eastAsia" w:ascii="仿宋" w:hAnsi="仿宋" w:eastAsia="仿宋" w:cs="宋体"/>
          <w:b/>
          <w:sz w:val="28"/>
          <w:szCs w:val="28"/>
        </w:rPr>
        <w:t>甲方的权利和义务</w:t>
      </w:r>
    </w:p>
    <w:p w14:paraId="3972F987">
      <w:pPr>
        <w:ind w:left="6" w:firstLine="560" w:firstLineChars="200"/>
        <w:rPr>
          <w:rFonts w:hint="eastAsia" w:ascii="仿宋" w:hAnsi="仿宋" w:eastAsia="仿宋" w:cs="宋体"/>
          <w:bCs/>
          <w:sz w:val="28"/>
          <w:szCs w:val="28"/>
        </w:rPr>
      </w:pPr>
      <w:r>
        <w:rPr>
          <w:rFonts w:hint="eastAsia" w:ascii="仿宋" w:hAnsi="仿宋" w:eastAsia="仿宋" w:cs="宋体"/>
          <w:bCs/>
          <w:sz w:val="28"/>
          <w:szCs w:val="28"/>
        </w:rPr>
        <w:t>1.甲方有权对合同规定范围内乙方的服务行为进行监督和检查，拥有监管权。有权定期核对乙方提供服务所配备的人员数量。对甲方认为不合理的部分有权下达整改通知书，并要求乙方限期整改。乙方未按甲方要求完成整改并提交整改报告的，应向甲方支付违约金【】，且甲方有权解除本合同，不再支付乙方费用，乙方已收取费用应全额退还甲方。</w:t>
      </w:r>
    </w:p>
    <w:p w14:paraId="1FDBCFC1">
      <w:pPr>
        <w:ind w:left="6" w:firstLine="560" w:firstLineChars="200"/>
        <w:rPr>
          <w:rFonts w:hint="eastAsia" w:ascii="仿宋" w:hAnsi="仿宋" w:eastAsia="仿宋" w:cs="宋体"/>
          <w:bCs/>
          <w:sz w:val="28"/>
          <w:szCs w:val="28"/>
        </w:rPr>
      </w:pPr>
      <w:r>
        <w:rPr>
          <w:rFonts w:ascii="仿宋" w:hAnsi="仿宋" w:eastAsia="仿宋" w:cs="宋体"/>
          <w:bCs/>
          <w:sz w:val="28"/>
          <w:szCs w:val="28"/>
        </w:rPr>
        <w:t>2</w:t>
      </w:r>
      <w:r>
        <w:rPr>
          <w:rFonts w:hint="eastAsia" w:ascii="仿宋" w:hAnsi="仿宋" w:eastAsia="仿宋" w:cs="宋体"/>
          <w:bCs/>
          <w:sz w:val="28"/>
          <w:szCs w:val="28"/>
        </w:rPr>
        <w:t>.负责检查监督乙方管理工作的实施及制度的执行情况。</w:t>
      </w:r>
    </w:p>
    <w:p w14:paraId="593C5E94">
      <w:pPr>
        <w:ind w:left="6" w:firstLine="560" w:firstLineChars="200"/>
        <w:rPr>
          <w:rFonts w:hint="eastAsia" w:ascii="仿宋" w:hAnsi="仿宋" w:eastAsia="仿宋" w:cs="宋体"/>
          <w:bCs/>
          <w:sz w:val="28"/>
          <w:szCs w:val="28"/>
        </w:rPr>
      </w:pPr>
      <w:r>
        <w:rPr>
          <w:rFonts w:ascii="仿宋" w:hAnsi="仿宋" w:eastAsia="仿宋" w:cs="宋体"/>
          <w:bCs/>
          <w:sz w:val="28"/>
          <w:szCs w:val="28"/>
        </w:rPr>
        <w:t>3</w:t>
      </w:r>
      <w:r>
        <w:rPr>
          <w:rFonts w:hint="eastAsia" w:ascii="仿宋" w:hAnsi="仿宋" w:eastAsia="仿宋" w:cs="宋体"/>
          <w:bCs/>
          <w:sz w:val="28"/>
          <w:szCs w:val="28"/>
        </w:rPr>
        <w:t>.根据本合同规定，按时向乙方支付应付服务费用。</w:t>
      </w:r>
    </w:p>
    <w:p w14:paraId="6714F919">
      <w:pPr>
        <w:ind w:left="6" w:firstLine="560" w:firstLineChars="200"/>
        <w:rPr>
          <w:rFonts w:hint="eastAsia" w:ascii="仿宋" w:hAnsi="仿宋" w:eastAsia="仿宋" w:cs="宋体"/>
          <w:bCs/>
          <w:sz w:val="28"/>
          <w:szCs w:val="28"/>
        </w:rPr>
      </w:pPr>
      <w:r>
        <w:rPr>
          <w:rFonts w:ascii="仿宋" w:hAnsi="仿宋" w:eastAsia="仿宋" w:cs="宋体"/>
          <w:bCs/>
          <w:sz w:val="28"/>
          <w:szCs w:val="28"/>
        </w:rPr>
        <w:t>4</w:t>
      </w:r>
      <w:r>
        <w:rPr>
          <w:rFonts w:hint="eastAsia" w:ascii="仿宋" w:hAnsi="仿宋" w:eastAsia="仿宋" w:cs="宋体"/>
          <w:bCs/>
          <w:sz w:val="28"/>
          <w:szCs w:val="28"/>
        </w:rPr>
        <w:t>.国家法律、法规所规定由甲方承担的其它责任。</w:t>
      </w:r>
    </w:p>
    <w:p w14:paraId="6007162F">
      <w:pPr>
        <w:numPr>
          <w:ilvl w:val="0"/>
          <w:numId w:val="1"/>
        </w:numPr>
        <w:rPr>
          <w:rFonts w:hint="eastAsia" w:ascii="仿宋" w:hAnsi="仿宋" w:eastAsia="仿宋" w:cs="宋体"/>
          <w:b/>
          <w:sz w:val="28"/>
          <w:szCs w:val="28"/>
        </w:rPr>
      </w:pPr>
      <w:r>
        <w:rPr>
          <w:rFonts w:hint="eastAsia" w:ascii="仿宋" w:hAnsi="仿宋" w:eastAsia="仿宋" w:cs="宋体"/>
          <w:b/>
          <w:sz w:val="28"/>
          <w:szCs w:val="28"/>
        </w:rPr>
        <w:t>乙方的权利和义务</w:t>
      </w:r>
    </w:p>
    <w:p w14:paraId="71E919DE">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1.对本合同规定的委托服务范围内的项目享有管理权及服务义务。</w:t>
      </w:r>
    </w:p>
    <w:p w14:paraId="2C2582E4">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2.根据本合同的规定向甲方收取相关服务费用，并有权在本项目管理范围内管理及合理使用。</w:t>
      </w:r>
    </w:p>
    <w:p w14:paraId="36E67C71">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3.及时向甲方通告本项目服务范围内有关服务的重大事项，及时配合处理投诉。</w:t>
      </w:r>
    </w:p>
    <w:p w14:paraId="2AAB3587">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4.接受项目行业管理部门及政府有关部门的指导，接受甲方的监督。</w:t>
      </w:r>
    </w:p>
    <w:p w14:paraId="1C4B18BB">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5.乙方对因本合同而掌握的甲方、第三方信息资料进行保密，对甲方涉及的信息系统有保密的义务，严禁以任何形式侵犯甲方或甲方所知晓的隐私权，包括且不限于：信息系统接口、医疗数据、医务人员隐私、患者隐私等。非经甲方书面许可，乙方不得向任何第三方透露。乙方的保密义务不因本合同的解除或终止而免除，本合同解除或终止后，乙方仍应承担本合同所约定的保密义务。</w:t>
      </w:r>
    </w:p>
    <w:p w14:paraId="25A8A6E5">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6.如因乙方工作人员在履行职务过程中故意、疏忽、失职、过错等原因造成甲方信息系统安全受到威胁、医疗数据泄露、医务人员或患者隐私暴露等，包括但不限于甲方本身的财产损失、由此而导致的甲方对任何第三方的法律责任等，乙方承担对此造成的一切后果。</w:t>
      </w:r>
    </w:p>
    <w:p w14:paraId="3955E457">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7.乙方应无条件配合甲方完成和本项目相关的各项检查工作。</w:t>
      </w:r>
    </w:p>
    <w:p w14:paraId="5EE50DDD">
      <w:pPr>
        <w:pStyle w:val="4"/>
        <w:rPr>
          <w:rFonts w:hint="eastAsia" w:ascii="仿宋" w:hAnsi="仿宋" w:eastAsia="仿宋" w:cs="宋体"/>
          <w:bCs/>
          <w:sz w:val="28"/>
          <w:szCs w:val="28"/>
        </w:rPr>
      </w:pPr>
      <w:r>
        <w:rPr>
          <w:rFonts w:hint="eastAsia" w:ascii="仿宋" w:hAnsi="仿宋" w:eastAsia="仿宋" w:cs="宋体"/>
          <w:bCs/>
          <w:sz w:val="28"/>
          <w:szCs w:val="28"/>
        </w:rPr>
        <w:t>8.乙方安装、调试、保修等工作结束当天，应对场地等作业的影响区域及时清理，拆除搬离相关用具以及垃圾。乙方应在甲方要求的时间内完成撤场并清理所有垃圾及现场遗留物，否则，甲方有权另行委托他人进行清理，由此产生的费用和损失由乙方自行承担，甲方有权自支付给乙方的费用中直接予以扣除。因乙方在履行本合同过程中怠于清理导致的人身损害及损失以及其他法律责任，均由乙方承担全部责任，与甲方无关，甲方因此承担了先行或连带赔偿责任的，有权向乙方追偿，由此给甲方造成损失的，甲方还有权要求乙方进行赔偿。</w:t>
      </w:r>
    </w:p>
    <w:p w14:paraId="5F772E26">
      <w:pPr>
        <w:pStyle w:val="4"/>
      </w:pPr>
      <w:r>
        <w:rPr>
          <w:rFonts w:hint="eastAsia" w:ascii="仿宋" w:hAnsi="仿宋" w:eastAsia="仿宋" w:cs="宋体"/>
          <w:bCs/>
          <w:sz w:val="28"/>
          <w:szCs w:val="28"/>
        </w:rPr>
        <w:t>9.国家法律、法规所规定由乙方承担的其它责任。</w:t>
      </w:r>
    </w:p>
    <w:p w14:paraId="0997F16F">
      <w:pPr>
        <w:numPr>
          <w:ilvl w:val="0"/>
          <w:numId w:val="1"/>
        </w:numPr>
        <w:rPr>
          <w:rFonts w:hint="eastAsia" w:ascii="仿宋" w:hAnsi="仿宋" w:eastAsia="仿宋" w:cs="宋体"/>
          <w:b/>
          <w:sz w:val="28"/>
          <w:szCs w:val="28"/>
        </w:rPr>
      </w:pPr>
      <w:r>
        <w:rPr>
          <w:rFonts w:hint="eastAsia" w:ascii="仿宋" w:hAnsi="仿宋" w:eastAsia="仿宋" w:cs="宋体"/>
          <w:b/>
          <w:sz w:val="28"/>
          <w:szCs w:val="28"/>
        </w:rPr>
        <w:t>违约责任</w:t>
      </w:r>
    </w:p>
    <w:p w14:paraId="126A51C8">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1.甲方违约责任</w:t>
      </w:r>
    </w:p>
    <w:p w14:paraId="46337B26">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（1）甲方逾期向乙方支付资金的，每逾期一日，甲方应以逾期金额为基数，按合同订立时1年期贷款市场报价利率向乙方支付违约金。逾期付款超过60天的，乙方有权终止合同。</w:t>
      </w:r>
      <w:bookmarkStart w:id="55" w:name="_GoBack"/>
      <w:bookmarkEnd w:id="55"/>
    </w:p>
    <w:p w14:paraId="26C25B46">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2.乙方违约责任</w:t>
      </w:r>
    </w:p>
    <w:p w14:paraId="7B266BFA">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1）乙方提供的服务或交付的项目成果不符合合同约定的，乙方应向甲方支付合同总价10%的违约金，并且甲方有权要求乙方须在合同约定的交付时间内提供服务、交付符合国家相关要求的项目成果给甲方，否则，视作乙方不能交付成果而违约，按本条本款下述第“（2）”项规定由乙方偿付违约金给甲方。</w:t>
      </w:r>
    </w:p>
    <w:p w14:paraId="21CCA063">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2）乙方不能按时提供服务、交付成果或逾期交付成果而违约的，除应及时提供服务、交付成果外，应向甲方偿付合同总价的万分之五/天的违约金。逾期交付超过60天，甲方有权终止合同，乙方则应按合同总价的10%的款额向甲方偿付违约金，并须全额退还甲方已经付给乙方的合同款及其利息（利息标准按照一年期LPR利率，自应退合同款之日起计算至合同款全部退还日止）。</w:t>
      </w:r>
    </w:p>
    <w:p w14:paraId="2DC2E11C">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3）乙方提供的服务或成果经甲方送交具有法定资格条件的质量技术监督机构检测后，如检测结果认定服务或成果质量不符合本合同约定标准的，则视为乙方交付成果不符合合同约定而违约，乙方须在30天内无条件更换合格的服务或成果，如逾期不能更换合格的服务或成果，甲方有权终止本合同，乙方应全额退还甲方已经付给乙方的合同款及其利息（利息标准为：按照一年期LPR利率，自应退合同款之日起计算至合同款全部退还日止），除此之外，乙方应另付合同总价的10%的违约金给甲方。</w:t>
      </w:r>
    </w:p>
    <w:p w14:paraId="57A2C251">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4）乙方保证本合同服务及成果的权利无瑕疵，包括服务、成果所有权及知识产权等权利无瑕疵。如任何第三方经法院（或仲裁机构或其他有权机关）裁决有权对上述服务或成果主张权利或国家机关依法对服务或成果进行没收查处的，乙方除应向甲方返还全部已收款项外，还应另按合同总价的10%向甲方支付违约金并赔偿因此给甲方造成的一切损失。</w:t>
      </w:r>
    </w:p>
    <w:p w14:paraId="03365640">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5）乙方不得以任何形式对本合同或其任何一部分进行分包、转包，否则乙方应支付甲方合同总价的10%的违约金，且甲方有权解除本合同。因乙方分包、转包给甲方造成损失或导致甲方承担先行或连带赔偿责任的，甲方有权向乙方或其他责任方追偿，乙方应就其他责任方责任向甲方承担连带清偿义务。</w:t>
      </w:r>
    </w:p>
    <w:p w14:paraId="582B35A6">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6）乙方在履行本合同过程中违约但合同最终继续履行的或虽未继续履行但仍存在甲方需向乙方支付费用的情形，对于乙方应承担的违约金、赔偿金及其他相关费用，甲方均有权在应当支付给乙方的费用中直接扣除，不足部分，乙方还应负责补足。</w:t>
      </w:r>
    </w:p>
    <w:p w14:paraId="7EB2610E">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7）项目验收完成后乙方未按甲方及合同要求进行售后响应，乙方应支付甲方合同总价1%/次的违约金并承担甲方所遭受的一切损失；且甲方有权代为处理，相关费用在应付未付款项中进行扣除。如累计达3次的，甲方有权解除本合同，乙方应向甲方退还已收取的全部费用，并承担合同总价1</w:t>
      </w:r>
      <w:r>
        <w:rPr>
          <w:rFonts w:ascii="仿宋" w:hAnsi="仿宋" w:eastAsia="仿宋" w:cs="宋体"/>
          <w:bCs/>
          <w:sz w:val="28"/>
          <w:szCs w:val="28"/>
        </w:rPr>
        <w:t>0</w:t>
      </w:r>
      <w:r>
        <w:rPr>
          <w:rFonts w:hint="eastAsia" w:ascii="仿宋" w:hAnsi="仿宋" w:eastAsia="仿宋" w:cs="宋体"/>
          <w:bCs/>
          <w:sz w:val="28"/>
          <w:szCs w:val="28"/>
        </w:rPr>
        <w:t>%的违约金。</w:t>
      </w:r>
    </w:p>
    <w:p w14:paraId="7155334C">
      <w:pPr>
        <w:adjustRightInd w:val="0"/>
        <w:ind w:firstLine="560" w:firstLineChars="200"/>
        <w:textAlignment w:val="baseline"/>
      </w:pPr>
      <w:r>
        <w:rPr>
          <w:rFonts w:hint="eastAsia" w:ascii="仿宋" w:hAnsi="仿宋" w:eastAsia="仿宋" w:cs="宋体"/>
          <w:bCs/>
          <w:sz w:val="28"/>
          <w:szCs w:val="28"/>
        </w:rPr>
        <w:t>（8）系统使用过程中的故障经乙方处理后未达到合同约定的质量标准的，乙方承担由此造成的一切后果；若同一故障经乙方处理三次仍未达到合同约定的质量标准，乙方应支付甲方的违约金并负责解释、继续解决问题，且甲方有权解除本合同并要求乙方返还全部已收款项。</w:t>
      </w:r>
    </w:p>
    <w:p w14:paraId="47311D03">
      <w:pPr>
        <w:adjustRightInd w:val="0"/>
        <w:ind w:firstLine="560" w:firstLineChars="200"/>
        <w:textAlignment w:val="baseline"/>
        <w:rPr>
          <w:rFonts w:hint="eastAsia" w:ascii="仿宋" w:hAnsi="仿宋" w:eastAsia="仿宋" w:cs="宋体"/>
          <w:bCs/>
          <w:sz w:val="28"/>
          <w:szCs w:val="28"/>
        </w:rPr>
      </w:pPr>
      <w:r>
        <w:rPr>
          <w:rFonts w:hint="eastAsia" w:ascii="仿宋" w:hAnsi="仿宋" w:eastAsia="仿宋" w:cs="宋体"/>
          <w:bCs/>
          <w:sz w:val="28"/>
          <w:szCs w:val="28"/>
        </w:rPr>
        <w:t>（9）乙方违反本合同但本合同未约定违约金或约定了违约金但乙方偿付的违约金不足以弥补甲方损失的，还应按甲方损失尚未弥补的部分，支付赔偿金给甲方。</w:t>
      </w:r>
    </w:p>
    <w:p w14:paraId="3189DB89">
      <w:pPr>
        <w:pStyle w:val="4"/>
      </w:pPr>
      <w:r>
        <w:rPr>
          <w:rFonts w:hint="eastAsia" w:ascii="仿宋" w:hAnsi="仿宋" w:eastAsia="仿宋" w:cs="宋体"/>
          <w:bCs/>
          <w:sz w:val="28"/>
          <w:szCs w:val="28"/>
        </w:rPr>
        <w:t>3.本合同所称的因违约行为给对方造成的“损失”的范围包括但不限于守约方遭受的直接经济损失、间接损失、可预期损失以及守约方为解决争议、实现权利支出的各项费用（包括但不限于差旅费、律师费、保全保函费、诉讼费、公证费、保全保险费）、他人索赔的费用、守约方承担的先行赔偿责任、连带赔偿责任或其他法律责任等。</w:t>
      </w:r>
    </w:p>
    <w:p w14:paraId="4422C16E">
      <w:pPr>
        <w:numPr>
          <w:ilvl w:val="0"/>
          <w:numId w:val="1"/>
        </w:numPr>
        <w:rPr>
          <w:rFonts w:hint="eastAsia" w:ascii="仿宋" w:hAnsi="仿宋" w:eastAsia="仿宋" w:cs="宋体"/>
          <w:b/>
          <w:sz w:val="28"/>
          <w:szCs w:val="28"/>
        </w:rPr>
      </w:pPr>
      <w:r>
        <w:rPr>
          <w:rFonts w:hint="eastAsia" w:ascii="仿宋" w:hAnsi="仿宋" w:eastAsia="仿宋" w:cs="宋体"/>
          <w:b/>
          <w:sz w:val="28"/>
          <w:szCs w:val="28"/>
        </w:rPr>
        <w:t>不可抗力事件处理</w:t>
      </w:r>
    </w:p>
    <w:p w14:paraId="7ADF35D3">
      <w:pPr>
        <w:tabs>
          <w:tab w:val="left" w:pos="0"/>
        </w:tabs>
        <w:ind w:firstLine="560" w:firstLineChars="200"/>
        <w:rPr>
          <w:rFonts w:hint="eastAsia" w:ascii="仿宋" w:hAnsi="仿宋" w:eastAsia="仿宋" w:cs="宋体"/>
          <w:sz w:val="28"/>
          <w:szCs w:val="28"/>
        </w:rPr>
      </w:pPr>
      <w:r>
        <w:rPr>
          <w:rFonts w:hint="eastAsia" w:ascii="仿宋" w:hAnsi="仿宋" w:eastAsia="仿宋" w:cs="宋体"/>
          <w:sz w:val="28"/>
          <w:szCs w:val="28"/>
        </w:rPr>
        <w:t>1.在合同有效期内，任何一方因不可抗力事件导致不能履行合同，则合同履行期可延长，其延长期与不可抗力影响期相同。</w:t>
      </w:r>
    </w:p>
    <w:p w14:paraId="7320FE31">
      <w:pPr>
        <w:tabs>
          <w:tab w:val="left" w:pos="0"/>
        </w:tabs>
        <w:ind w:firstLine="560" w:firstLineChars="200"/>
        <w:rPr>
          <w:rFonts w:hint="eastAsia" w:ascii="仿宋" w:hAnsi="仿宋" w:eastAsia="仿宋" w:cs="宋体"/>
          <w:sz w:val="28"/>
          <w:szCs w:val="28"/>
        </w:rPr>
      </w:pPr>
      <w:r>
        <w:rPr>
          <w:rFonts w:hint="eastAsia" w:ascii="仿宋" w:hAnsi="仿宋" w:eastAsia="仿宋" w:cs="宋体"/>
          <w:sz w:val="28"/>
          <w:szCs w:val="28"/>
        </w:rPr>
        <w:t>2.不可抗力事件发生后，应立即通知对方，并寄送有关权威机构出具的证明。</w:t>
      </w:r>
    </w:p>
    <w:p w14:paraId="3ABB5BEA">
      <w:pPr>
        <w:tabs>
          <w:tab w:val="left" w:pos="0"/>
        </w:tabs>
        <w:ind w:firstLine="560" w:firstLineChars="200"/>
        <w:rPr>
          <w:rFonts w:hint="eastAsia" w:ascii="仿宋" w:hAnsi="仿宋" w:eastAsia="仿宋" w:cs="宋体"/>
          <w:sz w:val="28"/>
          <w:szCs w:val="28"/>
        </w:rPr>
      </w:pPr>
      <w:r>
        <w:rPr>
          <w:rFonts w:hint="eastAsia" w:ascii="仿宋" w:hAnsi="仿宋" w:eastAsia="仿宋" w:cs="宋体"/>
          <w:sz w:val="28"/>
          <w:szCs w:val="28"/>
        </w:rPr>
        <w:t>3.不可抗力事件延续20天以上，双方应通过友好协商，确定是否继续履行合同。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10696F4">
      <w:pPr>
        <w:numPr>
          <w:ilvl w:val="0"/>
          <w:numId w:val="1"/>
        </w:numPr>
        <w:rPr>
          <w:rFonts w:hint="eastAsia" w:ascii="仿宋" w:hAnsi="仿宋" w:eastAsia="仿宋" w:cs="宋体"/>
          <w:b/>
          <w:sz w:val="28"/>
          <w:szCs w:val="28"/>
        </w:rPr>
      </w:pPr>
      <w:bookmarkStart w:id="19" w:name="_Toc225244857"/>
      <w:bookmarkStart w:id="20" w:name="_Toc241833908"/>
      <w:bookmarkStart w:id="21" w:name="_Toc225654649"/>
      <w:bookmarkStart w:id="22" w:name="_Toc185395254"/>
      <w:bookmarkStart w:id="23" w:name="_Toc237145411"/>
      <w:bookmarkStart w:id="24" w:name="_Toc247334846"/>
      <w:bookmarkStart w:id="25" w:name="_Toc212019599"/>
      <w:bookmarkStart w:id="26" w:name="_Toc239568423"/>
      <w:bookmarkStart w:id="27" w:name="_Toc238984980"/>
      <w:bookmarkStart w:id="28" w:name="_Toc211854454"/>
      <w:bookmarkStart w:id="29" w:name="_Toc286993792"/>
      <w:bookmarkStart w:id="30" w:name="_Toc232492933"/>
      <w:bookmarkStart w:id="31" w:name="_Toc225670756"/>
      <w:bookmarkStart w:id="32" w:name="_Toc211911353"/>
      <w:bookmarkStart w:id="33" w:name="_Toc251768867"/>
      <w:bookmarkStart w:id="34" w:name="_Toc239233919"/>
      <w:r>
        <w:rPr>
          <w:rFonts w:hint="eastAsia" w:ascii="仿宋" w:hAnsi="仿宋" w:eastAsia="仿宋" w:cs="宋体"/>
          <w:b/>
          <w:sz w:val="28"/>
          <w:szCs w:val="28"/>
        </w:rPr>
        <w:t>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246D3B7">
      <w:pPr>
        <w:tabs>
          <w:tab w:val="left" w:pos="0"/>
        </w:tabs>
        <w:ind w:firstLine="560" w:firstLineChars="200"/>
        <w:rPr>
          <w:rFonts w:hint="eastAsia" w:ascii="仿宋" w:hAnsi="仿宋" w:eastAsia="仿宋" w:cs="宋体"/>
          <w:sz w:val="28"/>
          <w:szCs w:val="28"/>
        </w:rPr>
      </w:pPr>
      <w:r>
        <w:rPr>
          <w:rFonts w:hint="eastAsia" w:ascii="仿宋" w:hAnsi="仿宋" w:eastAsia="仿宋" w:cs="宋体"/>
          <w:sz w:val="28"/>
          <w:szCs w:val="28"/>
        </w:rPr>
        <w:t>在执行本合同中发生的或与本合同有关的争端，双方应向甲方住所地有管辖权人民法院提起诉讼。</w:t>
      </w:r>
    </w:p>
    <w:p w14:paraId="3744840A">
      <w:pPr>
        <w:numPr>
          <w:ilvl w:val="0"/>
          <w:numId w:val="1"/>
        </w:numPr>
        <w:rPr>
          <w:rFonts w:hint="eastAsia" w:ascii="仿宋" w:hAnsi="仿宋" w:eastAsia="仿宋" w:cs="宋体"/>
          <w:b/>
          <w:sz w:val="28"/>
          <w:szCs w:val="28"/>
        </w:rPr>
      </w:pPr>
      <w:bookmarkStart w:id="35" w:name="_Toc239233920"/>
      <w:bookmarkStart w:id="36" w:name="_Toc251768868"/>
      <w:bookmarkStart w:id="37" w:name="_Toc211911354"/>
      <w:bookmarkStart w:id="38" w:name="_Toc237145412"/>
      <w:bookmarkStart w:id="39" w:name="_Toc225244858"/>
      <w:bookmarkStart w:id="40" w:name="_Toc185395255"/>
      <w:bookmarkStart w:id="41" w:name="_Toc239568424"/>
      <w:bookmarkStart w:id="42" w:name="_Toc283019219"/>
      <w:bookmarkStart w:id="43" w:name="_Toc286993793"/>
      <w:bookmarkStart w:id="44" w:name="_Toc238984981"/>
      <w:bookmarkStart w:id="45" w:name="_Toc241833909"/>
      <w:bookmarkStart w:id="46" w:name="_Toc232492934"/>
      <w:bookmarkStart w:id="47" w:name="_Toc225670757"/>
      <w:bookmarkStart w:id="48" w:name="_Toc211854455"/>
      <w:bookmarkStart w:id="49" w:name="_Toc212019600"/>
      <w:bookmarkStart w:id="50" w:name="_Toc225654650"/>
      <w:bookmarkStart w:id="51" w:name="_Toc282696231"/>
      <w:bookmarkStart w:id="52" w:name="_Toc247334847"/>
      <w:r>
        <w:rPr>
          <w:rFonts w:hint="eastAsia" w:ascii="仿宋" w:hAnsi="仿宋" w:eastAsia="仿宋" w:cs="宋体"/>
          <w:b/>
          <w:sz w:val="28"/>
          <w:szCs w:val="28"/>
        </w:rPr>
        <w:t>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宋体"/>
          <w:b/>
          <w:sz w:val="28"/>
          <w:szCs w:val="28"/>
        </w:rPr>
        <w:t>生效及其他</w:t>
      </w:r>
    </w:p>
    <w:p w14:paraId="0BF5276B">
      <w:pPr>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1.合同经双方法定代表人或授权代表签</w:t>
      </w:r>
      <w:r>
        <w:rPr>
          <w:rFonts w:hint="eastAsia" w:ascii="仿宋" w:hAnsi="仿宋" w:eastAsia="仿宋" w:cs="宋体"/>
          <w:kern w:val="0"/>
          <w:sz w:val="28"/>
          <w:szCs w:val="28"/>
          <w:lang w:val="en-US" w:eastAsia="zh-CN"/>
        </w:rPr>
        <w:t>名</w:t>
      </w:r>
      <w:r>
        <w:rPr>
          <w:rFonts w:hint="eastAsia" w:ascii="仿宋" w:hAnsi="仿宋" w:eastAsia="仿宋" w:cs="宋体"/>
          <w:kern w:val="0"/>
          <w:sz w:val="28"/>
          <w:szCs w:val="28"/>
        </w:rPr>
        <w:t>并加盖单位公章后生效。</w:t>
      </w:r>
    </w:p>
    <w:p w14:paraId="202BA273">
      <w:pPr>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2.如有未尽事宜，由双方依法订立补充合同。</w:t>
      </w:r>
    </w:p>
    <w:p w14:paraId="3F7610FF">
      <w:pPr>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3.本合同一式</w:t>
      </w:r>
      <w:r>
        <w:rPr>
          <w:rFonts w:hint="eastAsia" w:ascii="仿宋" w:hAnsi="仿宋" w:eastAsia="仿宋" w:cs="宋体"/>
          <w:kern w:val="0"/>
          <w:sz w:val="28"/>
          <w:szCs w:val="28"/>
          <w:u w:val="single"/>
        </w:rPr>
        <w:t>陆</w:t>
      </w:r>
      <w:r>
        <w:rPr>
          <w:rFonts w:hint="eastAsia" w:ascii="仿宋" w:hAnsi="仿宋" w:eastAsia="仿宋" w:cs="宋体"/>
          <w:kern w:val="0"/>
          <w:sz w:val="28"/>
          <w:szCs w:val="28"/>
        </w:rPr>
        <w:t>份，甲方执肆份、乙方、采购代理机构各</w:t>
      </w:r>
      <w:r>
        <w:rPr>
          <w:rFonts w:hint="eastAsia" w:ascii="仿宋" w:hAnsi="仿宋" w:eastAsia="仿宋" w:cs="宋体"/>
          <w:kern w:val="0"/>
          <w:sz w:val="28"/>
          <w:szCs w:val="28"/>
          <w:u w:val="single"/>
        </w:rPr>
        <w:t>壹</w:t>
      </w:r>
      <w:r>
        <w:rPr>
          <w:rFonts w:hint="eastAsia" w:ascii="仿宋" w:hAnsi="仿宋" w:eastAsia="仿宋" w:cs="宋体"/>
          <w:kern w:val="0"/>
          <w:sz w:val="28"/>
          <w:szCs w:val="28"/>
        </w:rPr>
        <w:t>份，具同等法律效力。</w:t>
      </w:r>
    </w:p>
    <w:p w14:paraId="7E7C2892">
      <w:pPr>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4.通知与送达</w:t>
      </w:r>
    </w:p>
    <w:p w14:paraId="0079D269">
      <w:pPr>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（1）本合同相关通知、票据、文书（包括行政、司法机关发送的文书）等往来文件可以直接送达或邮寄送达。</w:t>
      </w:r>
    </w:p>
    <w:p w14:paraId="21E7B7E9">
      <w:pPr>
        <w:spacing w:line="560" w:lineRule="exact"/>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（2）直接送达的，将相关文件送交对方并经其签收后即视为送达；邮寄送达的，甲方的收件地址为【</w:t>
      </w:r>
      <w:bookmarkStart w:id="53" w:name="OLE_LINK20"/>
      <w:r>
        <w:rPr>
          <w:rFonts w:ascii="仿宋_GB2312" w:hAnsi="仿宋_GB2312" w:eastAsia="仿宋_GB2312" w:cs="仿宋_GB2312"/>
          <w:color w:val="auto"/>
          <w:sz w:val="28"/>
          <w:szCs w:val="28"/>
        </w:rPr>
        <w:t>彭州市天彭街道牡丹大道北二段999号</w:t>
      </w:r>
      <w:bookmarkEnd w:id="53"/>
      <w:r>
        <w:rPr>
          <w:rFonts w:hint="eastAsia" w:ascii="仿宋" w:hAnsi="仿宋" w:eastAsia="仿宋" w:cs="宋体"/>
          <w:kern w:val="0"/>
          <w:sz w:val="28"/>
          <w:szCs w:val="28"/>
        </w:rPr>
        <w:t>】，联系电话为：【   】，乙方的收件地址为【      】，联系电话为：【     】。上述地址等送达信息由各方自行提供并谨慎确认，寄件方按照该地址向收件方邮寄相关文件并经签收后即视为送达。同时采取本合同约定的两种方式进行送达的，以其中最早送达的日期为送达日。</w:t>
      </w:r>
    </w:p>
    <w:p w14:paraId="74624208">
      <w:pPr>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3）收件地址等送达信息有变更的，变更方应在变更后【5】个工作日内以书面方式通知对方，因一方提供、确认送达信息有误或信息变更后未及时书面通知对方或拒收等原因导致相关文件被退回的，退回日为送达日，未被退回的，相关文件发出后【5】个工作日后视为送达。</w:t>
      </w:r>
    </w:p>
    <w:p w14:paraId="206E79B6">
      <w:pPr>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（4）行使法律规定或约定的单方解除权的，自解除合同的通知文件送达对方之日起，本合同即行解除。</w:t>
      </w:r>
    </w:p>
    <w:p w14:paraId="43355912">
      <w:pPr>
        <w:numPr>
          <w:ilvl w:val="0"/>
          <w:numId w:val="1"/>
        </w:numPr>
        <w:rPr>
          <w:rFonts w:hint="eastAsia" w:ascii="仿宋" w:hAnsi="仿宋" w:eastAsia="仿宋" w:cs="宋体"/>
          <w:b/>
          <w:sz w:val="28"/>
          <w:szCs w:val="28"/>
        </w:rPr>
      </w:pPr>
      <w:r>
        <w:rPr>
          <w:rFonts w:hint="eastAsia" w:ascii="仿宋" w:hAnsi="仿宋" w:eastAsia="仿宋" w:cs="宋体"/>
          <w:b/>
          <w:sz w:val="28"/>
          <w:szCs w:val="28"/>
        </w:rPr>
        <w:t>附件</w:t>
      </w:r>
    </w:p>
    <w:p w14:paraId="4045BE86">
      <w:pPr>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1.保密协议</w:t>
      </w:r>
    </w:p>
    <w:p w14:paraId="5918FD5F">
      <w:pPr>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（以下无正文）</w:t>
      </w:r>
    </w:p>
    <w:p w14:paraId="3940A96D">
      <w:pPr>
        <w:spacing w:after="120"/>
        <w:jc w:val="center"/>
      </w:pPr>
      <w:r>
        <w:rPr>
          <w:rFonts w:hint="eastAsia" w:ascii="仿宋" w:hAnsi="仿宋" w:eastAsia="仿宋" w:cs="宋体"/>
          <w:kern w:val="0"/>
          <w:sz w:val="28"/>
          <w:szCs w:val="28"/>
        </w:rPr>
        <w:t>签章处</w:t>
      </w:r>
    </w:p>
    <w:p w14:paraId="1841275B">
      <w:pPr>
        <w:spacing w:line="44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甲方：彭州市中医医院（盖章）    乙方：（盖章）</w:t>
      </w:r>
    </w:p>
    <w:p w14:paraId="6A06F64E">
      <w:pPr>
        <w:spacing w:line="44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法定代表人（授权代表）：        法定代表人（授权代表）：</w:t>
      </w:r>
    </w:p>
    <w:p w14:paraId="1C8AF902">
      <w:pPr>
        <w:spacing w:line="44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通讯地址：                      通讯地址：</w:t>
      </w:r>
    </w:p>
    <w:p w14:paraId="47E9AADB">
      <w:pPr>
        <w:spacing w:line="44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开户银行：                      开户银行：</w:t>
      </w:r>
    </w:p>
    <w:p w14:paraId="7EC90157">
      <w:pPr>
        <w:spacing w:line="44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账号：                          账号：</w:t>
      </w:r>
    </w:p>
    <w:p w14:paraId="17831DBE">
      <w:pPr>
        <w:spacing w:line="44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电话：                          电话：</w:t>
      </w:r>
    </w:p>
    <w:p w14:paraId="648112C3">
      <w:pPr>
        <w:spacing w:line="44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签约日期：XX年XX月X日</w:t>
      </w:r>
      <w:r>
        <w:rPr>
          <w:rFonts w:hint="eastAsia" w:ascii="仿宋" w:hAnsi="仿宋" w:eastAsia="仿宋" w:cs="宋体"/>
          <w:sz w:val="28"/>
          <w:szCs w:val="28"/>
        </w:rPr>
        <w:tab/>
      </w:r>
      <w:r>
        <w:rPr>
          <w:rFonts w:hint="eastAsia" w:ascii="仿宋" w:hAnsi="仿宋" w:eastAsia="仿宋" w:cs="宋体"/>
          <w:sz w:val="28"/>
          <w:szCs w:val="28"/>
        </w:rPr>
        <w:tab/>
      </w:r>
      <w:r>
        <w:rPr>
          <w:rFonts w:hint="eastAsia" w:ascii="仿宋" w:hAnsi="仿宋" w:eastAsia="仿宋" w:cs="宋体"/>
          <w:sz w:val="28"/>
          <w:szCs w:val="28"/>
        </w:rPr>
        <w:t>签约日期：XX年XX月X日</w:t>
      </w:r>
    </w:p>
    <w:p w14:paraId="06C1B6F1">
      <w:pPr>
        <w:pStyle w:val="2"/>
      </w:pPr>
    </w:p>
    <w:p w14:paraId="61F7BCD9">
      <w:pPr>
        <w:rPr>
          <w:rFonts w:hint="eastAsia" w:ascii="仿宋" w:hAnsi="仿宋" w:eastAsia="仿宋" w:cs="仿宋"/>
          <w:sz w:val="28"/>
          <w:szCs w:val="28"/>
        </w:rPr>
      </w:pPr>
    </w:p>
    <w:p w14:paraId="77D6C245">
      <w:pPr>
        <w:rPr>
          <w:rFonts w:hint="eastAsia" w:ascii="仿宋" w:hAnsi="仿宋" w:eastAsia="仿宋" w:cs="仿宋"/>
          <w:sz w:val="28"/>
          <w:szCs w:val="28"/>
        </w:rPr>
      </w:pPr>
    </w:p>
    <w:p w14:paraId="2566A323">
      <w:pPr>
        <w:rPr>
          <w:rFonts w:hint="eastAsia" w:ascii="仿宋" w:hAnsi="仿宋" w:eastAsia="仿宋" w:cs="仿宋"/>
          <w:sz w:val="28"/>
          <w:szCs w:val="28"/>
        </w:rPr>
      </w:pPr>
    </w:p>
    <w:p w14:paraId="4D27490A">
      <w:pPr>
        <w:rPr>
          <w:rFonts w:hint="eastAsia" w:ascii="仿宋" w:hAnsi="仿宋" w:eastAsia="仿宋" w:cs="仿宋"/>
          <w:sz w:val="28"/>
          <w:szCs w:val="28"/>
        </w:rPr>
      </w:pPr>
    </w:p>
    <w:p w14:paraId="08697239">
      <w:pPr>
        <w:rPr>
          <w:rFonts w:hint="eastAsia" w:ascii="仿宋" w:hAnsi="仿宋" w:eastAsia="仿宋" w:cs="仿宋"/>
          <w:sz w:val="28"/>
          <w:szCs w:val="28"/>
        </w:rPr>
      </w:pPr>
    </w:p>
    <w:p w14:paraId="54A75242">
      <w:pPr>
        <w:rPr>
          <w:rFonts w:hint="eastAsia" w:ascii="仿宋" w:hAnsi="仿宋" w:eastAsia="仿宋" w:cs="仿宋"/>
          <w:sz w:val="28"/>
          <w:szCs w:val="28"/>
        </w:rPr>
      </w:pPr>
    </w:p>
    <w:p w14:paraId="53B64EF1">
      <w:pPr>
        <w:rPr>
          <w:rFonts w:hint="eastAsia" w:ascii="仿宋" w:hAnsi="仿宋" w:eastAsia="仿宋" w:cs="仿宋"/>
          <w:sz w:val="28"/>
          <w:szCs w:val="28"/>
        </w:rPr>
      </w:pPr>
    </w:p>
    <w:p w14:paraId="73B71DCD">
      <w:pPr>
        <w:rPr>
          <w:rFonts w:hint="eastAsia" w:ascii="仿宋" w:hAnsi="仿宋" w:eastAsia="仿宋" w:cs="仿宋"/>
          <w:sz w:val="28"/>
          <w:szCs w:val="28"/>
        </w:rPr>
      </w:pPr>
      <w:r>
        <w:rPr>
          <w:rFonts w:hint="eastAsia" w:ascii="仿宋" w:hAnsi="仿宋" w:eastAsia="仿宋" w:cs="仿宋"/>
          <w:sz w:val="28"/>
          <w:szCs w:val="28"/>
        </w:rPr>
        <w:br w:type="page"/>
      </w:r>
    </w:p>
    <w:p w14:paraId="4BBCF67B">
      <w:pPr>
        <w:rPr>
          <w:rFonts w:hint="eastAsia" w:ascii="仿宋" w:hAnsi="仿宋" w:eastAsia="仿宋" w:cs="仿宋"/>
          <w:sz w:val="28"/>
          <w:szCs w:val="28"/>
        </w:rPr>
      </w:pPr>
      <w:r>
        <w:rPr>
          <w:rFonts w:hint="eastAsia" w:ascii="仿宋" w:hAnsi="仿宋" w:eastAsia="仿宋" w:cs="仿宋"/>
          <w:sz w:val="28"/>
          <w:szCs w:val="28"/>
        </w:rPr>
        <w:t>附件1</w:t>
      </w:r>
    </w:p>
    <w:p w14:paraId="65306F33">
      <w:pPr>
        <w:spacing w:line="720" w:lineRule="exact"/>
        <w:jc w:val="center"/>
        <w:rPr>
          <w:rStyle w:val="9"/>
          <w:rFonts w:hint="eastAsia" w:ascii="仿宋" w:hAnsi="仿宋" w:eastAsia="仿宋" w:cs="仿宋"/>
          <w:bCs/>
          <w:sz w:val="32"/>
          <w:szCs w:val="32"/>
        </w:rPr>
      </w:pPr>
      <w:r>
        <w:rPr>
          <w:rStyle w:val="9"/>
          <w:rFonts w:hint="eastAsia" w:ascii="仿宋" w:hAnsi="仿宋" w:eastAsia="仿宋" w:cs="仿宋"/>
          <w:bCs/>
          <w:sz w:val="32"/>
          <w:szCs w:val="32"/>
        </w:rPr>
        <w:t>彭州市中医医院网络、信息和数据安全</w:t>
      </w:r>
    </w:p>
    <w:p w14:paraId="1FE30848">
      <w:pPr>
        <w:spacing w:line="720" w:lineRule="exact"/>
        <w:jc w:val="center"/>
        <w:outlineLvl w:val="0"/>
        <w:rPr>
          <w:rStyle w:val="9"/>
          <w:rFonts w:hint="eastAsia" w:ascii="仿宋" w:hAnsi="仿宋" w:eastAsia="仿宋" w:cs="仿宋"/>
          <w:bCs/>
          <w:sz w:val="32"/>
          <w:szCs w:val="32"/>
        </w:rPr>
      </w:pPr>
      <w:r>
        <w:rPr>
          <w:rStyle w:val="9"/>
          <w:rFonts w:hint="eastAsia" w:ascii="仿宋" w:hAnsi="仿宋" w:eastAsia="仿宋" w:cs="仿宋"/>
          <w:bCs/>
          <w:sz w:val="32"/>
          <w:szCs w:val="32"/>
        </w:rPr>
        <w:t>保密协议</w:t>
      </w:r>
    </w:p>
    <w:p w14:paraId="1405FFEF">
      <w:pPr>
        <w:spacing w:line="480" w:lineRule="exact"/>
        <w:ind w:firstLine="480" w:firstLineChars="200"/>
        <w:jc w:val="left"/>
        <w:rPr>
          <w:rFonts w:hint="eastAsia" w:ascii="仿宋" w:hAnsi="仿宋" w:eastAsia="仿宋" w:cs="仿宋"/>
          <w:sz w:val="24"/>
        </w:rPr>
      </w:pPr>
    </w:p>
    <w:p w14:paraId="5192C511">
      <w:pPr>
        <w:spacing w:line="480" w:lineRule="exact"/>
        <w:jc w:val="left"/>
        <w:rPr>
          <w:rFonts w:hint="eastAsia" w:ascii="仿宋" w:hAnsi="仿宋" w:eastAsia="仿宋" w:cs="仿宋"/>
          <w:sz w:val="26"/>
          <w:szCs w:val="26"/>
        </w:rPr>
      </w:pPr>
      <w:r>
        <w:rPr>
          <w:rFonts w:hint="eastAsia" w:ascii="仿宋" w:hAnsi="仿宋" w:eastAsia="仿宋" w:cs="仿宋"/>
          <w:sz w:val="26"/>
          <w:szCs w:val="26"/>
        </w:rPr>
        <w:t>甲方：彭州市中医医院</w:t>
      </w:r>
    </w:p>
    <w:p w14:paraId="2E357658">
      <w:pPr>
        <w:spacing w:line="480" w:lineRule="exact"/>
        <w:jc w:val="left"/>
        <w:rPr>
          <w:rFonts w:hint="eastAsia" w:ascii="仿宋" w:hAnsi="仿宋" w:eastAsia="仿宋" w:cs="仿宋"/>
          <w:sz w:val="26"/>
          <w:szCs w:val="26"/>
        </w:rPr>
      </w:pPr>
    </w:p>
    <w:p w14:paraId="3AB37399">
      <w:pPr>
        <w:spacing w:line="480" w:lineRule="exact"/>
        <w:jc w:val="left"/>
        <w:rPr>
          <w:rFonts w:hint="eastAsia" w:ascii="仿宋" w:hAnsi="仿宋" w:eastAsia="仿宋" w:cs="仿宋"/>
          <w:sz w:val="26"/>
          <w:szCs w:val="26"/>
        </w:rPr>
      </w:pPr>
      <w:r>
        <w:rPr>
          <w:rFonts w:hint="eastAsia" w:ascii="仿宋" w:hAnsi="仿宋" w:eastAsia="仿宋" w:cs="仿宋"/>
          <w:sz w:val="26"/>
          <w:szCs w:val="26"/>
        </w:rPr>
        <w:t>乙方：</w:t>
      </w:r>
    </w:p>
    <w:p w14:paraId="15D9839E">
      <w:pPr>
        <w:spacing w:line="480" w:lineRule="exact"/>
        <w:jc w:val="left"/>
        <w:rPr>
          <w:rFonts w:hint="eastAsia" w:ascii="仿宋" w:hAnsi="仿宋" w:eastAsia="仿宋" w:cs="仿宋"/>
          <w:sz w:val="26"/>
          <w:szCs w:val="26"/>
        </w:rPr>
      </w:pPr>
    </w:p>
    <w:p w14:paraId="35309052">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为了保障彭州市中医医院网络、信息和数据安全，按照《中华人民共和国网络安全法》《中华人民共和国数据安全法》《中华人民共和国个人信息保护法》《信息安全等级保护管理办法》等法律法规和行业规范的规定，同时依据“彭州市中医医院信息网络安全整改采购项目”约定，甲乙双方同意签署“彭州市中医医院网络、信息和数据安全保密协议”，对所涉及的网络、信息和数据安全保密事宜做出如下约定：</w:t>
      </w:r>
    </w:p>
    <w:p w14:paraId="73A6B71F">
      <w:pPr>
        <w:spacing w:line="480" w:lineRule="exact"/>
        <w:ind w:firstLine="522" w:firstLineChars="200"/>
        <w:jc w:val="left"/>
        <w:rPr>
          <w:rFonts w:hint="eastAsia" w:ascii="仿宋" w:hAnsi="仿宋" w:eastAsia="仿宋" w:cs="仿宋"/>
          <w:sz w:val="26"/>
          <w:szCs w:val="26"/>
        </w:rPr>
      </w:pPr>
      <w:r>
        <w:rPr>
          <w:rStyle w:val="9"/>
          <w:rFonts w:hint="eastAsia" w:ascii="仿宋" w:hAnsi="仿宋" w:eastAsia="仿宋" w:cs="仿宋"/>
          <w:sz w:val="26"/>
          <w:szCs w:val="26"/>
        </w:rPr>
        <w:t>第一条 保密信息</w:t>
      </w:r>
    </w:p>
    <w:p w14:paraId="146E89D7">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1.乙方认可“保密信息”是指与彭州市中医医院相关的不为公众所知悉，属于甲方所有的，以及与甲方有关的任何网络、信息和数据，无论该等信息是否被标注为“保密”，无论该等信息以何种形式存在、表现、记载、存储或复制，也无论该等信息是由甲方向乙方披露的还是由第三方向乙方披露的。</w:t>
      </w:r>
    </w:p>
    <w:p w14:paraId="45304814">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2.乙方认可保密信息包括：</w:t>
      </w:r>
    </w:p>
    <w:p w14:paraId="5C03A1F4">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2.1甲方网络和信息系统信息：包含但不限于甲方的数据中心、网络设备、网络安全、网络架构、网络运行、操作系统、医院信息管理系统、系统接口、中间件、存储等所有信息、数据，以及医院信息管理系统中可能包含的商业、隐私、机密、资料、信息等不宜对外公开的数据等归属于甲方的内容。</w:t>
      </w:r>
    </w:p>
    <w:p w14:paraId="211EF444">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2.2甲方患者数据信息：包括但不限于患者的身份信息、联系资料、职业和教育资料、就诊信息等个人隐私信息等。</w:t>
      </w:r>
    </w:p>
    <w:p w14:paraId="0287083F">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2.3甲方敏感数据、运营数据信息：包括但不限于甲方业务工作、运营管理工作所产生的，甲方业务渠道、财务数据、决策意向、项目定价规则、收入分析、宣传策略、科研教学等所有不宜对外公开的数据信息等内容。</w:t>
      </w:r>
    </w:p>
    <w:p w14:paraId="70AFDC57">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2.4 甲方职工信息、数据：包含但不限于甲方职工身份信息、待遇信息等内容。</w:t>
      </w:r>
    </w:p>
    <w:p w14:paraId="180AF281">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2.5甲方认为可能涉及安全风险的非公开的其他网络、信息和数据，包括但不限于打印纸质数据、手工记录数据、文件资料等。</w:t>
      </w:r>
    </w:p>
    <w:p w14:paraId="48ABD124">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3.甲方已经公开的信息或乙方在签署本协议之前已经通过合法方式获取的信息不属于本协议约定的保密信息。</w:t>
      </w:r>
    </w:p>
    <w:p w14:paraId="4A0D792C">
      <w:pPr>
        <w:spacing w:line="480" w:lineRule="exact"/>
        <w:ind w:firstLine="522" w:firstLineChars="200"/>
        <w:jc w:val="left"/>
        <w:rPr>
          <w:rFonts w:hint="eastAsia" w:ascii="仿宋" w:hAnsi="仿宋" w:eastAsia="仿宋" w:cs="仿宋"/>
          <w:sz w:val="26"/>
          <w:szCs w:val="26"/>
        </w:rPr>
      </w:pPr>
      <w:r>
        <w:rPr>
          <w:rStyle w:val="9"/>
          <w:rFonts w:hint="eastAsia" w:ascii="仿宋" w:hAnsi="仿宋" w:eastAsia="仿宋" w:cs="仿宋"/>
          <w:sz w:val="26"/>
          <w:szCs w:val="26"/>
        </w:rPr>
        <w:t>第二条 保密责任与义务</w:t>
      </w:r>
    </w:p>
    <w:p w14:paraId="5F3FC183">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1.乙方充分知晓，从甲方采集的上述保密信息，涉及到国家信息安全、公共信息安全和公民个人隐私安全等，乙方承诺严格遵守国家有关信息安全、网络安全、数据安全、个人信息保护等相关法律法规及部门规章，乙方不得向任何单位和个人泄露甲方的任何保密信息。</w:t>
      </w:r>
    </w:p>
    <w:p w14:paraId="3795EF93">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2.为落实保密责任，乙方应遵守：</w:t>
      </w:r>
    </w:p>
    <w:p w14:paraId="3DA3EB03">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2.1乙方有责任和义务对所属员工进行背景审查，并通过经常性的保密教育和检查，落实各项保密措施，使乙方员工知悉与其工作有关的保密范围和各项保密制度。</w:t>
      </w:r>
    </w:p>
    <w:p w14:paraId="4B2F165C">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2.2乙方在数据采集期间须严格遵守国家法律法规、规章制度和政策要求，为乙方从甲方获取的数据提供充分的安全防护。乙方不得利用所掌握的保密信息牟取利益。</w:t>
      </w:r>
    </w:p>
    <w:p w14:paraId="11648E61">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2.3甲方关于保密的规章制度没有规定或者规定不明确之处，乙方亦承诺本着最谨慎、最诚实和最大程度的保护甲方利益的态度，采取任何必要、合理的措施，维护其知悉或者持有的保密信息，以保持其机密性。</w:t>
      </w:r>
    </w:p>
    <w:p w14:paraId="60BBA6FA">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2.4如有根据中国法律规定，国家权力机关、司法机关要求必须强制公开或要求提供保密信息的，乙方应立即通知甲方，且仅在国家权力机关、司法机关要求的必要的范围内公开。</w:t>
      </w:r>
    </w:p>
    <w:p w14:paraId="7815D6F8">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2.5乙方如发现导致或有可能导致数据泄露的，应立即将该等情形告知甲方，积极配合处理；涉及到彭州市中医医院信息数据所有权限的乙方员工离岗离职时，须立即将相关员工离岗离职信息及时通知甲方，便于甲方及时回收或修改相关人员权限，确保信息数据不会被离岗离职员工获取泄露。</w:t>
      </w:r>
    </w:p>
    <w:p w14:paraId="6251601F">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2.6乙方如发现导致或可能导致本协议所述保密信息泄露，应承诺立即如实向甲方报告相关情况，如确属乙方行为导致的，须立即停止泄露行为并积极配合甲方整改。</w:t>
      </w:r>
    </w:p>
    <w:p w14:paraId="21B3022E">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2.7乙方确保在数据采集、存储、分析、使用过程中，采用安全保护措施，建立安全防护、系统互联共享、公民隐私保护等软件评价和安全审查制度，确保数据的安全与保密，保障公民隐私和个人信息安全，涉及国家规定的涉密事项严格遵从规定。</w:t>
      </w:r>
    </w:p>
    <w:p w14:paraId="29C9C90C">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2.8乙方技术团队应建立科学有效的管理体系和运维体系，加强病毒防范、漏洞管理、入侵防范、身份认证、访问控制、信息传输和存储加密保护等安全防护措施，确保在采集过程中从甲方获取的数据属于可控范围内，确保信息不被非法转移、被窃取、被</w:t>
      </w:r>
      <w:bookmarkStart w:id="54" w:name="_Hlk139460448"/>
      <w:r>
        <w:rPr>
          <w:rFonts w:hint="eastAsia" w:ascii="仿宋" w:hAnsi="仿宋" w:eastAsia="仿宋" w:cs="仿宋"/>
          <w:sz w:val="26"/>
          <w:szCs w:val="26"/>
        </w:rPr>
        <w:t>录音录像</w:t>
      </w:r>
      <w:bookmarkEnd w:id="54"/>
      <w:r>
        <w:rPr>
          <w:rFonts w:hint="eastAsia" w:ascii="仿宋" w:hAnsi="仿宋" w:eastAsia="仿宋" w:cs="仿宋"/>
          <w:sz w:val="26"/>
          <w:szCs w:val="26"/>
        </w:rPr>
        <w:t>等，加强信息安全防范。</w:t>
      </w:r>
    </w:p>
    <w:p w14:paraId="3B686E9B">
      <w:pPr>
        <w:spacing w:line="480" w:lineRule="exact"/>
        <w:ind w:firstLine="522" w:firstLineChars="200"/>
        <w:jc w:val="left"/>
        <w:rPr>
          <w:rFonts w:hint="eastAsia" w:ascii="仿宋" w:hAnsi="仿宋" w:eastAsia="仿宋" w:cs="仿宋"/>
          <w:sz w:val="26"/>
          <w:szCs w:val="26"/>
        </w:rPr>
      </w:pPr>
      <w:r>
        <w:rPr>
          <w:rStyle w:val="9"/>
          <w:rFonts w:hint="eastAsia" w:ascii="仿宋" w:hAnsi="仿宋" w:eastAsia="仿宋" w:cs="仿宋"/>
          <w:sz w:val="26"/>
          <w:szCs w:val="26"/>
        </w:rPr>
        <w:t>第三条 保密承诺</w:t>
      </w:r>
    </w:p>
    <w:p w14:paraId="3B9E5E95">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乙方遵守甲方相关规章制度，未经甲方事先书面同意，在任何时候不会直接或间接的从事下述任何一种或多种行为，但乙方与甲方已签订的有效文书所能从事的行为及所享有的权利除外。</w:t>
      </w:r>
    </w:p>
    <w:p w14:paraId="27E91C0C">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1.以泄露、告知、公布、发表、复制、出版、宣传、讲授、再造、分发、传递、转让或以任何其他方式使任何第三方(签署本保密协议之外的任何第三方实体或自然人)知悉或使用保密信息，无论乙方是否从中获利。</w:t>
      </w:r>
    </w:p>
    <w:p w14:paraId="61E9F66C">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2.以不正当的手段，包括但不限于窃取、欺诈、胁迫、贿赂、擅自复制、破坏安全保护措施、利用安全保密漏洞、引诱他人违反保密义务或其他类似方法，获取保密信息。</w:t>
      </w:r>
    </w:p>
    <w:p w14:paraId="4426FDEC">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3.非因工作需要而保留或复印、复制、转移、使用保密信息，擅自将保密信息以任何介质或载体带出甲方指定办公区域。</w:t>
      </w:r>
    </w:p>
    <w:p w14:paraId="1E6E03C4">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4.其他未经授权进行的非授权访问，拍照、录音录像、本地下载、非法转移信息、窃取数据等违规行为。</w:t>
      </w:r>
    </w:p>
    <w:p w14:paraId="7B8394CE">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5.违反国家、地方法律法规、行为规范等规定的。</w:t>
      </w:r>
    </w:p>
    <w:p w14:paraId="6F4E9025">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6.其他经认定是违规违法行为的。</w:t>
      </w:r>
    </w:p>
    <w:p w14:paraId="1DC60135">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7.其他泄露或有可能泄露保密信息，或者使得保密信息可能处于危险情况的任何行为。</w:t>
      </w:r>
    </w:p>
    <w:p w14:paraId="04E74543">
      <w:pPr>
        <w:spacing w:line="480" w:lineRule="exact"/>
        <w:ind w:firstLine="522" w:firstLineChars="200"/>
        <w:jc w:val="left"/>
        <w:rPr>
          <w:rFonts w:hint="eastAsia" w:ascii="仿宋" w:hAnsi="仿宋" w:eastAsia="仿宋" w:cs="仿宋"/>
          <w:sz w:val="26"/>
          <w:szCs w:val="26"/>
        </w:rPr>
      </w:pPr>
      <w:r>
        <w:rPr>
          <w:rStyle w:val="9"/>
          <w:rFonts w:hint="eastAsia" w:ascii="仿宋" w:hAnsi="仿宋" w:eastAsia="仿宋" w:cs="仿宋"/>
          <w:sz w:val="26"/>
          <w:szCs w:val="26"/>
        </w:rPr>
        <w:t>第四条 违约责任</w:t>
      </w:r>
    </w:p>
    <w:p w14:paraId="28594CFB">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1.乙方承诺如违反本协议任何条款的，应当及时采取补救措施，减少造成的负面影响。</w:t>
      </w:r>
    </w:p>
    <w:p w14:paraId="2F561539">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2.乙方因故意或重大过失导致从甲方获取的保密信息泄露，给甲方造成的直接经济损失或间接经济损失，应根据</w:t>
      </w:r>
      <w:r>
        <w:rPr>
          <w:rFonts w:hint="eastAsia" w:ascii="仿宋" w:hAnsi="仿宋" w:eastAsia="仿宋" w:cs="仿宋"/>
          <w:color w:val="000000" w:themeColor="text1"/>
          <w:sz w:val="26"/>
          <w:szCs w:val="26"/>
          <w14:textFill>
            <w14:solidFill>
              <w14:schemeClr w14:val="tx1"/>
            </w14:solidFill>
          </w14:textFill>
        </w:rPr>
        <w:t>法律法规</w:t>
      </w:r>
      <w:r>
        <w:rPr>
          <w:rFonts w:hint="eastAsia" w:ascii="仿宋" w:hAnsi="仿宋" w:eastAsia="仿宋" w:cs="仿宋"/>
          <w:sz w:val="26"/>
          <w:szCs w:val="26"/>
        </w:rPr>
        <w:t>的相关规定承担相应的赔偿责任。</w:t>
      </w:r>
    </w:p>
    <w:p w14:paraId="4D140464">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3.乙方承诺如违反本协议相关条款，经甲方确认后要求离场，乙方须按甲方要求配合完成离场前审计工作，对于审计过程中存在违规行为的依法追究其责任。</w:t>
      </w:r>
    </w:p>
    <w:p w14:paraId="1CAA3181">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4.乙方知悉，根据《中华人民共和国民法典》《中华人民共和国刑法》《中华人民共和国网络安全法》《中华人民共和国数据安全法》《中华人民共和国个人信息保护法》和其他法律法规，违反本协议约定的，将承担相应法律责任，以及对此造成的一切后果。</w:t>
      </w:r>
    </w:p>
    <w:p w14:paraId="0793A77F">
      <w:pPr>
        <w:spacing w:line="480" w:lineRule="exact"/>
        <w:ind w:firstLine="522" w:firstLineChars="200"/>
        <w:jc w:val="left"/>
        <w:rPr>
          <w:rFonts w:hint="eastAsia" w:ascii="仿宋" w:hAnsi="仿宋" w:eastAsia="仿宋" w:cs="仿宋"/>
          <w:sz w:val="26"/>
          <w:szCs w:val="26"/>
        </w:rPr>
      </w:pPr>
      <w:r>
        <w:rPr>
          <w:rStyle w:val="9"/>
          <w:rFonts w:hint="eastAsia" w:ascii="仿宋" w:hAnsi="仿宋" w:eastAsia="仿宋" w:cs="仿宋"/>
          <w:sz w:val="26"/>
          <w:szCs w:val="26"/>
        </w:rPr>
        <w:t>第五条 个人信息保护</w:t>
      </w:r>
    </w:p>
    <w:p w14:paraId="0D34366A">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双方均须根据《中华人民共和国民法典》《中华人民共和国刑法》《中华人民共和国网络安全法》《中华人民共和国数据安全法》《中华人民共和国个人信息保护法》等法律法规的规定处理保密信息中涉及的个人信息。如根据本条上述法律法规，任何一方需要从患者获得对其个人信息处理的授权和同意的，该方应按照法律法规的规定予以配合。</w:t>
      </w:r>
    </w:p>
    <w:p w14:paraId="529BA031">
      <w:pPr>
        <w:spacing w:line="480" w:lineRule="exact"/>
        <w:ind w:firstLine="522" w:firstLineChars="200"/>
        <w:jc w:val="left"/>
        <w:rPr>
          <w:rFonts w:hint="eastAsia" w:ascii="仿宋" w:hAnsi="仿宋" w:eastAsia="仿宋" w:cs="仿宋"/>
          <w:sz w:val="26"/>
          <w:szCs w:val="26"/>
        </w:rPr>
      </w:pPr>
      <w:r>
        <w:rPr>
          <w:rStyle w:val="9"/>
          <w:rFonts w:hint="eastAsia" w:ascii="仿宋" w:hAnsi="仿宋" w:eastAsia="仿宋" w:cs="仿宋"/>
          <w:sz w:val="26"/>
          <w:szCs w:val="26"/>
        </w:rPr>
        <w:t>第六条 争议解决</w:t>
      </w:r>
    </w:p>
    <w:p w14:paraId="74A347BB">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1.双方因本合同发生争议的，友好协商解决;协商不成，任何方均有权向甲方所在地人民法院提起诉讼。</w:t>
      </w:r>
    </w:p>
    <w:p w14:paraId="7D79D769">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2.联络及文书送达：</w:t>
      </w:r>
    </w:p>
    <w:p w14:paraId="7421A67B">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为便于双方联系，甲方指定联系人：冯国军，联系电话：13980531678，收件地址：彭州市天彭街道牡丹大道北二段999号;乙方指定联系人：        ,联系电话：        ，收件地址：            ;一方更换联系人、电话或收件地址的，应在变更后五个工作日内及时通知对方。一方按照上述地址向对方寄送与本协议相关文书资料即视为有效送达，若双方因履行本协议涉诉的，上述地址作为法院文书的送达地址。</w:t>
      </w:r>
    </w:p>
    <w:p w14:paraId="71F7008B">
      <w:pPr>
        <w:spacing w:line="480" w:lineRule="exact"/>
        <w:ind w:firstLine="522" w:firstLineChars="200"/>
        <w:jc w:val="left"/>
        <w:rPr>
          <w:rStyle w:val="9"/>
          <w:rFonts w:hint="eastAsia" w:ascii="仿宋" w:hAnsi="仿宋" w:eastAsia="仿宋" w:cs="仿宋"/>
          <w:sz w:val="26"/>
          <w:szCs w:val="26"/>
        </w:rPr>
      </w:pPr>
      <w:r>
        <w:rPr>
          <w:rStyle w:val="9"/>
          <w:rFonts w:hint="eastAsia" w:ascii="仿宋" w:hAnsi="仿宋" w:eastAsia="仿宋" w:cs="仿宋"/>
          <w:sz w:val="26"/>
          <w:szCs w:val="26"/>
        </w:rPr>
        <w:t>第七条 保密期限</w:t>
      </w:r>
    </w:p>
    <w:p w14:paraId="58414E72">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自本协议签订之日起永久有效。本协议的终止并不终止协议下乙方的保密义务。</w:t>
      </w:r>
    </w:p>
    <w:p w14:paraId="62ED9EB7">
      <w:pPr>
        <w:spacing w:line="480" w:lineRule="exact"/>
        <w:ind w:firstLine="522" w:firstLineChars="200"/>
        <w:jc w:val="left"/>
        <w:rPr>
          <w:rFonts w:hint="eastAsia" w:ascii="仿宋" w:hAnsi="仿宋" w:eastAsia="仿宋" w:cs="仿宋"/>
          <w:sz w:val="26"/>
          <w:szCs w:val="26"/>
        </w:rPr>
      </w:pPr>
      <w:r>
        <w:rPr>
          <w:rStyle w:val="9"/>
          <w:rFonts w:hint="eastAsia" w:ascii="仿宋" w:hAnsi="仿宋" w:eastAsia="仿宋" w:cs="仿宋"/>
          <w:sz w:val="26"/>
          <w:szCs w:val="26"/>
        </w:rPr>
        <w:t>第八条 其他</w:t>
      </w:r>
    </w:p>
    <w:p w14:paraId="063E0B26">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1.本协议未尽事宜，双方签订补充协议。</w:t>
      </w:r>
    </w:p>
    <w:p w14:paraId="5DA510A3">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2.本协议一式</w:t>
      </w:r>
      <w:r>
        <w:rPr>
          <w:rFonts w:hint="eastAsia" w:ascii="仿宋" w:hAnsi="仿宋" w:eastAsia="仿宋" w:cs="仿宋"/>
          <w:sz w:val="26"/>
          <w:szCs w:val="26"/>
          <w:u w:val="single"/>
        </w:rPr>
        <w:t xml:space="preserve"> 贰 </w:t>
      </w:r>
      <w:r>
        <w:rPr>
          <w:rFonts w:hint="eastAsia" w:ascii="仿宋" w:hAnsi="仿宋" w:eastAsia="仿宋" w:cs="仿宋"/>
          <w:sz w:val="26"/>
          <w:szCs w:val="26"/>
        </w:rPr>
        <w:t>份，甲乙双方各执</w:t>
      </w:r>
      <w:r>
        <w:rPr>
          <w:rFonts w:hint="eastAsia" w:ascii="仿宋" w:hAnsi="仿宋" w:eastAsia="仿宋" w:cs="仿宋"/>
          <w:sz w:val="26"/>
          <w:szCs w:val="26"/>
          <w:u w:val="single"/>
        </w:rPr>
        <w:t xml:space="preserve"> 壹 </w:t>
      </w:r>
      <w:r>
        <w:rPr>
          <w:rFonts w:hint="eastAsia" w:ascii="仿宋" w:hAnsi="仿宋" w:eastAsia="仿宋" w:cs="仿宋"/>
          <w:sz w:val="26"/>
          <w:szCs w:val="26"/>
        </w:rPr>
        <w:t>份，具有同等法律效力。</w:t>
      </w:r>
    </w:p>
    <w:p w14:paraId="0D06E4D4">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3.本协议经双方法定代表人或授权代表签字并加盖单位公章后生效。</w:t>
      </w:r>
    </w:p>
    <w:p w14:paraId="25EDD2D9">
      <w:pPr>
        <w:spacing w:line="480" w:lineRule="exact"/>
        <w:ind w:firstLine="520" w:firstLineChars="200"/>
        <w:jc w:val="left"/>
        <w:rPr>
          <w:rFonts w:hint="eastAsia" w:ascii="仿宋" w:hAnsi="仿宋" w:eastAsia="仿宋" w:cs="仿宋"/>
          <w:sz w:val="26"/>
          <w:szCs w:val="26"/>
        </w:rPr>
      </w:pPr>
      <w:r>
        <w:rPr>
          <w:rFonts w:hint="eastAsia" w:ascii="仿宋" w:hAnsi="仿宋" w:eastAsia="仿宋" w:cs="仿宋"/>
          <w:sz w:val="26"/>
          <w:szCs w:val="26"/>
        </w:rPr>
        <w:t>(以下为签署页，无正文)</w:t>
      </w:r>
    </w:p>
    <w:p w14:paraId="72E449C0">
      <w:pPr>
        <w:spacing w:line="480" w:lineRule="exact"/>
        <w:jc w:val="left"/>
        <w:rPr>
          <w:rFonts w:hint="eastAsia" w:ascii="仿宋" w:hAnsi="仿宋" w:eastAsia="仿宋" w:cs="仿宋"/>
          <w:sz w:val="26"/>
          <w:szCs w:val="26"/>
        </w:rPr>
      </w:pPr>
    </w:p>
    <w:p w14:paraId="3B86169F">
      <w:pPr>
        <w:spacing w:line="360" w:lineRule="auto"/>
        <w:jc w:val="left"/>
        <w:rPr>
          <w:rFonts w:hint="eastAsia" w:ascii="仿宋" w:hAnsi="仿宋" w:eastAsia="仿宋" w:cs="仿宋"/>
          <w:sz w:val="26"/>
          <w:szCs w:val="26"/>
        </w:rPr>
      </w:pPr>
      <w:r>
        <w:rPr>
          <w:rFonts w:hint="eastAsia" w:ascii="仿宋" w:hAnsi="仿宋" w:eastAsia="仿宋" w:cs="仿宋"/>
          <w:sz w:val="26"/>
          <w:szCs w:val="26"/>
        </w:rPr>
        <w:t>甲方(盖章)：彭州市中医医院            乙方(盖章）：</w:t>
      </w:r>
    </w:p>
    <w:p w14:paraId="6540E000">
      <w:pPr>
        <w:spacing w:line="360" w:lineRule="auto"/>
        <w:jc w:val="left"/>
        <w:rPr>
          <w:rFonts w:hint="eastAsia" w:ascii="仿宋" w:hAnsi="仿宋" w:eastAsia="仿宋" w:cs="仿宋"/>
          <w:sz w:val="26"/>
          <w:szCs w:val="26"/>
        </w:rPr>
      </w:pPr>
      <w:r>
        <w:rPr>
          <w:rFonts w:hint="eastAsia" w:ascii="仿宋" w:hAnsi="仿宋" w:eastAsia="仿宋" w:cs="仿宋"/>
          <w:sz w:val="26"/>
          <w:szCs w:val="26"/>
        </w:rPr>
        <w:t>法定代表人（授权代表）：              法定代表人（授权代表）：</w:t>
      </w:r>
    </w:p>
    <w:p w14:paraId="016FB141">
      <w:pPr>
        <w:pStyle w:val="2"/>
        <w:spacing w:line="360" w:lineRule="auto"/>
        <w:rPr>
          <w:rFonts w:hint="eastAsia" w:ascii="仿宋" w:hAnsi="仿宋" w:eastAsia="仿宋" w:cs="仿宋"/>
          <w:sz w:val="26"/>
          <w:szCs w:val="26"/>
        </w:rPr>
      </w:pPr>
    </w:p>
    <w:p w14:paraId="13D2F77C">
      <w:pPr>
        <w:pStyle w:val="2"/>
        <w:spacing w:line="360" w:lineRule="auto"/>
        <w:rPr>
          <w:rFonts w:hint="eastAsia" w:ascii="仿宋" w:hAnsi="仿宋" w:eastAsia="仿宋" w:cs="仿宋"/>
          <w:sz w:val="26"/>
          <w:szCs w:val="26"/>
        </w:rPr>
      </w:pPr>
      <w:r>
        <w:rPr>
          <w:rFonts w:hint="eastAsia" w:ascii="仿宋" w:hAnsi="仿宋" w:eastAsia="仿宋" w:cs="仿宋"/>
          <w:sz w:val="26"/>
          <w:szCs w:val="26"/>
        </w:rPr>
        <w:t>日期：                                日期：</w:t>
      </w:r>
    </w:p>
    <w:p w14:paraId="0636AB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1D309F"/>
    <w:multiLevelType w:val="multilevel"/>
    <w:tmpl w:val="3D1D309F"/>
    <w:lvl w:ilvl="0" w:tentative="0">
      <w:start w:val="1"/>
      <w:numFmt w:val="japaneseCounting"/>
      <w:lvlText w:val="第%1条"/>
      <w:lvlJc w:val="left"/>
      <w:pPr>
        <w:tabs>
          <w:tab w:val="left" w:pos="425"/>
        </w:tabs>
        <w:ind w:left="1520" w:hanging="1095"/>
      </w:pPr>
      <w:rPr>
        <w:rFonts w:hint="eastAsia"/>
        <w:b/>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2D1924"/>
    <w:rsid w:val="7363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 w:cs="Times New Roman"/>
      <w:kern w:val="2"/>
      <w:sz w:val="32"/>
      <w:szCs w:val="24"/>
      <w:lang w:val="en-US" w:eastAsia="zh-CN" w:bidi="ar-SA"/>
    </w:rPr>
  </w:style>
  <w:style w:type="paragraph" w:styleId="3">
    <w:name w:val="heading 1"/>
    <w:basedOn w:val="1"/>
    <w:next w:val="1"/>
    <w:link w:val="9"/>
    <w:qFormat/>
    <w:uiPriority w:val="0"/>
    <w:pPr>
      <w:keepNext/>
      <w:keepLines/>
      <w:spacing w:before="340" w:after="330" w:line="576" w:lineRule="auto"/>
      <w:ind w:firstLine="200" w:firstLineChars="200"/>
      <w:outlineLvl w:val="0"/>
    </w:pPr>
    <w:rPr>
      <w:rFonts w:ascii="Calibri" w:hAnsi="Calibri" w:eastAsia="宋体"/>
      <w:b/>
      <w:kern w:val="44"/>
      <w:sz w:val="44"/>
      <w:szCs w:val="2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eastAsia="宋体"/>
      <w:sz w:val="18"/>
    </w:rPr>
  </w:style>
  <w:style w:type="paragraph" w:styleId="4">
    <w:name w:val="Body Text Indent 2"/>
    <w:basedOn w:val="1"/>
    <w:qFormat/>
    <w:uiPriority w:val="0"/>
    <w:pPr>
      <w:ind w:firstLine="585"/>
    </w:pPr>
    <w:rPr>
      <w:rFonts w:ascii="宋体" w:eastAsia="宋体"/>
      <w:sz w:val="30"/>
      <w:szCs w:val="20"/>
    </w:rPr>
  </w:style>
  <w:style w:type="paragraph" w:styleId="7">
    <w:name w:val="List Paragraph"/>
    <w:basedOn w:val="1"/>
    <w:qFormat/>
    <w:uiPriority w:val="0"/>
    <w:pPr>
      <w:ind w:firstLine="420" w:firstLineChars="200"/>
    </w:pPr>
    <w:rPr>
      <w:rFonts w:eastAsia="宋体"/>
      <w:sz w:val="21"/>
      <w:szCs w:val="20"/>
    </w:rPr>
  </w:style>
  <w:style w:type="paragraph" w:customStyle="1" w:styleId="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9">
    <w:name w:val="标题 1 字符"/>
    <w:link w:val="3"/>
    <w:qFormat/>
    <w:uiPriority w:val="0"/>
    <w:rPr>
      <w:rFonts w:ascii="Calibri" w:hAnsi="Calibri" w:eastAsia="宋体"/>
      <w:b/>
      <w:kern w:val="44"/>
      <w:sz w:val="4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8288</Words>
  <Characters>8443</Characters>
  <Lines>0</Lines>
  <Paragraphs>0</Paragraphs>
  <TotalTime>2</TotalTime>
  <ScaleCrop>false</ScaleCrop>
  <LinksUpToDate>false</LinksUpToDate>
  <CharactersWithSpaces>8692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2026-03-11T02:33:00Z</dcterms:created>
  <dc:creator>Admin</dc:creator>
  <cp:lastModifiedBy>GY</cp:lastModifiedBy>
  <dcterms:modified xsi:type="dcterms:W3CDTF">2026-03-30T03:15:27Z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eyJoZGlkIjoiMTkyOTFhZGE5MTAzYjMzZTM4ZGIyNzNmMTM5ODJkMGQiLCJ1c2VySWQiOiIyNTY1MjU1MzgifQ==</vt:lpwstr>
  </property>
  <property fmtid="{D5CDD505-2E9C-101B-9397-08002B2CF9AE}" pid="4" name="ICV">
    <vt:lpwstr>1982EB571F7C458989F02EACA20174E8_13</vt:lpwstr>
  </property>
</Properties>
</file>