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版本号：N510524202600011420260421001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叙永县气象灾害应急基础设施及装备提升项目(二次)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N5105242026000114</w:t>
      </w:r>
    </w:p>
    <w:p>
      <w:pPr>
        <w:pStyle w:val="null3"/>
        <w:jc w:val="left"/>
        <w:outlineLvl w:val="2"/>
      </w:pPr>
      <w:r>
        <w:rPr>
          <w:rFonts w:ascii="仿宋_GB2312" w:hAnsi="仿宋_GB2312" w:cs="仿宋_GB2312" w:eastAsia="仿宋_GB2312"/>
          <w:sz w:val="28"/>
          <w:b/>
        </w:rPr>
        <w:t>叙永县气象防灾减灾中心</w:t>
      </w:r>
    </w:p>
    <w:p>
      <w:pPr>
        <w:pStyle w:val="null3"/>
        <w:jc w:val="center"/>
        <w:outlineLvl w:val="2"/>
      </w:pPr>
      <w:r>
        <w:rPr>
          <w:rFonts w:ascii="仿宋_GB2312" w:hAnsi="仿宋_GB2312" w:cs="仿宋_GB2312" w:eastAsia="仿宋_GB2312"/>
          <w:sz w:val="28"/>
          <w:b/>
        </w:rPr>
        <w:t>四川正平招标代理有限公司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四川正平招标代理有限公司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叙永县气象防灾减灾中心</w:t>
      </w:r>
      <w:r>
        <w:rPr>
          <w:rFonts w:ascii="仿宋_GB2312" w:hAnsi="仿宋_GB2312" w:cs="仿宋_GB2312" w:eastAsia="仿宋_GB2312"/>
        </w:rPr>
        <w:t xml:space="preserve"> 委托，拟对 </w:t>
      </w:r>
      <w:r>
        <w:rPr>
          <w:rFonts w:ascii="仿宋_GB2312" w:hAnsi="仿宋_GB2312" w:cs="仿宋_GB2312" w:eastAsia="仿宋_GB2312"/>
        </w:rPr>
        <w:t>叙永县气象灾害应急基础设施及装备提升项目(二次)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N5105242026000114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叙永县气象灾害应急基础设施及装备提升项目(二次)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叙永县气象灾害应急基础设施及装备提升项目购买气象仪器、水文仪器、地质设备一批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叙永县气象防灾减灾中心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叙永县叙永镇银顶村二社</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0830-6228393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四川正平招标代理有限公司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四川省泸州市江阳区云峰路二段峰泽·天际大厦B座1503室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0830-8818118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采购包1：752,000.00元</w:t>
            </w:r>
          </w:p>
          <w:p>
            <w:pPr>
              <w:pStyle w:val="null3"/>
              <w:jc w:val="left"/>
            </w:pPr>
            <w:r>
              <w:rPr>
                <w:rFonts w:ascii="仿宋_GB2312" w:hAnsi="仿宋_GB2312" w:cs="仿宋_GB2312" w:eastAsia="仿宋_GB2312"/>
              </w:rPr>
              <w:t>采购包2：1,918,340.00元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代理服务费收费标准：本项目代理费按照中标金额的1.0%进行收取，由各包中标人在领取中标通知书时支付。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叙永县气象防灾减灾中心</w:t>
      </w:r>
      <w:r>
        <w:rPr>
          <w:rFonts w:ascii="仿宋_GB2312" w:hAnsi="仿宋_GB2312" w:cs="仿宋_GB2312" w:eastAsia="仿宋_GB2312"/>
        </w:rPr>
        <w:t xml:space="preserve"> 和 </w:t>
      </w:r>
      <w:r>
        <w:rPr>
          <w:rFonts w:ascii="仿宋_GB2312" w:hAnsi="仿宋_GB2312" w:cs="仿宋_GB2312" w:eastAsia="仿宋_GB2312"/>
        </w:rPr>
        <w:t>四川正平招标代理有限公司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叙永县气象防灾减灾中心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四川正平招标代理有限公司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投标文件及承诺与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投标文件及承诺与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按采购文件和国家相关标准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按采购文件和国家相关标准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投标文件及承诺与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投标文件及承诺与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按采购文件和相关文件要求。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按采购文件和相关文件要求。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四川正平招标代理有限公司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四川正平招标代理有限公司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四川正平招标代理有限公司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联系人：周女士</w:t>
      </w:r>
    </w:p>
    <w:p>
      <w:pPr>
        <w:pStyle w:val="null3"/>
        <w:jc w:val="left"/>
      </w:pPr>
      <w:r>
        <w:rPr>
          <w:rFonts w:ascii="仿宋_GB2312" w:hAnsi="仿宋_GB2312" w:cs="仿宋_GB2312" w:eastAsia="仿宋_GB2312"/>
        </w:rPr>
        <w:t>联系电话：0830-8818118</w:t>
      </w:r>
    </w:p>
    <w:p>
      <w:pPr>
        <w:pStyle w:val="null3"/>
        <w:jc w:val="left"/>
      </w:pPr>
      <w:r>
        <w:rPr>
          <w:rFonts w:ascii="仿宋_GB2312" w:hAnsi="仿宋_GB2312" w:cs="仿宋_GB2312" w:eastAsia="仿宋_GB2312"/>
        </w:rPr>
        <w:t>地址：四川省泸州市江阳区云峰路二段峰泽·天际大厦B座1503室</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752,000.00</w:t>
      </w:r>
    </w:p>
    <w:p>
      <w:pPr>
        <w:pStyle w:val="null3"/>
        <w:jc w:val="left"/>
      </w:pPr>
      <w:r>
        <w:rPr>
          <w:rFonts w:ascii="仿宋_GB2312" w:hAnsi="仿宋_GB2312" w:cs="仿宋_GB2312" w:eastAsia="仿宋_GB2312"/>
        </w:rPr>
        <w:t>采购包最高限价（元）: 752,000.00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A02091107 视频监控设备</w:t>
            </w:r>
          </w:p>
        </w:tc>
        <w:tc>
          <w:tcPr>
            <w:tcW w:type="dxa" w:w="821"/>
          </w:tcPr>
          <w:p>
            <w:pPr>
              <w:pStyle w:val="null3"/>
              <w:jc w:val="left"/>
            </w:pPr>
            <w:r>
              <w:rPr>
                <w:rFonts w:ascii="仿宋_GB2312" w:hAnsi="仿宋_GB2312" w:cs="仿宋_GB2312" w:eastAsia="仿宋_GB2312"/>
              </w:rPr>
              <w:t>叙永县气象灾害应急基础设施及装备提升项目（地灾）</w:t>
            </w:r>
          </w:p>
        </w:tc>
        <w:tc>
          <w:tcPr>
            <w:tcW w:type="dxa" w:w="821"/>
          </w:tcPr>
          <w:p>
            <w:pPr>
              <w:pStyle w:val="null3"/>
              <w:jc w:val="right"/>
            </w:pPr>
            <w:r>
              <w:rPr>
                <w:rFonts w:ascii="仿宋_GB2312" w:hAnsi="仿宋_GB2312" w:cs="仿宋_GB2312" w:eastAsia="仿宋_GB2312"/>
              </w:rPr>
              <w:t>94.00（项）</w:t>
            </w:r>
          </w:p>
        </w:tc>
        <w:tc>
          <w:tcPr>
            <w:tcW w:type="dxa" w:w="821"/>
          </w:tcPr>
          <w:p>
            <w:pPr>
              <w:pStyle w:val="null3"/>
              <w:jc w:val="right"/>
            </w:pPr>
            <w:r>
              <w:rPr>
                <w:rFonts w:ascii="仿宋_GB2312" w:hAnsi="仿宋_GB2312" w:cs="仿宋_GB2312" w:eastAsia="仿宋_GB2312"/>
              </w:rPr>
              <w:t>752,000.00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1,918,340.00</w:t>
      </w:r>
    </w:p>
    <w:p>
      <w:pPr>
        <w:pStyle w:val="null3"/>
        <w:jc w:val="left"/>
      </w:pPr>
      <w:r>
        <w:rPr>
          <w:rFonts w:ascii="仿宋_GB2312" w:hAnsi="仿宋_GB2312" w:cs="仿宋_GB2312" w:eastAsia="仿宋_GB2312"/>
        </w:rPr>
        <w:t>采购包最高限价（元）: 1,918,340.00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A02101800 水文仪器设备</w:t>
            </w:r>
          </w:p>
        </w:tc>
        <w:tc>
          <w:tcPr>
            <w:tcW w:type="dxa" w:w="821"/>
          </w:tcPr>
          <w:p>
            <w:pPr>
              <w:pStyle w:val="null3"/>
              <w:jc w:val="left"/>
            </w:pPr>
            <w:r>
              <w:rPr>
                <w:rFonts w:ascii="仿宋_GB2312" w:hAnsi="仿宋_GB2312" w:cs="仿宋_GB2312" w:eastAsia="仿宋_GB2312"/>
              </w:rPr>
              <w:t>水文仪器设备</w:t>
            </w:r>
          </w:p>
        </w:tc>
        <w:tc>
          <w:tcPr>
            <w:tcW w:type="dxa" w:w="821"/>
          </w:tcPr>
          <w:p>
            <w:pPr>
              <w:pStyle w:val="null3"/>
              <w:jc w:val="right"/>
            </w:pPr>
            <w:r>
              <w:rPr>
                <w:rFonts w:ascii="仿宋_GB2312" w:hAnsi="仿宋_GB2312" w:cs="仿宋_GB2312" w:eastAsia="仿宋_GB2312"/>
              </w:rPr>
              <w:t>105.00（项）</w:t>
            </w:r>
          </w:p>
        </w:tc>
        <w:tc>
          <w:tcPr>
            <w:tcW w:type="dxa" w:w="821"/>
          </w:tcPr>
          <w:p>
            <w:pPr>
              <w:pStyle w:val="null3"/>
              <w:jc w:val="right"/>
            </w:pPr>
            <w:r>
              <w:rPr>
                <w:rFonts w:ascii="仿宋_GB2312" w:hAnsi="仿宋_GB2312" w:cs="仿宋_GB2312" w:eastAsia="仿宋_GB2312"/>
              </w:rPr>
              <w:t>297,675.00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A02101800 水文仪器设备</w:t>
            </w:r>
          </w:p>
        </w:tc>
        <w:tc>
          <w:tcPr>
            <w:tcW w:type="dxa" w:w="821"/>
          </w:tcPr>
          <w:p>
            <w:pPr>
              <w:pStyle w:val="null3"/>
              <w:jc w:val="left"/>
            </w:pPr>
            <w:r>
              <w:rPr>
                <w:rFonts w:ascii="仿宋_GB2312" w:hAnsi="仿宋_GB2312" w:cs="仿宋_GB2312" w:eastAsia="仿宋_GB2312"/>
              </w:rPr>
              <w:t>水文仪器设备</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174,290.00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A02101800 水文仪器设备</w:t>
            </w:r>
          </w:p>
        </w:tc>
        <w:tc>
          <w:tcPr>
            <w:tcW w:type="dxa" w:w="821"/>
          </w:tcPr>
          <w:p>
            <w:pPr>
              <w:pStyle w:val="null3"/>
              <w:jc w:val="left"/>
            </w:pPr>
            <w:r>
              <w:rPr>
                <w:rFonts w:ascii="仿宋_GB2312" w:hAnsi="仿宋_GB2312" w:cs="仿宋_GB2312" w:eastAsia="仿宋_GB2312"/>
              </w:rPr>
              <w:t>水文仪器设备</w:t>
            </w:r>
          </w:p>
        </w:tc>
        <w:tc>
          <w:tcPr>
            <w:tcW w:type="dxa" w:w="821"/>
          </w:tcPr>
          <w:p>
            <w:pPr>
              <w:pStyle w:val="null3"/>
              <w:jc w:val="right"/>
            </w:pPr>
            <w:r>
              <w:rPr>
                <w:rFonts w:ascii="仿宋_GB2312" w:hAnsi="仿宋_GB2312" w:cs="仿宋_GB2312" w:eastAsia="仿宋_GB2312"/>
              </w:rPr>
              <w:t>25.00（项）</w:t>
            </w:r>
          </w:p>
        </w:tc>
        <w:tc>
          <w:tcPr>
            <w:tcW w:type="dxa" w:w="821"/>
          </w:tcPr>
          <w:p>
            <w:pPr>
              <w:pStyle w:val="null3"/>
              <w:jc w:val="right"/>
            </w:pPr>
            <w:r>
              <w:rPr>
                <w:rFonts w:ascii="仿宋_GB2312" w:hAnsi="仿宋_GB2312" w:cs="仿宋_GB2312" w:eastAsia="仿宋_GB2312"/>
              </w:rPr>
              <w:t>1,446,375.00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叙永县气象灾害应急基础设施及装备提升项目（地灾）</w:t>
            </w:r>
          </w:p>
        </w:tc>
        <w:tc>
          <w:tcPr>
            <w:tcW w:type="dxa" w:w="1138"/>
          </w:tcPr>
          <w:p>
            <w:pPr>
              <w:pStyle w:val="null3"/>
              <w:jc w:val="center"/>
            </w:pPr>
            <w:r>
              <w:rPr>
                <w:rFonts w:ascii="仿宋_GB2312" w:hAnsi="仿宋_GB2312" w:cs="仿宋_GB2312" w:eastAsia="仿宋_GB2312"/>
              </w:rPr>
              <w:t>94.00（项）</w:t>
            </w:r>
          </w:p>
        </w:tc>
        <w:tc>
          <w:tcPr>
            <w:tcW w:type="dxa" w:w="1365"/>
          </w:tcPr>
          <w:p>
            <w:pPr>
              <w:pStyle w:val="null3"/>
              <w:jc w:val="center"/>
            </w:pPr>
            <w:r>
              <w:rPr>
                <w:rFonts w:ascii="仿宋_GB2312" w:hAnsi="仿宋_GB2312" w:cs="仿宋_GB2312" w:eastAsia="仿宋_GB2312"/>
              </w:rPr>
              <w:t>752,000.00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水文仪器设备1</w:t>
            </w:r>
          </w:p>
        </w:tc>
        <w:tc>
          <w:tcPr>
            <w:tcW w:type="dxa" w:w="1138"/>
          </w:tcPr>
          <w:p>
            <w:pPr>
              <w:pStyle w:val="null3"/>
              <w:jc w:val="center"/>
            </w:pPr>
            <w:r>
              <w:rPr>
                <w:rFonts w:ascii="仿宋_GB2312" w:hAnsi="仿宋_GB2312" w:cs="仿宋_GB2312" w:eastAsia="仿宋_GB2312"/>
              </w:rPr>
              <w:t>105.00（项）</w:t>
            </w:r>
          </w:p>
        </w:tc>
        <w:tc>
          <w:tcPr>
            <w:tcW w:type="dxa" w:w="1365"/>
          </w:tcPr>
          <w:p>
            <w:pPr>
              <w:pStyle w:val="null3"/>
              <w:jc w:val="center"/>
            </w:pPr>
            <w:r>
              <w:rPr>
                <w:rFonts w:ascii="仿宋_GB2312" w:hAnsi="仿宋_GB2312" w:cs="仿宋_GB2312" w:eastAsia="仿宋_GB2312"/>
              </w:rPr>
              <w:t>297,675.00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因系统固化原因，品牌型号及数量以报价清单为准，但三项设备总价合计需与分项报价表合计一致。</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水文仪器设备2</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174,290.00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因系统固化原因，品牌型号及数量以报价清单为准，但三项设备总价合计需与分项报价表合计一致。</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水文仪器设备3</w:t>
            </w:r>
          </w:p>
        </w:tc>
        <w:tc>
          <w:tcPr>
            <w:tcW w:type="dxa" w:w="1138"/>
          </w:tcPr>
          <w:p>
            <w:pPr>
              <w:pStyle w:val="null3"/>
              <w:jc w:val="center"/>
            </w:pPr>
            <w:r>
              <w:rPr>
                <w:rFonts w:ascii="仿宋_GB2312" w:hAnsi="仿宋_GB2312" w:cs="仿宋_GB2312" w:eastAsia="仿宋_GB2312"/>
              </w:rPr>
              <w:t>25.00（项）</w:t>
            </w:r>
          </w:p>
        </w:tc>
        <w:tc>
          <w:tcPr>
            <w:tcW w:type="dxa" w:w="1365"/>
          </w:tcPr>
          <w:p>
            <w:pPr>
              <w:pStyle w:val="null3"/>
              <w:jc w:val="center"/>
            </w:pPr>
            <w:r>
              <w:rPr>
                <w:rFonts w:ascii="仿宋_GB2312" w:hAnsi="仿宋_GB2312" w:cs="仿宋_GB2312" w:eastAsia="仿宋_GB2312"/>
              </w:rPr>
              <w:t>1,446,375.00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因系统固化原因，品牌型号及数量以报价清单为准，但三项设备总价合计需与分项报价表合计一致。</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A02091107 视频监控设备</w:t>
            </w:r>
          </w:p>
        </w:tc>
        <w:tc>
          <w:tcPr>
            <w:tcW w:type="dxa" w:w="2492"/>
          </w:tcPr>
          <w:p>
            <w:pPr>
              <w:pStyle w:val="null3"/>
              <w:jc w:val="left"/>
            </w:pPr>
            <w:r>
              <w:rPr>
                <w:rFonts w:ascii="仿宋_GB2312" w:hAnsi="仿宋_GB2312" w:cs="仿宋_GB2312" w:eastAsia="仿宋_GB2312"/>
              </w:rPr>
              <w:t>叙永县气象灾害应急基础设施及装备提升项目（地灾）</w:t>
            </w:r>
          </w:p>
        </w:tc>
        <w:tc>
          <w:tcPr>
            <w:tcW w:type="dxa" w:w="2492"/>
          </w:tcPr>
          <w:p>
            <w:pPr>
              <w:pStyle w:val="null3"/>
              <w:jc w:val="left"/>
            </w:pPr>
            <w:r>
              <w:rPr>
                <w:rFonts w:ascii="仿宋_GB2312" w:hAnsi="仿宋_GB2312" w:cs="仿宋_GB2312" w:eastAsia="仿宋_GB2312"/>
              </w:rPr>
              <w:t>400W摄像头+无立杆+有线传输</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A02101800 水文仪器设备</w:t>
            </w:r>
          </w:p>
        </w:tc>
        <w:tc>
          <w:tcPr>
            <w:tcW w:type="dxa" w:w="2492"/>
          </w:tcPr>
          <w:p>
            <w:pPr>
              <w:pStyle w:val="null3"/>
              <w:jc w:val="left"/>
            </w:pPr>
            <w:r>
              <w:rPr>
                <w:rFonts w:ascii="仿宋_GB2312" w:hAnsi="仿宋_GB2312" w:cs="仿宋_GB2312" w:eastAsia="仿宋_GB2312"/>
              </w:rPr>
              <w:t>水文仪器设备</w:t>
            </w:r>
          </w:p>
        </w:tc>
        <w:tc>
          <w:tcPr>
            <w:tcW w:type="dxa" w:w="2492"/>
          </w:tcPr>
          <w:p>
            <w:pPr>
              <w:pStyle w:val="null3"/>
              <w:jc w:val="left"/>
            </w:pPr>
            <w:r>
              <w:rPr>
                <w:rFonts w:ascii="仿宋_GB2312" w:hAnsi="仿宋_GB2312" w:cs="仿宋_GB2312" w:eastAsia="仿宋_GB2312"/>
              </w:rPr>
              <w:t>斜坡靠墩、斜坡靠堤水尺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A02101800 水文仪器设备</w:t>
            </w:r>
          </w:p>
        </w:tc>
        <w:tc>
          <w:tcPr>
            <w:tcW w:type="dxa" w:w="2492"/>
          </w:tcPr>
          <w:p>
            <w:pPr>
              <w:pStyle w:val="null3"/>
              <w:jc w:val="left"/>
            </w:pPr>
            <w:r>
              <w:rPr>
                <w:rFonts w:ascii="仿宋_GB2312" w:hAnsi="仿宋_GB2312" w:cs="仿宋_GB2312" w:eastAsia="仿宋_GB2312"/>
              </w:rPr>
              <w:t>水文仪器设备</w:t>
            </w:r>
          </w:p>
        </w:tc>
        <w:tc>
          <w:tcPr>
            <w:tcW w:type="dxa" w:w="2492"/>
          </w:tcPr>
          <w:p>
            <w:pPr>
              <w:pStyle w:val="null3"/>
              <w:jc w:val="left"/>
            </w:pPr>
            <w:r>
              <w:rPr>
                <w:rFonts w:ascii="仿宋_GB2312" w:hAnsi="仿宋_GB2312" w:cs="仿宋_GB2312" w:eastAsia="仿宋_GB2312"/>
              </w:rPr>
              <w:t>一体式北斗卫星终端RTU遥测终</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A02101800 水文仪器设备</w:t>
            </w:r>
          </w:p>
        </w:tc>
        <w:tc>
          <w:tcPr>
            <w:tcW w:type="dxa" w:w="2492"/>
          </w:tcPr>
          <w:p>
            <w:pPr>
              <w:pStyle w:val="null3"/>
              <w:jc w:val="left"/>
            </w:pPr>
            <w:r>
              <w:rPr>
                <w:rFonts w:ascii="仿宋_GB2312" w:hAnsi="仿宋_GB2312" w:cs="仿宋_GB2312" w:eastAsia="仿宋_GB2312"/>
              </w:rPr>
              <w:t>水文仪器设备</w:t>
            </w:r>
          </w:p>
        </w:tc>
        <w:tc>
          <w:tcPr>
            <w:tcW w:type="dxa" w:w="2492"/>
          </w:tcPr>
          <w:p>
            <w:pPr>
              <w:pStyle w:val="null3"/>
              <w:jc w:val="left"/>
            </w:pPr>
            <w:r>
              <w:rPr>
                <w:rFonts w:ascii="仿宋_GB2312" w:hAnsi="仿宋_GB2312" w:cs="仿宋_GB2312" w:eastAsia="仿宋_GB2312"/>
              </w:rPr>
              <w:t>视频水位采集传输系统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标的名称：叙永县气象灾害应急基础设施及装备提升项目（地灾）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b/>
              </w:rPr>
              <w:t>一、招标清单</w:t>
            </w:r>
          </w:p>
          <w:tbl>
            <w:tblPr>
              <w:tblInd w:type="dxa" w:w="120"/>
              <w:tblBorders>
                <w:top w:val="none" w:color="000000" w:sz="4"/>
                <w:left w:val="none" w:color="000000" w:sz="4"/>
                <w:bottom w:val="none" w:color="000000" w:sz="4"/>
                <w:right w:val="none" w:color="000000" w:sz="4"/>
                <w:insideH w:val="none"/>
                <w:insideV w:val="none"/>
              </w:tblBorders>
            </w:tblPr>
            <w:tblGrid>
              <w:gridCol w:w="625"/>
              <w:gridCol w:w="3413"/>
              <w:gridCol w:w="853"/>
              <w:gridCol w:w="682"/>
            </w:tblGrid>
            <w:tr>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400W摄像头+立杆+有线传输</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400W摄像头+无立杆+有线传输</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400W摄像头+立杆+4G传输</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400W摄像头+无立杆+4G传输</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800W摄像头+立杆+有线传输</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bl>
          <w:p>
            <w:pPr>
              <w:pStyle w:val="null3"/>
              <w:jc w:val="left"/>
            </w:pPr>
            <w:r>
              <w:rPr>
                <w:rFonts w:ascii="仿宋_GB2312" w:hAnsi="仿宋_GB2312" w:cs="仿宋_GB2312" w:eastAsia="仿宋_GB2312"/>
                <w:sz w:val="24"/>
                <w:b/>
              </w:rPr>
              <w:t>二、招标参数</w:t>
            </w:r>
          </w:p>
          <w:tbl>
            <w:tblPr>
              <w:tblInd w:type="dxa" w:w="120"/>
              <w:tblBorders>
                <w:top w:val="none" w:color="000000" w:sz="4"/>
                <w:left w:val="none" w:color="000000" w:sz="4"/>
                <w:bottom w:val="none" w:color="000000" w:sz="4"/>
                <w:right w:val="none" w:color="000000" w:sz="4"/>
                <w:insideH w:val="none"/>
                <w:insideV w:val="none"/>
              </w:tblBorders>
            </w:tblPr>
            <w:tblGrid>
              <w:gridCol w:w="339"/>
              <w:gridCol w:w="644"/>
              <w:gridCol w:w="4602"/>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4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400W摄像头+立杆+有线传输</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（一）摄像头参数：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有效像素：不低于</w:t>
                  </w:r>
                  <w:r>
                    <w:rPr>
                      <w:rFonts w:ascii="仿宋_GB2312" w:hAnsi="仿宋_GB2312" w:cs="仿宋_GB2312" w:eastAsia="仿宋_GB2312"/>
                      <w:sz w:val="24"/>
                    </w:rPr>
                    <w:t>400万像素</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传感器：</w:t>
                  </w:r>
                  <w:r>
                    <w:rPr>
                      <w:rFonts w:ascii="仿宋_GB2312" w:hAnsi="仿宋_GB2312" w:cs="仿宋_GB2312" w:eastAsia="仿宋_GB2312"/>
                      <w:sz w:val="24"/>
                    </w:rPr>
                    <w:t>1/3’CMOS传感器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分辨率：</w:t>
                  </w:r>
                  <w:r>
                    <w:rPr>
                      <w:rFonts w:ascii="仿宋_GB2312" w:hAnsi="仿宋_GB2312" w:cs="仿宋_GB2312" w:eastAsia="仿宋_GB2312"/>
                      <w:sz w:val="24"/>
                    </w:rPr>
                    <w:t>2560*1440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帧率：</w:t>
                  </w:r>
                  <w:r>
                    <w:rPr>
                      <w:rFonts w:ascii="仿宋_GB2312" w:hAnsi="仿宋_GB2312" w:cs="仿宋_GB2312" w:eastAsia="仿宋_GB2312"/>
                      <w:sz w:val="24"/>
                    </w:rPr>
                    <w:t>≥20FPS</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焦距：</w:t>
                  </w:r>
                  <w:r>
                    <w:rPr>
                      <w:rFonts w:ascii="仿宋_GB2312" w:hAnsi="仿宋_GB2312" w:cs="仿宋_GB2312" w:eastAsia="仿宋_GB2312"/>
                      <w:sz w:val="24"/>
                    </w:rPr>
                    <w:t>4mm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视频编码：</w:t>
                  </w:r>
                  <w:r>
                    <w:rPr>
                      <w:rFonts w:ascii="仿宋_GB2312" w:hAnsi="仿宋_GB2312" w:cs="仿宋_GB2312" w:eastAsia="仿宋_GB2312"/>
                      <w:sz w:val="24"/>
                    </w:rPr>
                    <w:t>H.265、H.264</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夜视距离：</w:t>
                  </w:r>
                  <w:r>
                    <w:rPr>
                      <w:rFonts w:ascii="仿宋_GB2312" w:hAnsi="仿宋_GB2312" w:cs="仿宋_GB2312" w:eastAsia="仿宋_GB2312"/>
                      <w:sz w:val="24"/>
                    </w:rPr>
                    <w:t>≥30m</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语音对讲：双向语音对讲</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前端存储：最大支持</w:t>
                  </w:r>
                  <w:r>
                    <w:rPr>
                      <w:rFonts w:ascii="仿宋_GB2312" w:hAnsi="仿宋_GB2312" w:cs="仿宋_GB2312" w:eastAsia="仿宋_GB2312"/>
                      <w:sz w:val="24"/>
                    </w:rPr>
                    <w:t>512GSD卡</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云存储：支持</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供电方式：</w:t>
                  </w:r>
                  <w:r>
                    <w:rPr>
                      <w:rFonts w:ascii="仿宋_GB2312" w:hAnsi="仿宋_GB2312" w:cs="仿宋_GB2312" w:eastAsia="仿宋_GB2312"/>
                      <w:sz w:val="24"/>
                    </w:rPr>
                    <w:t>POE供电</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连接方式：有线连接</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IP66</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补光灯灯杯采用双层透镜结构，外表平面为柔光层，采用复眼式微透镜阵列，具有六边形阵列纹路，下层束光层为鳞甲</w:t>
                  </w:r>
                  <w:r>
                    <w:rPr>
                      <w:rFonts w:ascii="仿宋_GB2312" w:hAnsi="仿宋_GB2312" w:cs="仿宋_GB2312" w:eastAsia="仿宋_GB2312"/>
                      <w:sz w:val="24"/>
                    </w:rPr>
                    <w:t>TIR透镜，内壁具有鳞甲阵列纹路；（</w:t>
                  </w:r>
                  <w:r>
                    <w:rPr>
                      <w:rFonts w:ascii="仿宋_GB2312" w:hAnsi="仿宋_GB2312" w:cs="仿宋_GB2312" w:eastAsia="仿宋_GB2312"/>
                      <w:sz w:val="24"/>
                    </w:rPr>
                    <w:t>需提供国家认可的第三方检验（或检测）机构出具的检验（或检测）报告复印件证明</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具有智能</w:t>
                  </w:r>
                  <w:r>
                    <w:rPr>
                      <w:rFonts w:ascii="仿宋_GB2312" w:hAnsi="仿宋_GB2312" w:cs="仿宋_GB2312" w:eastAsia="仿宋_GB2312"/>
                      <w:sz w:val="24"/>
                    </w:rPr>
                    <w:t>ISP图像质量提升功能，在低照度环境下，可自动调节预览场景视频画面中人脸、人体、车辆等目标及预览场景视频画面的区域曝光、亮度、色彩饱和度、对比度、锐度等；（</w:t>
                  </w:r>
                  <w:r>
                    <w:rPr>
                      <w:rFonts w:ascii="仿宋_GB2312" w:hAnsi="仿宋_GB2312" w:cs="仿宋_GB2312" w:eastAsia="仿宋_GB2312"/>
                      <w:sz w:val="24"/>
                    </w:rPr>
                    <w:t>需提供国家认可的第三方检验（或检测）机构出具的检验（或检测）报告复印件证明</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具有日夜场景自适应功能，在白天和夜晚环境下，均可输出彩色图像，在夜晚自动开启补光灯条件下，夜晚图像清晰度应不低于白天图像清晰度的</w:t>
                  </w:r>
                  <w:r>
                    <w:rPr>
                      <w:rFonts w:ascii="仿宋_GB2312" w:hAnsi="仿宋_GB2312" w:cs="仿宋_GB2312" w:eastAsia="仿宋_GB2312"/>
                      <w:sz w:val="24"/>
                    </w:rPr>
                    <w:t>95%；（</w:t>
                  </w:r>
                  <w:r>
                    <w:rPr>
                      <w:rFonts w:ascii="仿宋_GB2312" w:hAnsi="仿宋_GB2312" w:cs="仿宋_GB2312" w:eastAsia="仿宋_GB2312"/>
                      <w:sz w:val="24"/>
                    </w:rPr>
                    <w:t>需提供国家认可的第三方检验（或检测）机构出具的检验（或检测）报告复印件证明</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安装方式壁装、吊装、抱杆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存储服务：摄像头监控视频支持</w:t>
                  </w:r>
                  <w:r>
                    <w:rPr>
                      <w:rFonts w:ascii="仿宋_GB2312" w:hAnsi="仿宋_GB2312" w:cs="仿宋_GB2312" w:eastAsia="仿宋_GB2312"/>
                      <w:sz w:val="24"/>
                    </w:rPr>
                    <w:t>7天全天候云端存储，支持回看，支持自动覆盖同步视频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19.视频监控</w:t>
                  </w:r>
                  <w:r>
                    <w:rPr>
                      <w:rFonts w:ascii="仿宋_GB2312" w:hAnsi="仿宋_GB2312" w:cs="仿宋_GB2312" w:eastAsia="仿宋_GB2312"/>
                      <w:sz w:val="24"/>
                    </w:rPr>
                    <w:t>专线：高速全光网络，上行</w:t>
                  </w:r>
                  <w:r>
                    <w:rPr>
                      <w:rFonts w:ascii="仿宋_GB2312" w:hAnsi="仿宋_GB2312" w:cs="仿宋_GB2312" w:eastAsia="仿宋_GB2312"/>
                      <w:sz w:val="24"/>
                    </w:rPr>
                    <w:t>8M，下行4M。</w:t>
                  </w:r>
                </w:p>
                <w:p>
                  <w:pPr>
                    <w:pStyle w:val="null3"/>
                    <w:jc w:val="left"/>
                  </w:pPr>
                  <w:r>
                    <w:rPr>
                      <w:rFonts w:ascii="仿宋_GB2312" w:hAnsi="仿宋_GB2312" w:cs="仿宋_GB2312" w:eastAsia="仿宋_GB2312"/>
                      <w:sz w:val="24"/>
                      <w:b/>
                    </w:rPr>
                    <w:t>★（二）安装要求：</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现场基础施工服务</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泥土开挖及回填：预计施工长度</w:t>
                  </w:r>
                  <w:r>
                    <w:rPr>
                      <w:rFonts w:ascii="仿宋_GB2312" w:hAnsi="仿宋_GB2312" w:cs="仿宋_GB2312" w:eastAsia="仿宋_GB2312"/>
                      <w:sz w:val="24"/>
                    </w:rPr>
                    <w:t>50米，具体长度以现场实际为准，破路规格宽度≥10CM、埋深≥20CM，含开挖、电缆穿管、PVC管敷设、分层夯实回填全流程</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混凝土破路及修复：预计施工长度</w:t>
                  </w:r>
                  <w:r>
                    <w:rPr>
                      <w:rFonts w:ascii="仿宋_GB2312" w:hAnsi="仿宋_GB2312" w:cs="仿宋_GB2312" w:eastAsia="仿宋_GB2312"/>
                      <w:sz w:val="24"/>
                    </w:rPr>
                    <w:t>15米，具体长度以现场实际为准，破路规格宽度≥5CM、埋深≥10CM，含混凝土破除、镀锌钢管敷设、电缆穿管、水泥回填夯实、路面基础恢复全流程</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监控立杆基础挖坑：规格</w:t>
                  </w:r>
                  <w:r>
                    <w:rPr>
                      <w:rFonts w:ascii="仿宋_GB2312" w:hAnsi="仿宋_GB2312" w:cs="仿宋_GB2312" w:eastAsia="仿宋_GB2312"/>
                      <w:sz w:val="24"/>
                    </w:rPr>
                    <w:t>500mm×500mm×500mm，符合立杆地笼安装尺寸要求，含挖坑、清渣、基础处理</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设备及线路施工服务</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电缆敷设：含室外电缆、</w:t>
                  </w:r>
                  <w:r>
                    <w:rPr>
                      <w:rFonts w:ascii="仿宋_GB2312" w:hAnsi="仿宋_GB2312" w:cs="仿宋_GB2312" w:eastAsia="仿宋_GB2312"/>
                      <w:sz w:val="24"/>
                    </w:rPr>
                    <w:t>PVC管的现场敷设、固定，线路整理及防护</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配电配件安装：含</w:t>
                  </w:r>
                  <w:r>
                    <w:rPr>
                      <w:rFonts w:ascii="仿宋_GB2312" w:hAnsi="仿宋_GB2312" w:cs="仿宋_GB2312" w:eastAsia="仿宋_GB2312"/>
                      <w:sz w:val="24"/>
                    </w:rPr>
                    <w:t>4位排插、2P32A漏保的接线、安装、调试，确保配电系统正常运行</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设备引电：含监控及相关配套设备的供电线路接驳、通电测试，保障设备供电稳定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线缆长度按</w:t>
                  </w:r>
                  <w:r>
                    <w:rPr>
                      <w:rFonts w:ascii="仿宋_GB2312" w:hAnsi="仿宋_GB2312" w:cs="仿宋_GB2312" w:eastAsia="仿宋_GB2312"/>
                      <w:sz w:val="24"/>
                    </w:rPr>
                    <w:t>100米计取</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5米定制监控立杆配套服务（含定制、安装、调试）</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立杆主体：定制</w:t>
                  </w:r>
                  <w:r>
                    <w:rPr>
                      <w:rFonts w:ascii="仿宋_GB2312" w:hAnsi="仿宋_GB2312" w:cs="仿宋_GB2312" w:eastAsia="仿宋_GB2312"/>
                      <w:sz w:val="24"/>
                    </w:rPr>
                    <w:t>5米监控立杆，采用镀锌钢管材质，全程做防腐处理，满足室外使用要求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配套地笼：规格</w:t>
                  </w:r>
                  <w:r>
                    <w:rPr>
                      <w:rFonts w:ascii="仿宋_GB2312" w:hAnsi="仿宋_GB2312" w:cs="仿宋_GB2312" w:eastAsia="仿宋_GB2312"/>
                      <w:sz w:val="24"/>
                    </w:rPr>
                    <w:t>250mm×250mm，与立杆适配，镀锌防腐处理，含现场安装固定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立杆底座：规格</w:t>
                  </w:r>
                  <w:r>
                    <w:rPr>
                      <w:rFonts w:ascii="仿宋_GB2312" w:hAnsi="仿宋_GB2312" w:cs="仿宋_GB2312" w:eastAsia="仿宋_GB2312"/>
                      <w:sz w:val="24"/>
                    </w:rPr>
                    <w:t>250mm×250mm，与地笼、立杆配套，镀锌防腐处理，保障立杆稳定性</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防水箱体：规格</w:t>
                  </w:r>
                  <w:r>
                    <w:rPr>
                      <w:rFonts w:ascii="仿宋_GB2312" w:hAnsi="仿宋_GB2312" w:cs="仿宋_GB2312" w:eastAsia="仿宋_GB2312"/>
                      <w:sz w:val="24"/>
                    </w:rPr>
                    <w:t>400mm×300mm×180mm，与立杆适配，含现场安装固定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定制支臂：定制规格支臂，镀锌钢管材质，防腐处理，含现场安装调试</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避雷针：配套避雷针安装，含接地处理，满足监控立杆防雷要求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立杆整体安装：含地笼预埋、立杆组装、支臂及避雷针固定，确保立杆垂直、牢固，符合施工规范</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配套材料供应（均含材料运输、现场搬运）</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室外电缆：</w:t>
                  </w:r>
                  <w:r>
                    <w:rPr>
                      <w:rFonts w:ascii="仿宋_GB2312" w:hAnsi="仿宋_GB2312" w:cs="仿宋_GB2312" w:eastAsia="仿宋_GB2312"/>
                      <w:sz w:val="24"/>
                    </w:rPr>
                    <w:t>2*1.5规格，满足室外施工及设备供电需求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PVC穿线管：20mm规格，适配电缆敷设防护</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排插：</w:t>
                  </w:r>
                  <w:r>
                    <w:rPr>
                      <w:rFonts w:ascii="仿宋_GB2312" w:hAnsi="仿宋_GB2312" w:cs="仿宋_GB2312" w:eastAsia="仿宋_GB2312"/>
                      <w:sz w:val="24"/>
                    </w:rPr>
                    <w:t>4位排插，满足施工及设备供电</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防水箱体：规格</w:t>
                  </w:r>
                  <w:r>
                    <w:rPr>
                      <w:rFonts w:ascii="仿宋_GB2312" w:hAnsi="仿宋_GB2312" w:cs="仿宋_GB2312" w:eastAsia="仿宋_GB2312"/>
                      <w:sz w:val="24"/>
                    </w:rPr>
                    <w:t>400mm×300mm×180mm，满足室外施工及设备防护需求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漏电保护器：</w:t>
                  </w:r>
                  <w:r>
                    <w:rPr>
                      <w:rFonts w:ascii="仿宋_GB2312" w:hAnsi="仿宋_GB2312" w:cs="仿宋_GB2312" w:eastAsia="仿宋_GB2312"/>
                      <w:sz w:val="24"/>
                    </w:rPr>
                    <w:t>2P32A规格，具备过载、漏电保护功能，保障供电安全</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400W摄像头+无立杆+有线传输</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有效像素：不低于</w:t>
                  </w:r>
                  <w:r>
                    <w:rPr>
                      <w:rFonts w:ascii="仿宋_GB2312" w:hAnsi="仿宋_GB2312" w:cs="仿宋_GB2312" w:eastAsia="仿宋_GB2312"/>
                      <w:sz w:val="24"/>
                    </w:rPr>
                    <w:t>400万像素</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传感器：</w:t>
                  </w:r>
                  <w:r>
                    <w:rPr>
                      <w:rFonts w:ascii="仿宋_GB2312" w:hAnsi="仿宋_GB2312" w:cs="仿宋_GB2312" w:eastAsia="仿宋_GB2312"/>
                      <w:sz w:val="24"/>
                    </w:rPr>
                    <w:t>1/3’CMOS传感器</w:t>
                  </w:r>
                </w:p>
                <w:p>
                  <w:pPr>
                    <w:pStyle w:val="null3"/>
                    <w:jc w:val="left"/>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2560*1440</w:t>
                  </w:r>
                </w:p>
                <w:p>
                  <w:pPr>
                    <w:pStyle w:val="null3"/>
                    <w:jc w:val="left"/>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帧率：</w:t>
                  </w:r>
                  <w:r>
                    <w:rPr>
                      <w:rFonts w:ascii="仿宋_GB2312" w:hAnsi="仿宋_GB2312" w:cs="仿宋_GB2312" w:eastAsia="仿宋_GB2312"/>
                      <w:sz w:val="24"/>
                    </w:rPr>
                    <w:t>≥20FPS</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焦距：</w:t>
                  </w:r>
                  <w:r>
                    <w:rPr>
                      <w:rFonts w:ascii="仿宋_GB2312" w:hAnsi="仿宋_GB2312" w:cs="仿宋_GB2312" w:eastAsia="仿宋_GB2312"/>
                      <w:sz w:val="24"/>
                    </w:rPr>
                    <w:t>4mm</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视频编码：</w:t>
                  </w:r>
                  <w:r>
                    <w:rPr>
                      <w:rFonts w:ascii="仿宋_GB2312" w:hAnsi="仿宋_GB2312" w:cs="仿宋_GB2312" w:eastAsia="仿宋_GB2312"/>
                      <w:sz w:val="24"/>
                    </w:rPr>
                    <w:t>H.265、H.264</w:t>
                  </w:r>
                </w:p>
                <w:p>
                  <w:pPr>
                    <w:pStyle w:val="null3"/>
                    <w:jc w:val="left"/>
                  </w:pP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夜视距离：</w:t>
                  </w:r>
                  <w:r>
                    <w:rPr>
                      <w:rFonts w:ascii="仿宋_GB2312" w:hAnsi="仿宋_GB2312" w:cs="仿宋_GB2312" w:eastAsia="仿宋_GB2312"/>
                      <w:sz w:val="24"/>
                    </w:rPr>
                    <w:t>≥30m</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语音对讲：双向语音对讲</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w:t>
                  </w:r>
                  <w:r>
                    <w:rPr>
                      <w:rFonts w:ascii="仿宋_GB2312" w:hAnsi="仿宋_GB2312" w:cs="仿宋_GB2312" w:eastAsia="仿宋_GB2312"/>
                      <w:sz w:val="24"/>
                    </w:rPr>
                    <w:t>前端存储：最大支持</w:t>
                  </w:r>
                  <w:r>
                    <w:rPr>
                      <w:rFonts w:ascii="仿宋_GB2312" w:hAnsi="仿宋_GB2312" w:cs="仿宋_GB2312" w:eastAsia="仿宋_GB2312"/>
                      <w:sz w:val="24"/>
                    </w:rPr>
                    <w:t>512GSD卡</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云存储：支持</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w:t>
                  </w:r>
                  <w:r>
                    <w:rPr>
                      <w:rFonts w:ascii="仿宋_GB2312" w:hAnsi="仿宋_GB2312" w:cs="仿宋_GB2312" w:eastAsia="仿宋_GB2312"/>
                      <w:sz w:val="24"/>
                    </w:rPr>
                    <w:t>供电方式：</w:t>
                  </w:r>
                  <w:r>
                    <w:rPr>
                      <w:rFonts w:ascii="仿宋_GB2312" w:hAnsi="仿宋_GB2312" w:cs="仿宋_GB2312" w:eastAsia="仿宋_GB2312"/>
                      <w:sz w:val="24"/>
                    </w:rPr>
                    <w:t>POE供电</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连接方式：有线连接</w:t>
                  </w:r>
                </w:p>
                <w:p>
                  <w:pPr>
                    <w:pStyle w:val="null3"/>
                    <w:jc w:val="left"/>
                  </w:pPr>
                  <w:r>
                    <w:rPr>
                      <w:rFonts w:ascii="仿宋_GB2312" w:hAnsi="仿宋_GB2312" w:cs="仿宋_GB2312" w:eastAsia="仿宋_GB2312"/>
                      <w:sz w:val="24"/>
                    </w:rPr>
                    <w:t>36</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IP66</w:t>
                  </w:r>
                </w:p>
                <w:p>
                  <w:pPr>
                    <w:pStyle w:val="null3"/>
                    <w:jc w:val="left"/>
                  </w:pPr>
                  <w:r>
                    <w:rPr>
                      <w:rFonts w:ascii="仿宋_GB2312" w:hAnsi="仿宋_GB2312" w:cs="仿宋_GB2312" w:eastAsia="仿宋_GB2312"/>
                      <w:sz w:val="24"/>
                    </w:rPr>
                    <w:t>37</w:t>
                  </w:r>
                  <w:r>
                    <w:rPr>
                      <w:rFonts w:ascii="仿宋_GB2312" w:hAnsi="仿宋_GB2312" w:cs="仿宋_GB2312" w:eastAsia="仿宋_GB2312"/>
                      <w:sz w:val="24"/>
                    </w:rPr>
                    <w:t>.</w:t>
                  </w:r>
                  <w:r>
                    <w:rPr>
                      <w:rFonts w:ascii="仿宋_GB2312" w:hAnsi="仿宋_GB2312" w:cs="仿宋_GB2312" w:eastAsia="仿宋_GB2312"/>
                      <w:sz w:val="24"/>
                    </w:rPr>
                    <w:t>补光灯灯杯采用双层透镜结构，外表平面为柔光层，采用复眼式微透镜阵列，具有六边形阵列纹路，下层束光层为鳞甲</w:t>
                  </w:r>
                  <w:r>
                    <w:rPr>
                      <w:rFonts w:ascii="仿宋_GB2312" w:hAnsi="仿宋_GB2312" w:cs="仿宋_GB2312" w:eastAsia="仿宋_GB2312"/>
                      <w:sz w:val="24"/>
                    </w:rPr>
                    <w:t>TIR透镜，内壁具有鳞甲阵列纹路；</w:t>
                  </w:r>
                </w:p>
                <w:p>
                  <w:pPr>
                    <w:pStyle w:val="null3"/>
                    <w:jc w:val="left"/>
                  </w:pPr>
                  <w:r>
                    <w:rPr>
                      <w:rFonts w:ascii="仿宋_GB2312" w:hAnsi="仿宋_GB2312" w:cs="仿宋_GB2312" w:eastAsia="仿宋_GB2312"/>
                      <w:sz w:val="24"/>
                    </w:rPr>
                    <w:t>38</w:t>
                  </w:r>
                  <w:r>
                    <w:rPr>
                      <w:rFonts w:ascii="仿宋_GB2312" w:hAnsi="仿宋_GB2312" w:cs="仿宋_GB2312" w:eastAsia="仿宋_GB2312"/>
                      <w:sz w:val="24"/>
                    </w:rPr>
                    <w:t>.</w:t>
                  </w:r>
                  <w:r>
                    <w:rPr>
                      <w:rFonts w:ascii="仿宋_GB2312" w:hAnsi="仿宋_GB2312" w:cs="仿宋_GB2312" w:eastAsia="仿宋_GB2312"/>
                      <w:sz w:val="24"/>
                    </w:rPr>
                    <w:t>具有智能</w:t>
                  </w:r>
                  <w:r>
                    <w:rPr>
                      <w:rFonts w:ascii="仿宋_GB2312" w:hAnsi="仿宋_GB2312" w:cs="仿宋_GB2312" w:eastAsia="仿宋_GB2312"/>
                      <w:sz w:val="24"/>
                    </w:rPr>
                    <w:t>ISP图像质量提升功能，在低照度环境下，可自动调节预览场景视频画面中人脸、人体、车辆等目标及预览场景视频画面的区域曝光、亮度、色彩饱和度、对比度、锐度等；</w:t>
                  </w:r>
                </w:p>
                <w:p>
                  <w:pPr>
                    <w:pStyle w:val="null3"/>
                    <w:jc w:val="left"/>
                  </w:pPr>
                  <w:r>
                    <w:rPr>
                      <w:rFonts w:ascii="仿宋_GB2312" w:hAnsi="仿宋_GB2312" w:cs="仿宋_GB2312" w:eastAsia="仿宋_GB2312"/>
                      <w:sz w:val="24"/>
                    </w:rPr>
                    <w:t>39</w:t>
                  </w:r>
                  <w:r>
                    <w:rPr>
                      <w:rFonts w:ascii="仿宋_GB2312" w:hAnsi="仿宋_GB2312" w:cs="仿宋_GB2312" w:eastAsia="仿宋_GB2312"/>
                      <w:sz w:val="24"/>
                    </w:rPr>
                    <w:t>.</w:t>
                  </w:r>
                  <w:r>
                    <w:rPr>
                      <w:rFonts w:ascii="仿宋_GB2312" w:hAnsi="仿宋_GB2312" w:cs="仿宋_GB2312" w:eastAsia="仿宋_GB2312"/>
                      <w:sz w:val="24"/>
                    </w:rPr>
                    <w:t>具有日夜场景自适应功能，在白天和夜晚环境下，均可输出彩色图像，在夜晚自动开启补光灯条件下，夜晚图像清晰度应不低于白天图像清晰度</w:t>
                  </w:r>
                  <w:r>
                    <w:rPr>
                      <w:rFonts w:ascii="仿宋_GB2312" w:hAnsi="仿宋_GB2312" w:cs="仿宋_GB2312" w:eastAsia="仿宋_GB2312"/>
                      <w:sz w:val="24"/>
                    </w:rPr>
                    <w:t>的</w:t>
                  </w:r>
                  <w:r>
                    <w:rPr>
                      <w:rFonts w:ascii="仿宋_GB2312" w:hAnsi="仿宋_GB2312" w:cs="仿宋_GB2312" w:eastAsia="仿宋_GB2312"/>
                      <w:sz w:val="24"/>
                    </w:rPr>
                    <w:t>95%；</w:t>
                  </w:r>
                </w:p>
                <w:p>
                  <w:pPr>
                    <w:pStyle w:val="null3"/>
                    <w:jc w:val="left"/>
                  </w:pPr>
                  <w:r>
                    <w:rPr>
                      <w:rFonts w:ascii="仿宋_GB2312" w:hAnsi="仿宋_GB2312" w:cs="仿宋_GB2312" w:eastAsia="仿宋_GB2312"/>
                      <w:sz w:val="24"/>
                    </w:rPr>
                    <w:t>40.</w:t>
                  </w:r>
                  <w:r>
                    <w:rPr>
                      <w:rFonts w:ascii="仿宋_GB2312" w:hAnsi="仿宋_GB2312" w:cs="仿宋_GB2312" w:eastAsia="仿宋_GB2312"/>
                      <w:sz w:val="24"/>
                    </w:rPr>
                    <w:t>安装方式壁装、吊装、抱杆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41.</w:t>
                  </w:r>
                  <w:r>
                    <w:rPr>
                      <w:rFonts w:ascii="仿宋_GB2312" w:hAnsi="仿宋_GB2312" w:cs="仿宋_GB2312" w:eastAsia="仿宋_GB2312"/>
                      <w:sz w:val="24"/>
                    </w:rPr>
                    <w:t>存储服务：摄像头监控视频支持</w:t>
                  </w:r>
                  <w:r>
                    <w:rPr>
                      <w:rFonts w:ascii="仿宋_GB2312" w:hAnsi="仿宋_GB2312" w:cs="仿宋_GB2312" w:eastAsia="仿宋_GB2312"/>
                      <w:sz w:val="24"/>
                    </w:rPr>
                    <w:t>7天全天候云端存储，支持回看，支持自动覆盖同步视频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42.视频监控</w:t>
                  </w:r>
                  <w:r>
                    <w:rPr>
                      <w:rFonts w:ascii="仿宋_GB2312" w:hAnsi="仿宋_GB2312" w:cs="仿宋_GB2312" w:eastAsia="仿宋_GB2312"/>
                      <w:sz w:val="24"/>
                    </w:rPr>
                    <w:t>专线：高速全光网络，上行</w:t>
                  </w:r>
                  <w:r>
                    <w:rPr>
                      <w:rFonts w:ascii="仿宋_GB2312" w:hAnsi="仿宋_GB2312" w:cs="仿宋_GB2312" w:eastAsia="仿宋_GB2312"/>
                      <w:sz w:val="24"/>
                    </w:rPr>
                    <w:t>8M，下行4M。</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400W摄像头+立杆+4G传输</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（一）摄像头参数：</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w:t>
                  </w:r>
                  <w:r>
                    <w:rPr>
                      <w:rFonts w:ascii="仿宋_GB2312" w:hAnsi="仿宋_GB2312" w:cs="仿宋_GB2312" w:eastAsia="仿宋_GB2312"/>
                      <w:sz w:val="24"/>
                    </w:rPr>
                    <w:t>有效像素：不低于</w:t>
                  </w:r>
                  <w:r>
                    <w:rPr>
                      <w:rFonts w:ascii="仿宋_GB2312" w:hAnsi="仿宋_GB2312" w:cs="仿宋_GB2312" w:eastAsia="仿宋_GB2312"/>
                      <w:sz w:val="24"/>
                    </w:rPr>
                    <w:t>400万像素</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w:t>
                  </w:r>
                  <w:r>
                    <w:rPr>
                      <w:rFonts w:ascii="仿宋_GB2312" w:hAnsi="仿宋_GB2312" w:cs="仿宋_GB2312" w:eastAsia="仿宋_GB2312"/>
                      <w:sz w:val="24"/>
                    </w:rPr>
                    <w:t>传感器：</w:t>
                  </w:r>
                  <w:r>
                    <w:rPr>
                      <w:rFonts w:ascii="仿宋_GB2312" w:hAnsi="仿宋_GB2312" w:cs="仿宋_GB2312" w:eastAsia="仿宋_GB2312"/>
                      <w:sz w:val="24"/>
                    </w:rPr>
                    <w:t>1/3’CMOS传感器</w:t>
                  </w:r>
                </w:p>
                <w:p>
                  <w:pPr>
                    <w:pStyle w:val="null3"/>
                    <w:jc w:val="left"/>
                  </w:pPr>
                  <w:r>
                    <w:rPr>
                      <w:rFonts w:ascii="仿宋_GB2312" w:hAnsi="仿宋_GB2312" w:cs="仿宋_GB2312" w:eastAsia="仿宋_GB2312"/>
                      <w:sz w:val="24"/>
                    </w:rPr>
                    <w:t>45</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2560*1440</w:t>
                  </w:r>
                </w:p>
                <w:p>
                  <w:pPr>
                    <w:pStyle w:val="null3"/>
                    <w:jc w:val="left"/>
                  </w:pPr>
                  <w:r>
                    <w:rPr>
                      <w:rFonts w:ascii="仿宋_GB2312" w:hAnsi="仿宋_GB2312" w:cs="仿宋_GB2312" w:eastAsia="仿宋_GB2312"/>
                      <w:sz w:val="24"/>
                    </w:rPr>
                    <w:t>46</w:t>
                  </w:r>
                  <w:r>
                    <w:rPr>
                      <w:rFonts w:ascii="仿宋_GB2312" w:hAnsi="仿宋_GB2312" w:cs="仿宋_GB2312" w:eastAsia="仿宋_GB2312"/>
                      <w:sz w:val="24"/>
                    </w:rPr>
                    <w:t>.</w:t>
                  </w:r>
                  <w:r>
                    <w:rPr>
                      <w:rFonts w:ascii="仿宋_GB2312" w:hAnsi="仿宋_GB2312" w:cs="仿宋_GB2312" w:eastAsia="仿宋_GB2312"/>
                      <w:sz w:val="24"/>
                    </w:rPr>
                    <w:t>帧率：</w:t>
                  </w:r>
                  <w:r>
                    <w:rPr>
                      <w:rFonts w:ascii="仿宋_GB2312" w:hAnsi="仿宋_GB2312" w:cs="仿宋_GB2312" w:eastAsia="仿宋_GB2312"/>
                      <w:sz w:val="24"/>
                    </w:rPr>
                    <w:t>≥20FPS</w:t>
                  </w:r>
                </w:p>
                <w:p>
                  <w:pPr>
                    <w:pStyle w:val="null3"/>
                    <w:jc w:val="left"/>
                  </w:pPr>
                  <w:r>
                    <w:rPr>
                      <w:rFonts w:ascii="仿宋_GB2312" w:hAnsi="仿宋_GB2312" w:cs="仿宋_GB2312" w:eastAsia="仿宋_GB2312"/>
                      <w:sz w:val="24"/>
                    </w:rPr>
                    <w:t>47</w:t>
                  </w:r>
                  <w:r>
                    <w:rPr>
                      <w:rFonts w:ascii="仿宋_GB2312" w:hAnsi="仿宋_GB2312" w:cs="仿宋_GB2312" w:eastAsia="仿宋_GB2312"/>
                      <w:sz w:val="24"/>
                    </w:rPr>
                    <w:t>.</w:t>
                  </w:r>
                  <w:r>
                    <w:rPr>
                      <w:rFonts w:ascii="仿宋_GB2312" w:hAnsi="仿宋_GB2312" w:cs="仿宋_GB2312" w:eastAsia="仿宋_GB2312"/>
                      <w:sz w:val="24"/>
                    </w:rPr>
                    <w:t>焦距：</w:t>
                  </w:r>
                  <w:r>
                    <w:rPr>
                      <w:rFonts w:ascii="仿宋_GB2312" w:hAnsi="仿宋_GB2312" w:cs="仿宋_GB2312" w:eastAsia="仿宋_GB2312"/>
                      <w:sz w:val="24"/>
                    </w:rPr>
                    <w:t>4mm</w:t>
                  </w:r>
                </w:p>
                <w:p>
                  <w:pPr>
                    <w:pStyle w:val="null3"/>
                    <w:jc w:val="left"/>
                  </w:pPr>
                  <w:r>
                    <w:rPr>
                      <w:rFonts w:ascii="仿宋_GB2312" w:hAnsi="仿宋_GB2312" w:cs="仿宋_GB2312" w:eastAsia="仿宋_GB2312"/>
                      <w:sz w:val="24"/>
                    </w:rPr>
                    <w:t>48</w:t>
                  </w:r>
                  <w:r>
                    <w:rPr>
                      <w:rFonts w:ascii="仿宋_GB2312" w:hAnsi="仿宋_GB2312" w:cs="仿宋_GB2312" w:eastAsia="仿宋_GB2312"/>
                      <w:sz w:val="24"/>
                    </w:rPr>
                    <w:t>.</w:t>
                  </w:r>
                  <w:r>
                    <w:rPr>
                      <w:rFonts w:ascii="仿宋_GB2312" w:hAnsi="仿宋_GB2312" w:cs="仿宋_GB2312" w:eastAsia="仿宋_GB2312"/>
                      <w:sz w:val="24"/>
                    </w:rPr>
                    <w:t>视频编码：</w:t>
                  </w:r>
                  <w:r>
                    <w:rPr>
                      <w:rFonts w:ascii="仿宋_GB2312" w:hAnsi="仿宋_GB2312" w:cs="仿宋_GB2312" w:eastAsia="仿宋_GB2312"/>
                      <w:sz w:val="24"/>
                    </w:rPr>
                    <w:t>H.265、H.264</w:t>
                  </w:r>
                </w:p>
                <w:p>
                  <w:pPr>
                    <w:pStyle w:val="null3"/>
                    <w:jc w:val="left"/>
                  </w:pPr>
                  <w:r>
                    <w:rPr>
                      <w:rFonts w:ascii="仿宋_GB2312" w:hAnsi="仿宋_GB2312" w:cs="仿宋_GB2312" w:eastAsia="仿宋_GB2312"/>
                      <w:sz w:val="24"/>
                    </w:rPr>
                    <w:t>49</w:t>
                  </w:r>
                  <w:r>
                    <w:rPr>
                      <w:rFonts w:ascii="仿宋_GB2312" w:hAnsi="仿宋_GB2312" w:cs="仿宋_GB2312" w:eastAsia="仿宋_GB2312"/>
                      <w:sz w:val="24"/>
                    </w:rPr>
                    <w:t>.</w:t>
                  </w:r>
                  <w:r>
                    <w:rPr>
                      <w:rFonts w:ascii="仿宋_GB2312" w:hAnsi="仿宋_GB2312" w:cs="仿宋_GB2312" w:eastAsia="仿宋_GB2312"/>
                      <w:sz w:val="24"/>
                    </w:rPr>
                    <w:t>夜视距离：</w:t>
                  </w:r>
                  <w:r>
                    <w:rPr>
                      <w:rFonts w:ascii="仿宋_GB2312" w:hAnsi="仿宋_GB2312" w:cs="仿宋_GB2312" w:eastAsia="仿宋_GB2312"/>
                      <w:sz w:val="24"/>
                    </w:rPr>
                    <w:t>≥30m</w:t>
                  </w:r>
                </w:p>
                <w:p>
                  <w:pPr>
                    <w:pStyle w:val="null3"/>
                    <w:jc w:val="left"/>
                  </w:pP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语音对讲：双向语音对讲</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w:t>
                  </w:r>
                  <w:r>
                    <w:rPr>
                      <w:rFonts w:ascii="仿宋_GB2312" w:hAnsi="仿宋_GB2312" w:cs="仿宋_GB2312" w:eastAsia="仿宋_GB2312"/>
                      <w:sz w:val="24"/>
                    </w:rPr>
                    <w:t>前端存储：最大支持</w:t>
                  </w:r>
                  <w:r>
                    <w:rPr>
                      <w:rFonts w:ascii="仿宋_GB2312" w:hAnsi="仿宋_GB2312" w:cs="仿宋_GB2312" w:eastAsia="仿宋_GB2312"/>
                      <w:sz w:val="24"/>
                    </w:rPr>
                    <w:t>512GSD卡</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云存储：支持</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w:t>
                  </w:r>
                  <w:r>
                    <w:rPr>
                      <w:rFonts w:ascii="仿宋_GB2312" w:hAnsi="仿宋_GB2312" w:cs="仿宋_GB2312" w:eastAsia="仿宋_GB2312"/>
                      <w:sz w:val="24"/>
                    </w:rPr>
                    <w:t>供电方式：</w:t>
                  </w:r>
                  <w:r>
                    <w:rPr>
                      <w:rFonts w:ascii="仿宋_GB2312" w:hAnsi="仿宋_GB2312" w:cs="仿宋_GB2312" w:eastAsia="仿宋_GB2312"/>
                      <w:sz w:val="24"/>
                    </w:rPr>
                    <w:t>POE供电</w:t>
                  </w:r>
                </w:p>
                <w:p>
                  <w:pPr>
                    <w:pStyle w:val="null3"/>
                    <w:jc w:val="left"/>
                  </w:pPr>
                  <w:r>
                    <w:rPr>
                      <w:rFonts w:ascii="仿宋_GB2312" w:hAnsi="仿宋_GB2312" w:cs="仿宋_GB2312" w:eastAsia="仿宋_GB2312"/>
                      <w:sz w:val="24"/>
                    </w:rPr>
                    <w:t>54</w:t>
                  </w:r>
                  <w:r>
                    <w:rPr>
                      <w:rFonts w:ascii="仿宋_GB2312" w:hAnsi="仿宋_GB2312" w:cs="仿宋_GB2312" w:eastAsia="仿宋_GB2312"/>
                      <w:sz w:val="24"/>
                    </w:rPr>
                    <w:t>.</w:t>
                  </w:r>
                  <w:r>
                    <w:rPr>
                      <w:rFonts w:ascii="仿宋_GB2312" w:hAnsi="仿宋_GB2312" w:cs="仿宋_GB2312" w:eastAsia="仿宋_GB2312"/>
                      <w:sz w:val="24"/>
                    </w:rPr>
                    <w:t>连接方式：有线连接</w:t>
                  </w:r>
                </w:p>
                <w:p>
                  <w:pPr>
                    <w:pStyle w:val="null3"/>
                    <w:jc w:val="left"/>
                  </w:pPr>
                  <w:r>
                    <w:rPr>
                      <w:rFonts w:ascii="仿宋_GB2312" w:hAnsi="仿宋_GB2312" w:cs="仿宋_GB2312" w:eastAsia="仿宋_GB2312"/>
                      <w:sz w:val="24"/>
                    </w:rPr>
                    <w:t>55</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IP66</w:t>
                  </w:r>
                </w:p>
                <w:p>
                  <w:pPr>
                    <w:pStyle w:val="null3"/>
                    <w:jc w:val="left"/>
                  </w:pPr>
                  <w:r>
                    <w:rPr>
                      <w:rFonts w:ascii="仿宋_GB2312" w:hAnsi="仿宋_GB2312" w:cs="仿宋_GB2312" w:eastAsia="仿宋_GB2312"/>
                      <w:sz w:val="24"/>
                    </w:rPr>
                    <w:t>56</w:t>
                  </w:r>
                  <w:r>
                    <w:rPr>
                      <w:rFonts w:ascii="仿宋_GB2312" w:hAnsi="仿宋_GB2312" w:cs="仿宋_GB2312" w:eastAsia="仿宋_GB2312"/>
                      <w:sz w:val="24"/>
                    </w:rPr>
                    <w:t>.</w:t>
                  </w:r>
                  <w:r>
                    <w:rPr>
                      <w:rFonts w:ascii="仿宋_GB2312" w:hAnsi="仿宋_GB2312" w:cs="仿宋_GB2312" w:eastAsia="仿宋_GB2312"/>
                      <w:sz w:val="24"/>
                    </w:rPr>
                    <w:t>补光灯灯杯采用双层透镜结构，外表平面为柔光层，采用复眼式微透镜阵列，具有六边形阵列纹路，下层束光层为鳞甲</w:t>
                  </w:r>
                  <w:r>
                    <w:rPr>
                      <w:rFonts w:ascii="仿宋_GB2312" w:hAnsi="仿宋_GB2312" w:cs="仿宋_GB2312" w:eastAsia="仿宋_GB2312"/>
                      <w:sz w:val="24"/>
                    </w:rPr>
                    <w:t>TIR透镜，内壁具有鳞甲阵列纹路；</w:t>
                  </w:r>
                </w:p>
                <w:p>
                  <w:pPr>
                    <w:pStyle w:val="null3"/>
                    <w:jc w:val="left"/>
                  </w:pPr>
                  <w:r>
                    <w:rPr>
                      <w:rFonts w:ascii="仿宋_GB2312" w:hAnsi="仿宋_GB2312" w:cs="仿宋_GB2312" w:eastAsia="仿宋_GB2312"/>
                      <w:sz w:val="24"/>
                    </w:rPr>
                    <w:t>57</w:t>
                  </w:r>
                  <w:r>
                    <w:rPr>
                      <w:rFonts w:ascii="仿宋_GB2312" w:hAnsi="仿宋_GB2312" w:cs="仿宋_GB2312" w:eastAsia="仿宋_GB2312"/>
                      <w:sz w:val="24"/>
                    </w:rPr>
                    <w:t>.</w:t>
                  </w:r>
                  <w:r>
                    <w:rPr>
                      <w:rFonts w:ascii="仿宋_GB2312" w:hAnsi="仿宋_GB2312" w:cs="仿宋_GB2312" w:eastAsia="仿宋_GB2312"/>
                      <w:sz w:val="24"/>
                    </w:rPr>
                    <w:t>具有智能</w:t>
                  </w:r>
                  <w:r>
                    <w:rPr>
                      <w:rFonts w:ascii="仿宋_GB2312" w:hAnsi="仿宋_GB2312" w:cs="仿宋_GB2312" w:eastAsia="仿宋_GB2312"/>
                      <w:sz w:val="24"/>
                    </w:rPr>
                    <w:t>ISP图像质量提升功能，在低照度环境下，可自动调节预览场景视频画面中人脸、人体、车辆等目标及预览场景视频画面的区域曝光、亮度、色彩饱和度、对比度、锐度等；</w:t>
                  </w:r>
                </w:p>
                <w:p>
                  <w:pPr>
                    <w:pStyle w:val="null3"/>
                    <w:jc w:val="left"/>
                  </w:pPr>
                  <w:r>
                    <w:rPr>
                      <w:rFonts w:ascii="仿宋_GB2312" w:hAnsi="仿宋_GB2312" w:cs="仿宋_GB2312" w:eastAsia="仿宋_GB2312"/>
                      <w:sz w:val="24"/>
                    </w:rPr>
                    <w:t>58</w:t>
                  </w:r>
                  <w:r>
                    <w:rPr>
                      <w:rFonts w:ascii="仿宋_GB2312" w:hAnsi="仿宋_GB2312" w:cs="仿宋_GB2312" w:eastAsia="仿宋_GB2312"/>
                      <w:sz w:val="24"/>
                    </w:rPr>
                    <w:t>.</w:t>
                  </w:r>
                  <w:r>
                    <w:rPr>
                      <w:rFonts w:ascii="仿宋_GB2312" w:hAnsi="仿宋_GB2312" w:cs="仿宋_GB2312" w:eastAsia="仿宋_GB2312"/>
                      <w:sz w:val="24"/>
                    </w:rPr>
                    <w:t>具有日夜场景自适应功能，在白天和夜晚环境下，均可输出彩色图像，在夜晚自动开启补光灯条件下，夜晚图像清晰度应不低于白天图像清晰度</w:t>
                  </w:r>
                  <w:r>
                    <w:rPr>
                      <w:rFonts w:ascii="仿宋_GB2312" w:hAnsi="仿宋_GB2312" w:cs="仿宋_GB2312" w:eastAsia="仿宋_GB2312"/>
                      <w:sz w:val="24"/>
                    </w:rPr>
                    <w:t>的</w:t>
                  </w:r>
                  <w:r>
                    <w:rPr>
                      <w:rFonts w:ascii="仿宋_GB2312" w:hAnsi="仿宋_GB2312" w:cs="仿宋_GB2312" w:eastAsia="仿宋_GB2312"/>
                      <w:sz w:val="24"/>
                    </w:rPr>
                    <w:t>95%；</w:t>
                  </w:r>
                </w:p>
                <w:p>
                  <w:pPr>
                    <w:pStyle w:val="null3"/>
                    <w:jc w:val="left"/>
                  </w:pPr>
                  <w:r>
                    <w:rPr>
                      <w:rFonts w:ascii="仿宋_GB2312" w:hAnsi="仿宋_GB2312" w:cs="仿宋_GB2312" w:eastAsia="仿宋_GB2312"/>
                      <w:sz w:val="24"/>
                    </w:rPr>
                    <w:t>59.</w:t>
                  </w:r>
                  <w:r>
                    <w:rPr>
                      <w:rFonts w:ascii="仿宋_GB2312" w:hAnsi="仿宋_GB2312" w:cs="仿宋_GB2312" w:eastAsia="仿宋_GB2312"/>
                      <w:sz w:val="24"/>
                    </w:rPr>
                    <w:t>安装方式壁装、吊装、抱杆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其他要求：无线网传输，物联网卡，按照</w:t>
                  </w:r>
                  <w:r>
                    <w:rPr>
                      <w:rFonts w:ascii="仿宋_GB2312" w:hAnsi="仿宋_GB2312" w:cs="仿宋_GB2312" w:eastAsia="仿宋_GB2312"/>
                      <w:sz w:val="24"/>
                    </w:rPr>
                    <w:t>800G测算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61.</w:t>
                  </w:r>
                  <w:r>
                    <w:rPr>
                      <w:rFonts w:ascii="仿宋_GB2312" w:hAnsi="仿宋_GB2312" w:cs="仿宋_GB2312" w:eastAsia="仿宋_GB2312"/>
                      <w:sz w:val="24"/>
                    </w:rPr>
                    <w:t>存储服务：摄像头监控视频</w:t>
                  </w:r>
                  <w:r>
                    <w:rPr>
                      <w:rFonts w:ascii="仿宋_GB2312" w:hAnsi="仿宋_GB2312" w:cs="仿宋_GB2312" w:eastAsia="仿宋_GB2312"/>
                      <w:sz w:val="24"/>
                    </w:rPr>
                    <w:t>7天全天候云端存储，支持回看，支持自动覆盖同步视频。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（二）安装要求</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w:t>
                  </w:r>
                  <w:r>
                    <w:rPr>
                      <w:rFonts w:ascii="仿宋_GB2312" w:hAnsi="仿宋_GB2312" w:cs="仿宋_GB2312" w:eastAsia="仿宋_GB2312"/>
                      <w:sz w:val="24"/>
                    </w:rPr>
                    <w:t>现场基础施工服务</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泥土开挖及回填：预计施工长度</w:t>
                  </w:r>
                  <w:r>
                    <w:rPr>
                      <w:rFonts w:ascii="仿宋_GB2312" w:hAnsi="仿宋_GB2312" w:cs="仿宋_GB2312" w:eastAsia="仿宋_GB2312"/>
                      <w:sz w:val="24"/>
                    </w:rPr>
                    <w:t>50米，具体长度以现场实际为准，破路规格宽度≥10CM、埋深≥20CM，含开挖、电缆穿管、PVC管敷设、分层夯实回填全流程</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混凝土破路及修复：预计施工长度</w:t>
                  </w:r>
                  <w:r>
                    <w:rPr>
                      <w:rFonts w:ascii="仿宋_GB2312" w:hAnsi="仿宋_GB2312" w:cs="仿宋_GB2312" w:eastAsia="仿宋_GB2312"/>
                      <w:sz w:val="24"/>
                    </w:rPr>
                    <w:t>15米，具体长度以现场实际为准，破路规格宽度≥5CM、埋深≥10CM，含混凝土破除、镀锌钢管敷设、电缆穿管、水泥回填夯实、路面基础恢复全流程</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监控立杆基础挖坑：规格</w:t>
                  </w:r>
                  <w:r>
                    <w:rPr>
                      <w:rFonts w:ascii="仿宋_GB2312" w:hAnsi="仿宋_GB2312" w:cs="仿宋_GB2312" w:eastAsia="仿宋_GB2312"/>
                      <w:sz w:val="24"/>
                    </w:rPr>
                    <w:t>500mm×500mm×500mm，符合立杆地笼安装尺寸要求，含挖坑、清渣、基础处理</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设备及线路施工服务</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电缆敷设：含室外电缆、</w:t>
                  </w:r>
                  <w:r>
                    <w:rPr>
                      <w:rFonts w:ascii="仿宋_GB2312" w:hAnsi="仿宋_GB2312" w:cs="仿宋_GB2312" w:eastAsia="仿宋_GB2312"/>
                      <w:sz w:val="24"/>
                    </w:rPr>
                    <w:t>PVC管的现场敷设、固定，线路整理及防护</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配电配件安装：含</w:t>
                  </w:r>
                  <w:r>
                    <w:rPr>
                      <w:rFonts w:ascii="仿宋_GB2312" w:hAnsi="仿宋_GB2312" w:cs="仿宋_GB2312" w:eastAsia="仿宋_GB2312"/>
                      <w:sz w:val="24"/>
                    </w:rPr>
                    <w:t>4位排插、2P32A漏保的接线、安装、调试，确保配电系统正常运行</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设备引电：含监控及相关配套设备的供电线路接驳、通电测试，保障设备供电稳定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线缆长度按</w:t>
                  </w:r>
                  <w:r>
                    <w:rPr>
                      <w:rFonts w:ascii="仿宋_GB2312" w:hAnsi="仿宋_GB2312" w:cs="仿宋_GB2312" w:eastAsia="仿宋_GB2312"/>
                      <w:sz w:val="24"/>
                    </w:rPr>
                    <w:t>100米计取</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5米定制监控立杆配套服务（含定制、安装、调试）</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立杆主体：定制</w:t>
                  </w:r>
                  <w:r>
                    <w:rPr>
                      <w:rFonts w:ascii="仿宋_GB2312" w:hAnsi="仿宋_GB2312" w:cs="仿宋_GB2312" w:eastAsia="仿宋_GB2312"/>
                      <w:sz w:val="24"/>
                    </w:rPr>
                    <w:t>5米监控立杆，采用镀锌钢管材质，全程做防腐处理，满足室外使用要求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配套地笼：规格</w:t>
                  </w:r>
                  <w:r>
                    <w:rPr>
                      <w:rFonts w:ascii="仿宋_GB2312" w:hAnsi="仿宋_GB2312" w:cs="仿宋_GB2312" w:eastAsia="仿宋_GB2312"/>
                      <w:sz w:val="24"/>
                    </w:rPr>
                    <w:t>250mm×250mm，与立杆适配，镀锌防腐处理，含现场安装固定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立杆底座：规格</w:t>
                  </w:r>
                  <w:r>
                    <w:rPr>
                      <w:rFonts w:ascii="仿宋_GB2312" w:hAnsi="仿宋_GB2312" w:cs="仿宋_GB2312" w:eastAsia="仿宋_GB2312"/>
                      <w:sz w:val="24"/>
                    </w:rPr>
                    <w:t>250mm×250mm，与地笼、立杆配套，镀锌防腐处理，保障立杆稳定性</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防水箱体：规格</w:t>
                  </w:r>
                  <w:r>
                    <w:rPr>
                      <w:rFonts w:ascii="仿宋_GB2312" w:hAnsi="仿宋_GB2312" w:cs="仿宋_GB2312" w:eastAsia="仿宋_GB2312"/>
                      <w:sz w:val="24"/>
                    </w:rPr>
                    <w:t>400mm×300mm×180mm，与立杆适配，含现场安装固定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定制支臂：定制规格支臂，镀锌钢管材质，防腐处理，含现场安装调试</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避雷针：配套避雷针安装，含接地处理，满足监控立杆防雷要求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立杆整体安装：含地笼预埋、立杆组装、支臂及避雷针固定，确保立杆垂直、牢固，符合施工规范</w:t>
                  </w:r>
                </w:p>
                <w:p>
                  <w:pPr>
                    <w:pStyle w:val="null3"/>
                    <w:jc w:val="left"/>
                  </w:pP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配套材料供应（均含材料运输、现场搬运）</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室外电缆：</w:t>
                  </w:r>
                  <w:r>
                    <w:rPr>
                      <w:rFonts w:ascii="仿宋_GB2312" w:hAnsi="仿宋_GB2312" w:cs="仿宋_GB2312" w:eastAsia="仿宋_GB2312"/>
                      <w:sz w:val="24"/>
                    </w:rPr>
                    <w:t>2*1.5规格，满足室外施工及设备供电需求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PVC穿线管：20mm规格，适配电缆敷设防护</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排插：</w:t>
                  </w:r>
                  <w:r>
                    <w:rPr>
                      <w:rFonts w:ascii="仿宋_GB2312" w:hAnsi="仿宋_GB2312" w:cs="仿宋_GB2312" w:eastAsia="仿宋_GB2312"/>
                      <w:sz w:val="24"/>
                    </w:rPr>
                    <w:t>4位排插，满足施工及设备供电</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防水箱体：规格</w:t>
                  </w:r>
                  <w:r>
                    <w:rPr>
                      <w:rFonts w:ascii="仿宋_GB2312" w:hAnsi="仿宋_GB2312" w:cs="仿宋_GB2312" w:eastAsia="仿宋_GB2312"/>
                      <w:sz w:val="24"/>
                    </w:rPr>
                    <w:t>400mm×300mm×180mm，满足室外施工及设备防护需求</w:t>
                  </w:r>
                </w:p>
                <w:p>
                  <w:pPr>
                    <w:pStyle w:val="null3"/>
                    <w:jc w:val="left"/>
                  </w:pPr>
                  <w:r>
                    <w:rPr>
                      <w:rFonts w:ascii="仿宋_GB2312" w:hAnsi="仿宋_GB2312" w:cs="仿宋_GB2312" w:eastAsia="仿宋_GB2312"/>
                      <w:sz w:val="24"/>
                    </w:rPr>
                    <w:t>漏电保护器：</w:t>
                  </w:r>
                  <w:r>
                    <w:rPr>
                      <w:rFonts w:ascii="仿宋_GB2312" w:hAnsi="仿宋_GB2312" w:cs="仿宋_GB2312" w:eastAsia="仿宋_GB2312"/>
                      <w:sz w:val="24"/>
                    </w:rPr>
                    <w:t>2P32A规格，具备过载、漏电保护功能，保障供电安全</w:t>
                  </w:r>
                  <w:r>
                    <w:rPr>
                      <w:rFonts w:ascii="仿宋_GB2312" w:hAnsi="仿宋_GB2312" w:cs="仿宋_GB2312" w:eastAsia="仿宋_GB2312"/>
                      <w:sz w:val="24"/>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400W摄像头+无立杆+4G传输</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66</w:t>
                  </w:r>
                  <w:r>
                    <w:rPr>
                      <w:rFonts w:ascii="仿宋_GB2312" w:hAnsi="仿宋_GB2312" w:cs="仿宋_GB2312" w:eastAsia="仿宋_GB2312"/>
                      <w:sz w:val="24"/>
                    </w:rPr>
                    <w:t>.</w:t>
                  </w:r>
                  <w:r>
                    <w:rPr>
                      <w:rFonts w:ascii="仿宋_GB2312" w:hAnsi="仿宋_GB2312" w:cs="仿宋_GB2312" w:eastAsia="仿宋_GB2312"/>
                      <w:sz w:val="24"/>
                    </w:rPr>
                    <w:t>有效像素：不低于</w:t>
                  </w:r>
                  <w:r>
                    <w:rPr>
                      <w:rFonts w:ascii="仿宋_GB2312" w:hAnsi="仿宋_GB2312" w:cs="仿宋_GB2312" w:eastAsia="仿宋_GB2312"/>
                      <w:sz w:val="24"/>
                    </w:rPr>
                    <w:t>400万像素</w:t>
                  </w:r>
                </w:p>
                <w:p>
                  <w:pPr>
                    <w:pStyle w:val="null3"/>
                    <w:jc w:val="left"/>
                  </w:pPr>
                  <w:r>
                    <w:rPr>
                      <w:rFonts w:ascii="仿宋_GB2312" w:hAnsi="仿宋_GB2312" w:cs="仿宋_GB2312" w:eastAsia="仿宋_GB2312"/>
                      <w:sz w:val="24"/>
                    </w:rPr>
                    <w:t>67</w:t>
                  </w:r>
                  <w:r>
                    <w:rPr>
                      <w:rFonts w:ascii="仿宋_GB2312" w:hAnsi="仿宋_GB2312" w:cs="仿宋_GB2312" w:eastAsia="仿宋_GB2312"/>
                      <w:sz w:val="24"/>
                    </w:rPr>
                    <w:t>.</w:t>
                  </w:r>
                  <w:r>
                    <w:rPr>
                      <w:rFonts w:ascii="仿宋_GB2312" w:hAnsi="仿宋_GB2312" w:cs="仿宋_GB2312" w:eastAsia="仿宋_GB2312"/>
                      <w:sz w:val="24"/>
                    </w:rPr>
                    <w:t>传感器：</w:t>
                  </w:r>
                  <w:r>
                    <w:rPr>
                      <w:rFonts w:ascii="仿宋_GB2312" w:hAnsi="仿宋_GB2312" w:cs="仿宋_GB2312" w:eastAsia="仿宋_GB2312"/>
                      <w:sz w:val="24"/>
                    </w:rPr>
                    <w:t>1/3’CMOS传感器</w:t>
                  </w:r>
                </w:p>
                <w:p>
                  <w:pPr>
                    <w:pStyle w:val="null3"/>
                    <w:jc w:val="left"/>
                  </w:pPr>
                  <w:r>
                    <w:rPr>
                      <w:rFonts w:ascii="仿宋_GB2312" w:hAnsi="仿宋_GB2312" w:cs="仿宋_GB2312" w:eastAsia="仿宋_GB2312"/>
                      <w:sz w:val="24"/>
                    </w:rPr>
                    <w:t>68</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2560*1440</w:t>
                  </w:r>
                </w:p>
                <w:p>
                  <w:pPr>
                    <w:pStyle w:val="null3"/>
                    <w:jc w:val="left"/>
                  </w:pPr>
                  <w:r>
                    <w:rPr>
                      <w:rFonts w:ascii="仿宋_GB2312" w:hAnsi="仿宋_GB2312" w:cs="仿宋_GB2312" w:eastAsia="仿宋_GB2312"/>
                      <w:sz w:val="24"/>
                    </w:rPr>
                    <w:t>69</w:t>
                  </w:r>
                  <w:r>
                    <w:rPr>
                      <w:rFonts w:ascii="仿宋_GB2312" w:hAnsi="仿宋_GB2312" w:cs="仿宋_GB2312" w:eastAsia="仿宋_GB2312"/>
                      <w:sz w:val="24"/>
                    </w:rPr>
                    <w:t>.</w:t>
                  </w:r>
                  <w:r>
                    <w:rPr>
                      <w:rFonts w:ascii="仿宋_GB2312" w:hAnsi="仿宋_GB2312" w:cs="仿宋_GB2312" w:eastAsia="仿宋_GB2312"/>
                      <w:sz w:val="24"/>
                    </w:rPr>
                    <w:t>帧率：</w:t>
                  </w:r>
                  <w:r>
                    <w:rPr>
                      <w:rFonts w:ascii="仿宋_GB2312" w:hAnsi="仿宋_GB2312" w:cs="仿宋_GB2312" w:eastAsia="仿宋_GB2312"/>
                      <w:sz w:val="24"/>
                    </w:rPr>
                    <w:t>≥20FPS</w:t>
                  </w:r>
                </w:p>
                <w:p>
                  <w:pPr>
                    <w:pStyle w:val="null3"/>
                    <w:jc w:val="left"/>
                  </w:pP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焦距：</w:t>
                  </w:r>
                  <w:r>
                    <w:rPr>
                      <w:rFonts w:ascii="仿宋_GB2312" w:hAnsi="仿宋_GB2312" w:cs="仿宋_GB2312" w:eastAsia="仿宋_GB2312"/>
                      <w:sz w:val="24"/>
                    </w:rPr>
                    <w:t>4mm</w:t>
                  </w:r>
                </w:p>
                <w:p>
                  <w:pPr>
                    <w:pStyle w:val="null3"/>
                    <w:jc w:val="left"/>
                  </w:pPr>
                  <w:r>
                    <w:rPr>
                      <w:rFonts w:ascii="仿宋_GB2312" w:hAnsi="仿宋_GB2312" w:cs="仿宋_GB2312" w:eastAsia="仿宋_GB2312"/>
                      <w:sz w:val="24"/>
                    </w:rPr>
                    <w:t>71</w:t>
                  </w:r>
                  <w:r>
                    <w:rPr>
                      <w:rFonts w:ascii="仿宋_GB2312" w:hAnsi="仿宋_GB2312" w:cs="仿宋_GB2312" w:eastAsia="仿宋_GB2312"/>
                      <w:sz w:val="24"/>
                    </w:rPr>
                    <w:t>.</w:t>
                  </w:r>
                  <w:r>
                    <w:rPr>
                      <w:rFonts w:ascii="仿宋_GB2312" w:hAnsi="仿宋_GB2312" w:cs="仿宋_GB2312" w:eastAsia="仿宋_GB2312"/>
                      <w:sz w:val="24"/>
                    </w:rPr>
                    <w:t>视频编码：</w:t>
                  </w:r>
                  <w:r>
                    <w:rPr>
                      <w:rFonts w:ascii="仿宋_GB2312" w:hAnsi="仿宋_GB2312" w:cs="仿宋_GB2312" w:eastAsia="仿宋_GB2312"/>
                      <w:sz w:val="24"/>
                    </w:rPr>
                    <w:t>H.265、H.264</w:t>
                  </w:r>
                </w:p>
                <w:p>
                  <w:pPr>
                    <w:pStyle w:val="null3"/>
                    <w:jc w:val="left"/>
                  </w:pPr>
                  <w:r>
                    <w:rPr>
                      <w:rFonts w:ascii="仿宋_GB2312" w:hAnsi="仿宋_GB2312" w:cs="仿宋_GB2312" w:eastAsia="仿宋_GB2312"/>
                      <w:sz w:val="24"/>
                    </w:rPr>
                    <w:t>72</w:t>
                  </w:r>
                  <w:r>
                    <w:rPr>
                      <w:rFonts w:ascii="仿宋_GB2312" w:hAnsi="仿宋_GB2312" w:cs="仿宋_GB2312" w:eastAsia="仿宋_GB2312"/>
                      <w:sz w:val="24"/>
                    </w:rPr>
                    <w:t>.</w:t>
                  </w:r>
                  <w:r>
                    <w:rPr>
                      <w:rFonts w:ascii="仿宋_GB2312" w:hAnsi="仿宋_GB2312" w:cs="仿宋_GB2312" w:eastAsia="仿宋_GB2312"/>
                      <w:sz w:val="24"/>
                    </w:rPr>
                    <w:t>夜视距离：</w:t>
                  </w:r>
                  <w:r>
                    <w:rPr>
                      <w:rFonts w:ascii="仿宋_GB2312" w:hAnsi="仿宋_GB2312" w:cs="仿宋_GB2312" w:eastAsia="仿宋_GB2312"/>
                      <w:sz w:val="24"/>
                    </w:rPr>
                    <w:t>≥30m</w:t>
                  </w:r>
                </w:p>
                <w:p>
                  <w:pPr>
                    <w:pStyle w:val="null3"/>
                    <w:jc w:val="left"/>
                  </w:pPr>
                  <w:r>
                    <w:rPr>
                      <w:rFonts w:ascii="仿宋_GB2312" w:hAnsi="仿宋_GB2312" w:cs="仿宋_GB2312" w:eastAsia="仿宋_GB2312"/>
                      <w:sz w:val="24"/>
                    </w:rPr>
                    <w:t>73</w:t>
                  </w:r>
                  <w:r>
                    <w:rPr>
                      <w:rFonts w:ascii="仿宋_GB2312" w:hAnsi="仿宋_GB2312" w:cs="仿宋_GB2312" w:eastAsia="仿宋_GB2312"/>
                      <w:sz w:val="24"/>
                    </w:rPr>
                    <w:t>.</w:t>
                  </w:r>
                  <w:r>
                    <w:rPr>
                      <w:rFonts w:ascii="仿宋_GB2312" w:hAnsi="仿宋_GB2312" w:cs="仿宋_GB2312" w:eastAsia="仿宋_GB2312"/>
                      <w:sz w:val="24"/>
                    </w:rPr>
                    <w:t>语音对讲：双向语音对讲</w:t>
                  </w:r>
                </w:p>
                <w:p>
                  <w:pPr>
                    <w:pStyle w:val="null3"/>
                    <w:jc w:val="left"/>
                  </w:pPr>
                  <w:r>
                    <w:rPr>
                      <w:rFonts w:ascii="仿宋_GB2312" w:hAnsi="仿宋_GB2312" w:cs="仿宋_GB2312" w:eastAsia="仿宋_GB2312"/>
                      <w:sz w:val="24"/>
                    </w:rPr>
                    <w:t>74</w:t>
                  </w:r>
                  <w:r>
                    <w:rPr>
                      <w:rFonts w:ascii="仿宋_GB2312" w:hAnsi="仿宋_GB2312" w:cs="仿宋_GB2312" w:eastAsia="仿宋_GB2312"/>
                      <w:sz w:val="24"/>
                    </w:rPr>
                    <w:t>.</w:t>
                  </w:r>
                  <w:r>
                    <w:rPr>
                      <w:rFonts w:ascii="仿宋_GB2312" w:hAnsi="仿宋_GB2312" w:cs="仿宋_GB2312" w:eastAsia="仿宋_GB2312"/>
                      <w:sz w:val="24"/>
                    </w:rPr>
                    <w:t>前端存储：最大支持</w:t>
                  </w:r>
                  <w:r>
                    <w:rPr>
                      <w:rFonts w:ascii="仿宋_GB2312" w:hAnsi="仿宋_GB2312" w:cs="仿宋_GB2312" w:eastAsia="仿宋_GB2312"/>
                      <w:sz w:val="24"/>
                    </w:rPr>
                    <w:t>512GSD卡</w:t>
                  </w:r>
                </w:p>
                <w:p>
                  <w:pPr>
                    <w:pStyle w:val="null3"/>
                    <w:jc w:val="left"/>
                  </w:pPr>
                  <w:r>
                    <w:rPr>
                      <w:rFonts w:ascii="仿宋_GB2312" w:hAnsi="仿宋_GB2312" w:cs="仿宋_GB2312" w:eastAsia="仿宋_GB2312"/>
                      <w:sz w:val="24"/>
                    </w:rPr>
                    <w:t>75.</w:t>
                  </w:r>
                  <w:r>
                    <w:rPr>
                      <w:rFonts w:ascii="仿宋_GB2312" w:hAnsi="仿宋_GB2312" w:cs="仿宋_GB2312" w:eastAsia="仿宋_GB2312"/>
                      <w:sz w:val="24"/>
                    </w:rPr>
                    <w:t>云存储：支持</w:t>
                  </w:r>
                </w:p>
                <w:p>
                  <w:pPr>
                    <w:pStyle w:val="null3"/>
                    <w:jc w:val="left"/>
                  </w:pPr>
                  <w:r>
                    <w:rPr>
                      <w:rFonts w:ascii="仿宋_GB2312" w:hAnsi="仿宋_GB2312" w:cs="仿宋_GB2312" w:eastAsia="仿宋_GB2312"/>
                      <w:sz w:val="24"/>
                    </w:rPr>
                    <w:t>76</w:t>
                  </w:r>
                  <w:r>
                    <w:rPr>
                      <w:rFonts w:ascii="仿宋_GB2312" w:hAnsi="仿宋_GB2312" w:cs="仿宋_GB2312" w:eastAsia="仿宋_GB2312"/>
                      <w:sz w:val="24"/>
                    </w:rPr>
                    <w:t>.</w:t>
                  </w:r>
                  <w:r>
                    <w:rPr>
                      <w:rFonts w:ascii="仿宋_GB2312" w:hAnsi="仿宋_GB2312" w:cs="仿宋_GB2312" w:eastAsia="仿宋_GB2312"/>
                      <w:sz w:val="24"/>
                    </w:rPr>
                    <w:t>供电方式：</w:t>
                  </w:r>
                  <w:r>
                    <w:rPr>
                      <w:rFonts w:ascii="仿宋_GB2312" w:hAnsi="仿宋_GB2312" w:cs="仿宋_GB2312" w:eastAsia="仿宋_GB2312"/>
                      <w:sz w:val="24"/>
                    </w:rPr>
                    <w:t>POE供电</w:t>
                  </w:r>
                </w:p>
                <w:p>
                  <w:pPr>
                    <w:pStyle w:val="null3"/>
                    <w:jc w:val="left"/>
                  </w:pPr>
                  <w:r>
                    <w:rPr>
                      <w:rFonts w:ascii="仿宋_GB2312" w:hAnsi="仿宋_GB2312" w:cs="仿宋_GB2312" w:eastAsia="仿宋_GB2312"/>
                      <w:sz w:val="24"/>
                    </w:rPr>
                    <w:t>77</w:t>
                  </w:r>
                  <w:r>
                    <w:rPr>
                      <w:rFonts w:ascii="仿宋_GB2312" w:hAnsi="仿宋_GB2312" w:cs="仿宋_GB2312" w:eastAsia="仿宋_GB2312"/>
                      <w:sz w:val="24"/>
                    </w:rPr>
                    <w:t>.</w:t>
                  </w:r>
                  <w:r>
                    <w:rPr>
                      <w:rFonts w:ascii="仿宋_GB2312" w:hAnsi="仿宋_GB2312" w:cs="仿宋_GB2312" w:eastAsia="仿宋_GB2312"/>
                      <w:sz w:val="24"/>
                    </w:rPr>
                    <w:t>连接方式：有线连接</w:t>
                  </w:r>
                </w:p>
                <w:p>
                  <w:pPr>
                    <w:pStyle w:val="null3"/>
                    <w:jc w:val="left"/>
                  </w:pPr>
                  <w:r>
                    <w:rPr>
                      <w:rFonts w:ascii="仿宋_GB2312" w:hAnsi="仿宋_GB2312" w:cs="仿宋_GB2312" w:eastAsia="仿宋_GB2312"/>
                      <w:sz w:val="24"/>
                    </w:rPr>
                    <w:t>78</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IP66</w:t>
                  </w:r>
                </w:p>
                <w:p>
                  <w:pPr>
                    <w:pStyle w:val="null3"/>
                    <w:jc w:val="left"/>
                  </w:pPr>
                  <w:r>
                    <w:rPr>
                      <w:rFonts w:ascii="仿宋_GB2312" w:hAnsi="仿宋_GB2312" w:cs="仿宋_GB2312" w:eastAsia="仿宋_GB2312"/>
                      <w:sz w:val="24"/>
                    </w:rPr>
                    <w:t>79</w:t>
                  </w:r>
                  <w:r>
                    <w:rPr>
                      <w:rFonts w:ascii="仿宋_GB2312" w:hAnsi="仿宋_GB2312" w:cs="仿宋_GB2312" w:eastAsia="仿宋_GB2312"/>
                      <w:sz w:val="24"/>
                    </w:rPr>
                    <w:t>.</w:t>
                  </w:r>
                  <w:r>
                    <w:rPr>
                      <w:rFonts w:ascii="仿宋_GB2312" w:hAnsi="仿宋_GB2312" w:cs="仿宋_GB2312" w:eastAsia="仿宋_GB2312"/>
                      <w:sz w:val="24"/>
                    </w:rPr>
                    <w:t>补光灯灯杯采用双层透镜结构，外表平面为柔光层，采用复眼式微透镜阵列，具有六边形阵列纹路，下层束光层为鳞甲</w:t>
                  </w:r>
                  <w:r>
                    <w:rPr>
                      <w:rFonts w:ascii="仿宋_GB2312" w:hAnsi="仿宋_GB2312" w:cs="仿宋_GB2312" w:eastAsia="仿宋_GB2312"/>
                      <w:sz w:val="24"/>
                    </w:rPr>
                    <w:t>TIR透镜，内壁具有鳞甲阵列纹路；</w:t>
                  </w:r>
                </w:p>
                <w:p>
                  <w:pPr>
                    <w:pStyle w:val="null3"/>
                    <w:jc w:val="left"/>
                  </w:pP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具有智能</w:t>
                  </w:r>
                  <w:r>
                    <w:rPr>
                      <w:rFonts w:ascii="仿宋_GB2312" w:hAnsi="仿宋_GB2312" w:cs="仿宋_GB2312" w:eastAsia="仿宋_GB2312"/>
                      <w:sz w:val="24"/>
                    </w:rPr>
                    <w:t>ISP图像质量提升功能，在低照度环境下，可自动调节预览场景视频画面中人脸、人体、车辆等目标及预览场景视频画面的区域曝光、亮度、色彩饱和度、对比度、锐度等；</w:t>
                  </w:r>
                </w:p>
                <w:p>
                  <w:pPr>
                    <w:pStyle w:val="null3"/>
                    <w:jc w:val="left"/>
                  </w:pPr>
                  <w:r>
                    <w:rPr>
                      <w:rFonts w:ascii="仿宋_GB2312" w:hAnsi="仿宋_GB2312" w:cs="仿宋_GB2312" w:eastAsia="仿宋_GB2312"/>
                      <w:sz w:val="24"/>
                    </w:rPr>
                    <w:t>81</w:t>
                  </w:r>
                  <w:r>
                    <w:rPr>
                      <w:rFonts w:ascii="仿宋_GB2312" w:hAnsi="仿宋_GB2312" w:cs="仿宋_GB2312" w:eastAsia="仿宋_GB2312"/>
                      <w:sz w:val="24"/>
                    </w:rPr>
                    <w:t>.</w:t>
                  </w:r>
                  <w:r>
                    <w:rPr>
                      <w:rFonts w:ascii="仿宋_GB2312" w:hAnsi="仿宋_GB2312" w:cs="仿宋_GB2312" w:eastAsia="仿宋_GB2312"/>
                      <w:sz w:val="24"/>
                    </w:rPr>
                    <w:t>具有日夜场景自适应功能，在白天和夜晚环境下，均可输出彩色图像，在夜晚自动开启补光灯条件下，夜晚图像清晰度应不低于白天图像清晰度</w:t>
                  </w:r>
                  <w:r>
                    <w:rPr>
                      <w:rFonts w:ascii="仿宋_GB2312" w:hAnsi="仿宋_GB2312" w:cs="仿宋_GB2312" w:eastAsia="仿宋_GB2312"/>
                      <w:sz w:val="24"/>
                    </w:rPr>
                    <w:t>的</w:t>
                  </w:r>
                  <w:r>
                    <w:rPr>
                      <w:rFonts w:ascii="仿宋_GB2312" w:hAnsi="仿宋_GB2312" w:cs="仿宋_GB2312" w:eastAsia="仿宋_GB2312"/>
                      <w:sz w:val="24"/>
                    </w:rPr>
                    <w:t>95%；</w:t>
                  </w:r>
                </w:p>
                <w:p>
                  <w:pPr>
                    <w:pStyle w:val="null3"/>
                    <w:jc w:val="left"/>
                  </w:pPr>
                  <w:r>
                    <w:rPr>
                      <w:rFonts w:ascii="仿宋_GB2312" w:hAnsi="仿宋_GB2312" w:cs="仿宋_GB2312" w:eastAsia="仿宋_GB2312"/>
                      <w:sz w:val="24"/>
                    </w:rPr>
                    <w:t>82.</w:t>
                  </w:r>
                  <w:r>
                    <w:rPr>
                      <w:rFonts w:ascii="仿宋_GB2312" w:hAnsi="仿宋_GB2312" w:cs="仿宋_GB2312" w:eastAsia="仿宋_GB2312"/>
                      <w:sz w:val="24"/>
                    </w:rPr>
                    <w:t>安装方式壁装、吊装、抱杆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83.</w:t>
                  </w:r>
                  <w:r>
                    <w:rPr>
                      <w:rFonts w:ascii="仿宋_GB2312" w:hAnsi="仿宋_GB2312" w:cs="仿宋_GB2312" w:eastAsia="仿宋_GB2312"/>
                      <w:sz w:val="24"/>
                    </w:rPr>
                    <w:t>其他要求：无线网传输，物联网卡，按照</w:t>
                  </w:r>
                  <w:r>
                    <w:rPr>
                      <w:rFonts w:ascii="仿宋_GB2312" w:hAnsi="仿宋_GB2312" w:cs="仿宋_GB2312" w:eastAsia="仿宋_GB2312"/>
                      <w:sz w:val="24"/>
                    </w:rPr>
                    <w:t>800G测算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84.</w:t>
                  </w:r>
                  <w:r>
                    <w:rPr>
                      <w:rFonts w:ascii="仿宋_GB2312" w:hAnsi="仿宋_GB2312" w:cs="仿宋_GB2312" w:eastAsia="仿宋_GB2312"/>
                      <w:sz w:val="24"/>
                    </w:rPr>
                    <w:t>存储服务：摄像头监控视频</w:t>
                  </w:r>
                  <w:r>
                    <w:rPr>
                      <w:rFonts w:ascii="仿宋_GB2312" w:hAnsi="仿宋_GB2312" w:cs="仿宋_GB2312" w:eastAsia="仿宋_GB2312"/>
                      <w:sz w:val="24"/>
                    </w:rPr>
                    <w:t>7天全天候云端存储，支持回看，支持自动覆盖同步视频</w:t>
                  </w:r>
                  <w:r>
                    <w:rPr>
                      <w:rFonts w:ascii="仿宋_GB2312" w:hAnsi="仿宋_GB2312" w:cs="仿宋_GB2312" w:eastAsia="仿宋_GB2312"/>
                      <w:sz w:val="24"/>
                    </w:rPr>
                    <w:t>。</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800W摄像头+立杆+有线传输</w:t>
                  </w:r>
                </w:p>
              </w:tc>
              <w:tc>
                <w:tcPr>
                  <w:tcW w:type="dxa" w:w="4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（一）摄像头参数：</w:t>
                  </w:r>
                </w:p>
                <w:p>
                  <w:pPr>
                    <w:pStyle w:val="null3"/>
                    <w:jc w:val="left"/>
                  </w:pP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rPr>
                    <w:t>有效像素：</w:t>
                  </w:r>
                  <w:r>
                    <w:rPr>
                      <w:rFonts w:ascii="仿宋_GB2312" w:hAnsi="仿宋_GB2312" w:cs="仿宋_GB2312" w:eastAsia="仿宋_GB2312"/>
                      <w:sz w:val="24"/>
                    </w:rPr>
                    <w:t>不低于</w:t>
                  </w:r>
                  <w:r>
                    <w:rPr>
                      <w:rFonts w:ascii="仿宋_GB2312" w:hAnsi="仿宋_GB2312" w:cs="仿宋_GB2312" w:eastAsia="仿宋_GB2312"/>
                      <w:sz w:val="24"/>
                    </w:rPr>
                    <w:t>800万像素</w:t>
                  </w:r>
                </w:p>
                <w:p>
                  <w:pPr>
                    <w:pStyle w:val="null3"/>
                    <w:jc w:val="left"/>
                  </w:pPr>
                  <w:r>
                    <w:rPr>
                      <w:rFonts w:ascii="仿宋_GB2312" w:hAnsi="仿宋_GB2312" w:cs="仿宋_GB2312" w:eastAsia="仿宋_GB2312"/>
                      <w:sz w:val="24"/>
                    </w:rPr>
                    <w:t>86</w:t>
                  </w:r>
                  <w:r>
                    <w:rPr>
                      <w:rFonts w:ascii="仿宋_GB2312" w:hAnsi="仿宋_GB2312" w:cs="仿宋_GB2312" w:eastAsia="仿宋_GB2312"/>
                      <w:sz w:val="24"/>
                    </w:rPr>
                    <w:t>.</w:t>
                  </w:r>
                  <w:r>
                    <w:rPr>
                      <w:rFonts w:ascii="仿宋_GB2312" w:hAnsi="仿宋_GB2312" w:cs="仿宋_GB2312" w:eastAsia="仿宋_GB2312"/>
                      <w:sz w:val="24"/>
                    </w:rPr>
                    <w:t>传感器类型：</w:t>
                  </w:r>
                  <w:r>
                    <w:rPr>
                      <w:rFonts w:ascii="仿宋_GB2312" w:hAnsi="仿宋_GB2312" w:cs="仿宋_GB2312" w:eastAsia="仿宋_GB2312"/>
                      <w:sz w:val="24"/>
                    </w:rPr>
                    <w:t>1/2.8"progressivescanCMOS</w:t>
                  </w:r>
                </w:p>
                <w:p>
                  <w:pPr>
                    <w:pStyle w:val="null3"/>
                    <w:jc w:val="left"/>
                  </w:pPr>
                  <w:r>
                    <w:rPr>
                      <w:rFonts w:ascii="仿宋_GB2312" w:hAnsi="仿宋_GB2312" w:cs="仿宋_GB2312" w:eastAsia="仿宋_GB2312"/>
                      <w:sz w:val="24"/>
                    </w:rPr>
                    <w:t>87</w:t>
                  </w:r>
                  <w:r>
                    <w:rPr>
                      <w:rFonts w:ascii="仿宋_GB2312" w:hAnsi="仿宋_GB2312" w:cs="仿宋_GB2312" w:eastAsia="仿宋_GB2312"/>
                      <w:sz w:val="24"/>
                    </w:rPr>
                    <w:t>.</w:t>
                  </w:r>
                  <w:r>
                    <w:rPr>
                      <w:rFonts w:ascii="仿宋_GB2312" w:hAnsi="仿宋_GB2312" w:cs="仿宋_GB2312" w:eastAsia="仿宋_GB2312"/>
                      <w:sz w:val="24"/>
                    </w:rPr>
                    <w:t>最低照度：彩色：</w:t>
                  </w:r>
                  <w:r>
                    <w:rPr>
                      <w:rFonts w:ascii="仿宋_GB2312" w:hAnsi="仿宋_GB2312" w:cs="仿宋_GB2312" w:eastAsia="仿宋_GB2312"/>
                      <w:sz w:val="24"/>
                    </w:rPr>
                    <w:t>0.005Lux@(F1.5,AGCON)；黑白：0.001Lux@(F1.5,AGCON)；0LuxwithIR</w:t>
                  </w:r>
                </w:p>
                <w:p>
                  <w:pPr>
                    <w:pStyle w:val="null3"/>
                    <w:jc w:val="left"/>
                  </w:pPr>
                  <w:r>
                    <w:rPr>
                      <w:rFonts w:ascii="仿宋_GB2312" w:hAnsi="仿宋_GB2312" w:cs="仿宋_GB2312" w:eastAsia="仿宋_GB2312"/>
                      <w:sz w:val="24"/>
                    </w:rPr>
                    <w:t>88</w:t>
                  </w:r>
                  <w:r>
                    <w:rPr>
                      <w:rFonts w:ascii="仿宋_GB2312" w:hAnsi="仿宋_GB2312" w:cs="仿宋_GB2312" w:eastAsia="仿宋_GB2312"/>
                      <w:sz w:val="24"/>
                    </w:rPr>
                    <w:t>.</w:t>
                  </w:r>
                  <w:r>
                    <w:rPr>
                      <w:rFonts w:ascii="仿宋_GB2312" w:hAnsi="仿宋_GB2312" w:cs="仿宋_GB2312" w:eastAsia="仿宋_GB2312"/>
                      <w:sz w:val="24"/>
                    </w:rPr>
                    <w:t>焦距：</w:t>
                  </w:r>
                  <w:r>
                    <w:rPr>
                      <w:rFonts w:ascii="仿宋_GB2312" w:hAnsi="仿宋_GB2312" w:cs="仿宋_GB2312" w:eastAsia="仿宋_GB2312"/>
                      <w:sz w:val="24"/>
                    </w:rPr>
                    <w:t>5.9mm~135.7mm</w:t>
                  </w:r>
                </w:p>
                <w:p>
                  <w:pPr>
                    <w:pStyle w:val="null3"/>
                    <w:jc w:val="left"/>
                  </w:pPr>
                  <w:r>
                    <w:rPr>
                      <w:rFonts w:ascii="仿宋_GB2312" w:hAnsi="仿宋_GB2312" w:cs="仿宋_GB2312" w:eastAsia="仿宋_GB2312"/>
                      <w:sz w:val="24"/>
                    </w:rPr>
                    <w:t>89</w:t>
                  </w:r>
                  <w:r>
                    <w:rPr>
                      <w:rFonts w:ascii="仿宋_GB2312" w:hAnsi="仿宋_GB2312" w:cs="仿宋_GB2312" w:eastAsia="仿宋_GB2312"/>
                      <w:sz w:val="24"/>
                    </w:rPr>
                    <w:t>.</w:t>
                  </w:r>
                  <w:r>
                    <w:rPr>
                      <w:rFonts w:ascii="仿宋_GB2312" w:hAnsi="仿宋_GB2312" w:cs="仿宋_GB2312" w:eastAsia="仿宋_GB2312"/>
                      <w:sz w:val="24"/>
                    </w:rPr>
                    <w:t>光学变倍：</w:t>
                  </w:r>
                  <w:r>
                    <w:rPr>
                      <w:rFonts w:ascii="仿宋_GB2312" w:hAnsi="仿宋_GB2312" w:cs="仿宋_GB2312" w:eastAsia="仿宋_GB2312"/>
                      <w:sz w:val="24"/>
                    </w:rPr>
                    <w:t>23倍</w:t>
                  </w:r>
                </w:p>
                <w:p>
                  <w:pPr>
                    <w:pStyle w:val="null3"/>
                    <w:jc w:val="left"/>
                  </w:pP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数字变倍：</w:t>
                  </w:r>
                  <w:r>
                    <w:rPr>
                      <w:rFonts w:ascii="仿宋_GB2312" w:hAnsi="仿宋_GB2312" w:cs="仿宋_GB2312" w:eastAsia="仿宋_GB2312"/>
                      <w:sz w:val="24"/>
                    </w:rPr>
                    <w:t>16倍</w:t>
                  </w:r>
                </w:p>
                <w:p>
                  <w:pPr>
                    <w:pStyle w:val="null3"/>
                    <w:jc w:val="left"/>
                  </w:pPr>
                  <w:r>
                    <w:rPr>
                      <w:rFonts w:ascii="仿宋_GB2312" w:hAnsi="仿宋_GB2312" w:cs="仿宋_GB2312" w:eastAsia="仿宋_GB2312"/>
                      <w:sz w:val="24"/>
                    </w:rPr>
                    <w:t>91</w:t>
                  </w:r>
                  <w:r>
                    <w:rPr>
                      <w:rFonts w:ascii="仿宋_GB2312" w:hAnsi="仿宋_GB2312" w:cs="仿宋_GB2312" w:eastAsia="仿宋_GB2312"/>
                      <w:sz w:val="24"/>
                    </w:rPr>
                    <w:t>.</w:t>
                  </w:r>
                  <w:r>
                    <w:rPr>
                      <w:rFonts w:ascii="仿宋_GB2312" w:hAnsi="仿宋_GB2312" w:cs="仿宋_GB2312" w:eastAsia="仿宋_GB2312"/>
                      <w:sz w:val="24"/>
                    </w:rPr>
                    <w:t>水平视场角：</w:t>
                  </w:r>
                  <w:r>
                    <w:rPr>
                      <w:rFonts w:ascii="仿宋_GB2312" w:hAnsi="仿宋_GB2312" w:cs="仿宋_GB2312" w:eastAsia="仿宋_GB2312"/>
                      <w:sz w:val="24"/>
                    </w:rPr>
                    <w:t>60.2°to3.4°（广角～望远）</w:t>
                  </w:r>
                </w:p>
                <w:p>
                  <w:pPr>
                    <w:pStyle w:val="null3"/>
                    <w:jc w:val="left"/>
                  </w:pPr>
                  <w:r>
                    <w:rPr>
                      <w:rFonts w:ascii="仿宋_GB2312" w:hAnsi="仿宋_GB2312" w:cs="仿宋_GB2312" w:eastAsia="仿宋_GB2312"/>
                      <w:sz w:val="24"/>
                    </w:rPr>
                    <w:t>92</w:t>
                  </w:r>
                  <w:r>
                    <w:rPr>
                      <w:rFonts w:ascii="仿宋_GB2312" w:hAnsi="仿宋_GB2312" w:cs="仿宋_GB2312" w:eastAsia="仿宋_GB2312"/>
                      <w:sz w:val="24"/>
                    </w:rPr>
                    <w:t>.</w:t>
                  </w:r>
                  <w:r>
                    <w:rPr>
                      <w:rFonts w:ascii="仿宋_GB2312" w:hAnsi="仿宋_GB2312" w:cs="仿宋_GB2312" w:eastAsia="仿宋_GB2312"/>
                      <w:sz w:val="24"/>
                    </w:rPr>
                    <w:t>垂直视场角：</w:t>
                  </w:r>
                  <w:r>
                    <w:rPr>
                      <w:rFonts w:ascii="仿宋_GB2312" w:hAnsi="仿宋_GB2312" w:cs="仿宋_GB2312" w:eastAsia="仿宋_GB2312"/>
                      <w:sz w:val="24"/>
                    </w:rPr>
                    <w:t>35.2°to1.8°（广角～望远）</w:t>
                  </w:r>
                </w:p>
                <w:p>
                  <w:pPr>
                    <w:pStyle w:val="null3"/>
                    <w:jc w:val="left"/>
                  </w:pPr>
                  <w:r>
                    <w:rPr>
                      <w:rFonts w:ascii="仿宋_GB2312" w:hAnsi="仿宋_GB2312" w:cs="仿宋_GB2312" w:eastAsia="仿宋_GB2312"/>
                      <w:sz w:val="24"/>
                    </w:rPr>
                    <w:t>93</w:t>
                  </w:r>
                  <w:r>
                    <w:rPr>
                      <w:rFonts w:ascii="仿宋_GB2312" w:hAnsi="仿宋_GB2312" w:cs="仿宋_GB2312" w:eastAsia="仿宋_GB2312"/>
                      <w:sz w:val="24"/>
                    </w:rPr>
                    <w:t>.</w:t>
                  </w:r>
                  <w:r>
                    <w:rPr>
                      <w:rFonts w:ascii="仿宋_GB2312" w:hAnsi="仿宋_GB2312" w:cs="仿宋_GB2312" w:eastAsia="仿宋_GB2312"/>
                      <w:sz w:val="24"/>
                    </w:rPr>
                    <w:t>红外距离：</w:t>
                  </w:r>
                  <w:r>
                    <w:rPr>
                      <w:rFonts w:ascii="仿宋_GB2312" w:hAnsi="仿宋_GB2312" w:cs="仿宋_GB2312" w:eastAsia="仿宋_GB2312"/>
                      <w:sz w:val="24"/>
                    </w:rPr>
                    <w:t>150米</w:t>
                  </w:r>
                </w:p>
                <w:p>
                  <w:pPr>
                    <w:pStyle w:val="null3"/>
                    <w:jc w:val="left"/>
                  </w:pPr>
                  <w:r>
                    <w:rPr>
                      <w:rFonts w:ascii="仿宋_GB2312" w:hAnsi="仿宋_GB2312" w:cs="仿宋_GB2312" w:eastAsia="仿宋_GB2312"/>
                      <w:sz w:val="24"/>
                    </w:rPr>
                    <w:t>94</w:t>
                  </w:r>
                  <w:r>
                    <w:rPr>
                      <w:rFonts w:ascii="仿宋_GB2312" w:hAnsi="仿宋_GB2312" w:cs="仿宋_GB2312" w:eastAsia="仿宋_GB2312"/>
                      <w:sz w:val="24"/>
                    </w:rPr>
                    <w:t>.</w:t>
                  </w:r>
                  <w:r>
                    <w:rPr>
                      <w:rFonts w:ascii="仿宋_GB2312" w:hAnsi="仿宋_GB2312" w:cs="仿宋_GB2312" w:eastAsia="仿宋_GB2312"/>
                      <w:sz w:val="24"/>
                    </w:rPr>
                    <w:t>防尘防水等级：</w:t>
                  </w:r>
                  <w:r>
                    <w:rPr>
                      <w:rFonts w:ascii="仿宋_GB2312" w:hAnsi="仿宋_GB2312" w:cs="仿宋_GB2312" w:eastAsia="仿宋_GB2312"/>
                      <w:sz w:val="24"/>
                    </w:rPr>
                    <w:t>IP66</w:t>
                  </w:r>
                </w:p>
                <w:p>
                  <w:pPr>
                    <w:pStyle w:val="null3"/>
                    <w:jc w:val="left"/>
                  </w:pPr>
                  <w:r>
                    <w:rPr>
                      <w:rFonts w:ascii="仿宋_GB2312" w:hAnsi="仿宋_GB2312" w:cs="仿宋_GB2312" w:eastAsia="仿宋_GB2312"/>
                      <w:sz w:val="24"/>
                    </w:rPr>
                    <w:t>95</w:t>
                  </w:r>
                  <w:r>
                    <w:rPr>
                      <w:rFonts w:ascii="仿宋_GB2312" w:hAnsi="仿宋_GB2312" w:cs="仿宋_GB2312" w:eastAsia="仿宋_GB2312"/>
                      <w:sz w:val="24"/>
                    </w:rPr>
                    <w:t>.</w:t>
                  </w:r>
                  <w:r>
                    <w:rPr>
                      <w:rFonts w:ascii="仿宋_GB2312" w:hAnsi="仿宋_GB2312" w:cs="仿宋_GB2312" w:eastAsia="仿宋_GB2312"/>
                      <w:sz w:val="24"/>
                    </w:rPr>
                    <w:t>编码格式：</w:t>
                  </w:r>
                  <w:r>
                    <w:rPr>
                      <w:rFonts w:ascii="仿宋_GB2312" w:hAnsi="仿宋_GB2312" w:cs="仿宋_GB2312" w:eastAsia="仿宋_GB2312"/>
                      <w:sz w:val="24"/>
                    </w:rPr>
                    <w:t>H.264、H.265、SmartH.265</w:t>
                  </w:r>
                </w:p>
                <w:p>
                  <w:pPr>
                    <w:pStyle w:val="null3"/>
                    <w:jc w:val="left"/>
                  </w:pPr>
                  <w:r>
                    <w:rPr>
                      <w:rFonts w:ascii="仿宋_GB2312" w:hAnsi="仿宋_GB2312" w:cs="仿宋_GB2312" w:eastAsia="仿宋_GB2312"/>
                      <w:sz w:val="24"/>
                    </w:rPr>
                    <w:t>96</w:t>
                  </w:r>
                  <w:r>
                    <w:rPr>
                      <w:rFonts w:ascii="仿宋_GB2312" w:hAnsi="仿宋_GB2312" w:cs="仿宋_GB2312" w:eastAsia="仿宋_GB2312"/>
                      <w:sz w:val="24"/>
                    </w:rPr>
                    <w:t>.</w:t>
                  </w:r>
                  <w:r>
                    <w:rPr>
                      <w:rFonts w:ascii="仿宋_GB2312" w:hAnsi="仿宋_GB2312" w:cs="仿宋_GB2312" w:eastAsia="仿宋_GB2312"/>
                      <w:sz w:val="24"/>
                    </w:rPr>
                    <w:t>网络接口：</w:t>
                  </w:r>
                  <w:r>
                    <w:rPr>
                      <w:rFonts w:ascii="仿宋_GB2312" w:hAnsi="仿宋_GB2312" w:cs="仿宋_GB2312" w:eastAsia="仿宋_GB2312"/>
                      <w:sz w:val="24"/>
                    </w:rPr>
                    <w:t>1个10/100M自适应以太网口(RJ45)</w:t>
                  </w:r>
                </w:p>
                <w:p>
                  <w:pPr>
                    <w:pStyle w:val="null3"/>
                    <w:jc w:val="left"/>
                  </w:pPr>
                  <w:r>
                    <w:rPr>
                      <w:rFonts w:ascii="仿宋_GB2312" w:hAnsi="仿宋_GB2312" w:cs="仿宋_GB2312" w:eastAsia="仿宋_GB2312"/>
                      <w:sz w:val="24"/>
                    </w:rPr>
                    <w:t>97</w:t>
                  </w:r>
                  <w:r>
                    <w:rPr>
                      <w:rFonts w:ascii="仿宋_GB2312" w:hAnsi="仿宋_GB2312" w:cs="仿宋_GB2312" w:eastAsia="仿宋_GB2312"/>
                      <w:sz w:val="24"/>
                    </w:rPr>
                    <w:t>.</w:t>
                  </w:r>
                  <w:r>
                    <w:rPr>
                      <w:rFonts w:ascii="仿宋_GB2312" w:hAnsi="仿宋_GB2312" w:cs="仿宋_GB2312" w:eastAsia="仿宋_GB2312"/>
                      <w:sz w:val="24"/>
                    </w:rPr>
                    <w:t>电源：</w:t>
                  </w:r>
                  <w:r>
                    <w:rPr>
                      <w:rFonts w:ascii="仿宋_GB2312" w:hAnsi="仿宋_GB2312" w:cs="仿宋_GB2312" w:eastAsia="仿宋_GB2312"/>
                      <w:sz w:val="24"/>
                    </w:rPr>
                    <w:t>DC36V</w:t>
                  </w:r>
                </w:p>
                <w:p>
                  <w:pPr>
                    <w:pStyle w:val="null3"/>
                    <w:jc w:val="left"/>
                  </w:pPr>
                  <w:r>
                    <w:rPr>
                      <w:rFonts w:ascii="仿宋_GB2312" w:hAnsi="仿宋_GB2312" w:cs="仿宋_GB2312" w:eastAsia="仿宋_GB2312"/>
                      <w:sz w:val="24"/>
                    </w:rPr>
                    <w:t>98</w:t>
                  </w:r>
                  <w:r>
                    <w:rPr>
                      <w:rFonts w:ascii="仿宋_GB2312" w:hAnsi="仿宋_GB2312" w:cs="仿宋_GB2312" w:eastAsia="仿宋_GB2312"/>
                      <w:sz w:val="24"/>
                    </w:rPr>
                    <w:t>.</w:t>
                  </w:r>
                  <w:r>
                    <w:rPr>
                      <w:rFonts w:ascii="仿宋_GB2312" w:hAnsi="仿宋_GB2312" w:cs="仿宋_GB2312" w:eastAsia="仿宋_GB2312"/>
                      <w:sz w:val="24"/>
                    </w:rPr>
                    <w:t>音频输出：支持</w:t>
                  </w:r>
                </w:p>
                <w:p>
                  <w:pPr>
                    <w:pStyle w:val="null3"/>
                    <w:jc w:val="left"/>
                  </w:pPr>
                  <w:r>
                    <w:rPr>
                      <w:rFonts w:ascii="仿宋_GB2312" w:hAnsi="仿宋_GB2312" w:cs="仿宋_GB2312" w:eastAsia="仿宋_GB2312"/>
                      <w:sz w:val="24"/>
                    </w:rPr>
                    <w:t>99</w:t>
                  </w:r>
                  <w:r>
                    <w:rPr>
                      <w:rFonts w:ascii="仿宋_GB2312" w:hAnsi="仿宋_GB2312" w:cs="仿宋_GB2312" w:eastAsia="仿宋_GB2312"/>
                      <w:sz w:val="24"/>
                    </w:rPr>
                    <w:t>.</w:t>
                  </w:r>
                  <w:r>
                    <w:rPr>
                      <w:rFonts w:ascii="仿宋_GB2312" w:hAnsi="仿宋_GB2312" w:cs="仿宋_GB2312" w:eastAsia="仿宋_GB2312"/>
                      <w:sz w:val="24"/>
                    </w:rPr>
                    <w:t>最大支持</w:t>
                  </w:r>
                  <w:r>
                    <w:rPr>
                      <w:rFonts w:ascii="仿宋_GB2312" w:hAnsi="仿宋_GB2312" w:cs="仿宋_GB2312" w:eastAsia="仿宋_GB2312"/>
                      <w:sz w:val="24"/>
                    </w:rPr>
                    <w:t>SD卡容量：512G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w:t>
                  </w:r>
                  <w:r>
                    <w:rPr>
                      <w:rFonts w:ascii="仿宋_GB2312" w:hAnsi="仿宋_GB2312" w:cs="仿宋_GB2312" w:eastAsia="仿宋_GB2312"/>
                      <w:sz w:val="24"/>
                    </w:rPr>
                    <w:t>支持同时检测监控场景内出现的不少于</w:t>
                  </w:r>
                  <w:r>
                    <w:rPr>
                      <w:rFonts w:ascii="仿宋_GB2312" w:hAnsi="仿宋_GB2312" w:cs="仿宋_GB2312" w:eastAsia="仿宋_GB2312"/>
                      <w:sz w:val="24"/>
                    </w:rPr>
                    <w:t>5张人脸图片，并可进行抓拍和人脸追踪。（</w:t>
                  </w:r>
                  <w:r>
                    <w:rPr>
                      <w:rFonts w:ascii="仿宋_GB2312" w:hAnsi="仿宋_GB2312" w:cs="仿宋_GB2312" w:eastAsia="仿宋_GB2312"/>
                      <w:sz w:val="24"/>
                    </w:rPr>
                    <w:t>需提供国家认可的第三方检验（或检测）机构出具的检验（或检测）报告复印件证明</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101</w:t>
                  </w:r>
                  <w:r>
                    <w:rPr>
                      <w:rFonts w:ascii="仿宋_GB2312" w:hAnsi="仿宋_GB2312" w:cs="仿宋_GB2312" w:eastAsia="仿宋_GB2312"/>
                      <w:sz w:val="24"/>
                    </w:rPr>
                    <w:t>.</w:t>
                  </w:r>
                  <w:r>
                    <w:rPr>
                      <w:rFonts w:ascii="仿宋_GB2312" w:hAnsi="仿宋_GB2312" w:cs="仿宋_GB2312" w:eastAsia="仿宋_GB2312"/>
                      <w:sz w:val="24"/>
                    </w:rPr>
                    <w:t>当智能行为分析设置为区域入侵，越界入侵侦测，进入区域侦测、离开区域侦测、快速移动侦测时，可以对人、车、自行车、电瓶车、摩托车、三轮车等进行检测。设备支持行为分析触发后联动聚焦、联动目标跟踪等多种报警触发方式（</w:t>
                  </w:r>
                  <w:r>
                    <w:rPr>
                      <w:rFonts w:ascii="仿宋_GB2312" w:hAnsi="仿宋_GB2312" w:cs="仿宋_GB2312" w:eastAsia="仿宋_GB2312"/>
                      <w:sz w:val="24"/>
                    </w:rPr>
                    <w:t>需提供国家认可的第三方检验（或检测）机构出具的检验（或检测）报告复印件证明</w:t>
                  </w:r>
                  <w:r>
                    <w:rPr>
                      <w:rFonts w:ascii="仿宋_GB2312" w:hAnsi="仿宋_GB2312" w:cs="仿宋_GB2312" w:eastAsia="仿宋_GB2312"/>
                      <w:sz w:val="24"/>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102.</w:t>
                  </w:r>
                  <w:r>
                    <w:rPr>
                      <w:rFonts w:ascii="仿宋_GB2312" w:hAnsi="仿宋_GB2312" w:cs="仿宋_GB2312" w:eastAsia="仿宋_GB2312"/>
                      <w:sz w:val="24"/>
                    </w:rPr>
                    <w:t>安装方式：壁装、吊装、抱杆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103.</w:t>
                  </w:r>
                  <w:r>
                    <w:rPr>
                      <w:rFonts w:ascii="仿宋_GB2312" w:hAnsi="仿宋_GB2312" w:cs="仿宋_GB2312" w:eastAsia="仿宋_GB2312"/>
                      <w:sz w:val="24"/>
                    </w:rPr>
                    <w:t>其他要求：无线网传输，物联网卡，按照</w:t>
                  </w:r>
                  <w:r>
                    <w:rPr>
                      <w:rFonts w:ascii="仿宋_GB2312" w:hAnsi="仿宋_GB2312" w:cs="仿宋_GB2312" w:eastAsia="仿宋_GB2312"/>
                      <w:sz w:val="24"/>
                    </w:rPr>
                    <w:t>800G测算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104.</w:t>
                  </w:r>
                  <w:r>
                    <w:rPr>
                      <w:rFonts w:ascii="仿宋_GB2312" w:hAnsi="仿宋_GB2312" w:cs="仿宋_GB2312" w:eastAsia="仿宋_GB2312"/>
                      <w:sz w:val="24"/>
                    </w:rPr>
                    <w:t>存储服务：摄像头监控视频</w:t>
                  </w:r>
                  <w:r>
                    <w:rPr>
                      <w:rFonts w:ascii="仿宋_GB2312" w:hAnsi="仿宋_GB2312" w:cs="仿宋_GB2312" w:eastAsia="仿宋_GB2312"/>
                      <w:sz w:val="24"/>
                    </w:rPr>
                    <w:t>7天全天候云端存储，支持回看，支持自动覆盖同步视频。</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b/>
                    </w:rPr>
                    <w:t>（二）安装要求：</w:t>
                  </w:r>
                </w:p>
                <w:p>
                  <w:pPr>
                    <w:pStyle w:val="null3"/>
                    <w:jc w:val="left"/>
                  </w:pPr>
                  <w:r>
                    <w:rPr>
                      <w:rFonts w:ascii="仿宋_GB2312" w:hAnsi="仿宋_GB2312" w:cs="仿宋_GB2312" w:eastAsia="仿宋_GB2312"/>
                      <w:sz w:val="24"/>
                    </w:rPr>
                    <w:t>105</w:t>
                  </w:r>
                  <w:r>
                    <w:rPr>
                      <w:rFonts w:ascii="仿宋_GB2312" w:hAnsi="仿宋_GB2312" w:cs="仿宋_GB2312" w:eastAsia="仿宋_GB2312"/>
                      <w:sz w:val="24"/>
                    </w:rPr>
                    <w:t>.</w:t>
                  </w:r>
                  <w:r>
                    <w:rPr>
                      <w:rFonts w:ascii="仿宋_GB2312" w:hAnsi="仿宋_GB2312" w:cs="仿宋_GB2312" w:eastAsia="仿宋_GB2312"/>
                      <w:sz w:val="24"/>
                    </w:rPr>
                    <w:t>现场基础施工服务</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泥土开挖及回填：预计施工长度</w:t>
                  </w:r>
                  <w:r>
                    <w:rPr>
                      <w:rFonts w:ascii="仿宋_GB2312" w:hAnsi="仿宋_GB2312" w:cs="仿宋_GB2312" w:eastAsia="仿宋_GB2312"/>
                      <w:sz w:val="24"/>
                    </w:rPr>
                    <w:t>50米，具体长度以现场实际为准，破路规格宽度≥10CM、埋深≥20CM，含开挖、电缆穿管、PVC管敷设、分层夯实回填全流程</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混凝土破路及修复：预计施工长度</w:t>
                  </w:r>
                  <w:r>
                    <w:rPr>
                      <w:rFonts w:ascii="仿宋_GB2312" w:hAnsi="仿宋_GB2312" w:cs="仿宋_GB2312" w:eastAsia="仿宋_GB2312"/>
                      <w:sz w:val="24"/>
                    </w:rPr>
                    <w:t>15米，具体长度以现场实际为准，破路规格宽度≥5CM、埋深≥10CM，含混凝土破除、镀锌钢管敷设、电缆穿管、水泥回填夯实、路面基础恢复全流程</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监控立杆基础挖坑：规格</w:t>
                  </w:r>
                  <w:r>
                    <w:rPr>
                      <w:rFonts w:ascii="仿宋_GB2312" w:hAnsi="仿宋_GB2312" w:cs="仿宋_GB2312" w:eastAsia="仿宋_GB2312"/>
                      <w:sz w:val="24"/>
                    </w:rPr>
                    <w:t>500mm×500mm×500mm，符合立杆地笼安装尺寸要求，含挖坑、清渣、基础处理</w:t>
                  </w:r>
                </w:p>
                <w:p>
                  <w:pPr>
                    <w:pStyle w:val="null3"/>
                    <w:jc w:val="left"/>
                  </w:pPr>
                  <w:r>
                    <w:rPr>
                      <w:rFonts w:ascii="仿宋_GB2312" w:hAnsi="仿宋_GB2312" w:cs="仿宋_GB2312" w:eastAsia="仿宋_GB2312"/>
                      <w:sz w:val="24"/>
                    </w:rPr>
                    <w:t>106</w:t>
                  </w:r>
                  <w:r>
                    <w:rPr>
                      <w:rFonts w:ascii="仿宋_GB2312" w:hAnsi="仿宋_GB2312" w:cs="仿宋_GB2312" w:eastAsia="仿宋_GB2312"/>
                      <w:sz w:val="24"/>
                    </w:rPr>
                    <w:t>.</w:t>
                  </w:r>
                  <w:r>
                    <w:rPr>
                      <w:rFonts w:ascii="仿宋_GB2312" w:hAnsi="仿宋_GB2312" w:cs="仿宋_GB2312" w:eastAsia="仿宋_GB2312"/>
                      <w:sz w:val="24"/>
                    </w:rPr>
                    <w:t>设备及线路施工服务</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电缆敷设：含室外电缆、</w:t>
                  </w:r>
                  <w:r>
                    <w:rPr>
                      <w:rFonts w:ascii="仿宋_GB2312" w:hAnsi="仿宋_GB2312" w:cs="仿宋_GB2312" w:eastAsia="仿宋_GB2312"/>
                      <w:sz w:val="24"/>
                    </w:rPr>
                    <w:t>PVC管的现场敷设、固定，线路整理及防护</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配电配件安装：含</w:t>
                  </w:r>
                  <w:r>
                    <w:rPr>
                      <w:rFonts w:ascii="仿宋_GB2312" w:hAnsi="仿宋_GB2312" w:cs="仿宋_GB2312" w:eastAsia="仿宋_GB2312"/>
                      <w:sz w:val="24"/>
                    </w:rPr>
                    <w:t>4位排插、2P32A漏保的接线、安装、调试，确保配电系统正常运行</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设备引电：含监控及相关配套设备的供电线路接驳、通电测试，保障设备供电稳定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线缆长度按</w:t>
                  </w:r>
                  <w:r>
                    <w:rPr>
                      <w:rFonts w:ascii="仿宋_GB2312" w:hAnsi="仿宋_GB2312" w:cs="仿宋_GB2312" w:eastAsia="仿宋_GB2312"/>
                      <w:sz w:val="24"/>
                    </w:rPr>
                    <w:t>100米计取</w:t>
                  </w:r>
                </w:p>
                <w:p>
                  <w:pPr>
                    <w:pStyle w:val="null3"/>
                    <w:jc w:val="left"/>
                  </w:pPr>
                  <w:r>
                    <w:rPr>
                      <w:rFonts w:ascii="仿宋_GB2312" w:hAnsi="仿宋_GB2312" w:cs="仿宋_GB2312" w:eastAsia="仿宋_GB2312"/>
                      <w:sz w:val="24"/>
                    </w:rPr>
                    <w:t>107</w:t>
                  </w:r>
                  <w:r>
                    <w:rPr>
                      <w:rFonts w:ascii="仿宋_GB2312" w:hAnsi="仿宋_GB2312" w:cs="仿宋_GB2312" w:eastAsia="仿宋_GB2312"/>
                      <w:sz w:val="24"/>
                    </w:rPr>
                    <w:t>.</w:t>
                  </w:r>
                  <w:r>
                    <w:rPr>
                      <w:rFonts w:ascii="仿宋_GB2312" w:hAnsi="仿宋_GB2312" w:cs="仿宋_GB2312" w:eastAsia="仿宋_GB2312"/>
                      <w:sz w:val="24"/>
                    </w:rPr>
                    <w:t>5米定制监控立杆配套服务（含定制、安装、调试）</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立杆主体：定制</w:t>
                  </w:r>
                  <w:r>
                    <w:rPr>
                      <w:rFonts w:ascii="仿宋_GB2312" w:hAnsi="仿宋_GB2312" w:cs="仿宋_GB2312" w:eastAsia="仿宋_GB2312"/>
                      <w:sz w:val="24"/>
                    </w:rPr>
                    <w:t>5米监控立杆，采用镀锌钢管材质，全程做防腐处理，满足室外使用要求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配套地笼：规格</w:t>
                  </w:r>
                  <w:r>
                    <w:rPr>
                      <w:rFonts w:ascii="仿宋_GB2312" w:hAnsi="仿宋_GB2312" w:cs="仿宋_GB2312" w:eastAsia="仿宋_GB2312"/>
                      <w:sz w:val="24"/>
                    </w:rPr>
                    <w:t>250mm×250mm，与立杆适配，镀锌防腐处理，含现场安装固定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立杆底座：规格</w:t>
                  </w:r>
                  <w:r>
                    <w:rPr>
                      <w:rFonts w:ascii="仿宋_GB2312" w:hAnsi="仿宋_GB2312" w:cs="仿宋_GB2312" w:eastAsia="仿宋_GB2312"/>
                      <w:sz w:val="24"/>
                    </w:rPr>
                    <w:t>250mm×250mm，与地笼、立杆配套，镀锌防腐处理，保障立杆稳定性</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防水箱体：规格</w:t>
                  </w:r>
                  <w:r>
                    <w:rPr>
                      <w:rFonts w:ascii="仿宋_GB2312" w:hAnsi="仿宋_GB2312" w:cs="仿宋_GB2312" w:eastAsia="仿宋_GB2312"/>
                      <w:sz w:val="24"/>
                    </w:rPr>
                    <w:t>400mm×300mm×180mm，与立杆适配，含现场安装固定</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定制支臂：定制规格支臂，镀锌钢管材质，防腐处理，含现场安装调试</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避雷针：配套避雷针安装，含接地处理，满足监控立杆防雷要求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立杆整体安装：含地笼预埋、立杆组装、支臂及避雷针固定，确保立杆垂直、牢固，符合施工规范</w:t>
                  </w:r>
                </w:p>
                <w:p>
                  <w:pPr>
                    <w:pStyle w:val="null3"/>
                    <w:jc w:val="left"/>
                  </w:pPr>
                  <w:r>
                    <w:rPr>
                      <w:rFonts w:ascii="仿宋_GB2312" w:hAnsi="仿宋_GB2312" w:cs="仿宋_GB2312" w:eastAsia="仿宋_GB2312"/>
                      <w:sz w:val="24"/>
                    </w:rPr>
                    <w:t>108</w:t>
                  </w:r>
                  <w:r>
                    <w:rPr>
                      <w:rFonts w:ascii="仿宋_GB2312" w:hAnsi="仿宋_GB2312" w:cs="仿宋_GB2312" w:eastAsia="仿宋_GB2312"/>
                      <w:sz w:val="24"/>
                    </w:rPr>
                    <w:t>.</w:t>
                  </w:r>
                  <w:r>
                    <w:rPr>
                      <w:rFonts w:ascii="仿宋_GB2312" w:hAnsi="仿宋_GB2312" w:cs="仿宋_GB2312" w:eastAsia="仿宋_GB2312"/>
                      <w:sz w:val="24"/>
                    </w:rPr>
                    <w:t>配套材料供应（均含材料运输、现场搬运）</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室外电缆：</w:t>
                  </w:r>
                  <w:r>
                    <w:rPr>
                      <w:rFonts w:ascii="仿宋_GB2312" w:hAnsi="仿宋_GB2312" w:cs="仿宋_GB2312" w:eastAsia="仿宋_GB2312"/>
                      <w:sz w:val="24"/>
                    </w:rPr>
                    <w:t>2*1.5规格，满足室外施工及设备供电需求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PVC穿线管：20mm规格，适配电缆敷设防护</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排插：</w:t>
                  </w:r>
                  <w:r>
                    <w:rPr>
                      <w:rFonts w:ascii="仿宋_GB2312" w:hAnsi="仿宋_GB2312" w:cs="仿宋_GB2312" w:eastAsia="仿宋_GB2312"/>
                      <w:sz w:val="24"/>
                    </w:rPr>
                    <w:t>4位排插，满足施工及设备供电</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防水箱体：规格</w:t>
                  </w:r>
                  <w:r>
                    <w:rPr>
                      <w:rFonts w:ascii="仿宋_GB2312" w:hAnsi="仿宋_GB2312" w:cs="仿宋_GB2312" w:eastAsia="仿宋_GB2312"/>
                      <w:sz w:val="24"/>
                    </w:rPr>
                    <w:t>400mm×300mm×180mm，满足室外施工及设备防护需求</w:t>
                  </w:r>
                </w:p>
                <w:p>
                  <w:pPr>
                    <w:pStyle w:val="null3"/>
                    <w:jc w:val="left"/>
                  </w:pPr>
                  <w:r>
                    <w:rPr>
                      <w:rFonts w:ascii="仿宋_GB2312" w:hAnsi="仿宋_GB2312" w:cs="仿宋_GB2312" w:eastAsia="仿宋_GB2312"/>
                      <w:sz w:val="24"/>
                    </w:rPr>
                    <w:t>l</w:t>
                  </w:r>
                  <w:r>
                    <w:rPr>
                      <w:rFonts w:ascii="仿宋_GB2312" w:hAnsi="仿宋_GB2312" w:cs="仿宋_GB2312" w:eastAsia="仿宋_GB2312"/>
                      <w:sz w:val="24"/>
                    </w:rPr>
                    <w:t>漏电保护器：</w:t>
                  </w:r>
                  <w:r>
                    <w:rPr>
                      <w:rFonts w:ascii="仿宋_GB2312" w:hAnsi="仿宋_GB2312" w:cs="仿宋_GB2312" w:eastAsia="仿宋_GB2312"/>
                      <w:sz w:val="24"/>
                    </w:rPr>
                    <w:t>2P32A规格，具备过载、漏电保护功能，保障供电安全</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标的名称：水文仪器设备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水尺</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5"/>
              <w:gridCol w:w="859"/>
              <w:gridCol w:w="4018"/>
            </w:tblGrid>
            <w:tr>
              <w:tc>
                <w:tcPr>
                  <w:tcW w:type="dxa" w:w="3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40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具体参数</w:t>
                  </w:r>
                </w:p>
              </w:tc>
            </w:tr>
            <w:tr>
              <w:tc>
                <w:tcPr>
                  <w:tcW w:type="dxa" w:w="3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斜坡靠墩、斜坡靠堤水尺</w:t>
                  </w:r>
                </w:p>
              </w:tc>
              <w:tc>
                <w:tcPr>
                  <w:tcW w:type="dxa" w:w="40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不锈钢水尺宽度大于</w:t>
                  </w:r>
                  <w:r>
                    <w:rPr>
                      <w:rFonts w:ascii="仿宋_GB2312" w:hAnsi="仿宋_GB2312" w:cs="仿宋_GB2312" w:eastAsia="仿宋_GB2312"/>
                      <w:sz w:val="24"/>
                    </w:rPr>
                    <w:t>20cm、30cm、40cm、50cm，或直径不低于110mm，长度根据现场实际测绘、测量、定点、定制宽度、长度。</w:t>
                  </w:r>
                  <w:r>
                    <w:br/>
                  </w:r>
                  <w:r>
                    <w:rPr>
                      <w:rFonts w:ascii="仿宋_GB2312" w:hAnsi="仿宋_GB2312" w:cs="仿宋_GB2312" w:eastAsia="仿宋_GB2312"/>
                      <w:sz w:val="24"/>
                    </w:rPr>
                    <w:t>2.腐刻镀色工艺10年以上不脱色。</w:t>
                  </w:r>
                  <w:r>
                    <w:br/>
                  </w:r>
                  <w:r>
                    <w:rPr>
                      <w:rFonts w:ascii="仿宋_GB2312" w:hAnsi="仿宋_GB2312" w:cs="仿宋_GB2312" w:eastAsia="仿宋_GB2312"/>
                      <w:sz w:val="24"/>
                    </w:rPr>
                    <w:t>3.水尺斜坡基础、开挖、填埋、恢复。斜坡坡比测量计算。含专用仪器租赁。</w:t>
                  </w:r>
                  <w:r>
                    <w:br/>
                  </w:r>
                  <w:r>
                    <w:rPr>
                      <w:rFonts w:ascii="仿宋_GB2312" w:hAnsi="仿宋_GB2312" w:cs="仿宋_GB2312" w:eastAsia="仿宋_GB2312"/>
                      <w:sz w:val="24"/>
                    </w:rPr>
                    <w:t>4.结构、尺寸结合图纸要求。</w:t>
                  </w:r>
                </w:p>
                <w:p>
                  <w:pPr>
                    <w:pStyle w:val="null3"/>
                    <w:jc w:val="left"/>
                  </w:pPr>
                  <w:r>
                    <w:rPr>
                      <w:rFonts w:ascii="仿宋_GB2312" w:hAnsi="仿宋_GB2312" w:cs="仿宋_GB2312" w:eastAsia="仿宋_GB2312"/>
                      <w:sz w:val="24"/>
                    </w:rPr>
                    <w:t>★5.含水文不锈钢水尺、斜面基础、坡比测量、开挖恢复、基础、点位清淤、围水、辅材</w:t>
                  </w:r>
                </w:p>
              </w:tc>
            </w:tr>
            <w:tr>
              <w:tc>
                <w:tcPr>
                  <w:tcW w:type="dxa" w:w="36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靠桩水尺</w:t>
                  </w:r>
                </w:p>
              </w:tc>
              <w:tc>
                <w:tcPr>
                  <w:tcW w:type="dxa" w:w="40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1.不锈钢水尺宽度大于</w:t>
                  </w:r>
                  <w:r>
                    <w:rPr>
                      <w:rFonts w:ascii="仿宋_GB2312" w:hAnsi="仿宋_GB2312" w:cs="仿宋_GB2312" w:eastAsia="仿宋_GB2312"/>
                      <w:sz w:val="24"/>
                    </w:rPr>
                    <w:t>20cm、30cm、40cm、50cm，或直径不低于110mm，长度根据现场实际测绘、测量、定点、定制宽度、长度。</w:t>
                  </w:r>
                  <w:r>
                    <w:br/>
                  </w:r>
                  <w:r>
                    <w:rPr>
                      <w:rFonts w:ascii="仿宋_GB2312" w:hAnsi="仿宋_GB2312" w:cs="仿宋_GB2312" w:eastAsia="仿宋_GB2312"/>
                      <w:sz w:val="24"/>
                    </w:rPr>
                    <w:t>2.腐刻镀色工艺10年以上不脱色。</w:t>
                  </w:r>
                  <w:r>
                    <w:br/>
                  </w:r>
                  <w:r>
                    <w:rPr>
                      <w:rFonts w:ascii="仿宋_GB2312" w:hAnsi="仿宋_GB2312" w:cs="仿宋_GB2312" w:eastAsia="仿宋_GB2312"/>
                      <w:sz w:val="24"/>
                    </w:rPr>
                    <w:t>3.水尺斜坡基础、开挖、填埋、恢复。斜坡坡比测量计算。含专用仪器租赁。</w:t>
                  </w:r>
                  <w:r>
                    <w:br/>
                  </w:r>
                  <w:r>
                    <w:rPr>
                      <w:rFonts w:ascii="仿宋_GB2312" w:hAnsi="仿宋_GB2312" w:cs="仿宋_GB2312" w:eastAsia="仿宋_GB2312"/>
                      <w:sz w:val="24"/>
                    </w:rPr>
                    <w:t>4.结构、尺寸结合图纸要求。</w:t>
                  </w:r>
                </w:p>
                <w:p>
                  <w:pPr>
                    <w:pStyle w:val="null3"/>
                    <w:jc w:val="left"/>
                  </w:pPr>
                  <w:r>
                    <w:rPr>
                      <w:rFonts w:ascii="仿宋_GB2312" w:hAnsi="仿宋_GB2312" w:cs="仿宋_GB2312" w:eastAsia="仿宋_GB2312"/>
                      <w:sz w:val="24"/>
                    </w:rPr>
                    <w:t>★5.含水文不锈钢水尺、斜面基础、坡比测量、开挖恢复、基础、点位清淤、围水、辅材</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观测梯步</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1.开挖、填埋、恢复</w:t>
                  </w:r>
                  <w:r>
                    <w:br/>
                  </w:r>
                  <w:r>
                    <w:rPr>
                      <w:rFonts w:ascii="仿宋_GB2312" w:hAnsi="仿宋_GB2312" w:cs="仿宋_GB2312" w:eastAsia="仿宋_GB2312"/>
                      <w:sz w:val="24"/>
                    </w:rPr>
                    <w:t>2.结构、尺寸结合图纸要求。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直立水尺</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1.不锈钢水尺宽度大于20cm、30cm、40cm、50cm，或直径不低于110mm，长度根据现场实际测绘、测量、定点、定制宽度、长度。</w:t>
                  </w:r>
                  <w:r>
                    <w:br/>
                  </w:r>
                  <w:r>
                    <w:rPr>
                      <w:rFonts w:ascii="仿宋_GB2312" w:hAnsi="仿宋_GB2312" w:cs="仿宋_GB2312" w:eastAsia="仿宋_GB2312"/>
                      <w:sz w:val="24"/>
                    </w:rPr>
                    <w:t>2.腐刻镀色工艺10年以上不脱色。</w:t>
                  </w:r>
                  <w:r>
                    <w:br/>
                  </w:r>
                  <w:r>
                    <w:rPr>
                      <w:rFonts w:ascii="仿宋_GB2312" w:hAnsi="仿宋_GB2312" w:cs="仿宋_GB2312" w:eastAsia="仿宋_GB2312"/>
                      <w:sz w:val="24"/>
                    </w:rPr>
                    <w:t>3.水尺斜坡基础、开挖、填埋、恢复。斜坡坡比测量计算。含专用仪器租赁。</w:t>
                  </w:r>
                  <w:r>
                    <w:br/>
                  </w:r>
                  <w:r>
                    <w:rPr>
                      <w:rFonts w:ascii="仿宋_GB2312" w:hAnsi="仿宋_GB2312" w:cs="仿宋_GB2312" w:eastAsia="仿宋_GB2312"/>
                      <w:sz w:val="24"/>
                    </w:rPr>
                    <w:t>4.结构、尺寸结合图纸要求。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5.含水文不锈钢水尺、开挖恢复、基础。</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阶梯水尺</w:t>
                  </w:r>
                </w:p>
              </w:tc>
              <w:tc>
                <w:tcPr>
                  <w:tcW w:type="dxa" w:w="4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不锈钢水尺宽度大于</w:t>
                  </w:r>
                  <w:r>
                    <w:rPr>
                      <w:rFonts w:ascii="仿宋_GB2312" w:hAnsi="仿宋_GB2312" w:cs="仿宋_GB2312" w:eastAsia="仿宋_GB2312"/>
                      <w:sz w:val="24"/>
                    </w:rPr>
                    <w:t>20cm、30cm、40cm、50cm，或直径不低于110mm，长度根据现场实际测绘、测量、定点、定制宽度、长度。</w:t>
                  </w:r>
                  <w:r>
                    <w:br/>
                  </w:r>
                  <w:r>
                    <w:rPr>
                      <w:rFonts w:ascii="仿宋_GB2312" w:hAnsi="仿宋_GB2312" w:cs="仿宋_GB2312" w:eastAsia="仿宋_GB2312"/>
                      <w:sz w:val="24"/>
                    </w:rPr>
                    <w:t>2.腐刻镀色工艺10年以上不脱色。</w:t>
                  </w:r>
                  <w:r>
                    <w:br/>
                  </w:r>
                  <w:r>
                    <w:rPr>
                      <w:rFonts w:ascii="仿宋_GB2312" w:hAnsi="仿宋_GB2312" w:cs="仿宋_GB2312" w:eastAsia="仿宋_GB2312"/>
                      <w:sz w:val="24"/>
                    </w:rPr>
                    <w:t>3.水尺斜坡基础、开挖、填埋、恢复。斜坡坡比测量计算。含专用仪器租赁。</w:t>
                  </w:r>
                  <w:r>
                    <w:br/>
                  </w:r>
                  <w:r>
                    <w:rPr>
                      <w:rFonts w:ascii="仿宋_GB2312" w:hAnsi="仿宋_GB2312" w:cs="仿宋_GB2312" w:eastAsia="仿宋_GB2312"/>
                      <w:sz w:val="24"/>
                    </w:rPr>
                    <w:t>4.结构、尺寸结合图纸要求。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5.含水文不锈钢水尺、斜面基础、坡比测量、开挖恢复、基础、点位清淤、围水、辅材。</w:t>
                  </w:r>
                </w:p>
              </w:tc>
            </w:tr>
          </w:tbl>
          <w:p/>
        </w:tc>
      </w:tr>
    </w:tbl>
    <w:p>
      <w:pPr>
        <w:pStyle w:val="null3"/>
        <w:jc w:val="left"/>
      </w:pPr>
      <w:r>
        <w:rPr>
          <w:rFonts w:ascii="仿宋_GB2312" w:hAnsi="仿宋_GB2312" w:cs="仿宋_GB2312" w:eastAsia="仿宋_GB2312"/>
        </w:rPr>
        <w:t>标的名称：水文仪器设备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水文仪器设备1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858"/>
              <w:gridCol w:w="4274"/>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4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翻斗式自记雨量传感器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不锈钢雨量计、计量采用高精度耐用材料。</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承水口径：</w:t>
                  </w:r>
                  <w:r>
                    <w:rPr>
                      <w:rFonts w:ascii="仿宋_GB2312" w:hAnsi="仿宋_GB2312" w:cs="仿宋_GB2312" w:eastAsia="仿宋_GB2312"/>
                      <w:sz w:val="21"/>
                    </w:rPr>
                    <w:t>Ф200+0.6mm外刃口角度45°</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测量降水强度：</w:t>
                  </w:r>
                  <w:r>
                    <w:rPr>
                      <w:rFonts w:ascii="仿宋_GB2312" w:hAnsi="仿宋_GB2312" w:cs="仿宋_GB2312" w:eastAsia="仿宋_GB2312"/>
                      <w:sz w:val="21"/>
                    </w:rPr>
                    <w:t>0～4mm/min；在8mm/min可以工作</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分辨力：</w:t>
                  </w:r>
                  <w:r>
                    <w:rPr>
                      <w:rFonts w:ascii="仿宋_GB2312" w:hAnsi="仿宋_GB2312" w:cs="仿宋_GB2312" w:eastAsia="仿宋_GB2312"/>
                      <w:sz w:val="21"/>
                    </w:rPr>
                    <w:t>0.5mm（15.7ml）</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误差：</w:t>
                  </w:r>
                  <w:r>
                    <w:rPr>
                      <w:rFonts w:ascii="仿宋_GB2312" w:hAnsi="仿宋_GB2312" w:cs="仿宋_GB2312" w:eastAsia="仿宋_GB2312"/>
                      <w:sz w:val="21"/>
                    </w:rPr>
                    <w:t>≤±3%</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输出信号：磁钢</w:t>
                  </w:r>
                  <w:r>
                    <w:rPr>
                      <w:rFonts w:ascii="仿宋_GB2312" w:hAnsi="仿宋_GB2312" w:cs="仿宋_GB2312" w:eastAsia="仿宋_GB2312"/>
                      <w:sz w:val="21"/>
                    </w:rPr>
                    <w:t>—干簧管式接点开关通断信号</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工作温度：－</w:t>
                  </w:r>
                  <w:r>
                    <w:rPr>
                      <w:rFonts w:ascii="仿宋_GB2312" w:hAnsi="仿宋_GB2312" w:cs="仿宋_GB2312" w:eastAsia="仿宋_GB2312"/>
                      <w:sz w:val="21"/>
                    </w:rPr>
                    <w:t>10℃～60℃</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贮存温度：－</w:t>
                  </w:r>
                  <w:r>
                    <w:rPr>
                      <w:rFonts w:ascii="仿宋_GB2312" w:hAnsi="仿宋_GB2312" w:cs="仿宋_GB2312" w:eastAsia="仿宋_GB2312"/>
                      <w:sz w:val="21"/>
                    </w:rPr>
                    <w:t>20℃～70℃</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开关容量：</w:t>
                  </w:r>
                  <w:r>
                    <w:rPr>
                      <w:rFonts w:ascii="仿宋_GB2312" w:hAnsi="仿宋_GB2312" w:cs="仿宋_GB2312" w:eastAsia="仿宋_GB2312"/>
                      <w:sz w:val="21"/>
                    </w:rPr>
                    <w:t>DC，V≤12V，I≤120mA</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平均无故障工作时间：</w:t>
                  </w:r>
                  <w:r>
                    <w:rPr>
                      <w:rFonts w:ascii="仿宋_GB2312" w:hAnsi="仿宋_GB2312" w:cs="仿宋_GB2312" w:eastAsia="仿宋_GB2312"/>
                      <w:sz w:val="21"/>
                    </w:rPr>
                    <w:t>≥30000小时</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符合规范及标准要求；</w:t>
                  </w:r>
                  <w:r>
                    <w:rPr>
                      <w:rFonts w:ascii="仿宋_GB2312" w:hAnsi="仿宋_GB2312" w:cs="仿宋_GB2312" w:eastAsia="仿宋_GB2312"/>
                      <w:sz w:val="21"/>
                    </w:rPr>
                    <w:t>SL61-2015水文自动测报系统规范；GB/T21978.5-2014降水量观测仪器第5部分雨量显示记录仪；GB/T21978.2-2014《降水量观测仪器第2部分：翻斗式雨量传感器》。</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★配备调平支架。做滴定校准实验，含测量租赁仪器。</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一体式北斗卫星终端</w:t>
                  </w:r>
                  <w:r>
                    <w:rPr>
                      <w:rFonts w:ascii="仿宋_GB2312" w:hAnsi="仿宋_GB2312" w:cs="仿宋_GB2312" w:eastAsia="仿宋_GB2312"/>
                      <w:sz w:val="21"/>
                    </w:rPr>
                    <w:t>RTU遥测终端、通讯模块及北斗天线</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通信模式：支持北斗三号短报文通信（单向</w:t>
                  </w:r>
                  <w:r>
                    <w:rPr>
                      <w:rFonts w:ascii="仿宋_GB2312" w:hAnsi="仿宋_GB2312" w:cs="仿宋_GB2312" w:eastAsia="仿宋_GB2312"/>
                      <w:sz w:val="21"/>
                    </w:rPr>
                    <w:t>/双向）、4G全网通，兼容移动/联通/电信2/3/4G网络。</w:t>
                  </w:r>
                  <w:r>
                    <w:br/>
                  </w:r>
                  <w:r>
                    <w:rPr>
                      <w:rFonts w:ascii="仿宋_GB2312" w:hAnsi="仿宋_GB2312" w:cs="仿宋_GB2312" w:eastAsia="仿宋_GB2312"/>
                      <w:sz w:val="21"/>
                    </w:rPr>
                    <w:t>2.北斗短报文发射指标，发射频段Lf1</w:t>
                  </w:r>
                  <w:r>
                    <w:rPr>
                      <w:rFonts w:ascii="仿宋_GB2312" w:hAnsi="仿宋_GB2312" w:cs="仿宋_GB2312" w:eastAsia="仿宋_GB2312"/>
                      <w:sz w:val="21"/>
                    </w:rPr>
                    <w:t>：</w:t>
                  </w:r>
                  <w:r>
                    <w:rPr>
                      <w:rFonts w:ascii="仿宋_GB2312" w:hAnsi="仿宋_GB2312" w:cs="仿宋_GB2312" w:eastAsia="仿宋_GB2312"/>
                      <w:sz w:val="21"/>
                    </w:rPr>
                    <w:t>1614.26士4.08MHzLf2</w:t>
                  </w:r>
                  <w:r>
                    <w:rPr>
                      <w:rFonts w:ascii="仿宋_GB2312" w:hAnsi="仿宋_GB2312" w:cs="仿宋_GB2312" w:eastAsia="仿宋_GB2312"/>
                      <w:sz w:val="21"/>
                    </w:rPr>
                    <w:t>：</w:t>
                  </w:r>
                  <w:r>
                    <w:rPr>
                      <w:rFonts w:ascii="仿宋_GB2312" w:hAnsi="仿宋_GB2312" w:cs="仿宋_GB2312" w:eastAsia="仿宋_GB2312"/>
                      <w:sz w:val="21"/>
                    </w:rPr>
                    <w:t>1618.34</w:t>
                  </w:r>
                  <w:r>
                    <w:rPr>
                      <w:rFonts w:ascii="仿宋_GB2312" w:hAnsi="仿宋_GB2312" w:cs="仿宋_GB2312" w:eastAsia="仿宋_GB2312"/>
                      <w:sz w:val="21"/>
                    </w:rPr>
                    <w:t>士</w:t>
                  </w:r>
                  <w:r>
                    <w:rPr>
                      <w:rFonts w:ascii="仿宋_GB2312" w:hAnsi="仿宋_GB2312" w:cs="仿宋_GB2312" w:eastAsia="仿宋_GB2312"/>
                      <w:sz w:val="21"/>
                    </w:rPr>
                    <w:t>4.08MHz</w:t>
                  </w:r>
                  <w:r>
                    <w:br/>
                  </w:r>
                  <w:r>
                    <w:rPr>
                      <w:rFonts w:ascii="仿宋_GB2312" w:hAnsi="仿宋_GB2312" w:cs="仿宋_GB2312" w:eastAsia="仿宋_GB2312"/>
                      <w:sz w:val="21"/>
                    </w:rPr>
                    <w:t>3.发送信息速率2-16kbps，射频接收频率S</w:t>
                  </w:r>
                  <w:r>
                    <w:rPr>
                      <w:rFonts w:ascii="仿宋_GB2312" w:hAnsi="仿宋_GB2312" w:cs="仿宋_GB2312" w:eastAsia="仿宋_GB2312"/>
                      <w:sz w:val="21"/>
                    </w:rPr>
                    <w:t>：</w:t>
                  </w:r>
                  <w:r>
                    <w:rPr>
                      <w:rFonts w:ascii="仿宋_GB2312" w:hAnsi="仿宋_GB2312" w:cs="仿宋_GB2312" w:eastAsia="仿宋_GB2312"/>
                      <w:sz w:val="21"/>
                    </w:rPr>
                    <w:t>2491.75土8.16MHz</w:t>
                  </w:r>
                  <w:r>
                    <w:br/>
                  </w:r>
                  <w:r>
                    <w:rPr>
                      <w:rFonts w:ascii="仿宋_GB2312" w:hAnsi="仿宋_GB2312" w:cs="仿宋_GB2312" w:eastAsia="仿宋_GB2312"/>
                      <w:sz w:val="21"/>
                    </w:rPr>
                    <w:t>▲4.接收信息速率8-24kbpS，</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5.发送信息速率：2~16kbps发射功率：≥34dBm，BPSK相位调制误差：≤3°</w:t>
                  </w:r>
                  <w:r>
                    <w:br/>
                  </w:r>
                  <w:r>
                    <w:rPr>
                      <w:rFonts w:ascii="仿宋_GB2312" w:hAnsi="仿宋_GB2312" w:cs="仿宋_GB2312" w:eastAsia="仿宋_GB2312"/>
                      <w:sz w:val="21"/>
                    </w:rPr>
                    <w:t>6.发射载波抑制：≥30dBc，发射端口驻波：≤2</w:t>
                  </w:r>
                  <w:r>
                    <w:rPr>
                      <w:rFonts w:ascii="仿宋_GB2312" w:hAnsi="仿宋_GB2312" w:cs="仿宋_GB2312" w:eastAsia="仿宋_GB2312"/>
                      <w:sz w:val="21"/>
                    </w:rPr>
                    <w:t>：</w:t>
                  </w:r>
                  <w:r>
                    <w:rPr>
                      <w:rFonts w:ascii="仿宋_GB2312" w:hAnsi="仿宋_GB2312" w:cs="仿宋_GB2312" w:eastAsia="仿宋_GB2312"/>
                      <w:sz w:val="21"/>
                    </w:rPr>
                    <w:t>1</w:t>
                  </w:r>
                  <w:r>
                    <w:br/>
                  </w:r>
                  <w:r>
                    <w:rPr>
                      <w:rFonts w:ascii="仿宋_GB2312" w:hAnsi="仿宋_GB2312" w:cs="仿宋_GB2312" w:eastAsia="仿宋_GB2312"/>
                      <w:sz w:val="21"/>
                    </w:rPr>
                    <w:t>7.北斗短报文接收指标，射频接收频率：S</w:t>
                  </w:r>
                  <w:r>
                    <w:rPr>
                      <w:rFonts w:ascii="仿宋_GB2312" w:hAnsi="仿宋_GB2312" w:cs="仿宋_GB2312" w:eastAsia="仿宋_GB2312"/>
                      <w:sz w:val="21"/>
                    </w:rPr>
                    <w:t>：</w:t>
                  </w:r>
                  <w:r>
                    <w:rPr>
                      <w:rFonts w:ascii="仿宋_GB2312" w:hAnsi="仿宋_GB2312" w:cs="仿宋_GB2312" w:eastAsia="仿宋_GB2312"/>
                      <w:sz w:val="21"/>
                    </w:rPr>
                    <w:t>2491.75±8.16MHz，接收信息速率：8~24kbps（自适应）</w:t>
                  </w:r>
                  <w:r>
                    <w:br/>
                  </w:r>
                  <w:r>
                    <w:rPr>
                      <w:rFonts w:ascii="仿宋_GB2312" w:hAnsi="仿宋_GB2312" w:cs="仿宋_GB2312" w:eastAsia="仿宋_GB2312"/>
                      <w:sz w:val="21"/>
                    </w:rPr>
                    <w:t>8.接收通道个数：≥14个，接收灵敏度：8kbps时≤-130dBm（通信误码率≤1E-5）；16kbps时≤-127.5dBm；24kbps时≤-123.8dBm</w:t>
                  </w:r>
                  <w:r>
                    <w:br/>
                  </w:r>
                  <w:r>
                    <w:rPr>
                      <w:rFonts w:ascii="仿宋_GB2312" w:hAnsi="仿宋_GB2312" w:cs="仿宋_GB2312" w:eastAsia="仿宋_GB2312"/>
                      <w:sz w:val="21"/>
                    </w:rPr>
                    <w:t>9.接收端口驻波：≤1.5</w:t>
                  </w:r>
                  <w:r>
                    <w:rPr>
                      <w:rFonts w:ascii="仿宋_GB2312" w:hAnsi="仿宋_GB2312" w:cs="仿宋_GB2312" w:eastAsia="仿宋_GB2312"/>
                      <w:sz w:val="21"/>
                    </w:rPr>
                    <w:t>：</w:t>
                  </w:r>
                  <w:r>
                    <w:rPr>
                      <w:rFonts w:ascii="仿宋_GB2312" w:hAnsi="仿宋_GB2312" w:cs="仿宋_GB2312" w:eastAsia="仿宋_GB2312"/>
                      <w:sz w:val="21"/>
                    </w:rPr>
                    <w:t>1，接收通路噪声系数（NF）：≤1.8dB</w:t>
                  </w:r>
                  <w:r>
                    <w:br/>
                  </w:r>
                  <w:r>
                    <w:rPr>
                      <w:rFonts w:ascii="仿宋_GB2312" w:hAnsi="仿宋_GB2312" w:cs="仿宋_GB2312" w:eastAsia="仿宋_GB2312"/>
                      <w:sz w:val="21"/>
                    </w:rPr>
                    <w:t>10.捕获性能：首次捕获时间≤2s，重捕获时间≤1s</w:t>
                  </w:r>
                  <w:r>
                    <w:br/>
                  </w:r>
                  <w:r>
                    <w:rPr>
                      <w:rFonts w:ascii="仿宋_GB2312" w:hAnsi="仿宋_GB2312" w:cs="仿宋_GB2312" w:eastAsia="仿宋_GB2312"/>
                      <w:sz w:val="21"/>
                    </w:rPr>
                    <w:t>▲11.可提供定位功能、通信功能和位置报告功能，定位、通信成功率均&gt;99%；</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12.天线类型：四合一高增益天线，支持4G、GNSS、北斗三号卫星收发</w:t>
                  </w:r>
                  <w:r>
                    <w:br/>
                  </w:r>
                  <w:r>
                    <w:rPr>
                      <w:rFonts w:ascii="仿宋_GB2312" w:hAnsi="仿宋_GB2312" w:cs="仿宋_GB2312" w:eastAsia="仿宋_GB2312"/>
                      <w:sz w:val="21"/>
                    </w:rPr>
                    <w:t>13.串口：1个RS232（debug口）、1个RS485；内置15KVESD保护。串口参数：数据位5/6/7/8位，停止位1/1.5/2位，校验支持无校验/偶校验/奇校验/SPACE/MARK校验，速率110~230400bps</w:t>
                  </w:r>
                  <w:r>
                    <w:br/>
                  </w:r>
                  <w:r>
                    <w:rPr>
                      <w:rFonts w:ascii="仿宋_GB2312" w:hAnsi="仿宋_GB2312" w:cs="仿宋_GB2312" w:eastAsia="仿宋_GB2312"/>
                      <w:sz w:val="21"/>
                    </w:rPr>
                    <w:t>14.其他接口：1路脉冲量输入（≥2V电平有效）、1路预留ADC模拟量接口、1路受控输出电源（与供电电压一致，默认12V，额定输出电流1A）</w:t>
                  </w:r>
                  <w:r>
                    <w:br/>
                  </w:r>
                  <w:r>
                    <w:rPr>
                      <w:rFonts w:ascii="仿宋_GB2312" w:hAnsi="仿宋_GB2312" w:cs="仿宋_GB2312" w:eastAsia="仿宋_GB2312"/>
                      <w:sz w:val="21"/>
                    </w:rPr>
                    <w:t>15.卡接口：标准Nano-SIM卡接口（支持1.8V/3V，内置15KVESD保护）；标准Standard北斗三号通信卡接口（内置15KVESD保护）</w:t>
                  </w:r>
                  <w:r>
                    <w:br/>
                  </w:r>
                  <w:r>
                    <w:rPr>
                      <w:rFonts w:ascii="仿宋_GB2312" w:hAnsi="仿宋_GB2312" w:cs="仿宋_GB2312" w:eastAsia="仿宋_GB2312"/>
                      <w:sz w:val="21"/>
                    </w:rPr>
                    <w:t>16.电源接口：工业级端子接口，内置电源反相保护和过流/过压保护</w:t>
                  </w:r>
                  <w:r>
                    <w:br/>
                  </w:r>
                  <w:r>
                    <w:rPr>
                      <w:rFonts w:ascii="仿宋_GB2312" w:hAnsi="仿宋_GB2312" w:cs="仿宋_GB2312" w:eastAsia="仿宋_GB2312"/>
                      <w:sz w:val="21"/>
                    </w:rPr>
                    <w:t>▲17.接收通道个数&gt;14；</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▲18.工作电压</w:t>
                  </w:r>
                  <w:r>
                    <w:rPr>
                      <w:rFonts w:ascii="仿宋_GB2312" w:hAnsi="仿宋_GB2312" w:cs="仿宋_GB2312" w:eastAsia="仿宋_GB2312"/>
                      <w:sz w:val="21"/>
                    </w:rPr>
                    <w:t>：</w:t>
                  </w:r>
                  <w:r>
                    <w:rPr>
                      <w:rFonts w:ascii="仿宋_GB2312" w:hAnsi="仿宋_GB2312" w:cs="仿宋_GB2312" w:eastAsia="仿宋_GB2312"/>
                      <w:sz w:val="21"/>
                    </w:rPr>
                    <w:t>DC(6~36)V,且设备具有过压保护及反接保护；</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19.电源保护：支持过压、过流保护及欠压预警，支持电源反接保护</w:t>
                  </w:r>
                  <w:r>
                    <w:br/>
                  </w:r>
                  <w:r>
                    <w:rPr>
                      <w:rFonts w:ascii="仿宋_GB2312" w:hAnsi="仿宋_GB2312" w:cs="仿宋_GB2312" w:eastAsia="仿宋_GB2312"/>
                      <w:sz w:val="21"/>
                    </w:rPr>
                    <w:t>20.工作功耗：12V供电时，通信功耗145mA</w:t>
                  </w:r>
                  <w:r>
                    <w:br/>
                  </w:r>
                  <w:r>
                    <w:rPr>
                      <w:rFonts w:ascii="仿宋_GB2312" w:hAnsi="仿宋_GB2312" w:cs="仿宋_GB2312" w:eastAsia="仿宋_GB2312"/>
                      <w:sz w:val="21"/>
                    </w:rPr>
                    <w:t>21.存储容量：16Mflash存储，支持采集数据存储、离线补发</w:t>
                  </w:r>
                  <w:r>
                    <w:br/>
                  </w:r>
                  <w:r>
                    <w:rPr>
                      <w:rFonts w:ascii="仿宋_GB2312" w:hAnsi="仿宋_GB2312" w:cs="仿宋_GB2312" w:eastAsia="仿宋_GB2312"/>
                      <w:sz w:val="21"/>
                    </w:rPr>
                    <w:t>22.传感器配置：内置6轴姿态角度传感器（预留）</w:t>
                  </w:r>
                  <w:r>
                    <w:br/>
                  </w:r>
                  <w:r>
                    <w:rPr>
                      <w:rFonts w:ascii="仿宋_GB2312" w:hAnsi="仿宋_GB2312" w:cs="仿宋_GB2312" w:eastAsia="仿宋_GB2312"/>
                      <w:sz w:val="21"/>
                    </w:rPr>
                    <w:t>23.尺寸约φ200×150mm，重量1.55KG</w:t>
                  </w:r>
                  <w:r>
                    <w:br/>
                  </w:r>
                  <w:r>
                    <w:rPr>
                      <w:rFonts w:ascii="仿宋_GB2312" w:hAnsi="仿宋_GB2312" w:cs="仿宋_GB2312" w:eastAsia="仿宋_GB2312"/>
                      <w:sz w:val="21"/>
                    </w:rPr>
                    <w:t>▲24.环境适应性：整机通过高低温环境测试，工作温度符合-40℃~+85℃；</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▲25.相对湿度范围</w:t>
                  </w:r>
                  <w:r>
                    <w:rPr>
                      <w:rFonts w:ascii="仿宋_GB2312" w:hAnsi="仿宋_GB2312" w:cs="仿宋_GB2312" w:eastAsia="仿宋_GB2312"/>
                      <w:sz w:val="21"/>
                    </w:rPr>
                    <w:t>：</w:t>
                  </w:r>
                  <w:r>
                    <w:rPr>
                      <w:rFonts w:ascii="仿宋_GB2312" w:hAnsi="仿宋_GB2312" w:cs="仿宋_GB2312" w:eastAsia="仿宋_GB2312"/>
                      <w:sz w:val="21"/>
                    </w:rPr>
                    <w:t>95%土3%无凝结；</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26.防护等级：IP68</w:t>
                  </w:r>
                  <w:r>
                    <w:br/>
                  </w:r>
                  <w:r>
                    <w:rPr>
                      <w:rFonts w:ascii="仿宋_GB2312" w:hAnsi="仿宋_GB2312" w:cs="仿宋_GB2312" w:eastAsia="仿宋_GB2312"/>
                      <w:sz w:val="21"/>
                    </w:rPr>
                    <w:t>27.工频磁场：3级，30A/m（连续正弦波）</w:t>
                  </w:r>
                  <w:r>
                    <w:br/>
                  </w:r>
                  <w:r>
                    <w:rPr>
                      <w:rFonts w:ascii="仿宋_GB2312" w:hAnsi="仿宋_GB2312" w:cs="仿宋_GB2312" w:eastAsia="仿宋_GB2312"/>
                      <w:sz w:val="21"/>
                    </w:rPr>
                    <w:t>28.阻尼振荡磁场：3级，30A/m（连续正弦波）</w:t>
                  </w:r>
                  <w:r>
                    <w:br/>
                  </w:r>
                  <w:r>
                    <w:rPr>
                      <w:rFonts w:ascii="仿宋_GB2312" w:hAnsi="仿宋_GB2312" w:cs="仿宋_GB2312" w:eastAsia="仿宋_GB2312"/>
                      <w:sz w:val="21"/>
                    </w:rPr>
                    <w:t>29.脉冲磁场：3级，100A/m（脉冲）</w:t>
                  </w:r>
                  <w:r>
                    <w:br/>
                  </w:r>
                  <w:r>
                    <w:rPr>
                      <w:rFonts w:ascii="仿宋_GB2312" w:hAnsi="仿宋_GB2312" w:cs="仿宋_GB2312" w:eastAsia="仿宋_GB2312"/>
                      <w:sz w:val="21"/>
                    </w:rPr>
                    <w:t>30.辐射电磁场：3级，80MHz~1000MHz连续波，10V/m（适合典型工业环境）</w:t>
                  </w:r>
                  <w:r>
                    <w:br/>
                  </w:r>
                  <w:r>
                    <w:rPr>
                      <w:rFonts w:ascii="仿宋_GB2312" w:hAnsi="仿宋_GB2312" w:cs="仿宋_GB2312" w:eastAsia="仿宋_GB2312"/>
                      <w:sz w:val="21"/>
                    </w:rPr>
                    <w:t>31.MTBF：不小于30000小时EMC等级：各项指标达3级</w:t>
                  </w:r>
                  <w:r>
                    <w:br/>
                  </w:r>
                  <w:r>
                    <w:rPr>
                      <w:rFonts w:ascii="仿宋_GB2312" w:hAnsi="仿宋_GB2312" w:cs="仿宋_GB2312" w:eastAsia="仿宋_GB2312"/>
                      <w:sz w:val="21"/>
                    </w:rPr>
                    <w:t>32.保障机制：双重看门狗机制、NTP技术、内置RTC</w:t>
                  </w:r>
                  <w:r>
                    <w:br/>
                  </w:r>
                  <w:r>
                    <w:rPr>
                      <w:rFonts w:ascii="仿宋_GB2312" w:hAnsi="仿宋_GB2312" w:cs="仿宋_GB2312" w:eastAsia="仿宋_GB2312"/>
                      <w:sz w:val="21"/>
                    </w:rPr>
                    <w:t>33.其他防护：SIM/UIM卡接口内置15KVESD保护</w:t>
                  </w:r>
                  <w:r>
                    <w:br/>
                  </w:r>
                  <w:r>
                    <w:rPr>
                      <w:rFonts w:ascii="仿宋_GB2312" w:hAnsi="仿宋_GB2312" w:cs="仿宋_GB2312" w:eastAsia="仿宋_GB2312"/>
                      <w:sz w:val="21"/>
                    </w:rPr>
                    <w:t>34.启动方式：通电自启，开机自动连接计讯物联云服务</w:t>
                  </w:r>
                  <w:r>
                    <w:br/>
                  </w:r>
                  <w:r>
                    <w:rPr>
                      <w:rFonts w:ascii="仿宋_GB2312" w:hAnsi="仿宋_GB2312" w:cs="仿宋_GB2312" w:eastAsia="仿宋_GB2312"/>
                      <w:sz w:val="21"/>
                    </w:rPr>
                    <w:t>35.数据采集：支持雨量、裂缝、加速度等传感器接入，多源数据融合分析</w:t>
                  </w:r>
                  <w:r>
                    <w:br/>
                  </w:r>
                  <w:r>
                    <w:rPr>
                      <w:rFonts w:ascii="仿宋_GB2312" w:hAnsi="仿宋_GB2312" w:cs="仿宋_GB2312" w:eastAsia="仿宋_GB2312"/>
                      <w:sz w:val="21"/>
                    </w:rPr>
                    <w:t>36.数据记录：具备采集数据存储和发送功能，支持离线补发</w:t>
                  </w:r>
                  <w:r>
                    <w:br/>
                  </w:r>
                  <w:r>
                    <w:rPr>
                      <w:rFonts w:ascii="仿宋_GB2312" w:hAnsi="仿宋_GB2312" w:cs="仿宋_GB2312" w:eastAsia="仿宋_GB2312"/>
                      <w:sz w:val="21"/>
                    </w:rPr>
                    <w:t>37.状态监控：可传输设备运行状态、网络强度、外接电源电压、固件版本号等信息</w:t>
                  </w:r>
                  <w:r>
                    <w:br/>
                  </w:r>
                  <w:r>
                    <w:rPr>
                      <w:rFonts w:ascii="仿宋_GB2312" w:hAnsi="仿宋_GB2312" w:cs="仿宋_GB2312" w:eastAsia="仿宋_GB2312"/>
                      <w:sz w:val="21"/>
                    </w:rPr>
                    <w:t>38.人机交互：4个指示灯（PWR电源灯、SYS系统灯、ONLINE在线灯、GPS卫星灯）</w:t>
                  </w:r>
                  <w:r>
                    <w:br/>
                  </w:r>
                  <w:r>
                    <w:rPr>
                      <w:rFonts w:ascii="仿宋_GB2312" w:hAnsi="仿宋_GB2312" w:cs="仿宋_GB2312" w:eastAsia="仿宋_GB2312"/>
                      <w:sz w:val="21"/>
                    </w:rPr>
                    <w:t>39.远程管理：支持固件远程升级、远程配置（修改上传频率、召测设备状态）、远程故障排查</w:t>
                  </w:r>
                  <w:r>
                    <w:br/>
                  </w:r>
                  <w:r>
                    <w:rPr>
                      <w:rFonts w:ascii="仿宋_GB2312" w:hAnsi="仿宋_GB2312" w:cs="仿宋_GB2312" w:eastAsia="仿宋_GB2312"/>
                      <w:sz w:val="21"/>
                    </w:rPr>
                    <w:t>40.休眠模式：支持定时休眠，休眠期间关闭4G通讯以节约能耗，延长续航时间</w:t>
                  </w:r>
                  <w:r>
                    <w:br/>
                  </w:r>
                  <w:r>
                    <w:rPr>
                      <w:rFonts w:ascii="仿宋_GB2312" w:hAnsi="仿宋_GB2312" w:cs="仿宋_GB2312" w:eastAsia="仿宋_GB2312"/>
                      <w:sz w:val="21"/>
                    </w:rPr>
                    <w:t>41.电量监测：可监测外置电池剩余电量（百分比或电压值）并上传后台</w:t>
                  </w:r>
                  <w:r>
                    <w:br/>
                  </w:r>
                  <w:r>
                    <w:rPr>
                      <w:rFonts w:ascii="仿宋_GB2312" w:hAnsi="仿宋_GB2312" w:cs="仿宋_GB2312" w:eastAsia="仿宋_GB2312"/>
                      <w:sz w:val="21"/>
                    </w:rPr>
                    <w:t>42.采集与上报间隔：采集间隔0s~24h（可按需设定），上报间隔0s~72h（可按需设定）</w:t>
                  </w:r>
                  <w:r>
                    <w:br/>
                  </w:r>
                  <w:r>
                    <w:rPr>
                      <w:rFonts w:ascii="仿宋_GB2312" w:hAnsi="仿宋_GB2312" w:cs="仿宋_GB2312" w:eastAsia="仿宋_GB2312"/>
                      <w:sz w:val="21"/>
                    </w:rPr>
                    <w:t>▲43.接收通道个数&gt;14，具备组播通信、通播通信、位置查询、回执查询、开关机报告、波束完好性、位置状态更新、编组功能、电磁静默、工作参数更新、超限操作提示功能。</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▲44.具备入站响应波束选择、入站响应时刻、入站速率选择、入站频率控制、入站频率调整、入站功率调整、入站电文长度控制功能。</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▲45.要求同一品牌遥测终端机和北斗数传终端均入选2025年度《全国水利系统招标产品重点采购目录》；需要复印件并加盖</w:t>
                  </w:r>
                  <w:r>
                    <w:rPr>
                      <w:rFonts w:ascii="仿宋_GB2312" w:hAnsi="仿宋_GB2312" w:cs="仿宋_GB2312" w:eastAsia="仿宋_GB2312"/>
                      <w:sz w:val="21"/>
                    </w:rPr>
                    <w:t>投标人</w:t>
                  </w:r>
                  <w:r>
                    <w:rPr>
                      <w:rFonts w:ascii="仿宋_GB2312" w:hAnsi="仿宋_GB2312" w:cs="仿宋_GB2312" w:eastAsia="仿宋_GB2312"/>
                      <w:sz w:val="21"/>
                    </w:rPr>
                    <w:t>公章予以佐证</w:t>
                  </w:r>
                  <w:r>
                    <w:br/>
                  </w:r>
                  <w:r>
                    <w:rPr>
                      <w:rFonts w:ascii="仿宋_GB2312" w:hAnsi="仿宋_GB2312" w:cs="仿宋_GB2312" w:eastAsia="仿宋_GB2312"/>
                      <w:sz w:val="21"/>
                    </w:rPr>
                    <w:t>▲46.北斗遥测终端机里面遥测终端机(RTU)部分具有将水库降雨量、水位、监测时间等字符叠加在监控视频图像上的功能。需出具的相关功能证明文件扫描件并加盖投标人公章</w:t>
                  </w:r>
                  <w:r>
                    <w:br/>
                  </w:r>
                  <w:r>
                    <w:rPr>
                      <w:rFonts w:ascii="仿宋_GB2312" w:hAnsi="仿宋_GB2312" w:cs="仿宋_GB2312" w:eastAsia="仿宋_GB2312"/>
                      <w:sz w:val="21"/>
                    </w:rPr>
                    <w:t>▲47.北斗遥测终端机里面遥测终端机(RTU)部分具有数据备份功能；需出具的相关功能证明文件扫描件并加盖投标人公章</w:t>
                  </w:r>
                  <w:r>
                    <w:br/>
                  </w:r>
                  <w:r>
                    <w:rPr>
                      <w:rFonts w:ascii="仿宋_GB2312" w:hAnsi="仿宋_GB2312" w:cs="仿宋_GB2312" w:eastAsia="仿宋_GB2312"/>
                      <w:sz w:val="21"/>
                    </w:rPr>
                    <w:t>▲48.北斗遥测终端机里面遥测终端机(RTU)部分具备独立研发能力，拥有遥测终端综合软件；需出具的相关功能证明文件扫描件并加盖投标人公章</w:t>
                  </w:r>
                </w:p>
                <w:p>
                  <w:pPr>
                    <w:pStyle w:val="null3"/>
                    <w:jc w:val="left"/>
                  </w:pPr>
                  <w:r>
                    <w:rPr>
                      <w:rFonts w:ascii="仿宋_GB2312" w:hAnsi="仿宋_GB2312" w:cs="仿宋_GB2312" w:eastAsia="仿宋_GB2312"/>
                      <w:sz w:val="21"/>
                    </w:rPr>
                    <w:t>★49.含北斗卫星通讯。</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定位校时终端机（模块）</w:t>
                  </w:r>
                  <w:r>
                    <w:rPr>
                      <w:rFonts w:ascii="仿宋_GB2312" w:hAnsi="仿宋_GB2312" w:cs="仿宋_GB2312" w:eastAsia="仿宋_GB2312"/>
                      <w:sz w:val="21"/>
                    </w:rPr>
                    <w:t>GPS</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GPS定位校时终端机（模块），实现卫星时间同步校准</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雷达水位传感器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工作原理：</w:t>
                  </w:r>
                  <w:r>
                    <w:rPr>
                      <w:rFonts w:ascii="仿宋_GB2312" w:hAnsi="仿宋_GB2312" w:cs="仿宋_GB2312" w:eastAsia="仿宋_GB2312"/>
                      <w:sz w:val="21"/>
                    </w:rPr>
                    <w:t>80GHzFMCW；</w:t>
                  </w:r>
                  <w:r>
                    <w:br/>
                  </w:r>
                  <w:r>
                    <w:rPr>
                      <w:rFonts w:ascii="仿宋_GB2312" w:hAnsi="仿宋_GB2312" w:cs="仿宋_GB2312" w:eastAsia="仿宋_GB2312"/>
                      <w:sz w:val="21"/>
                    </w:rPr>
                    <w:t>2.天线样式：平板天线</w:t>
                  </w:r>
                  <w:r>
                    <w:br/>
                  </w:r>
                  <w:r>
                    <w:rPr>
                      <w:rFonts w:ascii="仿宋_GB2312" w:hAnsi="仿宋_GB2312" w:cs="仿宋_GB2312" w:eastAsia="仿宋_GB2312"/>
                      <w:sz w:val="21"/>
                    </w:rPr>
                    <w:t>3.测量范围：0～45m（最大量程支持85m)，测量精度：≤±1.5mm；</w:t>
                  </w:r>
                  <w:r>
                    <w:br/>
                  </w:r>
                  <w:r>
                    <w:rPr>
                      <w:rFonts w:ascii="仿宋_GB2312" w:hAnsi="仿宋_GB2312" w:cs="仿宋_GB2312" w:eastAsia="仿宋_GB2312"/>
                      <w:sz w:val="21"/>
                    </w:rPr>
                    <w:t>4.盲区≤0.001m，分辨力≤0.001m；</w:t>
                  </w:r>
                  <w:r>
                    <w:br/>
                  </w:r>
                  <w:r>
                    <w:rPr>
                      <w:rFonts w:ascii="仿宋_GB2312" w:hAnsi="仿宋_GB2312" w:cs="仿宋_GB2312" w:eastAsia="仿宋_GB2312"/>
                      <w:sz w:val="21"/>
                    </w:rPr>
                    <w:t>5.天线波束角度宽波：≤8°；</w:t>
                  </w:r>
                  <w:r>
                    <w:br/>
                  </w:r>
                  <w:r>
                    <w:rPr>
                      <w:rFonts w:ascii="仿宋_GB2312" w:hAnsi="仿宋_GB2312" w:cs="仿宋_GB2312" w:eastAsia="仿宋_GB2312"/>
                      <w:sz w:val="21"/>
                    </w:rPr>
                    <w:t>6.工作温度：－40℃～+80℃；</w:t>
                  </w:r>
                  <w:r>
                    <w:br/>
                  </w:r>
                  <w:r>
                    <w:rPr>
                      <w:rFonts w:ascii="仿宋_GB2312" w:hAnsi="仿宋_GB2312" w:cs="仿宋_GB2312" w:eastAsia="仿宋_GB2312"/>
                      <w:sz w:val="21"/>
                    </w:rPr>
                    <w:t>▲7.支持手机蓝牙APP便携调试，支持APP雷达波形图显示。需提供显示功能截图或报告并加盖</w:t>
                  </w:r>
                  <w:r>
                    <w:rPr>
                      <w:rFonts w:ascii="仿宋_GB2312" w:hAnsi="仿宋_GB2312" w:cs="仿宋_GB2312" w:eastAsia="仿宋_GB2312"/>
                      <w:sz w:val="21"/>
                    </w:rPr>
                    <w:t>投标人</w:t>
                  </w:r>
                  <w:r>
                    <w:rPr>
                      <w:rFonts w:ascii="仿宋_GB2312" w:hAnsi="仿宋_GB2312" w:cs="仿宋_GB2312" w:eastAsia="仿宋_GB2312"/>
                      <w:sz w:val="21"/>
                    </w:rPr>
                    <w:t>公章佐证</w:t>
                  </w:r>
                  <w:r>
                    <w:br/>
                  </w:r>
                  <w:r>
                    <w:rPr>
                      <w:rFonts w:ascii="仿宋_GB2312" w:hAnsi="仿宋_GB2312" w:cs="仿宋_GB2312" w:eastAsia="仿宋_GB2312"/>
                      <w:sz w:val="21"/>
                    </w:rPr>
                    <w:t>8.通讯接口：4-20mA、SDI-12、RS-485、两线制（SDI-12协议）等；</w:t>
                  </w:r>
                  <w:r>
                    <w:br/>
                  </w:r>
                  <w:r>
                    <w:rPr>
                      <w:rFonts w:ascii="仿宋_GB2312" w:hAnsi="仿宋_GB2312" w:cs="仿宋_GB2312" w:eastAsia="仿宋_GB2312"/>
                      <w:sz w:val="21"/>
                    </w:rPr>
                    <w:t>9.功耗：静态值守电流≤1.8mA@12V，工作电流≤6mA@12V；</w:t>
                  </w:r>
                  <w:r>
                    <w:br/>
                  </w:r>
                  <w:r>
                    <w:rPr>
                      <w:rFonts w:ascii="仿宋_GB2312" w:hAnsi="仿宋_GB2312" w:cs="仿宋_GB2312" w:eastAsia="仿宋_GB2312"/>
                      <w:sz w:val="21"/>
                    </w:rPr>
                    <w:t>▲10.雷达水位计（准确度、重复性、工作环境、绝缘电阻200㏁、盐雾、功耗、抗电磁干扰、防雷、电源、自由跌落和振动测试）等检测项符合GB/T15966-2017《水文仪器基本参数及通用技术条件》和T/CHES45-2020《雷达水位计》的要求。</w:t>
                  </w:r>
                  <w:r>
                    <w:rPr>
                      <w:rFonts w:ascii="仿宋_GB2312" w:hAnsi="仿宋_GB2312" w:cs="仿宋_GB2312" w:eastAsia="仿宋_GB2312"/>
                      <w:sz w:val="21"/>
                    </w:rPr>
                    <w:t>需提供第三方检测机构出具的检测（验）报告证书复印件并加盖投标人公章予以佐证</w:t>
                  </w:r>
                  <w:r>
                    <w:br/>
                  </w:r>
                  <w:r>
                    <w:rPr>
                      <w:rFonts w:ascii="仿宋_GB2312" w:hAnsi="仿宋_GB2312" w:cs="仿宋_GB2312" w:eastAsia="仿宋_GB2312"/>
                      <w:sz w:val="21"/>
                    </w:rPr>
                    <w:t>11.供电范围：6-30VDC；</w:t>
                  </w:r>
                  <w:r>
                    <w:br/>
                  </w:r>
                  <w:r>
                    <w:rPr>
                      <w:rFonts w:ascii="仿宋_GB2312" w:hAnsi="仿宋_GB2312" w:cs="仿宋_GB2312" w:eastAsia="仿宋_GB2312"/>
                      <w:sz w:val="21"/>
                    </w:rPr>
                    <w:t>▲12.雷达水位计有中国工业互联网研究院出具的电子元器件国产化判定《信创产品评估证书》，提供认证证书复印件并加盖</w:t>
                  </w:r>
                  <w:r>
                    <w:rPr>
                      <w:rFonts w:ascii="仿宋_GB2312" w:hAnsi="仿宋_GB2312" w:cs="仿宋_GB2312" w:eastAsia="仿宋_GB2312"/>
                      <w:sz w:val="21"/>
                    </w:rPr>
                    <w:t>投标人</w:t>
                  </w:r>
                  <w:r>
                    <w:rPr>
                      <w:rFonts w:ascii="仿宋_GB2312" w:hAnsi="仿宋_GB2312" w:cs="仿宋_GB2312" w:eastAsia="仿宋_GB2312"/>
                      <w:sz w:val="21"/>
                    </w:rPr>
                    <w:t>公章佐证。</w:t>
                  </w:r>
                  <w:r>
                    <w:br/>
                  </w:r>
                  <w:r>
                    <w:rPr>
                      <w:rFonts w:ascii="仿宋_GB2312" w:hAnsi="仿宋_GB2312" w:cs="仿宋_GB2312" w:eastAsia="仿宋_GB2312"/>
                      <w:sz w:val="21"/>
                    </w:rPr>
                    <w:t>13.防护等级：IP68，防尘测试时长≥8h，防水测试10m水深静置≥192h。</w:t>
                  </w:r>
                  <w:r>
                    <w:br/>
                  </w:r>
                  <w:r>
                    <w:rPr>
                      <w:rFonts w:ascii="仿宋_GB2312" w:hAnsi="仿宋_GB2312" w:cs="仿宋_GB2312" w:eastAsia="仿宋_GB2312"/>
                      <w:sz w:val="21"/>
                    </w:rPr>
                    <w:t>14.自带测量角度功能（自动垂直角补偿：±1°，分辨率±0.1°），有虚假回波显示、编辑、虚假信号功能，有零点回波功能。</w:t>
                  </w:r>
                  <w:r>
                    <w:br/>
                  </w:r>
                  <w:r>
                    <w:rPr>
                      <w:rFonts w:ascii="仿宋_GB2312" w:hAnsi="仿宋_GB2312" w:cs="仿宋_GB2312" w:eastAsia="仿宋_GB2312"/>
                      <w:sz w:val="21"/>
                    </w:rPr>
                    <w:t>▲15.雷达水位计需确保设备持续稳定，需近三年入选《全国水利系统招标产品重点采购目录》，需提供截图或相关材料并加盖</w:t>
                  </w:r>
                  <w:r>
                    <w:rPr>
                      <w:rFonts w:ascii="仿宋_GB2312" w:hAnsi="仿宋_GB2312" w:cs="仿宋_GB2312" w:eastAsia="仿宋_GB2312"/>
                      <w:sz w:val="21"/>
                    </w:rPr>
                    <w:t>投标人</w:t>
                  </w:r>
                  <w:r>
                    <w:rPr>
                      <w:rFonts w:ascii="仿宋_GB2312" w:hAnsi="仿宋_GB2312" w:cs="仿宋_GB2312" w:eastAsia="仿宋_GB2312"/>
                      <w:sz w:val="21"/>
                    </w:rPr>
                    <w:t>公章佐证</w:t>
                  </w:r>
                  <w:r>
                    <w:br/>
                  </w:r>
                  <w:r>
                    <w:rPr>
                      <w:rFonts w:ascii="仿宋_GB2312" w:hAnsi="仿宋_GB2312" w:cs="仿宋_GB2312" w:eastAsia="仿宋_GB2312"/>
                      <w:sz w:val="21"/>
                    </w:rPr>
                    <w:t>▲16.雷达水位计符合《国家节水标志产品认证实施规则-水文仪器》(ZSRK-GZ-11</w:t>
                  </w:r>
                  <w:r>
                    <w:rPr>
                      <w:rFonts w:ascii="仿宋_GB2312" w:hAnsi="仿宋_GB2312" w:cs="仿宋_GB2312" w:eastAsia="仿宋_GB2312"/>
                      <w:sz w:val="21"/>
                    </w:rPr>
                    <w:t>：</w:t>
                  </w:r>
                  <w:r>
                    <w:rPr>
                      <w:rFonts w:ascii="仿宋_GB2312" w:hAnsi="仿宋_GB2312" w:cs="仿宋_GB2312" w:eastAsia="仿宋_GB2312"/>
                      <w:sz w:val="21"/>
                    </w:rPr>
                    <w:t>2021)要求，需提供产品认证证书复印件或者截图并加盖</w:t>
                  </w:r>
                  <w:r>
                    <w:rPr>
                      <w:rFonts w:ascii="仿宋_GB2312" w:hAnsi="仿宋_GB2312" w:cs="仿宋_GB2312" w:eastAsia="仿宋_GB2312"/>
                      <w:sz w:val="21"/>
                    </w:rPr>
                    <w:t>投标人</w:t>
                  </w:r>
                  <w:r>
                    <w:rPr>
                      <w:rFonts w:ascii="仿宋_GB2312" w:hAnsi="仿宋_GB2312" w:cs="仿宋_GB2312" w:eastAsia="仿宋_GB2312"/>
                      <w:sz w:val="21"/>
                    </w:rPr>
                    <w:t>公章佐证</w:t>
                  </w:r>
                </w:p>
                <w:p>
                  <w:pPr>
                    <w:pStyle w:val="null3"/>
                    <w:jc w:val="left"/>
                  </w:pPr>
                  <w:r>
                    <w:rPr>
                      <w:rFonts w:ascii="仿宋_GB2312" w:hAnsi="仿宋_GB2312" w:cs="仿宋_GB2312" w:eastAsia="仿宋_GB2312"/>
                      <w:sz w:val="21"/>
                    </w:rPr>
                    <w:t>★17.含蓝牙调试模块、调试软件</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高清视频监控球机</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网络高清智能球机，最大分辨率和帧率≥2560×1440@25fps，支持H.265、H.264编码，支持≥30倍光学变倍，最大焦距≥185mm，最低照度彩色≤0.005lx，黑白≤0.001lx；支持水平及垂直电动旋转，支持水平360°连续旋转，垂直旋转范围≥90°，支持自动翻转；</w:t>
                  </w:r>
                  <w:r>
                    <w:br/>
                  </w:r>
                  <w:r>
                    <w:rPr>
                      <w:rFonts w:ascii="仿宋_GB2312" w:hAnsi="仿宋_GB2312" w:cs="仿宋_GB2312" w:eastAsia="仿宋_GB2312"/>
                      <w:sz w:val="21"/>
                    </w:rPr>
                    <w:t>2.支持深度学习算法，支持人车分类侦测、报警、联动跟踪，支持区域入侵侦测、越界侦测、进入区域侦测和离开区域侦等智能侦测并联动跟踪，支持报警联动白光闪烁报警和声音报警，声音内容可选；</w:t>
                  </w:r>
                  <w:r>
                    <w:br/>
                  </w:r>
                  <w:r>
                    <w:rPr>
                      <w:rFonts w:ascii="仿宋_GB2312" w:hAnsi="仿宋_GB2312" w:cs="仿宋_GB2312" w:eastAsia="仿宋_GB2312"/>
                      <w:sz w:val="21"/>
                    </w:rPr>
                    <w:t>▲3.支持偏移自动校正功能，当球机受到外力作用发生偏移时，能够检测角度改变并产生报警信息，支持在OSD上叠加报警信息，水平和垂直角度方向均能自动恢复到偏移前的位置；（</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4.内置≥1个网口、≥1个存储卡接口、≥1对音频输入/输出接口、≥1对报警输入输出接口，内置补光灯，红外补光距离≥150m，白光补光距离≥30m，防护等级不低于IP66。</w:t>
                  </w:r>
                  <w:r>
                    <w:br/>
                  </w:r>
                  <w:r>
                    <w:rPr>
                      <w:rFonts w:ascii="仿宋_GB2312" w:hAnsi="仿宋_GB2312" w:cs="仿宋_GB2312" w:eastAsia="仿宋_GB2312"/>
                      <w:sz w:val="21"/>
                    </w:rPr>
                    <w:t>▲5.偏移自动校正后实际停止位置与原位置之间偏差角度应≤0.05°；（</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★6.含专用连接球机支架、专用电源模块</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多链路工业路由器、远程管理（</w:t>
                  </w:r>
                  <w:r>
                    <w:rPr>
                      <w:rFonts w:ascii="仿宋_GB2312" w:hAnsi="仿宋_GB2312" w:cs="仿宋_GB2312" w:eastAsia="仿宋_GB2312"/>
                      <w:sz w:val="21"/>
                    </w:rPr>
                    <w:t>4G/5G）</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1.工业网关采用开放式软件架构，工业级标准设计，宽压、宽温、防尘防油IP30防护，抗强电磁干扰，支持导轨安装；</w:t>
                  </w:r>
                  <w:r>
                    <w:br/>
                  </w:r>
                  <w:r>
                    <w:rPr>
                      <w:rFonts w:ascii="仿宋_GB2312" w:hAnsi="仿宋_GB2312" w:cs="仿宋_GB2312" w:eastAsia="仿宋_GB2312"/>
                      <w:sz w:val="21"/>
                    </w:rPr>
                    <w:t>2.网络制式：4G全网通、有线10/100Mbps自适应；并具有智能切换备份功能；</w:t>
                  </w:r>
                  <w:r>
                    <w:br/>
                  </w:r>
                  <w:r>
                    <w:rPr>
                      <w:rFonts w:ascii="仿宋_GB2312" w:hAnsi="仿宋_GB2312" w:cs="仿宋_GB2312" w:eastAsia="仿宋_GB2312"/>
                      <w:sz w:val="21"/>
                    </w:rPr>
                    <w:t>3.接口：1个WAN接口（10/100Mbps自适应），4个LAN接口（10/100Mbps自适应），1个SIM卡座；</w:t>
                  </w:r>
                  <w:r>
                    <w:br/>
                  </w:r>
                  <w:r>
                    <w:rPr>
                      <w:rFonts w:ascii="仿宋_GB2312" w:hAnsi="仿宋_GB2312" w:cs="仿宋_GB2312" w:eastAsia="仿宋_GB2312"/>
                      <w:sz w:val="21"/>
                    </w:rPr>
                    <w:t>4.支持手机、电脑远程登录，远程调试，远程设备管理；</w:t>
                  </w:r>
                  <w:r>
                    <w:br/>
                  </w:r>
                  <w:r>
                    <w:rPr>
                      <w:rFonts w:ascii="仿宋_GB2312" w:hAnsi="仿宋_GB2312" w:cs="仿宋_GB2312" w:eastAsia="仿宋_GB2312"/>
                      <w:sz w:val="21"/>
                    </w:rPr>
                    <w:t>5.工作电压：+5V～+36VDC；具有电源防反接；</w:t>
                  </w:r>
                  <w:r>
                    <w:br/>
                  </w:r>
                  <w:r>
                    <w:rPr>
                      <w:rFonts w:ascii="仿宋_GB2312" w:hAnsi="仿宋_GB2312" w:cs="仿宋_GB2312" w:eastAsia="仿宋_GB2312"/>
                      <w:sz w:val="21"/>
                    </w:rPr>
                    <w:t>6.工作环境温度：-20～+70ºC；储存温度：-40～+85ºC；相对湿度：≤95%（无凝结）；</w:t>
                  </w:r>
                  <w:r>
                    <w:br/>
                  </w:r>
                  <w:r>
                    <w:rPr>
                      <w:rFonts w:ascii="仿宋_GB2312" w:hAnsi="仿宋_GB2312" w:cs="仿宋_GB2312" w:eastAsia="仿宋_GB2312"/>
                      <w:sz w:val="21"/>
                    </w:rPr>
                    <w:t>7.配套3dbi，360°高增益天线；</w:t>
                  </w:r>
                  <w:r>
                    <w:br/>
                  </w:r>
                  <w:r>
                    <w:rPr>
                      <w:rFonts w:ascii="仿宋_GB2312" w:hAnsi="仿宋_GB2312" w:cs="仿宋_GB2312" w:eastAsia="仿宋_GB2312"/>
                      <w:sz w:val="21"/>
                    </w:rPr>
                    <w:t>8.具有防宕机看门狗功能；具有异地组网技术，快速创建虚拟局域网；支持远程开机；具有端口映射、上网控制、流量控制功能；</w:t>
                  </w:r>
                  <w:r>
                    <w:br/>
                  </w:r>
                  <w:r>
                    <w:rPr>
                      <w:rFonts w:ascii="仿宋_GB2312" w:hAnsi="仿宋_GB2312" w:cs="仿宋_GB2312" w:eastAsia="仿宋_GB2312"/>
                      <w:sz w:val="21"/>
                    </w:rPr>
                    <w:t>9.内置加密芯片，支持加密传输，确保网络安全；</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10M专网</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含光缆敷设、光猫、电源适配、熔纤、条线等。</w:t>
                  </w:r>
                  <w:r>
                    <w:rPr>
                      <w:rFonts w:ascii="仿宋_GB2312" w:hAnsi="仿宋_GB2312" w:cs="仿宋_GB2312" w:eastAsia="仿宋_GB2312"/>
                      <w:sz w:val="21"/>
                    </w:rPr>
                    <w:t>1年</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免维护蓄电池（</w:t>
                  </w:r>
                  <w:r>
                    <w:rPr>
                      <w:rFonts w:ascii="仿宋_GB2312" w:hAnsi="仿宋_GB2312" w:cs="仿宋_GB2312" w:eastAsia="仿宋_GB2312"/>
                      <w:sz w:val="21"/>
                    </w:rPr>
                    <w:t>12V）</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1.免维护蓄电池，含接线铜鼻端子；需铜鼻与电源线连接，需镀锡满焊；含BVR2.5mm²*4m*2根，红黑区分接线电缆；</w:t>
                  </w:r>
                  <w:r>
                    <w:br/>
                  </w:r>
                  <w:r>
                    <w:rPr>
                      <w:rFonts w:ascii="仿宋_GB2312" w:hAnsi="仿宋_GB2312" w:cs="仿宋_GB2312" w:eastAsia="仿宋_GB2312"/>
                      <w:sz w:val="21"/>
                    </w:rPr>
                    <w:t>2.外观要求</w:t>
                  </w:r>
                  <w:r>
                    <w:rPr>
                      <w:rFonts w:ascii="仿宋_GB2312" w:hAnsi="仿宋_GB2312" w:cs="仿宋_GB2312" w:eastAsia="仿宋_GB2312"/>
                      <w:sz w:val="21"/>
                    </w:rPr>
                    <w:t>：</w:t>
                  </w:r>
                  <w:r>
                    <w:rPr>
                      <w:rFonts w:ascii="仿宋_GB2312" w:hAnsi="仿宋_GB2312" w:cs="仿宋_GB2312" w:eastAsia="仿宋_GB2312"/>
                      <w:sz w:val="21"/>
                    </w:rPr>
                    <w:t>蓄电池外壳采用阻燃耐热、耐腐、耐压、耐震动、耐变形的高性能</w:t>
                  </w:r>
                  <w:r>
                    <w:rPr>
                      <w:rFonts w:ascii="仿宋_GB2312" w:hAnsi="仿宋_GB2312" w:cs="仿宋_GB2312" w:eastAsia="仿宋_GB2312"/>
                      <w:sz w:val="21"/>
                    </w:rPr>
                    <w:t>ABS材料，蓄电池外</w:t>
                  </w:r>
                  <w:r>
                    <w:br/>
                  </w:r>
                  <w:r>
                    <w:rPr>
                      <w:rFonts w:ascii="仿宋_GB2312" w:hAnsi="仿宋_GB2312" w:cs="仿宋_GB2312" w:eastAsia="仿宋_GB2312"/>
                      <w:sz w:val="21"/>
                    </w:rPr>
                    <w:t>观不得有变形、漏液、裂纹及污迹，标志应清晰；</w:t>
                  </w:r>
                  <w:r>
                    <w:br/>
                  </w:r>
                  <w:r>
                    <w:rPr>
                      <w:rFonts w:ascii="仿宋_GB2312" w:hAnsi="仿宋_GB2312" w:cs="仿宋_GB2312" w:eastAsia="仿宋_GB2312"/>
                      <w:sz w:val="21"/>
                    </w:rPr>
                    <w:t>3.结构要求</w:t>
                  </w:r>
                  <w:r>
                    <w:rPr>
                      <w:rFonts w:ascii="仿宋_GB2312" w:hAnsi="仿宋_GB2312" w:cs="仿宋_GB2312" w:eastAsia="仿宋_GB2312"/>
                      <w:sz w:val="21"/>
                    </w:rPr>
                    <w:t>：</w:t>
                  </w:r>
                  <w:r>
                    <w:rPr>
                      <w:rFonts w:ascii="仿宋_GB2312" w:hAnsi="仿宋_GB2312" w:cs="仿宋_GB2312" w:eastAsia="仿宋_GB2312"/>
                      <w:sz w:val="21"/>
                    </w:rPr>
                    <w:t>正、负极端子有明显标志，便于连接。连接端子采用嵌入式下旋螺纹纯铜无镀层端子，以保证电池导电性能，同时确保无金属铅或铅合金外露；</w:t>
                  </w:r>
                  <w:r>
                    <w:br/>
                  </w:r>
                  <w:r>
                    <w:rPr>
                      <w:rFonts w:ascii="仿宋_GB2312" w:hAnsi="仿宋_GB2312" w:cs="仿宋_GB2312" w:eastAsia="仿宋_GB2312"/>
                      <w:sz w:val="21"/>
                    </w:rPr>
                    <w:t>4.容量要求：足额≥200AH，需100%足额，严禁虚标；</w:t>
                  </w:r>
                  <w:r>
                    <w:br/>
                  </w:r>
                  <w:r>
                    <w:rPr>
                      <w:rFonts w:ascii="仿宋_GB2312" w:hAnsi="仿宋_GB2312" w:cs="仿宋_GB2312" w:eastAsia="仿宋_GB2312"/>
                      <w:sz w:val="21"/>
                    </w:rPr>
                    <w:t>▲5.容量要求</w:t>
                  </w:r>
                  <w:r>
                    <w:rPr>
                      <w:rFonts w:ascii="仿宋_GB2312" w:hAnsi="仿宋_GB2312" w:cs="仿宋_GB2312" w:eastAsia="仿宋_GB2312"/>
                      <w:sz w:val="21"/>
                    </w:rPr>
                    <w:t>：</w:t>
                  </w:r>
                  <w:r>
                    <w:rPr>
                      <w:rFonts w:ascii="仿宋_GB2312" w:hAnsi="仿宋_GB2312" w:cs="仿宋_GB2312" w:eastAsia="仿宋_GB2312"/>
                      <w:sz w:val="21"/>
                    </w:rPr>
                    <w:t>蓄电池</w:t>
                  </w:r>
                  <w:r>
                    <w:rPr>
                      <w:rFonts w:ascii="仿宋_GB2312" w:hAnsi="仿宋_GB2312" w:cs="仿宋_GB2312" w:eastAsia="仿宋_GB2312"/>
                      <w:sz w:val="21"/>
                    </w:rPr>
                    <w:t>10小时率放电，终止电压10.8V，放电容量应≥1.00C10；蓄电池3小时率放电，终止电压10.8V，放电容量应≥0.92C10；蓄电池1小时率放电，终止电压10.5V，放电容量应≥0.85C10；（需提供第三方检测机构出具的检测报告复印件并加盖投标人公章）</w:t>
                  </w:r>
                  <w:r>
                    <w:br/>
                  </w:r>
                  <w:r>
                    <w:rPr>
                      <w:rFonts w:ascii="仿宋_GB2312" w:hAnsi="仿宋_GB2312" w:cs="仿宋_GB2312" w:eastAsia="仿宋_GB2312"/>
                      <w:sz w:val="21"/>
                    </w:rPr>
                    <w:t>6.充电参数</w:t>
                  </w:r>
                  <w:r>
                    <w:rPr>
                      <w:rFonts w:ascii="仿宋_GB2312" w:hAnsi="仿宋_GB2312" w:cs="仿宋_GB2312" w:eastAsia="仿宋_GB2312"/>
                      <w:sz w:val="21"/>
                    </w:rPr>
                    <w:t>：</w:t>
                  </w:r>
                  <w:r>
                    <w:rPr>
                      <w:rFonts w:ascii="仿宋_GB2312" w:hAnsi="仿宋_GB2312" w:cs="仿宋_GB2312" w:eastAsia="仿宋_GB2312"/>
                      <w:sz w:val="21"/>
                    </w:rPr>
                    <w:t>浮充使用充电电压：</w:t>
                  </w:r>
                  <w:r>
                    <w:rPr>
                      <w:rFonts w:ascii="仿宋_GB2312" w:hAnsi="仿宋_GB2312" w:cs="仿宋_GB2312" w:eastAsia="仿宋_GB2312"/>
                      <w:sz w:val="21"/>
                    </w:rPr>
                    <w:t>13.5～13.8V；循环使用充电电压：14.4～15.0V；</w:t>
                  </w:r>
                  <w:r>
                    <w:br/>
                  </w:r>
                  <w:r>
                    <w:rPr>
                      <w:rFonts w:ascii="仿宋_GB2312" w:hAnsi="仿宋_GB2312" w:cs="仿宋_GB2312" w:eastAsia="仿宋_GB2312"/>
                      <w:sz w:val="21"/>
                    </w:rPr>
                    <w:t>▲7.容量一致性</w:t>
                  </w:r>
                  <w:r>
                    <w:rPr>
                      <w:rFonts w:ascii="仿宋_GB2312" w:hAnsi="仿宋_GB2312" w:cs="仿宋_GB2312" w:eastAsia="仿宋_GB2312"/>
                      <w:sz w:val="21"/>
                    </w:rPr>
                    <w:t>：</w:t>
                  </w:r>
                  <w:r>
                    <w:rPr>
                      <w:rFonts w:ascii="仿宋_GB2312" w:hAnsi="仿宋_GB2312" w:cs="仿宋_GB2312" w:eastAsia="仿宋_GB2312"/>
                      <w:sz w:val="21"/>
                    </w:rPr>
                    <w:t>同组蓄电池</w:t>
                  </w:r>
                  <w:r>
                    <w:rPr>
                      <w:rFonts w:ascii="仿宋_GB2312" w:hAnsi="仿宋_GB2312" w:cs="仿宋_GB2312" w:eastAsia="仿宋_GB2312"/>
                      <w:sz w:val="21"/>
                    </w:rPr>
                    <w:t>10小时率容量实验时，最大实际容量与最小实际容量差值应＜2%；（需提供第三方检测机构出具的检测报告复印件并加盖投标人公章）</w:t>
                  </w:r>
                  <w:r>
                    <w:br/>
                  </w:r>
                  <w:r>
                    <w:rPr>
                      <w:rFonts w:ascii="仿宋_GB2312" w:hAnsi="仿宋_GB2312" w:cs="仿宋_GB2312" w:eastAsia="仿宋_GB2312"/>
                      <w:sz w:val="21"/>
                    </w:rPr>
                    <w:t>▲8.端电压均衡性</w:t>
                  </w:r>
                  <w:r>
                    <w:rPr>
                      <w:rFonts w:ascii="仿宋_GB2312" w:hAnsi="仿宋_GB2312" w:cs="仿宋_GB2312" w:eastAsia="仿宋_GB2312"/>
                      <w:sz w:val="21"/>
                    </w:rPr>
                    <w:t>：</w:t>
                  </w:r>
                  <w:r>
                    <w:rPr>
                      <w:rFonts w:ascii="仿宋_GB2312" w:hAnsi="仿宋_GB2312" w:cs="仿宋_GB2312" w:eastAsia="仿宋_GB2312"/>
                      <w:sz w:val="21"/>
                    </w:rPr>
                    <w:t>标称</w:t>
                  </w:r>
                  <w:r>
                    <w:rPr>
                      <w:rFonts w:ascii="仿宋_GB2312" w:hAnsi="仿宋_GB2312" w:cs="仿宋_GB2312" w:eastAsia="仿宋_GB2312"/>
                      <w:sz w:val="21"/>
                    </w:rPr>
                    <w:t>12V蓄电池，在开路时，端电压最高与最低差值应＜20mV；进入浮充状态24h</w:t>
                  </w:r>
                  <w:r>
                    <w:br/>
                  </w:r>
                  <w:r>
                    <w:rPr>
                      <w:rFonts w:ascii="仿宋_GB2312" w:hAnsi="仿宋_GB2312" w:cs="仿宋_GB2312" w:eastAsia="仿宋_GB2312"/>
                      <w:sz w:val="21"/>
                    </w:rPr>
                    <w:t>后</w:t>
                  </w:r>
                  <w:r>
                    <w:rPr>
                      <w:rFonts w:ascii="仿宋_GB2312" w:hAnsi="仿宋_GB2312" w:cs="仿宋_GB2312" w:eastAsia="仿宋_GB2312"/>
                      <w:sz w:val="21"/>
                    </w:rPr>
                    <w:t>,端电压差应＜30mV；放电时，端电压差应＜100mV；（需提供第三方检测机构出具的检测报告复印件并加盖投标人公章）</w:t>
                  </w:r>
                  <w:r>
                    <w:br/>
                  </w:r>
                  <w:r>
                    <w:rPr>
                      <w:rFonts w:ascii="仿宋_GB2312" w:hAnsi="仿宋_GB2312" w:cs="仿宋_GB2312" w:eastAsia="仿宋_GB2312"/>
                      <w:sz w:val="21"/>
                    </w:rPr>
                    <w:t>9.内阻一致性</w:t>
                  </w:r>
                  <w:r>
                    <w:rPr>
                      <w:rFonts w:ascii="仿宋_GB2312" w:hAnsi="仿宋_GB2312" w:cs="仿宋_GB2312" w:eastAsia="仿宋_GB2312"/>
                      <w:sz w:val="21"/>
                    </w:rPr>
                    <w:t>：</w:t>
                  </w:r>
                  <w:r>
                    <w:rPr>
                      <w:rFonts w:ascii="仿宋_GB2312" w:hAnsi="仿宋_GB2312" w:cs="仿宋_GB2312" w:eastAsia="仿宋_GB2312"/>
                      <w:sz w:val="21"/>
                    </w:rPr>
                    <w:t>同组电池内阻偏差应</w:t>
                  </w:r>
                  <w:r>
                    <w:rPr>
                      <w:rFonts w:ascii="仿宋_GB2312" w:hAnsi="仿宋_GB2312" w:cs="仿宋_GB2312" w:eastAsia="仿宋_GB2312"/>
                      <w:sz w:val="21"/>
                    </w:rPr>
                    <w:t>≤4%；（需提供第三方检测机构出具的检测报告复印件并加盖投标人公章）</w:t>
                  </w:r>
                  <w:r>
                    <w:br/>
                  </w:r>
                  <w:r>
                    <w:rPr>
                      <w:rFonts w:ascii="仿宋_GB2312" w:hAnsi="仿宋_GB2312" w:cs="仿宋_GB2312" w:eastAsia="仿宋_GB2312"/>
                      <w:sz w:val="21"/>
                    </w:rPr>
                    <w:t>10.蓄电池能承受50kPa的正压或负压而不破裂、不开胶，压力释放后壳体无残余变形；11.蓄电池防爆性能，充电过程中遇明火，内部应不引燃、不引爆；</w:t>
                  </w:r>
                  <w:r>
                    <w:br/>
                  </w:r>
                  <w:r>
                    <w:rPr>
                      <w:rFonts w:ascii="仿宋_GB2312" w:hAnsi="仿宋_GB2312" w:cs="仿宋_GB2312" w:eastAsia="仿宋_GB2312"/>
                      <w:sz w:val="21"/>
                    </w:rPr>
                    <w:t>12.大电流放电：以30I10放电3min，极柱应不熔断、内部汇流排不熔断，外观不应出现异常；13.容量保存率要求</w:t>
                  </w:r>
                  <w:r>
                    <w:rPr>
                      <w:rFonts w:ascii="仿宋_GB2312" w:hAnsi="仿宋_GB2312" w:cs="仿宋_GB2312" w:eastAsia="仿宋_GB2312"/>
                      <w:sz w:val="21"/>
                    </w:rPr>
                    <w:t>：</w:t>
                  </w:r>
                  <w:r>
                    <w:rPr>
                      <w:rFonts w:ascii="仿宋_GB2312" w:hAnsi="仿宋_GB2312" w:cs="仿宋_GB2312" w:eastAsia="仿宋_GB2312"/>
                      <w:sz w:val="21"/>
                    </w:rPr>
                    <w:t>蓄电池静置</w:t>
                  </w:r>
                  <w:r>
                    <w:rPr>
                      <w:rFonts w:ascii="仿宋_GB2312" w:hAnsi="仿宋_GB2312" w:cs="仿宋_GB2312" w:eastAsia="仿宋_GB2312"/>
                      <w:sz w:val="21"/>
                    </w:rPr>
                    <w:t>28天容量保存率应≥98%；</w:t>
                  </w:r>
                  <w:r>
                    <w:br/>
                  </w:r>
                  <w:r>
                    <w:rPr>
                      <w:rFonts w:ascii="仿宋_GB2312" w:hAnsi="仿宋_GB2312" w:cs="仿宋_GB2312" w:eastAsia="仿宋_GB2312"/>
                      <w:sz w:val="21"/>
                    </w:rPr>
                    <w:t>14.密封反应效率：蓄电池密封反应效率应＞97.5%；</w:t>
                  </w:r>
                  <w:r>
                    <w:br/>
                  </w:r>
                  <w:r>
                    <w:rPr>
                      <w:rFonts w:ascii="仿宋_GB2312" w:hAnsi="仿宋_GB2312" w:cs="仿宋_GB2312" w:eastAsia="仿宋_GB2312"/>
                      <w:sz w:val="21"/>
                    </w:rPr>
                    <w:t>15.防酸雾性能：完全充电后的电池以0.2I10A电流连续再充电4h，PH值应呈中性；</w:t>
                  </w:r>
                  <w:r>
                    <w:br/>
                  </w:r>
                  <w:r>
                    <w:rPr>
                      <w:rFonts w:ascii="仿宋_GB2312" w:hAnsi="仿宋_GB2312" w:cs="仿宋_GB2312" w:eastAsia="仿宋_GB2312"/>
                      <w:sz w:val="21"/>
                    </w:rPr>
                    <w:t>16.耐过充能力：完全充电后的电池以0.3I10A连续充电160h，外观应无变形、无漏液；17.电池连接压降要求：5.5I10A放电条件下，电池间连接压降△U≤6mV；</w:t>
                  </w:r>
                  <w:r>
                    <w:br/>
                  </w:r>
                  <w:r>
                    <w:rPr>
                      <w:rFonts w:ascii="仿宋_GB2312" w:hAnsi="仿宋_GB2312" w:cs="仿宋_GB2312" w:eastAsia="仿宋_GB2312"/>
                      <w:sz w:val="21"/>
                    </w:rPr>
                    <w:t>18.蓄电池封口剂性能：环境温度-30℃~+65℃之间，封口剂应无裂纹与溢流现象；</w:t>
                  </w:r>
                  <w:r>
                    <w:br/>
                  </w:r>
                  <w:r>
                    <w:rPr>
                      <w:rFonts w:ascii="仿宋_GB2312" w:hAnsi="仿宋_GB2312" w:cs="仿宋_GB2312" w:eastAsia="仿宋_GB2312"/>
                      <w:sz w:val="21"/>
                    </w:rPr>
                    <w:t>19.蓄电池热失控敏感性</w:t>
                  </w:r>
                  <w:r>
                    <w:rPr>
                      <w:rFonts w:ascii="仿宋_GB2312" w:hAnsi="仿宋_GB2312" w:cs="仿宋_GB2312" w:eastAsia="仿宋_GB2312"/>
                      <w:sz w:val="21"/>
                    </w:rPr>
                    <w:t>：</w:t>
                  </w:r>
                  <w:r>
                    <w:rPr>
                      <w:rFonts w:ascii="仿宋_GB2312" w:hAnsi="仿宋_GB2312" w:cs="仿宋_GB2312" w:eastAsia="仿宋_GB2312"/>
                      <w:sz w:val="21"/>
                    </w:rPr>
                    <w:t>以</w:t>
                  </w:r>
                  <w:r>
                    <w:rPr>
                      <w:rFonts w:ascii="仿宋_GB2312" w:hAnsi="仿宋_GB2312" w:cs="仿宋_GB2312" w:eastAsia="仿宋_GB2312"/>
                      <w:sz w:val="21"/>
                    </w:rPr>
                    <w:t>2.45V/单体的恒定电压（不限流）连续充电168h，充电过程中每隔24h记录一次充电电流值和蓄电池端子部位温度值，充电结束时蓄电池温度应≤36℃;每24h的电流增长率应≤38%；</w:t>
                  </w:r>
                  <w:r>
                    <w:br/>
                  </w:r>
                  <w:r>
                    <w:rPr>
                      <w:rFonts w:ascii="仿宋_GB2312" w:hAnsi="仿宋_GB2312" w:cs="仿宋_GB2312" w:eastAsia="仿宋_GB2312"/>
                      <w:sz w:val="21"/>
                    </w:rPr>
                    <w:t>20.过度放电</w:t>
                  </w:r>
                  <w:r>
                    <w:rPr>
                      <w:rFonts w:ascii="仿宋_GB2312" w:hAnsi="仿宋_GB2312" w:cs="仿宋_GB2312" w:eastAsia="仿宋_GB2312"/>
                      <w:sz w:val="21"/>
                    </w:rPr>
                    <w:t>：</w:t>
                  </w:r>
                  <w:r>
                    <w:rPr>
                      <w:rFonts w:ascii="仿宋_GB2312" w:hAnsi="仿宋_GB2312" w:cs="仿宋_GB2312" w:eastAsia="仿宋_GB2312"/>
                      <w:sz w:val="21"/>
                    </w:rPr>
                    <w:t>蓄电池过度放电，容量恢复值</w:t>
                  </w:r>
                  <w:r>
                    <w:rPr>
                      <w:rFonts w:ascii="仿宋_GB2312" w:hAnsi="仿宋_GB2312" w:cs="仿宋_GB2312" w:eastAsia="仿宋_GB2312"/>
                      <w:sz w:val="21"/>
                    </w:rPr>
                    <w:t>≥95%；</w:t>
                  </w:r>
                  <w:r>
                    <w:br/>
                  </w:r>
                  <w:r>
                    <w:rPr>
                      <w:rFonts w:ascii="仿宋_GB2312" w:hAnsi="仿宋_GB2312" w:cs="仿宋_GB2312" w:eastAsia="仿宋_GB2312"/>
                      <w:sz w:val="21"/>
                    </w:rPr>
                    <w:t>21.蓄电池低温敏感性</w:t>
                  </w:r>
                  <w:r>
                    <w:rPr>
                      <w:rFonts w:ascii="仿宋_GB2312" w:hAnsi="仿宋_GB2312" w:cs="仿宋_GB2312" w:eastAsia="仿宋_GB2312"/>
                      <w:sz w:val="21"/>
                    </w:rPr>
                    <w:t>：</w:t>
                  </w:r>
                  <w:r>
                    <w:rPr>
                      <w:rFonts w:ascii="仿宋_GB2312" w:hAnsi="仿宋_GB2312" w:cs="仿宋_GB2312" w:eastAsia="仿宋_GB2312"/>
                      <w:sz w:val="21"/>
                    </w:rPr>
                    <w:t>10h率容量≥0.94C10；外观应无破裂、过度膨胀及槽、盖分离现象；22.蓄电池再充电性能</w:t>
                  </w:r>
                  <w:r>
                    <w:rPr>
                      <w:rFonts w:ascii="仿宋_GB2312" w:hAnsi="仿宋_GB2312" w:cs="仿宋_GB2312" w:eastAsia="仿宋_GB2312"/>
                      <w:sz w:val="21"/>
                    </w:rPr>
                    <w:t>：</w:t>
                  </w:r>
                  <w:r>
                    <w:rPr>
                      <w:rFonts w:ascii="仿宋_GB2312" w:hAnsi="仿宋_GB2312" w:cs="仿宋_GB2312" w:eastAsia="仿宋_GB2312"/>
                      <w:sz w:val="21"/>
                    </w:rPr>
                    <w:t>恒压充电</w:t>
                  </w:r>
                  <w:r>
                    <w:rPr>
                      <w:rFonts w:ascii="仿宋_GB2312" w:hAnsi="仿宋_GB2312" w:cs="仿宋_GB2312" w:eastAsia="仿宋_GB2312"/>
                      <w:sz w:val="21"/>
                    </w:rPr>
                    <w:t>24h的再充电能力因素Rbf24h应≥94%；</w:t>
                  </w:r>
                  <w:r>
                    <w:br/>
                  </w:r>
                  <w:r>
                    <w:rPr>
                      <w:rFonts w:ascii="仿宋_GB2312" w:hAnsi="仿宋_GB2312" w:cs="仿宋_GB2312" w:eastAsia="仿宋_GB2312"/>
                      <w:sz w:val="21"/>
                    </w:rPr>
                    <w:t>23.安全阀要求：蓄电池安全阀应具有自动开启和自动关闭的功能，其开阀压力应是20-25kpa，闭阀压应是10-16kpa，开闭阀压差不应超过7kpa；</w:t>
                  </w:r>
                  <w:r>
                    <w:br/>
                  </w:r>
                  <w:r>
                    <w:rPr>
                      <w:rFonts w:ascii="仿宋_GB2312" w:hAnsi="仿宋_GB2312" w:cs="仿宋_GB2312" w:eastAsia="仿宋_GB2312"/>
                      <w:sz w:val="21"/>
                    </w:rPr>
                    <w:t>24.设计寿命要求：蓄电池在环境温度25℃条件下，其设计寿命应不低于12年；</w:t>
                  </w:r>
                  <w:r>
                    <w:br/>
                  </w:r>
                  <w:r>
                    <w:rPr>
                      <w:rFonts w:ascii="仿宋_GB2312" w:hAnsi="仿宋_GB2312" w:cs="仿宋_GB2312" w:eastAsia="仿宋_GB2312"/>
                      <w:sz w:val="21"/>
                    </w:rPr>
                    <w:t>▲25.当蓄电池内部压力达到开阀气压进行排气时，瞬间推力较大，为保证安全阀不会脱落，进而提高蓄电池的使用安全性，所供蓄电池必须具有安全阀限位阀扣，阀扣本体扣接在电池外壳中盖上，能够限位控制安全阀，固定开闭阀压力；（需提供该阀扣照片和第三方检测机构出具的检测报告复印件并加盖投标人公章）</w:t>
                  </w:r>
                  <w:r>
                    <w:br/>
                  </w:r>
                  <w:r>
                    <w:rPr>
                      <w:rFonts w:ascii="仿宋_GB2312" w:hAnsi="仿宋_GB2312" w:cs="仿宋_GB2312" w:eastAsia="仿宋_GB2312"/>
                      <w:sz w:val="21"/>
                    </w:rPr>
                    <w:t>▲26.蓄电池上盖表面容易被液体覆盖，液体作为易导电体会造成蓄电池正负两极连接从而引起电池短路着火；因此蓄电池正负极端子周围须具有保护端子不被表面液体触碰的设计；（需提供实物照片并加盖投标人公章）</w:t>
                  </w:r>
                  <w:r>
                    <w:br/>
                  </w:r>
                  <w:r>
                    <w:rPr>
                      <w:rFonts w:ascii="仿宋_GB2312" w:hAnsi="仿宋_GB2312" w:cs="仿宋_GB2312" w:eastAsia="仿宋_GB2312"/>
                      <w:sz w:val="21"/>
                    </w:rPr>
                    <w:t>▲27.蓄电池必须拥有端极柱密封技术，防止因电池端子漏液发生短路起火；（需提供对应的“阀控式铅酸蓄电池的端极柱密封技术”的第三方证明文件复印件并加盖投标人公章）。</w:t>
                  </w:r>
                  <w:r>
                    <w:br/>
                  </w:r>
                  <w:r>
                    <w:rPr>
                      <w:rFonts w:ascii="仿宋_GB2312" w:hAnsi="仿宋_GB2312" w:cs="仿宋_GB2312" w:eastAsia="仿宋_GB2312"/>
                      <w:sz w:val="21"/>
                    </w:rPr>
                    <w:t>28.为提高蓄电池产品一致性，蓄电池所用的外壳应是电池制造商自产。</w:t>
                  </w:r>
                  <w:r>
                    <w:br/>
                  </w:r>
                  <w:r>
                    <w:rPr>
                      <w:rFonts w:ascii="仿宋_GB2312" w:hAnsi="仿宋_GB2312" w:cs="仿宋_GB2312" w:eastAsia="仿宋_GB2312"/>
                      <w:sz w:val="21"/>
                    </w:rPr>
                    <w:t>29.电池极板采用连铸连轧技术，冲网工艺制作。极板合金分子紧密度高、内阻低，抗腐蚀有韧性，不易断裂，一致性更好，更适合大电流充放电和深循环使用，寿命更长。</w:t>
                  </w:r>
                  <w:r>
                    <w:br/>
                  </w:r>
                  <w:r>
                    <w:rPr>
                      <w:rFonts w:ascii="仿宋_GB2312" w:hAnsi="仿宋_GB2312" w:cs="仿宋_GB2312" w:eastAsia="仿宋_GB2312"/>
                      <w:sz w:val="21"/>
                    </w:rPr>
                    <w:t>▲30.蓄电池产品必须拥有易于散热的技术，防止因环境温度过高的问题造成电池过热而引起着火。（需提供对应的易于散热的证明文件并加盖投标人公章）</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太阳能电源及支架（单晶）</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单块电池组件采用36片158.75mm单晶硅太阳能电池片封装而成，电池片转换效率不低于20%，组件转换效率不低于18%，阳极化优质铝合金边框,25年输出功率保证且不低于80%。5年质量保证，10年功率不低于90%.需提供证明材料并加盖</w:t>
                  </w:r>
                  <w:r>
                    <w:rPr>
                      <w:rFonts w:ascii="仿宋_GB2312" w:hAnsi="仿宋_GB2312" w:cs="仿宋_GB2312" w:eastAsia="仿宋_GB2312"/>
                      <w:sz w:val="21"/>
                    </w:rPr>
                    <w:t>投标人</w:t>
                  </w:r>
                  <w:r>
                    <w:rPr>
                      <w:rFonts w:ascii="仿宋_GB2312" w:hAnsi="仿宋_GB2312" w:cs="仿宋_GB2312" w:eastAsia="仿宋_GB2312"/>
                      <w:sz w:val="21"/>
                    </w:rPr>
                    <w:t>公章佐证。</w:t>
                  </w:r>
                  <w:r>
                    <w:br/>
                  </w:r>
                  <w:r>
                    <w:rPr>
                      <w:rFonts w:ascii="仿宋_GB2312" w:hAnsi="仿宋_GB2312" w:cs="仿宋_GB2312" w:eastAsia="仿宋_GB2312"/>
                      <w:sz w:val="21"/>
                    </w:rPr>
                    <w:t>(2)200W功率：组件峰值功率200Wp，功率偏差：不高于±3%</w:t>
                  </w:r>
                  <w:r>
                    <w:br/>
                  </w:r>
                  <w:r>
                    <w:rPr>
                      <w:rFonts w:ascii="仿宋_GB2312" w:hAnsi="仿宋_GB2312" w:cs="仿宋_GB2312" w:eastAsia="仿宋_GB2312"/>
                      <w:sz w:val="21"/>
                    </w:rPr>
                    <w:t>(3)开路电压：≥44.39V最大功率工作电压≥36.45V，短路电流：≥6.19A</w:t>
                  </w:r>
                  <w:r>
                    <w:br/>
                  </w:r>
                  <w:r>
                    <w:rPr>
                      <w:rFonts w:ascii="仿宋_GB2312" w:hAnsi="仿宋_GB2312" w:cs="仿宋_GB2312" w:eastAsia="仿宋_GB2312"/>
                      <w:sz w:val="21"/>
                    </w:rPr>
                    <w:t>▲(4)具有效率高、寿命高，安装方便，抗风，抗冰雹等特点,工作温度：-40℃~+85℃</w:t>
                  </w:r>
                  <w:r>
                    <w:br/>
                  </w:r>
                  <w:r>
                    <w:rPr>
                      <w:rFonts w:ascii="仿宋_GB2312" w:hAnsi="仿宋_GB2312" w:cs="仿宋_GB2312" w:eastAsia="仿宋_GB2312"/>
                      <w:sz w:val="21"/>
                    </w:rPr>
                    <w:t>▲(5)满足TESTING/CNASL0570检测，产品检测项满足IEC61215-2：2021依据中的要求，需提供检测报告复印件并加盖</w:t>
                  </w:r>
                  <w:r>
                    <w:rPr>
                      <w:rFonts w:ascii="仿宋_GB2312" w:hAnsi="仿宋_GB2312" w:cs="仿宋_GB2312" w:eastAsia="仿宋_GB2312"/>
                      <w:sz w:val="21"/>
                    </w:rPr>
                    <w:t>投标人</w:t>
                  </w:r>
                  <w:r>
                    <w:rPr>
                      <w:rFonts w:ascii="仿宋_GB2312" w:hAnsi="仿宋_GB2312" w:cs="仿宋_GB2312" w:eastAsia="仿宋_GB2312"/>
                      <w:sz w:val="21"/>
                    </w:rPr>
                    <w:t>公章佐证。</w:t>
                  </w:r>
                  <w:r>
                    <w:br/>
                  </w:r>
                  <w:r>
                    <w:rPr>
                      <w:rFonts w:ascii="仿宋_GB2312" w:hAnsi="仿宋_GB2312" w:cs="仿宋_GB2312" w:eastAsia="仿宋_GB2312"/>
                      <w:sz w:val="21"/>
                    </w:rPr>
                    <w:t>▲(6)采用先进的低反射高透光钢化玻璃，在傍晚、阴天、多云等弱光环境下也能获得优异的性能,组件能承受5400Pa的雪压和2400Pa的风压。需提供证明材料并加盖</w:t>
                  </w:r>
                  <w:r>
                    <w:rPr>
                      <w:rFonts w:ascii="仿宋_GB2312" w:hAnsi="仿宋_GB2312" w:cs="仿宋_GB2312" w:eastAsia="仿宋_GB2312"/>
                      <w:sz w:val="21"/>
                    </w:rPr>
                    <w:t>投标人</w:t>
                  </w:r>
                  <w:r>
                    <w:rPr>
                      <w:rFonts w:ascii="仿宋_GB2312" w:hAnsi="仿宋_GB2312" w:cs="仿宋_GB2312" w:eastAsia="仿宋_GB2312"/>
                      <w:sz w:val="21"/>
                    </w:rPr>
                    <w:t>公章佐证。</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市电互补</w:t>
                  </w:r>
                  <w:r>
                    <w:rPr>
                      <w:rFonts w:ascii="仿宋_GB2312" w:hAnsi="仿宋_GB2312" w:cs="仿宋_GB2312" w:eastAsia="仿宋_GB2312"/>
                      <w:sz w:val="21"/>
                    </w:rPr>
                    <w:t>MPPT太阳能充电控制器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1、最大充电电流：20A；工作电压：24V；最大自消耗电流：不大于8mA；</w:t>
                  </w:r>
                  <w:r>
                    <w:br/>
                  </w:r>
                  <w:r>
                    <w:rPr>
                      <w:rFonts w:ascii="仿宋_GB2312" w:hAnsi="仿宋_GB2312" w:cs="仿宋_GB2312" w:eastAsia="仿宋_GB2312"/>
                      <w:sz w:val="21"/>
                    </w:rPr>
                    <w:t>▲2、具备防电源线反接、反充保护；具备过载、过充、过放、短路保护；具备自动解除过充保护恢复充电功能；（</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▲3、蓄电池过充电断开电压：14.4V±0.2V；蓄电池过充电恢复点电压：13.8V±0.2V；（</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4、MPPT高转换效率控制器，需独立封装。</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引市电</w:t>
                  </w:r>
                  <w:r>
                    <w:rPr>
                      <w:rFonts w:ascii="仿宋_GB2312" w:hAnsi="仿宋_GB2312" w:cs="仿宋_GB2312" w:eastAsia="仿宋_GB2312"/>
                      <w:sz w:val="21"/>
                    </w:rPr>
                    <w:t>AC220V、取电电缆</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监控站点、水位占地引市电、</w:t>
                  </w:r>
                  <w:r>
                    <w:rPr>
                      <w:rFonts w:ascii="仿宋_GB2312" w:hAnsi="仿宋_GB2312" w:cs="仿宋_GB2312" w:eastAsia="仿宋_GB2312"/>
                      <w:sz w:val="21"/>
                    </w:rPr>
                    <w:t>RVV3*2.5</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AC-DC稳压变压器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AC220V转12V/24V/36VAC-DC电压转换、稳压。</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电费</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站点电费</w:t>
                  </w:r>
                  <w:r>
                    <w:rPr>
                      <w:rFonts w:ascii="仿宋_GB2312" w:hAnsi="仿宋_GB2312" w:cs="仿宋_GB2312" w:eastAsia="仿宋_GB2312"/>
                      <w:sz w:val="21"/>
                    </w:rPr>
                    <w:t>1年</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4G电能表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w:t>
                  </w:r>
                  <w:r>
                    <w:rPr>
                      <w:rFonts w:ascii="仿宋_GB2312" w:hAnsi="仿宋_GB2312" w:cs="仿宋_GB2312" w:eastAsia="仿宋_GB2312"/>
                      <w:sz w:val="21"/>
                    </w:rPr>
                    <w:t>1年流量，AC220V电能表，具有远程管理。</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一体化双横臂水文立杆</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镀锌钢管，表面防腐喷塑处理，下段蓝色，上段白色；根据实际定制含预埋线、内布线、组装、加工、固定。含各个连接结构件，含</w:t>
                  </w:r>
                  <w:r>
                    <w:rPr>
                      <w:rFonts w:ascii="仿宋_GB2312" w:hAnsi="仿宋_GB2312" w:cs="仿宋_GB2312" w:eastAsia="仿宋_GB2312"/>
                      <w:sz w:val="21"/>
                    </w:rPr>
                    <w:t>500*600地笼。</w:t>
                  </w:r>
                  <w:r>
                    <w:br/>
                  </w:r>
                  <w:r>
                    <w:rPr>
                      <w:rFonts w:ascii="仿宋_GB2312" w:hAnsi="仿宋_GB2312" w:cs="仿宋_GB2312" w:eastAsia="仿宋_GB2312"/>
                      <w:sz w:val="21"/>
                    </w:rPr>
                    <w:t>2.机柜底部托盘及隐蔽走线连接金属管。</w:t>
                  </w:r>
                  <w:r>
                    <w:br/>
                  </w:r>
                  <w:r>
                    <w:rPr>
                      <w:rFonts w:ascii="仿宋_GB2312" w:hAnsi="仿宋_GB2312" w:cs="仿宋_GB2312" w:eastAsia="仿宋_GB2312"/>
                      <w:sz w:val="21"/>
                    </w:rPr>
                    <w:t>3.维护手空、共地排并需焊接在管壁内。</w:t>
                  </w:r>
                  <w:r>
                    <w:br/>
                  </w:r>
                  <w:r>
                    <w:rPr>
                      <w:rFonts w:ascii="仿宋_GB2312" w:hAnsi="仿宋_GB2312" w:cs="仿宋_GB2312" w:eastAsia="仿宋_GB2312"/>
                      <w:sz w:val="21"/>
                    </w:rPr>
                    <w:t>4.雷达设备支架。</w:t>
                  </w:r>
                  <w:r>
                    <w:br/>
                  </w:r>
                  <w:r>
                    <w:rPr>
                      <w:rFonts w:ascii="仿宋_GB2312" w:hAnsi="仿宋_GB2312" w:cs="仿宋_GB2312" w:eastAsia="仿宋_GB2312"/>
                      <w:sz w:val="21"/>
                    </w:rPr>
                    <w:t>5立柱直径≥140mm、壁厚≥2.5mm，高度≥3米；双横臂加固，上横臂不低于3米，直径不低于60mm，下横臂稳固干+斜杆不低于1.5米，直径不低于60mm，上下横臂两边配装饰板。</w:t>
                  </w:r>
                  <w:r>
                    <w:br/>
                  </w:r>
                  <w:r>
                    <w:rPr>
                      <w:rFonts w:ascii="仿宋_GB2312" w:hAnsi="仿宋_GB2312" w:cs="仿宋_GB2312" w:eastAsia="仿宋_GB2312"/>
                      <w:sz w:val="21"/>
                    </w:rPr>
                    <w:t>6.立杆底部焊接底盘，底盘与立杆需稳固拉筋板，厚度≥8mm。</w:t>
                  </w:r>
                  <w:r>
                    <w:br/>
                  </w:r>
                  <w:r>
                    <w:rPr>
                      <w:rFonts w:ascii="仿宋_GB2312" w:hAnsi="仿宋_GB2312" w:cs="仿宋_GB2312" w:eastAsia="仿宋_GB2312"/>
                      <w:sz w:val="21"/>
                    </w:rPr>
                    <w:t>7.结构、横臂尺寸结合图纸要求。</w:t>
                  </w:r>
                </w:p>
                <w:p>
                  <w:pPr>
                    <w:pStyle w:val="null3"/>
                    <w:jc w:val="left"/>
                  </w:pPr>
                  <w:r>
                    <w:rPr>
                      <w:rFonts w:ascii="仿宋_GB2312" w:hAnsi="仿宋_GB2312" w:cs="仿宋_GB2312" w:eastAsia="仿宋_GB2312"/>
                      <w:sz w:val="21"/>
                    </w:rPr>
                    <w:t>★8.含机架、雷达水位计支架、雨量计托盘支架。</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不锈钢设备机箱</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1.门上设防水防尘密封条，内设有接线孔和绑线架；可挂在墙上或立杆上；承重≥40KG以上；</w:t>
                  </w:r>
                  <w:r>
                    <w:br/>
                  </w:r>
                  <w:r>
                    <w:rPr>
                      <w:rFonts w:ascii="仿宋_GB2312" w:hAnsi="仿宋_GB2312" w:cs="仿宋_GB2312" w:eastAsia="仿宋_GB2312"/>
                      <w:sz w:val="21"/>
                    </w:rPr>
                    <w:t>2.需配备空开开关、防浪涌、安装地板、防雷共地端、配锁、安装固定器件1套，含接线端子排（10支）、导轨、线槽等辅材。</w:t>
                  </w:r>
                </w:p>
                <w:p>
                  <w:pPr>
                    <w:pStyle w:val="null3"/>
                    <w:jc w:val="left"/>
                  </w:pPr>
                  <w:r>
                    <w:rPr>
                      <w:rFonts w:ascii="仿宋_GB2312" w:hAnsi="仿宋_GB2312" w:cs="仿宋_GB2312" w:eastAsia="仿宋_GB2312"/>
                      <w:sz w:val="21"/>
                    </w:rPr>
                    <w:t>★3.含空开开关、防浪涌、防盗锁、地板、密封条、共地端、线槽、导轨</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设备测量基座</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1.根据现场实际测量，定制结构，结构需加厚稳固，抗大风摆动小于0.5mm。</w:t>
                  </w:r>
                  <w:r>
                    <w:br/>
                  </w:r>
                  <w:r>
                    <w:rPr>
                      <w:rFonts w:ascii="仿宋_GB2312" w:hAnsi="仿宋_GB2312" w:cs="仿宋_GB2312" w:eastAsia="仿宋_GB2312"/>
                      <w:sz w:val="21"/>
                    </w:rPr>
                    <w:t>2.基座不小于800*800*1000。</w:t>
                  </w:r>
                  <w:r>
                    <w:br/>
                  </w:r>
                  <w:r>
                    <w:rPr>
                      <w:rFonts w:ascii="仿宋_GB2312" w:hAnsi="仿宋_GB2312" w:cs="仿宋_GB2312" w:eastAsia="仿宋_GB2312"/>
                      <w:sz w:val="21"/>
                    </w:rPr>
                    <w:t>3.需夯实基坑，减少后期沉降。</w:t>
                  </w:r>
                </w:p>
                <w:p>
                  <w:pPr>
                    <w:pStyle w:val="null3"/>
                    <w:jc w:val="left"/>
                  </w:pPr>
                  <w:r>
                    <w:rPr>
                      <w:rFonts w:ascii="仿宋_GB2312" w:hAnsi="仿宋_GB2312" w:cs="仿宋_GB2312" w:eastAsia="仿宋_GB2312"/>
                      <w:sz w:val="21"/>
                    </w:rPr>
                    <w:t>★4.含一体化立杆、雷达水位计支架</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地面基础</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电池地面基础及</w:t>
                  </w:r>
                  <w:r>
                    <w:rPr>
                      <w:rFonts w:ascii="仿宋_GB2312" w:hAnsi="仿宋_GB2312" w:cs="仿宋_GB2312" w:eastAsia="仿宋_GB2312"/>
                      <w:sz w:val="21"/>
                    </w:rPr>
                    <w:t>IP68地埋箱体、密封工艺及材料、地埋箱体保护、开挖、恢复、填埋、防水线管、防水接头及卡钳等，满足IP68防水及保护工艺。</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网络防雷器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工业网络防雷器，含防雷线。一般雷击自恢复。</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24V36V直流电源防雷器</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工业直流电源防雷器，含防雷线。一般雷击自恢复。</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设备地网</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避雷装置、接地装置、多个</w:t>
                  </w:r>
                  <w:r>
                    <w:rPr>
                      <w:rFonts w:ascii="仿宋_GB2312" w:hAnsi="仿宋_GB2312" w:cs="仿宋_GB2312" w:eastAsia="仿宋_GB2312"/>
                      <w:sz w:val="21"/>
                    </w:rPr>
                    <w:t>1.5m镀锌角钢、镀锌扁铁焊接、链接环绕形成地网，达到对地电阻10Ω，至一体化机柜。</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监测率定</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专用仪器测量率定、安装前测量、安装后测量、复测。含专用仪器租赁费、人工费。</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高程引测</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85高程引测到站点，含专用仪器租赁费、测绘人工费。</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水准点（</w:t>
                  </w:r>
                  <w:r>
                    <w:rPr>
                      <w:rFonts w:ascii="仿宋_GB2312" w:hAnsi="仿宋_GB2312" w:cs="仿宋_GB2312" w:eastAsia="仿宋_GB2312"/>
                      <w:sz w:val="21"/>
                    </w:rPr>
                    <w:t>3个1组）</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1.不锈钢水准点</w:t>
                  </w:r>
                  <w:r>
                    <w:br/>
                  </w:r>
                  <w:r>
                    <w:rPr>
                      <w:rFonts w:ascii="仿宋_GB2312" w:hAnsi="仿宋_GB2312" w:cs="仿宋_GB2312" w:eastAsia="仿宋_GB2312"/>
                      <w:sz w:val="21"/>
                    </w:rPr>
                    <w:t>2.开挖、填埋、恢复，</w:t>
                  </w:r>
                  <w:r>
                    <w:br/>
                  </w:r>
                  <w:r>
                    <w:rPr>
                      <w:rFonts w:ascii="仿宋_GB2312" w:hAnsi="仿宋_GB2312" w:cs="仿宋_GB2312" w:eastAsia="仿宋_GB2312"/>
                      <w:sz w:val="21"/>
                    </w:rPr>
                    <w:t>3.结构、尺寸结合图纸要求。</w:t>
                  </w:r>
                </w:p>
              </w:tc>
            </w:tr>
          </w:tbl>
          <w:p/>
        </w:tc>
      </w:tr>
    </w:tbl>
    <w:p>
      <w:pPr>
        <w:pStyle w:val="null3"/>
        <w:jc w:val="left"/>
      </w:pPr>
      <w:r>
        <w:rPr>
          <w:rFonts w:ascii="仿宋_GB2312" w:hAnsi="仿宋_GB2312" w:cs="仿宋_GB2312" w:eastAsia="仿宋_GB2312"/>
        </w:rPr>
        <w:t>标的名称：水文仪器设备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水文仪器设备2</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56"/>
              <w:gridCol w:w="858"/>
              <w:gridCol w:w="4274"/>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4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视频水位采集传输系统</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枪球一体机，可输出全景和细节两路视频图像，全景和细节视频图像内置独立镜头，内置</w:t>
                  </w:r>
                  <w:r>
                    <w:rPr>
                      <w:rFonts w:ascii="仿宋_GB2312" w:hAnsi="仿宋_GB2312" w:cs="仿宋_GB2312" w:eastAsia="仿宋_GB2312"/>
                      <w:sz w:val="21"/>
                    </w:rPr>
                    <w:t>2颗GPU芯片，全景通道和细节通道均有独立的补光灯，全景通道和细节通道分辨率和帧率均≥2560×1440@25fps，最低照度彩色≤0.0005lx，黑白≤0.0001lx，支持120dB超宽动态、光学透雾、强光抑制、电子防抖；</w:t>
                  </w:r>
                  <w:r>
                    <w:br/>
                  </w:r>
                  <w:r>
                    <w:rPr>
                      <w:rFonts w:ascii="仿宋_GB2312" w:hAnsi="仿宋_GB2312" w:cs="仿宋_GB2312" w:eastAsia="仿宋_GB2312"/>
                      <w:sz w:val="21"/>
                    </w:rPr>
                    <w:t>2.内置水尺读取算法，自动读取标准水位的水位数据，支持在OSD上实时显示当前的水位信息，水位数据符合《SL651-2014水文监测数据通信规约》要求；内置雨量检测传感器，具有自动雨刷功能，感应并激活的雨刷活动次数可设置；</w:t>
                  </w:r>
                  <w:r>
                    <w:br/>
                  </w:r>
                  <w:r>
                    <w:rPr>
                      <w:rFonts w:ascii="仿宋_GB2312" w:hAnsi="仿宋_GB2312" w:cs="仿宋_GB2312" w:eastAsia="仿宋_GB2312"/>
                      <w:sz w:val="21"/>
                    </w:rPr>
                    <w:t>▲3.摄像机内置≥2个图像传感器，镜头靶面尺寸≥1/1.8英寸；全景画面水平视场角≥90°，垂直视场角≥44°，全景通道可进行垂直旋转，旋转范围不低于10°可调；（</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4.支持≥32倍光学变倍，最大焦距不小于205mm，支持水平及垂直电动旋转，支持水平360°连续旋转，垂直旋转范围≥90°，支持自动翻转；</w:t>
                  </w:r>
                  <w:r>
                    <w:br/>
                  </w:r>
                  <w:r>
                    <w:rPr>
                      <w:rFonts w:ascii="仿宋_GB2312" w:hAnsi="仿宋_GB2312" w:cs="仿宋_GB2312" w:eastAsia="仿宋_GB2312"/>
                      <w:sz w:val="21"/>
                    </w:rPr>
                    <w:t>▲5.支持配置全功耗模式和低功耗模式。全功耗模式下，全景和细节通道都处于工作状态，低功耗模式下，全景通道处于工作状态，细节通道处于休眠状态；设备在定时休眠状态下，可通过平台下发指令被唤醒；（</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▲6.支持显示摄像机读取的水尺水位高度信息，水位高度显示精度不低于0.001m，支持将水位信息上传至设定的服务器，支持设置上传时间间隔；（</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▲7.支持水位报警功能，支持设置水位偏低及偏高告警阈值，读取到水位高于偏高告警阈值或低于偏低告警阈值时，支持报警提示，并将水位值上传至后端平台；（</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▲8.支持统计及查询水位信息，查询类型支持历史数据或历史图片，统计信息支持日报表、周报表、月报表、季报表、年报表及自定义，可通过Excel格式导出；（</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9.内置4G模块，支持4G网络连接，具有≥1对音频输入/输出接口、≥5路报警输入、≥2路报警输出、≥1个RS485接口、≥1个存储卡接口，补光距离≥200米，防水防尘等级不低于IP67，含电源适配器。</w:t>
                  </w:r>
                  <w:r>
                    <w:br/>
                  </w:r>
                  <w:r>
                    <w:rPr>
                      <w:rFonts w:ascii="仿宋_GB2312" w:hAnsi="仿宋_GB2312" w:cs="仿宋_GB2312" w:eastAsia="仿宋_GB2312"/>
                      <w:sz w:val="21"/>
                    </w:rPr>
                    <w:t>▲10.支持位置矫正功能，摄像机在运动过程中发生失步，运动结束的实际位置和理想位置有偏移时，能够自动开启位置矫正，开启位置矫正时，若对设备进行PT操作，摄像机能够停止当前矫正、并响应用户操作；（</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11.支持休眠功能，摄像机处于休眠模式时，功耗≤0.5W，休眠唤醒支持定时唤醒、平台手动唤醒、4G异常唤醒；</w:t>
                  </w:r>
                </w:p>
                <w:p>
                  <w:pPr>
                    <w:pStyle w:val="null3"/>
                    <w:jc w:val="left"/>
                  </w:pPr>
                  <w:r>
                    <w:rPr>
                      <w:rFonts w:ascii="仿宋_GB2312" w:hAnsi="仿宋_GB2312" w:cs="仿宋_GB2312" w:eastAsia="仿宋_GB2312"/>
                      <w:sz w:val="21"/>
                    </w:rPr>
                    <w:t>★12.含AI水位识别、含专用电源、专用球机连接套件。</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水文遥测终端</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采用边缘计算，可通过</w:t>
                  </w:r>
                  <w:r>
                    <w:rPr>
                      <w:rFonts w:ascii="仿宋_GB2312" w:hAnsi="仿宋_GB2312" w:cs="仿宋_GB2312" w:eastAsia="仿宋_GB2312"/>
                      <w:sz w:val="21"/>
                    </w:rPr>
                    <w:t>web设置路由、端口转发、支持远程调试，实现轻成本管理和维护；可通过web设置灵活切换采集端口及端口配置，灵活接入各种传感设备，灵活扩展，不受固定程序限制，规避设备更换，提高复用性，节约用户适用成本；现场可灵活自定义串口端口采集协议，规避更换串口设备无法通讯或重新定制的限制；</w:t>
                  </w:r>
                  <w:r>
                    <w:br/>
                  </w:r>
                  <w:r>
                    <w:rPr>
                      <w:rFonts w:ascii="仿宋_GB2312" w:hAnsi="仿宋_GB2312" w:cs="仿宋_GB2312" w:eastAsia="仿宋_GB2312"/>
                      <w:sz w:val="21"/>
                    </w:rPr>
                    <w:t>2.支持现场自定义计算公式快速编写即可应用；支持现场自定义边缘计算正则表达式快速编写即可应用；满足水利不同场景及测绘数据快速录入计算输出结果；</w:t>
                  </w:r>
                  <w:r>
                    <w:br/>
                  </w:r>
                  <w:r>
                    <w:rPr>
                      <w:rFonts w:ascii="仿宋_GB2312" w:hAnsi="仿宋_GB2312" w:cs="仿宋_GB2312" w:eastAsia="仿宋_GB2312"/>
                      <w:sz w:val="21"/>
                    </w:rPr>
                    <w:t>3.设备需带≥7寸液晶触摸显示屏，能显示所连接监测仪表的实时数据；工作环境温度范围：-35～+75°C；供电范围：5～35VDC；低功耗，休眠功耗≤1mA；</w:t>
                  </w:r>
                  <w:r>
                    <w:br/>
                  </w:r>
                  <w:r>
                    <w:rPr>
                      <w:rFonts w:ascii="仿宋_GB2312" w:hAnsi="仿宋_GB2312" w:cs="仿宋_GB2312" w:eastAsia="仿宋_GB2312"/>
                      <w:sz w:val="21"/>
                    </w:rPr>
                    <w:t>4.数据采集时间、数据采集间隔、数据上报开启、上报间隔均可自行定义；支持报警上限值、下限值及阈值设定，报警联动类型值均可自行定义；</w:t>
                  </w:r>
                  <w:r>
                    <w:br/>
                  </w:r>
                  <w:r>
                    <w:rPr>
                      <w:rFonts w:ascii="仿宋_GB2312" w:hAnsi="仿宋_GB2312" w:cs="仿宋_GB2312" w:eastAsia="仿宋_GB2312"/>
                      <w:sz w:val="21"/>
                    </w:rPr>
                    <w:t>5.支持≥4路继电器，最大切换电压30VDC或250VAC，最大切换电流5A；具有5路电源输出（外设供电）；支持≥8路模拟量输入（12位AD、4～20mA电流或0～5V电压信号）；</w:t>
                  </w:r>
                  <w:r>
                    <w:br/>
                  </w:r>
                  <w:r>
                    <w:rPr>
                      <w:rFonts w:ascii="仿宋_GB2312" w:hAnsi="仿宋_GB2312" w:cs="仿宋_GB2312" w:eastAsia="仿宋_GB2312"/>
                      <w:sz w:val="21"/>
                    </w:rPr>
                    <w:t>6.支持≥4路开关量输入，工作范围0～30V，同时支持干湿节点；支持2路开关量输出，额定电压35V，额定驱动电流50mA；</w:t>
                  </w:r>
                  <w:r>
                    <w:br/>
                  </w:r>
                  <w:r>
                    <w:rPr>
                      <w:rFonts w:ascii="仿宋_GB2312" w:hAnsi="仿宋_GB2312" w:cs="仿宋_GB2312" w:eastAsia="仿宋_GB2312"/>
                      <w:sz w:val="21"/>
                    </w:rPr>
                    <w:t>7.支持≥4个RS232接口（其中1路做DEBUG），≥3个RS485接口（其中≥1路和RS232复用），≥1个RJ45以太网WAN口（可配置成LAN），1个RJ45以太网LAN；</w:t>
                  </w:r>
                  <w:r>
                    <w:br/>
                  </w:r>
                  <w:r>
                    <w:rPr>
                      <w:rFonts w:ascii="仿宋_GB2312" w:hAnsi="仿宋_GB2312" w:cs="仿宋_GB2312" w:eastAsia="仿宋_GB2312"/>
                      <w:sz w:val="21"/>
                    </w:rPr>
                    <w:t>8.支持数据存储，内置≥16MFlash；</w:t>
                  </w:r>
                  <w:r>
                    <w:br/>
                  </w:r>
                  <w:r>
                    <w:rPr>
                      <w:rFonts w:ascii="仿宋_GB2312" w:hAnsi="仿宋_GB2312" w:cs="仿宋_GB2312" w:eastAsia="仿宋_GB2312"/>
                      <w:sz w:val="21"/>
                    </w:rPr>
                    <w:t>9.采用Freescale汽车电子级处理器方案，工业级通信模块搭载高速处理器，高EMC电磁兼容；</w:t>
                  </w:r>
                  <w:r>
                    <w:br/>
                  </w:r>
                  <w:r>
                    <w:rPr>
                      <w:rFonts w:ascii="仿宋_GB2312" w:hAnsi="仿宋_GB2312" w:cs="仿宋_GB2312" w:eastAsia="仿宋_GB2312"/>
                      <w:sz w:val="21"/>
                    </w:rPr>
                    <w:t>10.支持HJ212协议，ModbusTCP、ModbusRTU协议、MQTT等协议；</w:t>
                  </w:r>
                  <w:r>
                    <w:br/>
                  </w:r>
                  <w:r>
                    <w:rPr>
                      <w:rFonts w:ascii="仿宋_GB2312" w:hAnsi="仿宋_GB2312" w:cs="仿宋_GB2312" w:eastAsia="仿宋_GB2312"/>
                      <w:sz w:val="21"/>
                    </w:rPr>
                    <w:t>11.支持串口主动采集功能，采集后的数据透传到平台，支持多中心，每个中心使用的串口号可独立设置，每个中心使用的协议可独立设置，每个中心的缓存大小可独立设置,各个中心数据缓存功能可自行设置是否启用；</w:t>
                  </w:r>
                  <w:r>
                    <w:br/>
                  </w:r>
                  <w:r>
                    <w:rPr>
                      <w:rFonts w:ascii="仿宋_GB2312" w:hAnsi="仿宋_GB2312" w:cs="仿宋_GB2312" w:eastAsia="仿宋_GB2312"/>
                      <w:sz w:val="21"/>
                    </w:rPr>
                    <w:t>12.支持国家《水文监测数据通信规约》（ASCII和HEX全项）、《水资源监测数据传输规约》和其他省市特殊规约、SL180-2015水文自动测报系统设备遥测终端机；</w:t>
                  </w:r>
                  <w:r>
                    <w:br/>
                  </w:r>
                  <w:r>
                    <w:rPr>
                      <w:rFonts w:ascii="仿宋_GB2312" w:hAnsi="仿宋_GB2312" w:cs="仿宋_GB2312" w:eastAsia="仿宋_GB2312"/>
                      <w:sz w:val="21"/>
                    </w:rPr>
                    <w:t>13.内置4G无线路由器网关功能；</w:t>
                  </w:r>
                  <w:r>
                    <w:br/>
                  </w:r>
                  <w:r>
                    <w:rPr>
                      <w:rFonts w:ascii="仿宋_GB2312" w:hAnsi="仿宋_GB2312" w:cs="仿宋_GB2312" w:eastAsia="仿宋_GB2312"/>
                      <w:sz w:val="21"/>
                    </w:rPr>
                    <w:t>14.无线路由器网关，支持电信联通移动4G、3G、2G，支持短信，1+1内存（内存可扩展），稳定可靠，支持数据采集传输仪内置，配套外置天线；</w:t>
                  </w:r>
                  <w:r>
                    <w:br/>
                  </w:r>
                  <w:r>
                    <w:rPr>
                      <w:rFonts w:ascii="仿宋_GB2312" w:hAnsi="仿宋_GB2312" w:cs="仿宋_GB2312" w:eastAsia="仿宋_GB2312"/>
                      <w:sz w:val="21"/>
                    </w:rPr>
                    <w:t>15.支持南向协议ModbusRTU、ModbusTCP、OPCUA，支持北向协议MQTT、HJ212、Json、HEX、ASCII；</w:t>
                  </w:r>
                  <w:r>
                    <w:br/>
                  </w:r>
                  <w:r>
                    <w:rPr>
                      <w:rFonts w:ascii="仿宋_GB2312" w:hAnsi="仿宋_GB2312" w:cs="仿宋_GB2312" w:eastAsia="仿宋_GB2312"/>
                      <w:sz w:val="21"/>
                    </w:rPr>
                    <w:t>16.支持传输方式：PPP、TCP（FTCP、HTCP、CTCP、TCPSVR）、UDP（NUDP、HUDP、CUDP、UDPSVR）、HTTP；</w:t>
                  </w:r>
                  <w:r>
                    <w:br/>
                  </w:r>
                  <w:r>
                    <w:rPr>
                      <w:rFonts w:ascii="仿宋_GB2312" w:hAnsi="仿宋_GB2312" w:cs="仿宋_GB2312" w:eastAsia="仿宋_GB2312"/>
                      <w:sz w:val="21"/>
                    </w:rPr>
                    <w:t>17.数据采集仪的静电放电抗扰度试验和射频电磁场辐射抗扰度试验均合格；</w:t>
                  </w:r>
                  <w:r>
                    <w:br/>
                  </w:r>
                  <w:r>
                    <w:rPr>
                      <w:rFonts w:ascii="仿宋_GB2312" w:hAnsi="仿宋_GB2312" w:cs="仿宋_GB2312" w:eastAsia="仿宋_GB2312"/>
                      <w:sz w:val="21"/>
                    </w:rPr>
                    <w:t>18.数据采集仪具备的2.4Ghz无线局域网设备型号核准证；</w:t>
                  </w:r>
                  <w:r>
                    <w:br/>
                  </w:r>
                  <w:r>
                    <w:rPr>
                      <w:rFonts w:ascii="仿宋_GB2312" w:hAnsi="仿宋_GB2312" w:cs="仿宋_GB2312" w:eastAsia="仿宋_GB2312"/>
                      <w:sz w:val="21"/>
                    </w:rPr>
                    <w:t>19.为保证通讯信号传输和控制的稳定可靠，数据采集传输仪、控制模块、无线路由器网关为一体设备。</w:t>
                  </w:r>
                </w:p>
                <w:p>
                  <w:pPr>
                    <w:pStyle w:val="null3"/>
                    <w:jc w:val="left"/>
                  </w:pPr>
                  <w:r>
                    <w:rPr>
                      <w:rFonts w:ascii="仿宋_GB2312" w:hAnsi="仿宋_GB2312" w:cs="仿宋_GB2312" w:eastAsia="仿宋_GB2312"/>
                      <w:sz w:val="21"/>
                    </w:rPr>
                    <w:t>★20.含四川水文、带路由网关模块、接入摄像头、通讯模块</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设备测量基座（一体化机架设备）</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1.开挖、填埋、恢复、钢结构地笼</w:t>
                  </w:r>
                  <w:r>
                    <w:br/>
                  </w:r>
                  <w:r>
                    <w:rPr>
                      <w:rFonts w:ascii="仿宋_GB2312" w:hAnsi="仿宋_GB2312" w:cs="仿宋_GB2312" w:eastAsia="仿宋_GB2312"/>
                      <w:sz w:val="21"/>
                    </w:rPr>
                    <w:t>2.定制结构、横臂尺寸结合图纸要求。</w:t>
                  </w:r>
                  <w:r>
                    <w:br/>
                  </w:r>
                  <w:r>
                    <w:rPr>
                      <w:rFonts w:ascii="仿宋_GB2312" w:hAnsi="仿宋_GB2312" w:cs="仿宋_GB2312" w:eastAsia="仿宋_GB2312"/>
                      <w:sz w:val="21"/>
                    </w:rPr>
                    <w:t>3.基座不小于1000*1000。</w:t>
                  </w:r>
                  <w:r>
                    <w:br/>
                  </w:r>
                  <w:r>
                    <w:rPr>
                      <w:rFonts w:ascii="仿宋_GB2312" w:hAnsi="仿宋_GB2312" w:cs="仿宋_GB2312" w:eastAsia="仿宋_GB2312"/>
                      <w:sz w:val="21"/>
                    </w:rPr>
                    <w:t>4.需夯实基坑，减少后期沉降。</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识别监测率定</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专用仪器测量率定、安装前测量、安装后测量、复测。含专用仪器租赁费、人工费。</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网络硬盘录像机</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▲1.嵌入式多模态大模型边缘计算主机，搭载AI引擎，支持独立配置目标识别、开放式语义检索引擎模式；</w:t>
                  </w:r>
                  <w:r>
                    <w:br/>
                  </w:r>
                  <w:r>
                    <w:rPr>
                      <w:rFonts w:ascii="仿宋_GB2312" w:hAnsi="仿宋_GB2312" w:cs="仿宋_GB2312" w:eastAsia="仿宋_GB2312"/>
                      <w:sz w:val="21"/>
                    </w:rPr>
                    <w:t>2.支持≥16个名单库，总库容≥5万张，支持≥4路1080P视频流目标抓拍，支持≥16路图片流目标比对，支持≥64路开放式语义检索，支持≥64路以图搜图；</w:t>
                  </w:r>
                  <w:r>
                    <w:br/>
                  </w:r>
                  <w:r>
                    <w:rPr>
                      <w:rFonts w:ascii="仿宋_GB2312" w:hAnsi="仿宋_GB2312" w:cs="仿宋_GB2312" w:eastAsia="仿宋_GB2312"/>
                      <w:sz w:val="21"/>
                    </w:rPr>
                    <w:t>▲3.支持通过文字语义描述检索目标对象或内容，文字语义支持≥32个自定义字符，对于≥200W的目标数据支持≤3S输出结果，检索结果首页正样本召回率≥90%；（</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▲4.基于前述文字语义描述检索的结果，支持包括但不限于对目标及其周围目标进行二次检索定位、按相似度进行排序、选中查看关联录像/图片操作；（</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▲5.文字语义描述内置高频词，支持根据用户所选高频词自动填充描述成句，支持自定义≥8个高频词分组，支持保存≥10条历史检索词条；（</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▲6.支持文字语义描述搜索内容合规性检测并自动过滤敏感内容，支持自动检测包括但不限于网络连接资源异常、运行环境异常、WEB路径暴破、密码暴破的异常行为并对应产生报警；（</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▲7.支持在独立的文字语义描述搜索应用展示界面自定义时间范围进行全通道录像检索，支持异源输出≥1路分辨率≥7680×4320的视频图像+≥1路分辨率≥1920×1080的视频图像；（</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▲8.支持预览的单窗口轮巡，设备支持在多画面的固定窗口上进行轮巡预览，其他预览窗口不轮巡，支持预览时对实时视频流进行手动打标签，通过标签检索可以检索到相关的录像片段；（</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▲9.支持自动跳转https功能，设备启用自动跳转https功能后不支持http协议访问，http访问入口连接会自动重定向到https入口，支持前端IPC证书二次校验机制，未通过证书校验的IPC不允许添加；（</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▲10.支持识别检测包括但不限于已知漏洞、XML内容格式、URL黑名单、报文格式合法性、SQL/XSS攻击、报文参数攻击、扫描器攻击，支持拦截攻击报文，对于网络端口扫描行为支持预警并自动封禁IP；（</w:t>
                  </w:r>
                  <w:r>
                    <w:rPr>
                      <w:rFonts w:ascii="仿宋_GB2312" w:hAnsi="仿宋_GB2312" w:cs="仿宋_GB2312" w:eastAsia="仿宋_GB2312"/>
                      <w:sz w:val="21"/>
                    </w:rPr>
                    <w:t>需提供第三方检测机构出具的检测（验）报告证书复印件并加盖投标人公章予以佐证</w:t>
                  </w:r>
                  <w:r>
                    <w:rPr>
                      <w:rFonts w:ascii="仿宋_GB2312" w:hAnsi="仿宋_GB2312" w:cs="仿宋_GB2312" w:eastAsia="仿宋_GB2312"/>
                      <w:sz w:val="21"/>
                    </w:rPr>
                    <w:t>）</w:t>
                  </w:r>
                  <w:r>
                    <w:br/>
                  </w:r>
                  <w:r>
                    <w:rPr>
                      <w:rFonts w:ascii="仿宋_GB2312" w:hAnsi="仿宋_GB2312" w:cs="仿宋_GB2312" w:eastAsia="仿宋_GB2312"/>
                      <w:sz w:val="21"/>
                    </w:rPr>
                    <w:t>11.≥16个SATA接口，≥2个VGA接口、≥2个HDMI接口，支持≥2个千兆网口、≥4个USB接口、≥1个eSATA接口，≥1路规格不低于DC12V的反向供电，≥16路报警输入、≥8路报警输出接口，高度≤3U。</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8T监控硬盘</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8TB容量，3.5英寸，SATA3.0接口，5400RPM</w:t>
                  </w:r>
                  <w:r>
                    <w:br/>
                  </w:r>
                  <w:r>
                    <w:rPr>
                      <w:rFonts w:ascii="仿宋_GB2312" w:hAnsi="仿宋_GB2312" w:cs="仿宋_GB2312" w:eastAsia="仿宋_GB2312"/>
                      <w:sz w:val="21"/>
                    </w:rPr>
                    <w:t>2.</w:t>
                  </w:r>
                  <w:r>
                    <w:rPr>
                      <w:rFonts w:ascii="仿宋_GB2312" w:hAnsi="仿宋_GB2312" w:cs="仿宋_GB2312" w:eastAsia="仿宋_GB2312"/>
                      <w:sz w:val="21"/>
                    </w:rPr>
                    <w:t>空气盘，</w:t>
                  </w:r>
                  <w:r>
                    <w:rPr>
                      <w:rFonts w:ascii="仿宋_GB2312" w:hAnsi="仿宋_GB2312" w:cs="仿宋_GB2312" w:eastAsia="仿宋_GB2312"/>
                      <w:sz w:val="21"/>
                    </w:rPr>
                    <w:t>CMR传统磁记录</w:t>
                  </w:r>
                  <w:r>
                    <w:br/>
                  </w:r>
                  <w:r>
                    <w:rPr>
                      <w:rFonts w:ascii="仿宋_GB2312" w:hAnsi="仿宋_GB2312" w:cs="仿宋_GB2312" w:eastAsia="仿宋_GB2312"/>
                      <w:sz w:val="21"/>
                    </w:rPr>
                    <w:t>3.</w:t>
                  </w:r>
                  <w:r>
                    <w:rPr>
                      <w:rFonts w:ascii="仿宋_GB2312" w:hAnsi="仿宋_GB2312" w:cs="仿宋_GB2312" w:eastAsia="仿宋_GB2312"/>
                      <w:sz w:val="21"/>
                    </w:rPr>
                    <w:t>传输速率</w:t>
                  </w:r>
                  <w:r>
                    <w:rPr>
                      <w:rFonts w:ascii="仿宋_GB2312" w:hAnsi="仿宋_GB2312" w:cs="仿宋_GB2312" w:eastAsia="仿宋_GB2312"/>
                      <w:sz w:val="21"/>
                    </w:rPr>
                    <w:t>215MB/s，流畅存储视频有效防止丢帧</w:t>
                  </w:r>
                  <w:r>
                    <w:br/>
                  </w:r>
                  <w:r>
                    <w:rPr>
                      <w:rFonts w:ascii="仿宋_GB2312" w:hAnsi="仿宋_GB2312" w:cs="仿宋_GB2312" w:eastAsia="仿宋_GB2312"/>
                      <w:sz w:val="21"/>
                    </w:rPr>
                    <w:t>4.</w:t>
                  </w:r>
                  <w:r>
                    <w:rPr>
                      <w:rFonts w:ascii="仿宋_GB2312" w:hAnsi="仿宋_GB2312" w:cs="仿宋_GB2312" w:eastAsia="仿宋_GB2312"/>
                      <w:sz w:val="21"/>
                    </w:rPr>
                    <w:t>高级格式（</w:t>
                  </w:r>
                  <w:r>
                    <w:rPr>
                      <w:rFonts w:ascii="仿宋_GB2312" w:hAnsi="仿宋_GB2312" w:cs="仿宋_GB2312" w:eastAsia="仿宋_GB2312"/>
                      <w:sz w:val="21"/>
                    </w:rPr>
                    <w:t>AF）512e扇区技术，保障硬盘扇区4K对齐</w:t>
                  </w:r>
                  <w:r>
                    <w:br/>
                  </w:r>
                  <w:r>
                    <w:rPr>
                      <w:rFonts w:ascii="仿宋_GB2312" w:hAnsi="仿宋_GB2312" w:cs="仿宋_GB2312" w:eastAsia="仿宋_GB2312"/>
                      <w:sz w:val="21"/>
                    </w:rPr>
                    <w:t>5.</w:t>
                  </w:r>
                  <w:r>
                    <w:rPr>
                      <w:rFonts w:ascii="仿宋_GB2312" w:hAnsi="仿宋_GB2312" w:cs="仿宋_GB2312" w:eastAsia="仿宋_GB2312"/>
                      <w:sz w:val="21"/>
                    </w:rPr>
                    <w:t>满足数据严苛的</w:t>
                  </w:r>
                  <w:r>
                    <w:rPr>
                      <w:rFonts w:ascii="仿宋_GB2312" w:hAnsi="仿宋_GB2312" w:cs="仿宋_GB2312" w:eastAsia="仿宋_GB2312"/>
                      <w:sz w:val="21"/>
                    </w:rPr>
                    <w:t>7*24小时运行可靠性、安全性的需求</w:t>
                  </w:r>
                  <w:r>
                    <w:br/>
                  </w: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3年有限质保服务</w:t>
                  </w:r>
                  <w:r>
                    <w:br/>
                  </w:r>
                  <w:r>
                    <w:rPr>
                      <w:rFonts w:ascii="仿宋_GB2312" w:hAnsi="仿宋_GB2312" w:cs="仿宋_GB2312" w:eastAsia="仿宋_GB2312"/>
                      <w:sz w:val="21"/>
                    </w:rPr>
                    <w:t>8.</w:t>
                  </w:r>
                  <w:r>
                    <w:rPr>
                      <w:rFonts w:ascii="仿宋_GB2312" w:hAnsi="仿宋_GB2312" w:cs="仿宋_GB2312" w:eastAsia="仿宋_GB2312"/>
                      <w:sz w:val="21"/>
                    </w:rPr>
                    <w:t>适用海拔高度范围</w:t>
                  </w:r>
                  <w:r>
                    <w:rPr>
                      <w:rFonts w:ascii="仿宋_GB2312" w:hAnsi="仿宋_GB2312" w:cs="仿宋_GB2312" w:eastAsia="仿宋_GB2312"/>
                      <w:sz w:val="21"/>
                    </w:rPr>
                    <w:t>-305m至3050m</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100M数据专网</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机房增加</w:t>
                  </w:r>
                  <w:r>
                    <w:rPr>
                      <w:rFonts w:ascii="仿宋_GB2312" w:hAnsi="仿宋_GB2312" w:cs="仿宋_GB2312" w:eastAsia="仿宋_GB2312"/>
                      <w:sz w:val="21"/>
                    </w:rPr>
                    <w:t>100M视频数据专网专线、固定IP、专网接入。1年</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27个点位水文防汛调查及复测</w:t>
                  </w:r>
                </w:p>
              </w:tc>
              <w:tc>
                <w:tcPr>
                  <w:tcW w:type="dxa" w:w="4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1.收集历史水文水位防汛历史数据。</w:t>
                  </w:r>
                </w:p>
                <w:p>
                  <w:pPr>
                    <w:pStyle w:val="null3"/>
                    <w:jc w:val="left"/>
                  </w:pPr>
                  <w:r>
                    <w:rPr>
                      <w:rFonts w:ascii="仿宋_GB2312" w:hAnsi="仿宋_GB2312" w:cs="仿宋_GB2312" w:eastAsia="仿宋_GB2312"/>
                      <w:sz w:val="21"/>
                    </w:rPr>
                    <w:t>2.当地居民调研巡查历史最高汛期淹没高度。</w:t>
                  </w:r>
                </w:p>
                <w:p>
                  <w:pPr>
                    <w:pStyle w:val="null3"/>
                    <w:jc w:val="left"/>
                  </w:pPr>
                  <w:r>
                    <w:rPr>
                      <w:rFonts w:ascii="仿宋_GB2312" w:hAnsi="仿宋_GB2312" w:cs="仿宋_GB2312" w:eastAsia="仿宋_GB2312"/>
                      <w:sz w:val="21"/>
                    </w:rPr>
                    <w:t>3.确认及复测警戒水位、30年最高水位。</w:t>
                  </w:r>
                </w:p>
                <w:p>
                  <w:pPr>
                    <w:pStyle w:val="null3"/>
                    <w:jc w:val="left"/>
                  </w:pPr>
                  <w:r>
                    <w:rPr>
                      <w:rFonts w:ascii="仿宋_GB2312" w:hAnsi="仿宋_GB2312" w:cs="仿宋_GB2312" w:eastAsia="仿宋_GB2312"/>
                      <w:sz w:val="21"/>
                    </w:rPr>
                    <w:t>4.提供水文防汛调查及复测调查报告。</w:t>
                  </w:r>
                </w:p>
                <w:p>
                  <w:pPr>
                    <w:pStyle w:val="null3"/>
                    <w:jc w:val="left"/>
                  </w:pPr>
                  <w:r>
                    <w:rPr>
                      <w:rFonts w:ascii="仿宋_GB2312" w:hAnsi="仿宋_GB2312" w:cs="仿宋_GB2312" w:eastAsia="仿宋_GB2312"/>
                      <w:sz w:val="21"/>
                    </w:rPr>
                    <w:t>5.该费用包含测量等仪器，人车费。</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rPr>
              <w:t>通过安装球机摄像监控设备实现对叙永县高风险斜坡内承灾体、危险源变化情况及降雨情况、人员撤离情况等重要信息进行实时采集、传输、和分析，掌握整体运行的安全状态，结合历史变化过程，为相关防灾人员提供简单、明了、直观、有效的信息参考。同时，参照相关技术标准，结合相关变形异常等情况时，系统能及时通过本地声音报警、远程声音报警，引导受威胁群众撤离，并将监控画面直传至泸州市地灾隐患可视化平台、叙永县应急管理平台。</w:t>
            </w:r>
          </w:p>
          <w:p>
            <w:pPr>
              <w:pStyle w:val="null3"/>
              <w:jc w:val="left"/>
            </w:pPr>
            <w:r>
              <w:rPr>
                <w:rFonts w:ascii="仿宋_GB2312" w:hAnsi="仿宋_GB2312" w:cs="仿宋_GB2312" w:eastAsia="仿宋_GB2312"/>
                <w:sz w:val="24"/>
              </w:rPr>
              <w:t>1、安装点位为叙永县49个地质灾害隐患高风险斜坡。</w:t>
            </w:r>
          </w:p>
          <w:p>
            <w:pPr>
              <w:pStyle w:val="null3"/>
              <w:jc w:val="left"/>
            </w:pPr>
            <w:r>
              <w:rPr>
                <w:rFonts w:ascii="仿宋_GB2312" w:hAnsi="仿宋_GB2312" w:cs="仿宋_GB2312" w:eastAsia="仿宋_GB2312"/>
                <w:sz w:val="24"/>
              </w:rPr>
              <w:t>2、提供现场选点服务，安装施工团队应包含地质工程师，安装前对每个点位进行精准定位放线，选择危险性大、威胁人数多、难以实施工程治理及避险搬迁的地质灾害风险区，选择人工巡视困难较大，无法实施24小时排查的点位，每个点位安装监控数量由叙永县自然资源和规划局与地质工程师共同商定.</w:t>
            </w:r>
          </w:p>
          <w:p>
            <w:pPr>
              <w:pStyle w:val="null3"/>
              <w:jc w:val="left"/>
            </w:pPr>
            <w:r>
              <w:rPr>
                <w:rFonts w:ascii="仿宋_GB2312" w:hAnsi="仿宋_GB2312" w:cs="仿宋_GB2312" w:eastAsia="仿宋_GB2312"/>
                <w:sz w:val="24"/>
              </w:rPr>
              <w:t>3、含网络通信流量资源的接入和使用</w:t>
            </w:r>
          </w:p>
          <w:p>
            <w:pPr>
              <w:pStyle w:val="null3"/>
              <w:jc w:val="left"/>
            </w:pPr>
            <w:r>
              <w:rPr>
                <w:rFonts w:ascii="仿宋_GB2312" w:hAnsi="仿宋_GB2312" w:cs="仿宋_GB2312" w:eastAsia="仿宋_GB2312"/>
                <w:sz w:val="24"/>
              </w:rPr>
              <w:t>4、视频监控设备均通过运营商网络。</w:t>
            </w:r>
          </w:p>
          <w:p>
            <w:pPr>
              <w:pStyle w:val="null3"/>
              <w:jc w:val="left"/>
            </w:pPr>
            <w:r>
              <w:rPr>
                <w:rFonts w:ascii="仿宋_GB2312" w:hAnsi="仿宋_GB2312" w:cs="仿宋_GB2312" w:eastAsia="仿宋_GB2312"/>
                <w:sz w:val="24"/>
              </w:rPr>
              <w:t>5、视频监控设备的视频相关数据，接入泸州市地灾隐患可视化平台、叙永县应急管理平台。</w:t>
            </w:r>
            <w:r>
              <w:br/>
            </w:r>
            <w:r>
              <w:rPr>
                <w:rFonts w:ascii="仿宋_GB2312" w:hAnsi="仿宋_GB2312" w:cs="仿宋_GB2312" w:eastAsia="仿宋_GB2312"/>
                <w:sz w:val="24"/>
              </w:rPr>
              <w:t>6、要充分考虑监控设备位置无线网络的信号情况，选择传输速度能满足要求的运营商，信号应在-60dBm~-70dBm；</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、采用有线传输的，单个视频监测设备的上传速率应稳定</w:t>
            </w:r>
            <w:r>
              <w:rPr>
                <w:rFonts w:ascii="仿宋_GB2312" w:hAnsi="仿宋_GB2312" w:cs="仿宋_GB2312" w:eastAsia="仿宋_GB2312"/>
                <w:sz w:val="24"/>
              </w:rPr>
              <w:t>≥4Mbps；</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1年运营和维护，包含电力开户（或者租赁）及电费(1年）、</w:t>
            </w:r>
            <w:r>
              <w:rPr>
                <w:rFonts w:ascii="仿宋_GB2312" w:hAnsi="仿宋_GB2312" w:cs="仿宋_GB2312" w:eastAsia="仿宋_GB2312"/>
                <w:sz w:val="24"/>
              </w:rPr>
              <w:t>云存储租赁费用</w:t>
            </w:r>
            <w:r>
              <w:rPr>
                <w:rFonts w:ascii="仿宋_GB2312" w:hAnsi="仿宋_GB2312" w:cs="仿宋_GB2312" w:eastAsia="仿宋_GB2312"/>
                <w:sz w:val="24"/>
              </w:rPr>
              <w:t>(1年）</w:t>
            </w:r>
            <w:r>
              <w:rPr>
                <w:rFonts w:ascii="仿宋_GB2312" w:hAnsi="仿宋_GB2312" w:cs="仿宋_GB2312" w:eastAsia="仿宋_GB2312"/>
                <w:sz w:val="24"/>
              </w:rPr>
              <w:t>、</w:t>
            </w:r>
            <w:r>
              <w:rPr>
                <w:rFonts w:ascii="仿宋_GB2312" w:hAnsi="仿宋_GB2312" w:cs="仿宋_GB2312" w:eastAsia="仿宋_GB2312"/>
                <w:sz w:val="24"/>
              </w:rPr>
              <w:t>传输网络租赁费</w:t>
            </w:r>
            <w:r>
              <w:rPr>
                <w:rFonts w:ascii="仿宋_GB2312" w:hAnsi="仿宋_GB2312" w:cs="仿宋_GB2312" w:eastAsia="仿宋_GB2312"/>
                <w:sz w:val="24"/>
              </w:rPr>
              <w:t>(1年）等所需资源保障。</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、包含安装工程占地、协调费。</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、确保监控系统全年正常运行率不低于</w:t>
            </w:r>
            <w:r>
              <w:rPr>
                <w:rFonts w:ascii="仿宋_GB2312" w:hAnsi="仿宋_GB2312" w:cs="仿宋_GB2312" w:eastAsia="仿宋_GB2312"/>
                <w:sz w:val="24"/>
              </w:rPr>
              <w:t>95%。</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完成所有设备安装调试后，组织自然资源、应急管理等部门开展并网验收。验收内容包括监控画面清晰度、数据传输延迟、报警功能响应速度等，验收合格后正式接入泸州市地灾隐患可视化平台、叙永县应急管理平台。</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招标清单</w:t>
            </w:r>
          </w:p>
        </w:tc>
        <w:tc>
          <w:tcPr>
            <w:tcW w:type="dxa" w:w="5814"/>
          </w:tcPr>
          <w:p>
            <w:pPr>
              <w:pStyle w:val="null3"/>
              <w:jc w:val="left"/>
            </w:pPr>
            <w:r>
              <w:rPr>
                <w:rFonts w:ascii="仿宋_GB2312" w:hAnsi="仿宋_GB2312" w:cs="仿宋_GB2312" w:eastAsia="仿宋_GB2312"/>
              </w:rPr>
              <w:t>因系统固化原因，3项水文仪器设备数量以下列表格为准，投标人分项报价以下表为准：</w:t>
            </w:r>
          </w:p>
          <w:tbl>
            <w:tblPr>
              <w:tblBorders>
                <w:top w:val="none" w:color="000000" w:sz="4"/>
                <w:left w:val="none" w:color="000000" w:sz="4"/>
                <w:bottom w:val="none" w:color="000000" w:sz="4"/>
                <w:right w:val="none" w:color="000000" w:sz="4"/>
                <w:insideH w:val="none"/>
                <w:insideV w:val="none"/>
              </w:tblBorders>
            </w:tblPr>
            <w:tblGrid>
              <w:gridCol w:w="497"/>
              <w:gridCol w:w="2505"/>
              <w:gridCol w:w="398"/>
              <w:gridCol w:w="488"/>
              <w:gridCol w:w="1709"/>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一、水文水位雨水情站</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翻斗式自记雨量传感器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一体式北斗卫星终端</w:t>
                  </w:r>
                  <w:r>
                    <w:rPr>
                      <w:rFonts w:ascii="仿宋_GB2312" w:hAnsi="仿宋_GB2312" w:cs="仿宋_GB2312" w:eastAsia="仿宋_GB2312"/>
                      <w:sz w:val="21"/>
                    </w:rPr>
                    <w:t>RTU遥测终端、通讯模块及北斗天线</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北斗、</w:t>
                  </w:r>
                  <w:r>
                    <w:rPr>
                      <w:rFonts w:ascii="仿宋_GB2312" w:hAnsi="仿宋_GB2312" w:cs="仿宋_GB2312" w:eastAsia="仿宋_GB2312"/>
                      <w:sz w:val="21"/>
                    </w:rPr>
                    <w:t>RTU、北斗天线三个一体。北斗通讯费1年。</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定位校时终端机（模块）</w:t>
                  </w:r>
                  <w:r>
                    <w:rPr>
                      <w:rFonts w:ascii="仿宋_GB2312" w:hAnsi="仿宋_GB2312" w:cs="仿宋_GB2312" w:eastAsia="仿宋_GB2312"/>
                      <w:sz w:val="21"/>
                    </w:rPr>
                    <w:t>GPS</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雷达水位传感器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含测绘测量、定点、定高、复测</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高清视频监控球机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多链路工业路由器、远程管理（</w:t>
                  </w:r>
                  <w:r>
                    <w:rPr>
                      <w:rFonts w:ascii="仿宋_GB2312" w:hAnsi="仿宋_GB2312" w:cs="仿宋_GB2312" w:eastAsia="仿宋_GB2312"/>
                      <w:sz w:val="21"/>
                    </w:rPr>
                    <w:t>4G/5G）</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10M专网</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免维护蓄电池（</w:t>
                  </w:r>
                  <w:r>
                    <w:rPr>
                      <w:rFonts w:ascii="仿宋_GB2312" w:hAnsi="仿宋_GB2312" w:cs="仿宋_GB2312" w:eastAsia="仿宋_GB2312"/>
                      <w:sz w:val="21"/>
                    </w:rPr>
                    <w:t>12V）</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100%足额，非虚标</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太阳能电源及支架（单晶）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单晶</w:t>
                  </w:r>
                  <w:r>
                    <w:rPr>
                      <w:rFonts w:ascii="仿宋_GB2312" w:hAnsi="仿宋_GB2312" w:cs="仿宋_GB2312" w:eastAsia="仿宋_GB2312"/>
                      <w:sz w:val="21"/>
                    </w:rPr>
                    <w:t>200W</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市电互补</w:t>
                  </w:r>
                  <w:r>
                    <w:rPr>
                      <w:rFonts w:ascii="仿宋_GB2312" w:hAnsi="仿宋_GB2312" w:cs="仿宋_GB2312" w:eastAsia="仿宋_GB2312"/>
                      <w:sz w:val="21"/>
                    </w:rPr>
                    <w:t>MPPT太阳能充电控制器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MPPT高效转换，保护电池，无亏电</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引市电</w:t>
                  </w:r>
                  <w:r>
                    <w:rPr>
                      <w:rFonts w:ascii="仿宋_GB2312" w:hAnsi="仿宋_GB2312" w:cs="仿宋_GB2312" w:eastAsia="仿宋_GB2312"/>
                      <w:sz w:val="21"/>
                    </w:rPr>
                    <w:t>AC220V、取电电缆</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AC-DC稳压变压器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4G电能表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一体化双横臂水文立杆</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用于测量要抗风、稳定。</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不锈钢设备机箱</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设备测量基座</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处</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地面基础</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网络防雷器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24V36V直流电源防雷器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设备地网</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5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斜坡靠墩、斜坡靠堤水尺</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5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靠桩水尺</w:t>
                  </w:r>
                </w:p>
              </w:tc>
              <w:tc>
                <w:tcPr>
                  <w:tcW w:type="dxa" w:w="3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7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监测率定</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高程引测</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水准点（</w:t>
                  </w:r>
                  <w:r>
                    <w:rPr>
                      <w:rFonts w:ascii="仿宋_GB2312" w:hAnsi="仿宋_GB2312" w:cs="仿宋_GB2312" w:eastAsia="仿宋_GB2312"/>
                      <w:sz w:val="21"/>
                    </w:rPr>
                    <w:t>3个1组）</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二、水文视频雨量采集站</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视频水位采集传输系统</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翻斗式自记雨量传感器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水文遥测终端</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10M专网</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免维护蓄电池（</w:t>
                  </w:r>
                  <w:r>
                    <w:rPr>
                      <w:rFonts w:ascii="仿宋_GB2312" w:hAnsi="仿宋_GB2312" w:cs="仿宋_GB2312" w:eastAsia="仿宋_GB2312"/>
                      <w:sz w:val="21"/>
                    </w:rPr>
                    <w:t>12V）</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太阳能电源及支架（单晶）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市电互补</w:t>
                  </w:r>
                  <w:r>
                    <w:rPr>
                      <w:rFonts w:ascii="仿宋_GB2312" w:hAnsi="仿宋_GB2312" w:cs="仿宋_GB2312" w:eastAsia="仿宋_GB2312"/>
                      <w:sz w:val="21"/>
                    </w:rPr>
                    <w:t>MPPT太阳能充电控制器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MPPT高效转换，保护电池，无亏电</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引市电</w:t>
                  </w:r>
                  <w:r>
                    <w:rPr>
                      <w:rFonts w:ascii="仿宋_GB2312" w:hAnsi="仿宋_GB2312" w:cs="仿宋_GB2312" w:eastAsia="仿宋_GB2312"/>
                      <w:sz w:val="21"/>
                    </w:rPr>
                    <w:t>AC220V、取电电缆</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AC-DC稳压变压器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4G电能表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一体化双横臂水文立杆</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用于测量要抗风、稳定。</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不锈钢设备机箱</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设备测量基座（一体化机架设备）</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处</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地面基础</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网络防雷器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24V36V直流电源防雷器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设备地网</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观测梯步</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直立水尺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33.9</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斜坡靠墩、斜坡靠堤水尺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34.4</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阶梯水尺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靠桩水尺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高程引测</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识别监测率定</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水准点（</w:t>
                  </w:r>
                  <w:r>
                    <w:rPr>
                      <w:rFonts w:ascii="仿宋_GB2312" w:hAnsi="仿宋_GB2312" w:cs="仿宋_GB2312" w:eastAsia="仿宋_GB2312"/>
                      <w:sz w:val="21"/>
                    </w:rPr>
                    <w:t>3个1组）</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三、机房扩容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网络硬盘录像机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8T监控硬盘</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100M数据专网</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四、水文防汛调查</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27个点位水文防汛调查及复测</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合同签订后60天内交货完工。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四川叙永县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1、进度款，项目完工，经验收合格后，待财政资金划拨到位，达到付款条件起30日内，支付合同总金额的90.00%</w:t>
            </w:r>
          </w:p>
          <w:p>
            <w:pPr>
              <w:pStyle w:val="null3"/>
              <w:jc w:val="left"/>
            </w:pPr>
            <w:r>
              <w:rPr>
                <w:rFonts w:ascii="仿宋_GB2312" w:hAnsi="仿宋_GB2312" w:cs="仿宋_GB2312" w:eastAsia="仿宋_GB2312"/>
              </w:rPr>
              <w:t>2、尾款，一年期满，待财政资金划拨到位后，达到付款条件起30日内，支付合同总金额的10.00%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投标文件及承诺与合同约定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（1）质保期1年，在质保期内设备出现质量问题，供应商应在接到通知后，1小时内响应，需要现场服务时中标供应商应在24小时内到场，48小时内完成维修；设备需更换的应在5个工作日内完成更换。 （2）中标供应商需在质保期内提供7×24小时远程技术咨询服务。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按采购文件和国家相关标准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合同签订后60天内交货完工。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四川叙永</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1、进度款，项目完工，完成调查服务并成功通过专家审查、货物安装调试完毕并经完工验收合格，待财政资金划拨到位后 ，达到付款条件起30日内，支付合同总金额的90.00%</w:t>
            </w:r>
          </w:p>
          <w:p>
            <w:pPr>
              <w:pStyle w:val="null3"/>
              <w:jc w:val="left"/>
            </w:pPr>
            <w:r>
              <w:rPr>
                <w:rFonts w:ascii="仿宋_GB2312" w:hAnsi="仿宋_GB2312" w:cs="仿宋_GB2312" w:eastAsia="仿宋_GB2312"/>
              </w:rPr>
              <w:t>2、尾款，合同期满，经过一个汛期的检验，系统工作正常，通过竣工验收，待财政资金划拨到位，达到付款条件起30日内，支付合同总金额的10.00%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投标文件及承诺与合同约定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（1）质保期1年，在质保期内设备出现质量问题，供应商应在接到通知后，1小时内响应，需要现场服务时中标供应商应在24小时内到场，48小时内完成维修；设备需更换的应在5个工作日内完成更换。 （2）中标供应商需在质保期内提供7×24小时远程技术咨询服务。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按采购文件和国家相关标准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一、采购标的名称要求（实质性要求，无需单独响应）：因四川省政府采购一体化平台系统固化原因，本项目采购标的名称以3.2.技术要求 “技术参数与性能指标”表中的产品名称为准，投标人如提供《中小企业声明函》的需符合本项要求。二、评审因素要求（仅作为评审因素，无需单独响应）：各包参照第五章5.4.评标方法、细则及标准的要求提供。 三、国家或行业主管部门对采购产品的技术标准、质量标准和资格资质条件等有强制性规定的，必须符合其要求。如本项目文件中描述的法律法规或规范性文件或国家行业标准过期失效，在响应文件中以及合同履约过程中均以国家最新标准为准。采购人不再对文件进行修改或补充说明。四、本国产品价格扣除（本项目适用）：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 3、投标人应提供《关于符合本国产品标准的声明函》、《本国产品成本比例的声明函》（格式见附件《投标人需要提供的证明材料》），未提供的，视为放弃享受本国产品价格扣除优惠政策。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①投标人若为企业法人：提供“统一社会信用代码营业执照”；② 若为事业法人：提供“统一社会信用代码法人登记证书”；③若为其他组织：提供“对应主管部门颁发的准许执业证明文件或营业执照”；④若为自然人：提供“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以来任意一年度经审计的财务报告复印件（包含审计报告和审计报告中所涉及的财务报表和报表附注）和财务会计制度；②也可提供2023以来任意一年度投标人内部的财务报表复印件（至少包含资产负债表）和财务会计制度；③也可提供截至响应文件递交截止日一年内银行出具的资信证明（复印件）；④投标人注册时间截至响应文件递交截止日不足一年的，也可提供加盖工商备案主管部门印章的公司章程复印件。（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①投标人若为企业法人：提供“统一社会信用代码营业执照”；② 若为事业法人：提供“统一社会信用代码法人登记证书”；③若为其他组织：提供“对应主管部门颁发的准许执业证明文件或营业执照”；④若为自然人：提供“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以来任意一年度经审计的财务报告复印件（包含审计报告和审计报告中所涉及的财务报表和报表附注）和财务会计制度；②也可提供2023以来任意一年度投标人内部的财务报表复印件（至少包含资产负债表）和财务会计制度；③也可提供截至响应文件递交截止日一年内银行出具的资信证明（复印件）；④投标人注册时间截至响应文件递交截止日不足一年的，也可提供加盖工商备案主管部门印章的公司章程复印件。（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 技术要求</w:t>
            </w:r>
          </w:p>
        </w:tc>
        <w:tc>
          <w:tcPr>
            <w:tcW w:type="dxa" w:w="3322"/>
          </w:tcPr>
          <w:p>
            <w:pPr>
              <w:pStyle w:val="null3"/>
              <w:jc w:val="left"/>
            </w:pPr>
            <w:r>
              <w:rPr>
                <w:rFonts w:ascii="仿宋_GB2312" w:hAnsi="仿宋_GB2312" w:cs="仿宋_GB2312" w:eastAsia="仿宋_GB2312"/>
              </w:rPr>
              <w:t>采购文件第三章3.2技术要求中标注“★”的参数需求为实质性要求，不允许负偏离，否则视为无效投标。</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 服务要求</w:t>
            </w:r>
          </w:p>
        </w:tc>
        <w:tc>
          <w:tcPr>
            <w:tcW w:type="dxa" w:w="3322"/>
          </w:tcPr>
          <w:p>
            <w:pPr>
              <w:pStyle w:val="null3"/>
              <w:jc w:val="left"/>
            </w:pPr>
            <w:r>
              <w:rPr>
                <w:rFonts w:ascii="仿宋_GB2312" w:hAnsi="仿宋_GB2312" w:cs="仿宋_GB2312" w:eastAsia="仿宋_GB2312"/>
              </w:rPr>
              <w:t>采购文件第三章3.3.服务要求中带“★”的为实质性要求，不允许负偏离，否则视为无效投标。</w:t>
            </w:r>
          </w:p>
        </w:tc>
        <w:tc>
          <w:tcPr>
            <w:tcW w:type="dxa" w:w="1661"/>
          </w:tcPr>
          <w:p>
            <w:pPr>
              <w:pStyle w:val="null3"/>
              <w:jc w:val="left"/>
            </w:pPr>
            <w:r>
              <w:rPr>
                <w:rFonts w:ascii="仿宋_GB2312" w:hAnsi="仿宋_GB2312" w:cs="仿宋_GB2312" w:eastAsia="仿宋_GB2312"/>
              </w:rPr>
              <w:t>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 技术要求</w:t>
            </w:r>
          </w:p>
        </w:tc>
        <w:tc>
          <w:tcPr>
            <w:tcW w:type="dxa" w:w="3322"/>
          </w:tcPr>
          <w:p>
            <w:pPr>
              <w:pStyle w:val="null3"/>
              <w:jc w:val="left"/>
            </w:pPr>
            <w:r>
              <w:rPr>
                <w:rFonts w:ascii="仿宋_GB2312" w:hAnsi="仿宋_GB2312" w:cs="仿宋_GB2312" w:eastAsia="仿宋_GB2312"/>
              </w:rPr>
              <w:t>采购文件第三章3.2技术要求中标注“★”的参数需求为实质性要求，不允许负偏离，否则视为无效投标。</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 服务要求</w:t>
            </w:r>
          </w:p>
        </w:tc>
        <w:tc>
          <w:tcPr>
            <w:tcW w:type="dxa" w:w="3322"/>
          </w:tcPr>
          <w:p>
            <w:pPr>
              <w:pStyle w:val="null3"/>
              <w:jc w:val="left"/>
            </w:pPr>
            <w:r>
              <w:rPr>
                <w:rFonts w:ascii="仿宋_GB2312" w:hAnsi="仿宋_GB2312" w:cs="仿宋_GB2312" w:eastAsia="仿宋_GB2312"/>
              </w:rPr>
              <w:t>采购文件第三章3.3.服务要求中带“★”的为实质性要求，不允许负偏离，否则视为无效投标。</w:t>
            </w:r>
          </w:p>
        </w:tc>
        <w:tc>
          <w:tcPr>
            <w:tcW w:type="dxa" w:w="1661"/>
          </w:tcPr>
          <w:p>
            <w:pPr>
              <w:pStyle w:val="null3"/>
              <w:jc w:val="left"/>
            </w:pPr>
            <w:r>
              <w:rPr>
                <w:rFonts w:ascii="仿宋_GB2312" w:hAnsi="仿宋_GB2312" w:cs="仿宋_GB2312" w:eastAsia="仿宋_GB2312"/>
              </w:rPr>
              <w:t>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投标人针对投标文件第三章3.2、采购清单及技术要求的技术参数条款的响应得分规则如下： 1、一般技术参数条款响应得分=（投标人满足一般技术参数条款的数量÷一般技术参数条款的总数量）×10。 2、▲重要技术参数条款响应得分=（投标人满足▲重要技术参数条款的数量÷▲重要技术参数条款的总数量）×20。注：①针对参数条款的技术响应需按招标文件第三章“3.2、采购清单及技术要求”中的技术条款及其他技术条款对技术支撑材料有要求，应按要求提供，否则对应技术参数条款将视为不满足。 ②以一级序号阿拉伯数字（如“1、”“2、”“3、”……）为一项（标题除外）；阿拉伯数字序号下有多级序号的，以最小级阿拉伯数字序号（如“1.1”、“1.2”、“1.3”……）为1项。【即：如出现参数1对应有1.1、等情况，把参数1.1、视为参数1的阐述项，且单独视为一条参数项进行评分。】。 ③未做要求的在技术参数偏离表中响应即可。 ④得分保留小数点后两位小数，四舍五入。 ⑤带“★”项参数为实质性要求，负偏离做无效投标处理。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投标人提供2023年1月1日至投标截止时间以来已完成的类似项目业绩，每提供一个业绩得2分，本项最多得4分。 注：业绩时间以合同签订时间或中标（成交）通知书时间为准。未提供或提供相关证明材料不完整该项不得分。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项目实施方案进行评审，包括但不限于：（1）质量管理体系与措施、（2）安全管理体系与措施、（3）文明施工与措施、（4）工程进度计划与措施、（5）资源配备计划、（6）响应时间及售后应急措施；上述6项内容齐全且内容满足需求得36分，每缺少一项内容扣6分，每项中每有一处存在缺陷的扣3分，该项分值扣完为止。 【注：1.内容满足需求是指：①内容与项目服务需求吻合、层次细化，有具体详细的阐述；②阐述切合项目背景、项目需求并提出专业技术建议或者解决方案；③内容符合国家、地方、行业标准、行业惯例以及项目特点；④内容清楚明了、表述规范、含义准确。2.缺陷具体是指：对应单项中的内容缺失或不完整、仅有框架或标题、单项内容仅有复制招标内容的要求；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投标人针对投标文件第三章3.2、采购清单及技术要求的技术参数条款的响应得分规则如下： 1、一般技术参数条款响应得分=（投标人满足一般技术参数条款的数量÷一般技术参数条款的总数量）×10。 2、投标人针对招标文件第三章3.2采购清单及技术要求“▲”技术参数条款的响应得分规则如下：“▲”技术参数条款响应得分=（投标人满足“▲”技术参数条款的数量÷“▲”技术参数条款的总数量）×20。 注：①针对“▲”条款的技术响应需按招标文件第三章“3.2、采购清单及技术要求”中的“▲”技术条款及其他技术条款对技术支撑材料有要求，应按要求提供，否则对应技术参数条款将视为不满足。 ②以一级序号阿拉伯数字（如“1、”“2、”“3、”……）为一项（标题除外）；阿拉伯数字序号下有多级序号的，以最小级阿拉伯数字序号（如“1.1”、“1.2”、“1.3”……）为1项。【即：如出现参数1对应有1.1、等情况，把参数1.1、视为参数1的阐述项，且单独视为一条参数项进行评分。】。 ③未做要求的在技术参数偏离表中响应即可。 ④得分保留小数点后两位小数，四舍五入。 ⑤带“★”项参数为实质性要求，负偏离做无效投标处理。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投标人提供2023年1月1日至投标截止时间以来已完成的类似项目业绩，每提供一个业绩得2分，本项最多得4分。 注：业绩时间以合同签订时间或中标（成交）通知书时间为准。未提供或提供相关证明材料不完整该项不得分。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项目实施方案进行评审，包括但不限于：（1）质量管理体系与措施、（2）安全管理体系与措施、（3）水利水文相关技术方案与保障措施、（4）工程进度计划与措施、（5）资源配备计划、（6）响应时间及售后应急措施；上述6项内容齐全且内容满足需求得36分，每缺少一项内容扣6分，每项中每有一处存在缺陷的扣3分，该项分值扣完为止。 【注：1.内容满足需求是指：①内容与项目服务需求吻合、层次细化，有具体详细的阐述；②阐述切合项目背景、项目需求并提出专业技术建议或者解决方案；③内容符合国家、地方、行业标准、行业惯例以及项目特点；④内容清楚明了、表述规范、含义准确。2.缺陷具体是指：对应单项中的内容缺失或不完整、仅有框架或标题、单项内容仅有复制招标内容的要求；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供应商需提供的评分标准内容.docx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详见附件：供应商需提供的评分标准内容.docx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详见附件：供应商需提供的评分标准内容.docx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