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65997">
      <w:pPr>
        <w:pStyle w:val="4"/>
        <w:jc w:val="center"/>
        <w:outlineLvl w:val="1"/>
      </w:pPr>
      <w:r>
        <w:rPr>
          <w:rFonts w:ascii="仿宋_GB2312" w:hAnsi="仿宋_GB2312" w:eastAsia="仿宋_GB2312" w:cs="仿宋_GB2312"/>
          <w:b/>
          <w:sz w:val="36"/>
        </w:rPr>
        <w:t>技术、服务及其他要求</w:t>
      </w:r>
    </w:p>
    <w:p w14:paraId="18048F67">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5E22941">
      <w:pPr>
        <w:pStyle w:val="4"/>
        <w:jc w:val="left"/>
        <w:outlineLvl w:val="2"/>
      </w:pPr>
      <w:r>
        <w:rPr>
          <w:rFonts w:ascii="仿宋_GB2312" w:hAnsi="仿宋_GB2312" w:eastAsia="仿宋_GB2312" w:cs="仿宋_GB2312"/>
          <w:b/>
          <w:sz w:val="28"/>
        </w:rPr>
        <w:t>3.1.采购内容</w:t>
      </w:r>
    </w:p>
    <w:p w14:paraId="7333FC9F">
      <w:pPr>
        <w:pStyle w:val="4"/>
        <w:jc w:val="left"/>
      </w:pPr>
      <w:r>
        <w:rPr>
          <w:rFonts w:ascii="仿宋_GB2312" w:hAnsi="仿宋_GB2312" w:eastAsia="仿宋_GB2312" w:cs="仿宋_GB2312"/>
        </w:rPr>
        <w:t>采购包1：</w:t>
      </w:r>
    </w:p>
    <w:p w14:paraId="335EDC34">
      <w:pPr>
        <w:pStyle w:val="4"/>
        <w:jc w:val="left"/>
      </w:pPr>
      <w:r>
        <w:rPr>
          <w:rFonts w:ascii="仿宋_GB2312" w:hAnsi="仿宋_GB2312" w:eastAsia="仿宋_GB2312" w:cs="仿宋_GB2312"/>
        </w:rPr>
        <w:t>采购包预算金额（元）: 2,611,000.00</w:t>
      </w:r>
    </w:p>
    <w:p w14:paraId="0263640F">
      <w:pPr>
        <w:pStyle w:val="4"/>
        <w:jc w:val="left"/>
      </w:pPr>
      <w:r>
        <w:rPr>
          <w:rFonts w:ascii="仿宋_GB2312" w:hAnsi="仿宋_GB2312" w:eastAsia="仿宋_GB2312" w:cs="仿宋_GB2312"/>
        </w:rPr>
        <w:t>采购包最高限价（元）: 818,000.00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4ED36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22CDA6">
            <w:pPr>
              <w:pStyle w:val="4"/>
              <w:jc w:val="center"/>
            </w:pPr>
            <w:r>
              <w:rPr>
                <w:rFonts w:ascii="仿宋_GB2312" w:hAnsi="仿宋_GB2312" w:eastAsia="仿宋_GB2312" w:cs="仿宋_GB2312"/>
              </w:rPr>
              <w:t>序号</w:t>
            </w:r>
          </w:p>
        </w:tc>
        <w:tc>
          <w:tcPr>
            <w:tcW w:w="821" w:type="dxa"/>
          </w:tcPr>
          <w:p w14:paraId="742AFDC1">
            <w:pPr>
              <w:pStyle w:val="4"/>
              <w:jc w:val="center"/>
            </w:pPr>
            <w:r>
              <w:rPr>
                <w:rFonts w:ascii="仿宋_GB2312" w:hAnsi="仿宋_GB2312" w:eastAsia="仿宋_GB2312" w:cs="仿宋_GB2312"/>
              </w:rPr>
              <w:t>采购品目名称</w:t>
            </w:r>
          </w:p>
        </w:tc>
        <w:tc>
          <w:tcPr>
            <w:tcW w:w="821" w:type="dxa"/>
          </w:tcPr>
          <w:p w14:paraId="4A554923">
            <w:pPr>
              <w:pStyle w:val="4"/>
              <w:jc w:val="center"/>
            </w:pPr>
            <w:r>
              <w:rPr>
                <w:rFonts w:ascii="仿宋_GB2312" w:hAnsi="仿宋_GB2312" w:eastAsia="仿宋_GB2312" w:cs="仿宋_GB2312"/>
              </w:rPr>
              <w:t>标的名称</w:t>
            </w:r>
          </w:p>
        </w:tc>
        <w:tc>
          <w:tcPr>
            <w:tcW w:w="821" w:type="dxa"/>
          </w:tcPr>
          <w:p w14:paraId="5BA7E3EA">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0C91B43">
            <w:pPr>
              <w:pStyle w:val="4"/>
              <w:jc w:val="center"/>
            </w:pPr>
            <w:r>
              <w:rPr>
                <w:rFonts w:ascii="仿宋_GB2312" w:hAnsi="仿宋_GB2312" w:eastAsia="仿宋_GB2312" w:cs="仿宋_GB2312"/>
              </w:rPr>
              <w:t>标的金额 （元）</w:t>
            </w:r>
          </w:p>
        </w:tc>
        <w:tc>
          <w:tcPr>
            <w:tcW w:w="821" w:type="dxa"/>
          </w:tcPr>
          <w:p w14:paraId="16CA3800">
            <w:pPr>
              <w:pStyle w:val="4"/>
              <w:jc w:val="center"/>
            </w:pPr>
            <w:r>
              <w:rPr>
                <w:rFonts w:ascii="仿宋_GB2312" w:hAnsi="仿宋_GB2312" w:eastAsia="仿宋_GB2312" w:cs="仿宋_GB2312"/>
              </w:rPr>
              <w:t>所属行业</w:t>
            </w:r>
          </w:p>
        </w:tc>
        <w:tc>
          <w:tcPr>
            <w:tcW w:w="821" w:type="dxa"/>
          </w:tcPr>
          <w:p w14:paraId="4CC802F9">
            <w:pPr>
              <w:pStyle w:val="4"/>
              <w:jc w:val="center"/>
            </w:pPr>
            <w:r>
              <w:rPr>
                <w:rFonts w:ascii="仿宋_GB2312" w:hAnsi="仿宋_GB2312" w:eastAsia="仿宋_GB2312" w:cs="仿宋_GB2312"/>
              </w:rPr>
              <w:t>是否涉及核心产品</w:t>
            </w:r>
          </w:p>
        </w:tc>
        <w:tc>
          <w:tcPr>
            <w:tcW w:w="821" w:type="dxa"/>
          </w:tcPr>
          <w:p w14:paraId="23482DF6">
            <w:pPr>
              <w:pStyle w:val="4"/>
              <w:jc w:val="center"/>
            </w:pPr>
            <w:r>
              <w:rPr>
                <w:rFonts w:ascii="仿宋_GB2312" w:hAnsi="仿宋_GB2312" w:eastAsia="仿宋_GB2312" w:cs="仿宋_GB2312"/>
              </w:rPr>
              <w:t>是否涉及采购进口产品</w:t>
            </w:r>
          </w:p>
        </w:tc>
        <w:tc>
          <w:tcPr>
            <w:tcW w:w="821" w:type="dxa"/>
          </w:tcPr>
          <w:p w14:paraId="1ADD8C48">
            <w:pPr>
              <w:pStyle w:val="4"/>
              <w:jc w:val="center"/>
            </w:pPr>
            <w:r>
              <w:rPr>
                <w:rFonts w:ascii="仿宋_GB2312" w:hAnsi="仿宋_GB2312" w:eastAsia="仿宋_GB2312" w:cs="仿宋_GB2312"/>
              </w:rPr>
              <w:t>是否涉及强制采购节能产品</w:t>
            </w:r>
          </w:p>
        </w:tc>
        <w:tc>
          <w:tcPr>
            <w:tcW w:w="639" w:type="dxa"/>
          </w:tcPr>
          <w:p w14:paraId="4210A710">
            <w:pPr>
              <w:pStyle w:val="4"/>
              <w:jc w:val="center"/>
            </w:pPr>
            <w:r>
              <w:rPr>
                <w:rFonts w:ascii="仿宋_GB2312" w:hAnsi="仿宋_GB2312" w:eastAsia="仿宋_GB2312" w:cs="仿宋_GB2312"/>
              </w:rPr>
              <w:t>是否涉及优先采购节能产品</w:t>
            </w:r>
          </w:p>
        </w:tc>
        <w:tc>
          <w:tcPr>
            <w:tcW w:w="639" w:type="dxa"/>
          </w:tcPr>
          <w:p w14:paraId="53C66DBA">
            <w:pPr>
              <w:pStyle w:val="4"/>
              <w:jc w:val="center"/>
            </w:pPr>
            <w:r>
              <w:rPr>
                <w:rFonts w:ascii="仿宋_GB2312" w:hAnsi="仿宋_GB2312" w:eastAsia="仿宋_GB2312" w:cs="仿宋_GB2312"/>
              </w:rPr>
              <w:t>是否涉及优先采购环境标志产品</w:t>
            </w:r>
          </w:p>
        </w:tc>
      </w:tr>
      <w:tr w14:paraId="3F111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3F87B8">
            <w:pPr>
              <w:pStyle w:val="4"/>
              <w:jc w:val="left"/>
            </w:pPr>
            <w:r>
              <w:rPr>
                <w:rFonts w:ascii="仿宋_GB2312" w:hAnsi="仿宋_GB2312" w:eastAsia="仿宋_GB2312" w:cs="仿宋_GB2312"/>
              </w:rPr>
              <w:t>1</w:t>
            </w:r>
          </w:p>
        </w:tc>
        <w:tc>
          <w:tcPr>
            <w:tcW w:w="821" w:type="dxa"/>
          </w:tcPr>
          <w:p w14:paraId="26B82F90">
            <w:pPr>
              <w:pStyle w:val="4"/>
              <w:jc w:val="left"/>
            </w:pPr>
            <w:r>
              <w:rPr>
                <w:rFonts w:ascii="仿宋_GB2312" w:hAnsi="仿宋_GB2312" w:eastAsia="仿宋_GB2312" w:cs="仿宋_GB2312"/>
              </w:rPr>
              <w:t>C04990000 其他医疗卫生服务</w:t>
            </w:r>
          </w:p>
        </w:tc>
        <w:tc>
          <w:tcPr>
            <w:tcW w:w="821" w:type="dxa"/>
          </w:tcPr>
          <w:p w14:paraId="50BAF06E">
            <w:pPr>
              <w:pStyle w:val="4"/>
              <w:jc w:val="left"/>
            </w:pPr>
            <w:r>
              <w:rPr>
                <w:rFonts w:ascii="仿宋_GB2312" w:hAnsi="仿宋_GB2312" w:eastAsia="仿宋_GB2312" w:cs="仿宋_GB2312"/>
              </w:rPr>
              <w:t>医用耗材配送服务</w:t>
            </w:r>
          </w:p>
        </w:tc>
        <w:tc>
          <w:tcPr>
            <w:tcW w:w="821" w:type="dxa"/>
          </w:tcPr>
          <w:p w14:paraId="79A96B32">
            <w:pPr>
              <w:pStyle w:val="4"/>
              <w:jc w:val="right"/>
            </w:pPr>
            <w:r>
              <w:rPr>
                <w:rFonts w:ascii="仿宋_GB2312" w:hAnsi="仿宋_GB2312" w:eastAsia="仿宋_GB2312" w:cs="仿宋_GB2312"/>
              </w:rPr>
              <w:t>1.00（项）</w:t>
            </w:r>
          </w:p>
        </w:tc>
        <w:tc>
          <w:tcPr>
            <w:tcW w:w="821" w:type="dxa"/>
          </w:tcPr>
          <w:p w14:paraId="204D9BF4">
            <w:pPr>
              <w:pStyle w:val="4"/>
              <w:jc w:val="right"/>
            </w:pPr>
            <w:r>
              <w:rPr>
                <w:rFonts w:ascii="仿宋_GB2312" w:hAnsi="仿宋_GB2312" w:eastAsia="仿宋_GB2312" w:cs="仿宋_GB2312"/>
              </w:rPr>
              <w:t>818,000.00</w:t>
            </w:r>
          </w:p>
        </w:tc>
        <w:tc>
          <w:tcPr>
            <w:tcW w:w="821" w:type="dxa"/>
          </w:tcPr>
          <w:p w14:paraId="656A4F84">
            <w:pPr>
              <w:pStyle w:val="4"/>
              <w:jc w:val="left"/>
            </w:pPr>
            <w:r>
              <w:rPr>
                <w:rFonts w:ascii="仿宋_GB2312" w:hAnsi="仿宋_GB2312" w:eastAsia="仿宋_GB2312" w:cs="仿宋_GB2312"/>
              </w:rPr>
              <w:t>工业</w:t>
            </w:r>
          </w:p>
        </w:tc>
        <w:tc>
          <w:tcPr>
            <w:tcW w:w="821" w:type="dxa"/>
          </w:tcPr>
          <w:p w14:paraId="287C47D8">
            <w:pPr>
              <w:pStyle w:val="4"/>
              <w:jc w:val="left"/>
            </w:pPr>
            <w:r>
              <w:rPr>
                <w:rFonts w:ascii="仿宋_GB2312" w:hAnsi="仿宋_GB2312" w:eastAsia="仿宋_GB2312" w:cs="仿宋_GB2312"/>
              </w:rPr>
              <w:t>否</w:t>
            </w:r>
          </w:p>
        </w:tc>
        <w:tc>
          <w:tcPr>
            <w:tcW w:w="821" w:type="dxa"/>
          </w:tcPr>
          <w:p w14:paraId="10F8F882">
            <w:pPr>
              <w:pStyle w:val="4"/>
              <w:jc w:val="left"/>
            </w:pPr>
            <w:r>
              <w:rPr>
                <w:rFonts w:ascii="仿宋_GB2312" w:hAnsi="仿宋_GB2312" w:eastAsia="仿宋_GB2312" w:cs="仿宋_GB2312"/>
              </w:rPr>
              <w:t>否</w:t>
            </w:r>
          </w:p>
        </w:tc>
        <w:tc>
          <w:tcPr>
            <w:tcW w:w="821" w:type="dxa"/>
          </w:tcPr>
          <w:p w14:paraId="64AA2E14">
            <w:pPr>
              <w:pStyle w:val="4"/>
              <w:jc w:val="left"/>
            </w:pPr>
            <w:r>
              <w:rPr>
                <w:rFonts w:ascii="仿宋_GB2312" w:hAnsi="仿宋_GB2312" w:eastAsia="仿宋_GB2312" w:cs="仿宋_GB2312"/>
              </w:rPr>
              <w:t>否</w:t>
            </w:r>
          </w:p>
        </w:tc>
        <w:tc>
          <w:tcPr>
            <w:tcW w:w="639" w:type="dxa"/>
          </w:tcPr>
          <w:p w14:paraId="21C88C37">
            <w:pPr>
              <w:pStyle w:val="4"/>
              <w:jc w:val="left"/>
            </w:pPr>
            <w:r>
              <w:rPr>
                <w:rFonts w:ascii="仿宋_GB2312" w:hAnsi="仿宋_GB2312" w:eastAsia="仿宋_GB2312" w:cs="仿宋_GB2312"/>
              </w:rPr>
              <w:t>否</w:t>
            </w:r>
          </w:p>
        </w:tc>
        <w:tc>
          <w:tcPr>
            <w:tcW w:w="639" w:type="dxa"/>
          </w:tcPr>
          <w:p w14:paraId="19001E69">
            <w:pPr>
              <w:pStyle w:val="4"/>
              <w:jc w:val="left"/>
            </w:pPr>
            <w:r>
              <w:rPr>
                <w:rFonts w:ascii="仿宋_GB2312" w:hAnsi="仿宋_GB2312" w:eastAsia="仿宋_GB2312" w:cs="仿宋_GB2312"/>
              </w:rPr>
              <w:t>否</w:t>
            </w:r>
          </w:p>
        </w:tc>
      </w:tr>
    </w:tbl>
    <w:p w14:paraId="07E98A50">
      <w:pPr>
        <w:pStyle w:val="4"/>
        <w:jc w:val="left"/>
      </w:pPr>
      <w:r>
        <w:rPr>
          <w:rFonts w:ascii="仿宋_GB2312" w:hAnsi="仿宋_GB2312" w:eastAsia="仿宋_GB2312" w:cs="仿宋_GB2312"/>
        </w:rPr>
        <w:t>是否适用本国产品标准：</w:t>
      </w:r>
    </w:p>
    <w:p w14:paraId="03E4725B">
      <w:pPr>
        <w:pStyle w:val="4"/>
        <w:jc w:val="left"/>
      </w:pPr>
      <w:r>
        <w:rPr>
          <w:rFonts w:ascii="仿宋_GB2312" w:hAnsi="仿宋_GB2312" w:eastAsia="仿宋_GB2312" w:cs="仿宋_GB2312"/>
        </w:rPr>
        <w:t>采购包1：是</w:t>
      </w:r>
    </w:p>
    <w:p w14:paraId="051D5AE3">
      <w:pPr>
        <w:pStyle w:val="4"/>
        <w:jc w:val="left"/>
        <w:outlineLvl w:val="3"/>
      </w:pPr>
      <w:r>
        <w:rPr>
          <w:rFonts w:ascii="仿宋_GB2312" w:hAnsi="仿宋_GB2312" w:eastAsia="仿宋_GB2312" w:cs="仿宋_GB2312"/>
          <w:b/>
          <w:sz w:val="24"/>
        </w:rPr>
        <w:t>报价要求</w:t>
      </w:r>
    </w:p>
    <w:p w14:paraId="74258B4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55E63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22D6DBE1">
            <w:pPr>
              <w:pStyle w:val="4"/>
              <w:jc w:val="center"/>
            </w:pPr>
            <w:r>
              <w:rPr>
                <w:rFonts w:ascii="仿宋_GB2312" w:hAnsi="仿宋_GB2312" w:eastAsia="仿宋_GB2312" w:cs="仿宋_GB2312"/>
              </w:rPr>
              <w:t>序号</w:t>
            </w:r>
          </w:p>
        </w:tc>
        <w:tc>
          <w:tcPr>
            <w:tcW w:w="1759" w:type="dxa"/>
          </w:tcPr>
          <w:p w14:paraId="6542DB77">
            <w:pPr>
              <w:pStyle w:val="4"/>
              <w:jc w:val="center"/>
            </w:pPr>
            <w:r>
              <w:rPr>
                <w:rFonts w:ascii="仿宋_GB2312" w:hAnsi="仿宋_GB2312" w:eastAsia="仿宋_GB2312" w:cs="仿宋_GB2312"/>
              </w:rPr>
              <w:t>报价内容</w:t>
            </w:r>
          </w:p>
        </w:tc>
        <w:tc>
          <w:tcPr>
            <w:tcW w:w="977" w:type="dxa"/>
          </w:tcPr>
          <w:p w14:paraId="49D967F2">
            <w:pPr>
              <w:pStyle w:val="4"/>
              <w:jc w:val="center"/>
            </w:pPr>
            <w:r>
              <w:rPr>
                <w:rFonts w:ascii="仿宋_GB2312" w:hAnsi="仿宋_GB2312" w:eastAsia="仿宋_GB2312" w:cs="仿宋_GB2312"/>
              </w:rPr>
              <w:t>计量单位</w:t>
            </w:r>
          </w:p>
        </w:tc>
        <w:tc>
          <w:tcPr>
            <w:tcW w:w="977" w:type="dxa"/>
          </w:tcPr>
          <w:p w14:paraId="225061FF">
            <w:pPr>
              <w:pStyle w:val="4"/>
              <w:jc w:val="center"/>
            </w:pPr>
            <w:r>
              <w:rPr>
                <w:rFonts w:ascii="仿宋_GB2312" w:hAnsi="仿宋_GB2312" w:eastAsia="仿宋_GB2312" w:cs="仿宋_GB2312"/>
              </w:rPr>
              <w:t>报价单位</w:t>
            </w:r>
          </w:p>
        </w:tc>
        <w:tc>
          <w:tcPr>
            <w:tcW w:w="1466" w:type="dxa"/>
          </w:tcPr>
          <w:p w14:paraId="000734D4">
            <w:pPr>
              <w:pStyle w:val="4"/>
              <w:jc w:val="center"/>
            </w:pPr>
            <w:r>
              <w:rPr>
                <w:rFonts w:ascii="仿宋_GB2312" w:hAnsi="仿宋_GB2312" w:eastAsia="仿宋_GB2312" w:cs="仿宋_GB2312"/>
              </w:rPr>
              <w:t>最高限价</w:t>
            </w:r>
          </w:p>
        </w:tc>
        <w:tc>
          <w:tcPr>
            <w:tcW w:w="977" w:type="dxa"/>
          </w:tcPr>
          <w:p w14:paraId="4B1458D4">
            <w:pPr>
              <w:pStyle w:val="4"/>
              <w:jc w:val="center"/>
            </w:pPr>
            <w:r>
              <w:rPr>
                <w:rFonts w:ascii="仿宋_GB2312" w:hAnsi="仿宋_GB2312" w:eastAsia="仿宋_GB2312" w:cs="仿宋_GB2312"/>
              </w:rPr>
              <w:t>价款形式</w:t>
            </w:r>
          </w:p>
        </w:tc>
        <w:tc>
          <w:tcPr>
            <w:tcW w:w="1466" w:type="dxa"/>
          </w:tcPr>
          <w:p w14:paraId="138C0F31">
            <w:pPr>
              <w:pStyle w:val="4"/>
              <w:jc w:val="center"/>
            </w:pPr>
            <w:r>
              <w:rPr>
                <w:rFonts w:ascii="仿宋_GB2312" w:hAnsi="仿宋_GB2312" w:eastAsia="仿宋_GB2312" w:cs="仿宋_GB2312"/>
              </w:rPr>
              <w:t>报价说明</w:t>
            </w:r>
          </w:p>
        </w:tc>
      </w:tr>
      <w:tr w14:paraId="55AEB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30BCC159">
            <w:pPr>
              <w:pStyle w:val="4"/>
              <w:jc w:val="center"/>
            </w:pPr>
            <w:r>
              <w:rPr>
                <w:rFonts w:ascii="仿宋_GB2312" w:hAnsi="仿宋_GB2312" w:eastAsia="仿宋_GB2312" w:cs="仿宋_GB2312"/>
              </w:rPr>
              <w:t>1</w:t>
            </w:r>
          </w:p>
        </w:tc>
        <w:tc>
          <w:tcPr>
            <w:tcW w:w="1759" w:type="dxa"/>
          </w:tcPr>
          <w:p w14:paraId="5960B331">
            <w:pPr>
              <w:pStyle w:val="4"/>
              <w:jc w:val="center"/>
            </w:pPr>
            <w:r>
              <w:rPr>
                <w:rFonts w:ascii="仿宋_GB2312" w:hAnsi="仿宋_GB2312" w:eastAsia="仿宋_GB2312" w:cs="仿宋_GB2312"/>
              </w:rPr>
              <w:t>医用耗材配送服务</w:t>
            </w:r>
          </w:p>
        </w:tc>
        <w:tc>
          <w:tcPr>
            <w:tcW w:w="977" w:type="dxa"/>
          </w:tcPr>
          <w:p w14:paraId="56700B18">
            <w:pPr>
              <w:pStyle w:val="4"/>
              <w:jc w:val="center"/>
            </w:pPr>
            <w:r>
              <w:rPr>
                <w:rFonts w:ascii="仿宋_GB2312" w:hAnsi="仿宋_GB2312" w:eastAsia="仿宋_GB2312" w:cs="仿宋_GB2312"/>
              </w:rPr>
              <w:t>项</w:t>
            </w:r>
          </w:p>
        </w:tc>
        <w:tc>
          <w:tcPr>
            <w:tcW w:w="977" w:type="dxa"/>
          </w:tcPr>
          <w:p w14:paraId="47164366">
            <w:pPr>
              <w:pStyle w:val="4"/>
              <w:jc w:val="center"/>
            </w:pPr>
            <w:r>
              <w:rPr>
                <w:rFonts w:ascii="仿宋_GB2312" w:hAnsi="仿宋_GB2312" w:eastAsia="仿宋_GB2312" w:cs="仿宋_GB2312"/>
              </w:rPr>
              <w:t>%</w:t>
            </w:r>
          </w:p>
        </w:tc>
        <w:tc>
          <w:tcPr>
            <w:tcW w:w="1466" w:type="dxa"/>
          </w:tcPr>
          <w:p w14:paraId="1DF75B89">
            <w:pPr>
              <w:pStyle w:val="4"/>
              <w:jc w:val="center"/>
            </w:pPr>
            <w:r>
              <w:rPr>
                <w:rFonts w:ascii="仿宋_GB2312" w:hAnsi="仿宋_GB2312" w:eastAsia="仿宋_GB2312" w:cs="仿宋_GB2312"/>
              </w:rPr>
              <w:t>不设定</w:t>
            </w:r>
          </w:p>
        </w:tc>
        <w:tc>
          <w:tcPr>
            <w:tcW w:w="977" w:type="dxa"/>
          </w:tcPr>
          <w:p w14:paraId="6C3273CF">
            <w:pPr>
              <w:pStyle w:val="4"/>
              <w:jc w:val="center"/>
            </w:pPr>
            <w:r>
              <w:rPr>
                <w:rFonts w:ascii="仿宋_GB2312" w:hAnsi="仿宋_GB2312" w:eastAsia="仿宋_GB2312" w:cs="仿宋_GB2312"/>
              </w:rPr>
              <w:t>统一下浮率</w:t>
            </w:r>
          </w:p>
        </w:tc>
        <w:tc>
          <w:tcPr>
            <w:tcW w:w="1466" w:type="dxa"/>
          </w:tcPr>
          <w:p w14:paraId="4AB85F8D">
            <w:pPr>
              <w:pStyle w:val="4"/>
              <w:jc w:val="left"/>
            </w:pPr>
            <w:r>
              <w:rPr>
                <w:rFonts w:ascii="仿宋_GB2312" w:hAnsi="仿宋_GB2312" w:eastAsia="仿宋_GB2312" w:cs="仿宋_GB2312"/>
              </w:rPr>
              <w:t>供应商按配送清单要求逐一进行报价，其中：挂网产品按该产品当月挂网联动参考价执行，无需报价，非挂网产品在单价限价的基础上报统一的下浮率（即一个采购包仅允许报一个下浮率），若一个采购包报多个不同的下浮率，按无效投标处理。由于系统固化原因无法修改，供应商针对本项目的报价以《包1报价表（第五次）》为准。</w:t>
            </w:r>
          </w:p>
        </w:tc>
      </w:tr>
    </w:tbl>
    <w:p w14:paraId="20446C48">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74CC3FA7">
      <w:pPr>
        <w:pStyle w:val="4"/>
        <w:jc w:val="left"/>
      </w:pPr>
      <w:r>
        <w:rPr>
          <w:rFonts w:ascii="仿宋_GB2312" w:hAnsi="仿宋_GB2312" w:eastAsia="仿宋_GB2312" w:cs="仿宋_GB2312"/>
          <w:b/>
        </w:rPr>
        <w:t>本项目涉及核心产品：</w:t>
      </w:r>
    </w:p>
    <w:p w14:paraId="75D1CF2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E539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7B7612">
            <w:pPr>
              <w:pStyle w:val="4"/>
              <w:jc w:val="center"/>
            </w:pPr>
            <w:r>
              <w:rPr>
                <w:rFonts w:ascii="仿宋_GB2312" w:hAnsi="仿宋_GB2312" w:eastAsia="仿宋_GB2312" w:cs="仿宋_GB2312"/>
              </w:rPr>
              <w:t>序号</w:t>
            </w:r>
          </w:p>
        </w:tc>
        <w:tc>
          <w:tcPr>
            <w:tcW w:w="2492" w:type="dxa"/>
          </w:tcPr>
          <w:p w14:paraId="79D83535">
            <w:pPr>
              <w:pStyle w:val="4"/>
              <w:jc w:val="center"/>
            </w:pPr>
            <w:r>
              <w:rPr>
                <w:rFonts w:ascii="仿宋_GB2312" w:hAnsi="仿宋_GB2312" w:eastAsia="仿宋_GB2312" w:cs="仿宋_GB2312"/>
              </w:rPr>
              <w:t>采购品目名称</w:t>
            </w:r>
          </w:p>
        </w:tc>
        <w:tc>
          <w:tcPr>
            <w:tcW w:w="2492" w:type="dxa"/>
          </w:tcPr>
          <w:p w14:paraId="33962664">
            <w:pPr>
              <w:pStyle w:val="4"/>
              <w:jc w:val="center"/>
            </w:pPr>
            <w:r>
              <w:rPr>
                <w:rFonts w:ascii="仿宋_GB2312" w:hAnsi="仿宋_GB2312" w:eastAsia="仿宋_GB2312" w:cs="仿宋_GB2312"/>
              </w:rPr>
              <w:t>标的名称</w:t>
            </w:r>
          </w:p>
        </w:tc>
        <w:tc>
          <w:tcPr>
            <w:tcW w:w="2492" w:type="dxa"/>
          </w:tcPr>
          <w:p w14:paraId="37B5F4DC">
            <w:pPr>
              <w:pStyle w:val="4"/>
              <w:jc w:val="center"/>
            </w:pPr>
            <w:r>
              <w:rPr>
                <w:rFonts w:ascii="仿宋_GB2312" w:hAnsi="仿宋_GB2312" w:eastAsia="仿宋_GB2312" w:cs="仿宋_GB2312"/>
              </w:rPr>
              <w:t>产品名称</w:t>
            </w:r>
          </w:p>
        </w:tc>
      </w:tr>
      <w:tr w14:paraId="27CA8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C0E21FE">
            <w:pPr>
              <w:pStyle w:val="4"/>
              <w:jc w:val="center"/>
            </w:pPr>
            <w:r>
              <w:rPr>
                <w:rFonts w:ascii="仿宋_GB2312" w:hAnsi="仿宋_GB2312" w:eastAsia="仿宋_GB2312" w:cs="仿宋_GB2312"/>
              </w:rPr>
              <w:t>不涉及</w:t>
            </w:r>
          </w:p>
        </w:tc>
      </w:tr>
    </w:tbl>
    <w:p w14:paraId="06EE3877">
      <w:pPr>
        <w:pStyle w:val="4"/>
        <w:ind w:firstLine="480"/>
        <w:jc w:val="left"/>
      </w:pPr>
      <w:r>
        <w:rPr>
          <w:rFonts w:ascii="仿宋_GB2312" w:hAnsi="仿宋_GB2312" w:eastAsia="仿宋_GB2312" w:cs="仿宋_GB2312"/>
        </w:rPr>
        <w:t>注：涉及核心产品的，具体评审规定见第五章。</w:t>
      </w:r>
    </w:p>
    <w:p w14:paraId="329016C6">
      <w:pPr>
        <w:pStyle w:val="4"/>
        <w:jc w:val="left"/>
        <w:outlineLvl w:val="3"/>
      </w:pPr>
      <w:r>
        <w:rPr>
          <w:rFonts w:ascii="仿宋_GB2312" w:hAnsi="仿宋_GB2312" w:eastAsia="仿宋_GB2312" w:cs="仿宋_GB2312"/>
          <w:b/>
          <w:sz w:val="24"/>
        </w:rPr>
        <w:t>本项目涉及采购进口产品：</w:t>
      </w:r>
    </w:p>
    <w:p w14:paraId="1F3E3AE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3E2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F60EFB">
            <w:pPr>
              <w:pStyle w:val="4"/>
              <w:jc w:val="center"/>
            </w:pPr>
            <w:r>
              <w:rPr>
                <w:rFonts w:ascii="仿宋_GB2312" w:hAnsi="仿宋_GB2312" w:eastAsia="仿宋_GB2312" w:cs="仿宋_GB2312"/>
              </w:rPr>
              <w:t>序号</w:t>
            </w:r>
          </w:p>
        </w:tc>
        <w:tc>
          <w:tcPr>
            <w:tcW w:w="2492" w:type="dxa"/>
          </w:tcPr>
          <w:p w14:paraId="1F481190">
            <w:pPr>
              <w:pStyle w:val="4"/>
              <w:jc w:val="center"/>
            </w:pPr>
            <w:r>
              <w:rPr>
                <w:rFonts w:ascii="仿宋_GB2312" w:hAnsi="仿宋_GB2312" w:eastAsia="仿宋_GB2312" w:cs="仿宋_GB2312"/>
              </w:rPr>
              <w:t>采购品目名称</w:t>
            </w:r>
          </w:p>
        </w:tc>
        <w:tc>
          <w:tcPr>
            <w:tcW w:w="2492" w:type="dxa"/>
          </w:tcPr>
          <w:p w14:paraId="73D98459">
            <w:pPr>
              <w:pStyle w:val="4"/>
              <w:jc w:val="center"/>
            </w:pPr>
            <w:r>
              <w:rPr>
                <w:rFonts w:ascii="仿宋_GB2312" w:hAnsi="仿宋_GB2312" w:eastAsia="仿宋_GB2312" w:cs="仿宋_GB2312"/>
              </w:rPr>
              <w:t>标的名称</w:t>
            </w:r>
          </w:p>
        </w:tc>
        <w:tc>
          <w:tcPr>
            <w:tcW w:w="2492" w:type="dxa"/>
          </w:tcPr>
          <w:p w14:paraId="1F09147E">
            <w:pPr>
              <w:pStyle w:val="4"/>
              <w:jc w:val="center"/>
            </w:pPr>
            <w:r>
              <w:rPr>
                <w:rFonts w:ascii="仿宋_GB2312" w:hAnsi="仿宋_GB2312" w:eastAsia="仿宋_GB2312" w:cs="仿宋_GB2312"/>
              </w:rPr>
              <w:t>产品名称</w:t>
            </w:r>
          </w:p>
        </w:tc>
      </w:tr>
      <w:tr w14:paraId="108AA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0537259">
            <w:pPr>
              <w:pStyle w:val="4"/>
              <w:jc w:val="center"/>
            </w:pPr>
            <w:r>
              <w:rPr>
                <w:rFonts w:ascii="仿宋_GB2312" w:hAnsi="仿宋_GB2312" w:eastAsia="仿宋_GB2312" w:cs="仿宋_GB2312"/>
              </w:rPr>
              <w:t>不涉及</w:t>
            </w:r>
          </w:p>
        </w:tc>
      </w:tr>
    </w:tbl>
    <w:p w14:paraId="76919205">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FE818F7">
      <w:pPr>
        <w:pStyle w:val="4"/>
        <w:jc w:val="left"/>
        <w:outlineLvl w:val="3"/>
      </w:pPr>
      <w:r>
        <w:rPr>
          <w:rFonts w:ascii="仿宋_GB2312" w:hAnsi="仿宋_GB2312" w:eastAsia="仿宋_GB2312" w:cs="仿宋_GB2312"/>
          <w:b/>
          <w:sz w:val="24"/>
        </w:rPr>
        <w:t>本项目涉及强制采购节能产品：</w:t>
      </w:r>
    </w:p>
    <w:p w14:paraId="028423C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674A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BC93F2">
            <w:pPr>
              <w:pStyle w:val="4"/>
              <w:jc w:val="center"/>
            </w:pPr>
            <w:r>
              <w:rPr>
                <w:rFonts w:ascii="仿宋_GB2312" w:hAnsi="仿宋_GB2312" w:eastAsia="仿宋_GB2312" w:cs="仿宋_GB2312"/>
              </w:rPr>
              <w:t>序号</w:t>
            </w:r>
          </w:p>
        </w:tc>
        <w:tc>
          <w:tcPr>
            <w:tcW w:w="2492" w:type="dxa"/>
          </w:tcPr>
          <w:p w14:paraId="709C69AE">
            <w:pPr>
              <w:pStyle w:val="4"/>
              <w:jc w:val="center"/>
            </w:pPr>
            <w:r>
              <w:rPr>
                <w:rFonts w:ascii="仿宋_GB2312" w:hAnsi="仿宋_GB2312" w:eastAsia="仿宋_GB2312" w:cs="仿宋_GB2312"/>
              </w:rPr>
              <w:t>采购品目名称</w:t>
            </w:r>
          </w:p>
        </w:tc>
        <w:tc>
          <w:tcPr>
            <w:tcW w:w="2492" w:type="dxa"/>
          </w:tcPr>
          <w:p w14:paraId="5B53B0BB">
            <w:pPr>
              <w:pStyle w:val="4"/>
              <w:jc w:val="center"/>
            </w:pPr>
            <w:r>
              <w:rPr>
                <w:rFonts w:ascii="仿宋_GB2312" w:hAnsi="仿宋_GB2312" w:eastAsia="仿宋_GB2312" w:cs="仿宋_GB2312"/>
              </w:rPr>
              <w:t>标的名称</w:t>
            </w:r>
          </w:p>
        </w:tc>
        <w:tc>
          <w:tcPr>
            <w:tcW w:w="2492" w:type="dxa"/>
          </w:tcPr>
          <w:p w14:paraId="790FA62B">
            <w:pPr>
              <w:pStyle w:val="4"/>
              <w:jc w:val="center"/>
            </w:pPr>
            <w:r>
              <w:rPr>
                <w:rFonts w:ascii="仿宋_GB2312" w:hAnsi="仿宋_GB2312" w:eastAsia="仿宋_GB2312" w:cs="仿宋_GB2312"/>
              </w:rPr>
              <w:t>产品名称</w:t>
            </w:r>
          </w:p>
        </w:tc>
      </w:tr>
      <w:tr w14:paraId="1CA63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307C239">
            <w:pPr>
              <w:pStyle w:val="4"/>
              <w:jc w:val="center"/>
            </w:pPr>
            <w:r>
              <w:rPr>
                <w:rFonts w:ascii="仿宋_GB2312" w:hAnsi="仿宋_GB2312" w:eastAsia="仿宋_GB2312" w:cs="仿宋_GB2312"/>
              </w:rPr>
              <w:t>不涉及</w:t>
            </w:r>
          </w:p>
        </w:tc>
      </w:tr>
    </w:tbl>
    <w:p w14:paraId="56172FC4">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B7345CF">
      <w:pPr>
        <w:pStyle w:val="4"/>
        <w:jc w:val="left"/>
      </w:pPr>
      <w:r>
        <w:rPr>
          <w:rFonts w:ascii="仿宋_GB2312" w:hAnsi="仿宋_GB2312" w:eastAsia="仿宋_GB2312" w:cs="仿宋_GB2312"/>
          <w:b/>
        </w:rPr>
        <w:t>本项目涉及优先采购节能产品：</w:t>
      </w:r>
    </w:p>
    <w:p w14:paraId="3EF8A29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22F1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EBCDD1">
            <w:pPr>
              <w:pStyle w:val="4"/>
              <w:jc w:val="center"/>
            </w:pPr>
            <w:r>
              <w:rPr>
                <w:rFonts w:ascii="仿宋_GB2312" w:hAnsi="仿宋_GB2312" w:eastAsia="仿宋_GB2312" w:cs="仿宋_GB2312"/>
              </w:rPr>
              <w:t>序号</w:t>
            </w:r>
          </w:p>
        </w:tc>
        <w:tc>
          <w:tcPr>
            <w:tcW w:w="2492" w:type="dxa"/>
          </w:tcPr>
          <w:p w14:paraId="2DD03DAA">
            <w:pPr>
              <w:pStyle w:val="4"/>
              <w:jc w:val="center"/>
            </w:pPr>
            <w:r>
              <w:rPr>
                <w:rFonts w:ascii="仿宋_GB2312" w:hAnsi="仿宋_GB2312" w:eastAsia="仿宋_GB2312" w:cs="仿宋_GB2312"/>
              </w:rPr>
              <w:t>采购品目名称</w:t>
            </w:r>
          </w:p>
        </w:tc>
        <w:tc>
          <w:tcPr>
            <w:tcW w:w="2492" w:type="dxa"/>
          </w:tcPr>
          <w:p w14:paraId="247ACD1F">
            <w:pPr>
              <w:pStyle w:val="4"/>
              <w:jc w:val="center"/>
            </w:pPr>
            <w:r>
              <w:rPr>
                <w:rFonts w:ascii="仿宋_GB2312" w:hAnsi="仿宋_GB2312" w:eastAsia="仿宋_GB2312" w:cs="仿宋_GB2312"/>
              </w:rPr>
              <w:t>标的名称</w:t>
            </w:r>
          </w:p>
        </w:tc>
        <w:tc>
          <w:tcPr>
            <w:tcW w:w="2492" w:type="dxa"/>
          </w:tcPr>
          <w:p w14:paraId="3D438BBF">
            <w:pPr>
              <w:pStyle w:val="4"/>
              <w:jc w:val="center"/>
            </w:pPr>
            <w:r>
              <w:rPr>
                <w:rFonts w:ascii="仿宋_GB2312" w:hAnsi="仿宋_GB2312" w:eastAsia="仿宋_GB2312" w:cs="仿宋_GB2312"/>
              </w:rPr>
              <w:t>产品名称</w:t>
            </w:r>
          </w:p>
        </w:tc>
      </w:tr>
      <w:tr w14:paraId="4B6FD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5DC7A5">
            <w:pPr>
              <w:pStyle w:val="4"/>
              <w:jc w:val="center"/>
            </w:pPr>
            <w:r>
              <w:rPr>
                <w:rFonts w:ascii="仿宋_GB2312" w:hAnsi="仿宋_GB2312" w:eastAsia="仿宋_GB2312" w:cs="仿宋_GB2312"/>
              </w:rPr>
              <w:t>不涉及</w:t>
            </w:r>
          </w:p>
        </w:tc>
      </w:tr>
    </w:tbl>
    <w:p w14:paraId="17D764CD">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4AF74613">
      <w:pPr>
        <w:pStyle w:val="4"/>
        <w:jc w:val="left"/>
        <w:outlineLvl w:val="3"/>
      </w:pPr>
      <w:r>
        <w:rPr>
          <w:rFonts w:ascii="仿宋_GB2312" w:hAnsi="仿宋_GB2312" w:eastAsia="仿宋_GB2312" w:cs="仿宋_GB2312"/>
          <w:b/>
          <w:sz w:val="24"/>
        </w:rPr>
        <w:t>本项目涉及优先采购环境标志产品：</w:t>
      </w:r>
    </w:p>
    <w:p w14:paraId="60F78DC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DB30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F5E509">
            <w:pPr>
              <w:pStyle w:val="4"/>
              <w:jc w:val="center"/>
            </w:pPr>
            <w:r>
              <w:rPr>
                <w:rFonts w:ascii="仿宋_GB2312" w:hAnsi="仿宋_GB2312" w:eastAsia="仿宋_GB2312" w:cs="仿宋_GB2312"/>
              </w:rPr>
              <w:t>序号</w:t>
            </w:r>
          </w:p>
        </w:tc>
        <w:tc>
          <w:tcPr>
            <w:tcW w:w="2492" w:type="dxa"/>
          </w:tcPr>
          <w:p w14:paraId="11CCFF82">
            <w:pPr>
              <w:pStyle w:val="4"/>
              <w:jc w:val="center"/>
            </w:pPr>
            <w:r>
              <w:rPr>
                <w:rFonts w:ascii="仿宋_GB2312" w:hAnsi="仿宋_GB2312" w:eastAsia="仿宋_GB2312" w:cs="仿宋_GB2312"/>
              </w:rPr>
              <w:t>采购品目名称</w:t>
            </w:r>
          </w:p>
        </w:tc>
        <w:tc>
          <w:tcPr>
            <w:tcW w:w="2492" w:type="dxa"/>
          </w:tcPr>
          <w:p w14:paraId="4D655A4F">
            <w:pPr>
              <w:pStyle w:val="4"/>
              <w:jc w:val="center"/>
            </w:pPr>
            <w:r>
              <w:rPr>
                <w:rFonts w:ascii="仿宋_GB2312" w:hAnsi="仿宋_GB2312" w:eastAsia="仿宋_GB2312" w:cs="仿宋_GB2312"/>
              </w:rPr>
              <w:t>标的名称</w:t>
            </w:r>
          </w:p>
        </w:tc>
        <w:tc>
          <w:tcPr>
            <w:tcW w:w="2492" w:type="dxa"/>
          </w:tcPr>
          <w:p w14:paraId="5C1CAA07">
            <w:pPr>
              <w:pStyle w:val="4"/>
              <w:jc w:val="center"/>
            </w:pPr>
            <w:r>
              <w:rPr>
                <w:rFonts w:ascii="仿宋_GB2312" w:hAnsi="仿宋_GB2312" w:eastAsia="仿宋_GB2312" w:cs="仿宋_GB2312"/>
              </w:rPr>
              <w:t>产品名称</w:t>
            </w:r>
          </w:p>
        </w:tc>
      </w:tr>
      <w:tr w14:paraId="118B6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82A7903">
            <w:pPr>
              <w:pStyle w:val="4"/>
              <w:jc w:val="center"/>
            </w:pPr>
            <w:r>
              <w:rPr>
                <w:rFonts w:ascii="仿宋_GB2312" w:hAnsi="仿宋_GB2312" w:eastAsia="仿宋_GB2312" w:cs="仿宋_GB2312"/>
              </w:rPr>
              <w:t>不涉及</w:t>
            </w:r>
          </w:p>
        </w:tc>
      </w:tr>
    </w:tbl>
    <w:p w14:paraId="026BC218">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72D311A">
      <w:pPr>
        <w:pStyle w:val="4"/>
        <w:jc w:val="left"/>
        <w:outlineLvl w:val="2"/>
      </w:pPr>
      <w:r>
        <w:rPr>
          <w:rFonts w:ascii="仿宋_GB2312" w:hAnsi="仿宋_GB2312" w:eastAsia="仿宋_GB2312" w:cs="仿宋_GB2312"/>
          <w:b/>
          <w:sz w:val="28"/>
        </w:rPr>
        <w:t>3.2.技术要求</w:t>
      </w:r>
    </w:p>
    <w:p w14:paraId="66DE3586">
      <w:pPr>
        <w:pStyle w:val="4"/>
        <w:jc w:val="left"/>
      </w:pPr>
      <w:r>
        <w:rPr>
          <w:rFonts w:ascii="仿宋_GB2312" w:hAnsi="仿宋_GB2312" w:eastAsia="仿宋_GB2312" w:cs="仿宋_GB2312"/>
        </w:rPr>
        <w:t>采购包1：</w:t>
      </w:r>
    </w:p>
    <w:p w14:paraId="7FA2B9B1">
      <w:pPr>
        <w:pStyle w:val="4"/>
        <w:jc w:val="left"/>
      </w:pPr>
      <w:r>
        <w:rPr>
          <w:rFonts w:ascii="仿宋_GB2312" w:hAnsi="仿宋_GB2312" w:eastAsia="仿宋_GB2312" w:cs="仿宋_GB2312"/>
        </w:rPr>
        <w:t>标的名称：医用耗材配送服务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DD6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7D59BE">
            <w:pPr>
              <w:pStyle w:val="4"/>
              <w:jc w:val="center"/>
            </w:pPr>
            <w:r>
              <w:rPr>
                <w:rFonts w:ascii="仿宋_GB2312" w:hAnsi="仿宋_GB2312" w:eastAsia="仿宋_GB2312" w:cs="仿宋_GB2312"/>
              </w:rPr>
              <w:t>序号</w:t>
            </w:r>
          </w:p>
        </w:tc>
        <w:tc>
          <w:tcPr>
            <w:tcW w:w="581" w:type="dxa"/>
          </w:tcPr>
          <w:p w14:paraId="1D63FE7F">
            <w:pPr>
              <w:pStyle w:val="4"/>
              <w:jc w:val="center"/>
            </w:pPr>
            <w:r>
              <w:rPr>
                <w:rFonts w:ascii="仿宋_GB2312" w:hAnsi="仿宋_GB2312" w:eastAsia="仿宋_GB2312" w:cs="仿宋_GB2312"/>
              </w:rPr>
              <w:t>符号标识</w:t>
            </w:r>
          </w:p>
        </w:tc>
        <w:tc>
          <w:tcPr>
            <w:tcW w:w="1495" w:type="dxa"/>
          </w:tcPr>
          <w:p w14:paraId="56044EC9">
            <w:pPr>
              <w:pStyle w:val="4"/>
              <w:jc w:val="center"/>
            </w:pPr>
            <w:r>
              <w:rPr>
                <w:rFonts w:ascii="仿宋_GB2312" w:hAnsi="仿宋_GB2312" w:eastAsia="仿宋_GB2312" w:cs="仿宋_GB2312"/>
              </w:rPr>
              <w:t>技术要求名称</w:t>
            </w:r>
          </w:p>
        </w:tc>
        <w:tc>
          <w:tcPr>
            <w:tcW w:w="5814" w:type="dxa"/>
          </w:tcPr>
          <w:p w14:paraId="10271448">
            <w:pPr>
              <w:pStyle w:val="4"/>
              <w:jc w:val="center"/>
            </w:pPr>
            <w:r>
              <w:rPr>
                <w:rFonts w:ascii="仿宋_GB2312" w:hAnsi="仿宋_GB2312" w:eastAsia="仿宋_GB2312" w:cs="仿宋_GB2312"/>
              </w:rPr>
              <w:t>技术参数与性能指标</w:t>
            </w:r>
          </w:p>
        </w:tc>
      </w:tr>
      <w:tr w14:paraId="5612B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A0B8BF">
            <w:pPr>
              <w:pStyle w:val="4"/>
              <w:jc w:val="center"/>
            </w:pPr>
            <w:r>
              <w:rPr>
                <w:rFonts w:ascii="仿宋_GB2312" w:hAnsi="仿宋_GB2312" w:eastAsia="仿宋_GB2312" w:cs="仿宋_GB2312"/>
              </w:rPr>
              <w:t>1</w:t>
            </w:r>
          </w:p>
        </w:tc>
        <w:tc>
          <w:tcPr>
            <w:tcW w:w="581" w:type="dxa"/>
          </w:tcPr>
          <w:p w14:paraId="67F2FFC6"/>
        </w:tc>
        <w:tc>
          <w:tcPr>
            <w:tcW w:w="1495" w:type="dxa"/>
          </w:tcPr>
          <w:p w14:paraId="584371F6">
            <w:pPr>
              <w:pStyle w:val="4"/>
              <w:jc w:val="left"/>
            </w:pPr>
            <w:r>
              <w:rPr>
                <w:rFonts w:ascii="仿宋_GB2312" w:hAnsi="仿宋_GB2312" w:eastAsia="仿宋_GB2312" w:cs="仿宋_GB2312"/>
              </w:rPr>
              <w:t>技术参数与性能指标</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421"/>
              <w:gridCol w:w="1470"/>
              <w:gridCol w:w="421"/>
              <w:gridCol w:w="1883"/>
              <w:gridCol w:w="977"/>
            </w:tblGrid>
            <w:tr w14:paraId="0A651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93CF01">
                  <w:pPr>
                    <w:pStyle w:val="4"/>
                    <w:jc w:val="both"/>
                  </w:pPr>
                  <w:r>
                    <w:rPr>
                      <w:rFonts w:ascii="仿宋_GB2312" w:hAnsi="仿宋_GB2312" w:eastAsia="仿宋_GB2312" w:cs="仿宋_GB2312"/>
                      <w:sz w:val="21"/>
                    </w:rPr>
                    <w:t>序号</w:t>
                  </w:r>
                </w:p>
              </w:tc>
              <w:tc>
                <w:tcPr>
                  <w:tcW w:w="4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455D50B">
                  <w:pPr>
                    <w:pStyle w:val="4"/>
                    <w:jc w:val="both"/>
                  </w:pPr>
                  <w:r>
                    <w:rPr>
                      <w:rFonts w:ascii="仿宋_GB2312" w:hAnsi="仿宋_GB2312" w:eastAsia="仿宋_GB2312" w:cs="仿宋_GB2312"/>
                      <w:sz w:val="21"/>
                    </w:rPr>
                    <w:t>耗材名称</w:t>
                  </w:r>
                </w:p>
              </w:tc>
              <w:tc>
                <w:tcPr>
                  <w:tcW w:w="14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A619CA">
                  <w:pPr>
                    <w:pStyle w:val="4"/>
                    <w:jc w:val="both"/>
                  </w:pPr>
                  <w:r>
                    <w:rPr>
                      <w:rFonts w:ascii="仿宋_GB2312" w:hAnsi="仿宋_GB2312" w:eastAsia="仿宋_GB2312" w:cs="仿宋_GB2312"/>
                      <w:sz w:val="21"/>
                    </w:rPr>
                    <w:t>规格</w:t>
                  </w:r>
                </w:p>
              </w:tc>
              <w:tc>
                <w:tcPr>
                  <w:tcW w:w="4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E3B919">
                  <w:pPr>
                    <w:pStyle w:val="4"/>
                    <w:jc w:val="both"/>
                  </w:pPr>
                  <w:r>
                    <w:rPr>
                      <w:rFonts w:ascii="仿宋_GB2312" w:hAnsi="仿宋_GB2312" w:eastAsia="仿宋_GB2312" w:cs="仿宋_GB2312"/>
                      <w:sz w:val="21"/>
                    </w:rPr>
                    <w:t>单位</w:t>
                  </w:r>
                </w:p>
              </w:tc>
              <w:tc>
                <w:tcPr>
                  <w:tcW w:w="18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EE8546">
                  <w:pPr>
                    <w:pStyle w:val="4"/>
                    <w:jc w:val="both"/>
                  </w:pPr>
                  <w:r>
                    <w:rPr>
                      <w:rFonts w:ascii="仿宋_GB2312" w:hAnsi="仿宋_GB2312" w:eastAsia="仿宋_GB2312" w:cs="仿宋_GB2312"/>
                      <w:sz w:val="21"/>
                    </w:rPr>
                    <w:t>技术参数</w:t>
                  </w:r>
                </w:p>
              </w:tc>
              <w:tc>
                <w:tcPr>
                  <w:tcW w:w="9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9A30CF">
                  <w:pPr>
                    <w:pStyle w:val="4"/>
                    <w:jc w:val="both"/>
                  </w:pPr>
                  <w:r>
                    <w:rPr>
                      <w:rFonts w:ascii="仿宋_GB2312" w:hAnsi="仿宋_GB2312" w:eastAsia="仿宋_GB2312" w:cs="仿宋_GB2312"/>
                      <w:sz w:val="21"/>
                    </w:rPr>
                    <w:t>★单价最高限价（元）</w:t>
                  </w:r>
                </w:p>
              </w:tc>
            </w:tr>
            <w:tr w14:paraId="4B7D78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651BE">
                  <w:pPr>
                    <w:pStyle w:val="4"/>
                    <w:jc w:val="both"/>
                  </w:pPr>
                  <w:r>
                    <w:rPr>
                      <w:rFonts w:ascii="仿宋_GB2312" w:hAnsi="仿宋_GB2312" w:eastAsia="仿宋_GB2312" w:cs="仿宋_GB2312"/>
                      <w:sz w:val="21"/>
                    </w:rPr>
                    <w:t>1</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30A411">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CC2F3">
                  <w:pPr>
                    <w:pStyle w:val="4"/>
                    <w:jc w:val="both"/>
                  </w:pPr>
                  <w:r>
                    <w:rPr>
                      <w:rFonts w:ascii="仿宋_GB2312" w:hAnsi="仿宋_GB2312" w:eastAsia="仿宋_GB2312" w:cs="仿宋_GB2312"/>
                      <w:sz w:val="21"/>
                    </w:rPr>
                    <w:t>玻璃陶瓷切削贴面</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DA419">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68789">
                  <w:pPr>
                    <w:pStyle w:val="4"/>
                    <w:jc w:val="both"/>
                  </w:pPr>
                  <w:r>
                    <w:rPr>
                      <w:rFonts w:ascii="仿宋_GB2312" w:hAnsi="仿宋_GB2312" w:eastAsia="仿宋_GB2312" w:cs="仿宋_GB2312"/>
                      <w:sz w:val="21"/>
                    </w:rPr>
                    <w:t>1.适用于牙列缺损或牙体缺损的固定修复。产品采CAD/CAM 技术制作贴面、嵌体、高嵌体黏接剂固位的单一单前牙及后牙修复体，产品烧结后的三点弯曲强度≥100MPa。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ADDEF">
                  <w:pPr>
                    <w:pStyle w:val="4"/>
                    <w:jc w:val="both"/>
                  </w:pPr>
                  <w:r>
                    <w:rPr>
                      <w:rFonts w:ascii="仿宋_GB2312" w:hAnsi="仿宋_GB2312" w:eastAsia="仿宋_GB2312" w:cs="仿宋_GB2312"/>
                      <w:sz w:val="21"/>
                    </w:rPr>
                    <w:t>/</w:t>
                  </w:r>
                </w:p>
              </w:tc>
            </w:tr>
            <w:tr w14:paraId="04825A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065A7">
                  <w:pPr>
                    <w:pStyle w:val="4"/>
                    <w:jc w:val="both"/>
                  </w:pPr>
                  <w:r>
                    <w:rPr>
                      <w:rFonts w:ascii="仿宋_GB2312" w:hAnsi="仿宋_GB2312" w:eastAsia="仿宋_GB2312" w:cs="仿宋_GB2312"/>
                      <w:sz w:val="21"/>
                    </w:rPr>
                    <w:t>2</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F135D">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5A0A00">
                  <w:pPr>
                    <w:pStyle w:val="4"/>
                    <w:jc w:val="both"/>
                  </w:pPr>
                  <w:r>
                    <w:rPr>
                      <w:rFonts w:ascii="仿宋_GB2312" w:hAnsi="仿宋_GB2312" w:eastAsia="仿宋_GB2312" w:cs="仿宋_GB2312"/>
                      <w:sz w:val="21"/>
                    </w:rPr>
                    <w:t>玻璃陶瓷切削嵌体</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6B0FA">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E39EA8">
                  <w:pPr>
                    <w:pStyle w:val="4"/>
                    <w:jc w:val="both"/>
                  </w:pPr>
                  <w:r>
                    <w:rPr>
                      <w:rFonts w:ascii="仿宋_GB2312" w:hAnsi="仿宋_GB2312" w:eastAsia="仿宋_GB2312" w:cs="仿宋_GB2312"/>
                      <w:sz w:val="21"/>
                    </w:rPr>
                    <w:t>1.适用于牙列缺损或牙体缺损的固定修复。产品采CAD/CAM 技术制作贴面、嵌体、高嵌体黏接剂固位的单一单前牙及后牙修复体，产品烧结后的三点弯曲强度≥100MPa。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FD7BB">
                  <w:pPr>
                    <w:pStyle w:val="4"/>
                    <w:jc w:val="both"/>
                  </w:pPr>
                  <w:r>
                    <w:rPr>
                      <w:rFonts w:ascii="仿宋_GB2312" w:hAnsi="仿宋_GB2312" w:eastAsia="仿宋_GB2312" w:cs="仿宋_GB2312"/>
                      <w:sz w:val="21"/>
                    </w:rPr>
                    <w:t>/</w:t>
                  </w:r>
                </w:p>
              </w:tc>
            </w:tr>
            <w:tr w14:paraId="5C35E3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18C76">
                  <w:pPr>
                    <w:pStyle w:val="4"/>
                    <w:jc w:val="both"/>
                  </w:pPr>
                  <w:r>
                    <w:rPr>
                      <w:rFonts w:ascii="仿宋_GB2312" w:hAnsi="仿宋_GB2312" w:eastAsia="仿宋_GB2312" w:cs="仿宋_GB2312"/>
                      <w:sz w:val="21"/>
                    </w:rPr>
                    <w:t>3</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987EF">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595DC">
                  <w:pPr>
                    <w:pStyle w:val="4"/>
                    <w:jc w:val="both"/>
                  </w:pPr>
                  <w:r>
                    <w:rPr>
                      <w:rFonts w:ascii="仿宋_GB2312" w:hAnsi="仿宋_GB2312" w:eastAsia="仿宋_GB2312" w:cs="仿宋_GB2312"/>
                      <w:sz w:val="21"/>
                    </w:rPr>
                    <w:t>玻璃陶瓷切削冠</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94F6C">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E457A">
                  <w:pPr>
                    <w:pStyle w:val="4"/>
                    <w:jc w:val="both"/>
                  </w:pPr>
                  <w:r>
                    <w:rPr>
                      <w:rFonts w:ascii="仿宋_GB2312" w:hAnsi="仿宋_GB2312" w:eastAsia="仿宋_GB2312" w:cs="仿宋_GB2312"/>
                      <w:sz w:val="21"/>
                    </w:rPr>
                    <w:t>1.适用于牙列缺损或牙体缺损的固定修复。产品采CAD/CAM 技术制作贴面、嵌体、高嵌体黏接剂固位的单一单前牙及后牙修复体，产品烧结后的三点弯曲强度≥100MPa。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82C194">
                  <w:pPr>
                    <w:pStyle w:val="4"/>
                    <w:jc w:val="both"/>
                  </w:pPr>
                  <w:r>
                    <w:rPr>
                      <w:rFonts w:ascii="仿宋_GB2312" w:hAnsi="仿宋_GB2312" w:eastAsia="仿宋_GB2312" w:cs="仿宋_GB2312"/>
                      <w:sz w:val="21"/>
                    </w:rPr>
                    <w:t>/</w:t>
                  </w:r>
                </w:p>
              </w:tc>
            </w:tr>
            <w:tr w14:paraId="1D8757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30729">
                  <w:pPr>
                    <w:pStyle w:val="4"/>
                    <w:jc w:val="both"/>
                  </w:pPr>
                  <w:r>
                    <w:rPr>
                      <w:rFonts w:ascii="仿宋_GB2312" w:hAnsi="仿宋_GB2312" w:eastAsia="仿宋_GB2312" w:cs="仿宋_GB2312"/>
                      <w:sz w:val="21"/>
                    </w:rPr>
                    <w:t>4</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422BD5">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659C1">
                  <w:pPr>
                    <w:pStyle w:val="4"/>
                    <w:jc w:val="both"/>
                  </w:pPr>
                  <w:r>
                    <w:rPr>
                      <w:rFonts w:ascii="仿宋_GB2312" w:hAnsi="仿宋_GB2312" w:eastAsia="仿宋_GB2312" w:cs="仿宋_GB2312"/>
                      <w:sz w:val="21"/>
                    </w:rPr>
                    <w:t>玻璃陶瓷切削贴面</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6B6AFB">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8BF1C">
                  <w:pPr>
                    <w:pStyle w:val="4"/>
                    <w:jc w:val="both"/>
                  </w:pPr>
                  <w:r>
                    <w:rPr>
                      <w:rFonts w:ascii="仿宋_GB2312" w:hAnsi="仿宋_GB2312" w:eastAsia="仿宋_GB2312" w:cs="仿宋_GB2312"/>
                      <w:sz w:val="21"/>
                    </w:rPr>
                    <w:t>1.适用于牙列缺损或牙体缺损的固定修复。产品采CAD/CAM 技术制作贴面、嵌体、高嵌体黏接剂固位的单一单前牙及后牙修复体，产品烧结后的双轴弯曲强度＞300MPa。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2F96B">
                  <w:pPr>
                    <w:pStyle w:val="4"/>
                    <w:jc w:val="both"/>
                  </w:pPr>
                  <w:r>
                    <w:rPr>
                      <w:rFonts w:ascii="仿宋_GB2312" w:hAnsi="仿宋_GB2312" w:eastAsia="仿宋_GB2312" w:cs="仿宋_GB2312"/>
                      <w:sz w:val="21"/>
                    </w:rPr>
                    <w:t>/</w:t>
                  </w:r>
                </w:p>
              </w:tc>
            </w:tr>
            <w:tr w14:paraId="625CBA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B06A8">
                  <w:pPr>
                    <w:pStyle w:val="4"/>
                    <w:jc w:val="both"/>
                  </w:pPr>
                  <w:r>
                    <w:rPr>
                      <w:rFonts w:ascii="仿宋_GB2312" w:hAnsi="仿宋_GB2312" w:eastAsia="仿宋_GB2312" w:cs="仿宋_GB2312"/>
                      <w:sz w:val="21"/>
                    </w:rPr>
                    <w:t>5</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0FAE2">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4C6A9">
                  <w:pPr>
                    <w:pStyle w:val="4"/>
                    <w:jc w:val="both"/>
                  </w:pPr>
                  <w:r>
                    <w:rPr>
                      <w:rFonts w:ascii="仿宋_GB2312" w:hAnsi="仿宋_GB2312" w:eastAsia="仿宋_GB2312" w:cs="仿宋_GB2312"/>
                      <w:sz w:val="21"/>
                    </w:rPr>
                    <w:t>玻璃陶瓷切削嵌体</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8BFD8">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70DA59">
                  <w:pPr>
                    <w:pStyle w:val="4"/>
                    <w:jc w:val="both"/>
                  </w:pPr>
                  <w:r>
                    <w:rPr>
                      <w:rFonts w:ascii="仿宋_GB2312" w:hAnsi="仿宋_GB2312" w:eastAsia="仿宋_GB2312" w:cs="仿宋_GB2312"/>
                      <w:sz w:val="21"/>
                    </w:rPr>
                    <w:t>1.适用于牙列缺损或牙体缺损的固定修复。产品采CAD/CAM 技术制作贴面、嵌体、高嵌体黏接剂固位的单一单前牙及后牙修复体，产品烧结后的双轴弯曲强度＞300MPa。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3122C">
                  <w:pPr>
                    <w:pStyle w:val="4"/>
                    <w:jc w:val="both"/>
                  </w:pPr>
                  <w:r>
                    <w:rPr>
                      <w:rFonts w:ascii="仿宋_GB2312" w:hAnsi="仿宋_GB2312" w:eastAsia="仿宋_GB2312" w:cs="仿宋_GB2312"/>
                      <w:sz w:val="21"/>
                    </w:rPr>
                    <w:t>/</w:t>
                  </w:r>
                </w:p>
              </w:tc>
            </w:tr>
            <w:tr w14:paraId="3ACDA1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C5CB9">
                  <w:pPr>
                    <w:pStyle w:val="4"/>
                    <w:jc w:val="both"/>
                  </w:pPr>
                  <w:r>
                    <w:rPr>
                      <w:rFonts w:ascii="仿宋_GB2312" w:hAnsi="仿宋_GB2312" w:eastAsia="仿宋_GB2312" w:cs="仿宋_GB2312"/>
                      <w:sz w:val="21"/>
                    </w:rPr>
                    <w:t>6</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2C348">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08AE25">
                  <w:pPr>
                    <w:pStyle w:val="4"/>
                    <w:jc w:val="both"/>
                  </w:pPr>
                  <w:r>
                    <w:rPr>
                      <w:rFonts w:ascii="仿宋_GB2312" w:hAnsi="仿宋_GB2312" w:eastAsia="仿宋_GB2312" w:cs="仿宋_GB2312"/>
                      <w:sz w:val="21"/>
                    </w:rPr>
                    <w:t>玻璃陶瓷切削冠</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18DF86">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E22FE">
                  <w:pPr>
                    <w:pStyle w:val="4"/>
                    <w:jc w:val="both"/>
                  </w:pPr>
                  <w:r>
                    <w:rPr>
                      <w:rFonts w:ascii="仿宋_GB2312" w:hAnsi="仿宋_GB2312" w:eastAsia="仿宋_GB2312" w:cs="仿宋_GB2312"/>
                      <w:sz w:val="21"/>
                    </w:rPr>
                    <w:t>1.适用于牙列缺损或牙体缺损的固定修复。产品采CAD/CAM 技术制作贴面、嵌体、高嵌体黏接剂固位的单一单前牙及后牙修复体，产品烧结后的双轴弯曲强度＞300MPa。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82ED1D">
                  <w:pPr>
                    <w:pStyle w:val="4"/>
                    <w:jc w:val="both"/>
                  </w:pPr>
                  <w:r>
                    <w:rPr>
                      <w:rFonts w:ascii="仿宋_GB2312" w:hAnsi="仿宋_GB2312" w:eastAsia="仿宋_GB2312" w:cs="仿宋_GB2312"/>
                      <w:sz w:val="21"/>
                    </w:rPr>
                    <w:t>/</w:t>
                  </w:r>
                </w:p>
              </w:tc>
            </w:tr>
            <w:tr w14:paraId="5716F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FEF6D">
                  <w:pPr>
                    <w:pStyle w:val="4"/>
                    <w:jc w:val="both"/>
                  </w:pPr>
                  <w:r>
                    <w:rPr>
                      <w:rFonts w:ascii="仿宋_GB2312" w:hAnsi="仿宋_GB2312" w:eastAsia="仿宋_GB2312" w:cs="仿宋_GB2312"/>
                      <w:sz w:val="21"/>
                    </w:rPr>
                    <w:t>7</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B76C8">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66634">
                  <w:pPr>
                    <w:pStyle w:val="4"/>
                    <w:jc w:val="both"/>
                  </w:pPr>
                  <w:r>
                    <w:rPr>
                      <w:rFonts w:ascii="仿宋_GB2312" w:hAnsi="仿宋_GB2312" w:eastAsia="仿宋_GB2312" w:cs="仿宋_GB2312"/>
                      <w:sz w:val="21"/>
                    </w:rPr>
                    <w:t>玻璃陶瓷切削贴面</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3E58A5">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ADEE7">
                  <w:pPr>
                    <w:pStyle w:val="4"/>
                    <w:jc w:val="both"/>
                  </w:pPr>
                  <w:r>
                    <w:rPr>
                      <w:rFonts w:ascii="仿宋_GB2312" w:hAnsi="仿宋_GB2312" w:eastAsia="仿宋_GB2312" w:cs="仿宋_GB2312"/>
                      <w:sz w:val="21"/>
                    </w:rPr>
                    <w:t>1.适用于牙列缺损或牙体缺损的固定修复。IPSe.max CAD用于制作贴面、嵌体、高嵌体、部分冠、单冠，产品强度可以承受130-150MPa的强度。</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4C3351">
                  <w:pPr>
                    <w:pStyle w:val="4"/>
                    <w:jc w:val="both"/>
                  </w:pPr>
                  <w:r>
                    <w:rPr>
                      <w:rFonts w:ascii="仿宋_GB2312" w:hAnsi="仿宋_GB2312" w:eastAsia="仿宋_GB2312" w:cs="仿宋_GB2312"/>
                      <w:sz w:val="21"/>
                    </w:rPr>
                    <w:t>/</w:t>
                  </w:r>
                </w:p>
              </w:tc>
            </w:tr>
            <w:tr w14:paraId="6321E0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EFD28">
                  <w:pPr>
                    <w:pStyle w:val="4"/>
                    <w:jc w:val="both"/>
                  </w:pPr>
                  <w:r>
                    <w:rPr>
                      <w:rFonts w:ascii="仿宋_GB2312" w:hAnsi="仿宋_GB2312" w:eastAsia="仿宋_GB2312" w:cs="仿宋_GB2312"/>
                      <w:sz w:val="21"/>
                    </w:rPr>
                    <w:t>8</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5D6C9">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4F3B3">
                  <w:pPr>
                    <w:pStyle w:val="4"/>
                    <w:jc w:val="both"/>
                  </w:pPr>
                  <w:r>
                    <w:rPr>
                      <w:rFonts w:ascii="仿宋_GB2312" w:hAnsi="仿宋_GB2312" w:eastAsia="仿宋_GB2312" w:cs="仿宋_GB2312"/>
                      <w:sz w:val="21"/>
                    </w:rPr>
                    <w:t>玻璃陶瓷切削嵌体</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BE5FD2">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1FE0A">
                  <w:pPr>
                    <w:pStyle w:val="4"/>
                    <w:jc w:val="both"/>
                  </w:pPr>
                  <w:r>
                    <w:rPr>
                      <w:rFonts w:ascii="仿宋_GB2312" w:hAnsi="仿宋_GB2312" w:eastAsia="仿宋_GB2312" w:cs="仿宋_GB2312"/>
                      <w:sz w:val="21"/>
                    </w:rPr>
                    <w:t>1.适用于牙列缺损或牙体缺损的固定修复。IPSe.max CAD用于制作贴面、嵌体、高嵌体、部分冠、单冠，产品强度可以承受130-150MPa的强度。</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E8ED6">
                  <w:pPr>
                    <w:pStyle w:val="4"/>
                    <w:jc w:val="both"/>
                  </w:pPr>
                  <w:r>
                    <w:rPr>
                      <w:rFonts w:ascii="仿宋_GB2312" w:hAnsi="仿宋_GB2312" w:eastAsia="仿宋_GB2312" w:cs="仿宋_GB2312"/>
                      <w:sz w:val="21"/>
                    </w:rPr>
                    <w:t>/</w:t>
                  </w:r>
                </w:p>
              </w:tc>
            </w:tr>
            <w:tr w14:paraId="645EC9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DFE48">
                  <w:pPr>
                    <w:pStyle w:val="4"/>
                    <w:jc w:val="both"/>
                  </w:pPr>
                  <w:r>
                    <w:rPr>
                      <w:rFonts w:ascii="仿宋_GB2312" w:hAnsi="仿宋_GB2312" w:eastAsia="仿宋_GB2312" w:cs="仿宋_GB2312"/>
                      <w:sz w:val="21"/>
                    </w:rPr>
                    <w:t>9</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B47C3">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0F73E">
                  <w:pPr>
                    <w:pStyle w:val="4"/>
                    <w:jc w:val="both"/>
                  </w:pPr>
                  <w:r>
                    <w:rPr>
                      <w:rFonts w:ascii="仿宋_GB2312" w:hAnsi="仿宋_GB2312" w:eastAsia="仿宋_GB2312" w:cs="仿宋_GB2312"/>
                      <w:sz w:val="21"/>
                    </w:rPr>
                    <w:t>玻璃陶瓷切削冠</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76EB41">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19A8F4">
                  <w:pPr>
                    <w:pStyle w:val="4"/>
                    <w:jc w:val="both"/>
                  </w:pPr>
                  <w:r>
                    <w:rPr>
                      <w:rFonts w:ascii="仿宋_GB2312" w:hAnsi="仿宋_GB2312" w:eastAsia="仿宋_GB2312" w:cs="仿宋_GB2312"/>
                      <w:sz w:val="21"/>
                    </w:rPr>
                    <w:t>1.适用于牙列缺损或牙体缺损的固定修复。IPSe.max CAD用于制作贴面、嵌体、高嵌体、部分冠、单冠，产品强度可以承受130-150MPa的强度。</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70D7E">
                  <w:pPr>
                    <w:pStyle w:val="4"/>
                    <w:jc w:val="both"/>
                  </w:pPr>
                  <w:r>
                    <w:rPr>
                      <w:rFonts w:ascii="仿宋_GB2312" w:hAnsi="仿宋_GB2312" w:eastAsia="仿宋_GB2312" w:cs="仿宋_GB2312"/>
                      <w:sz w:val="21"/>
                    </w:rPr>
                    <w:t>/</w:t>
                  </w:r>
                </w:p>
              </w:tc>
            </w:tr>
            <w:tr w14:paraId="3E9B6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FA06D">
                  <w:pPr>
                    <w:pStyle w:val="4"/>
                    <w:jc w:val="both"/>
                  </w:pPr>
                  <w:r>
                    <w:rPr>
                      <w:rFonts w:ascii="仿宋_GB2312" w:hAnsi="仿宋_GB2312" w:eastAsia="仿宋_GB2312" w:cs="仿宋_GB2312"/>
                      <w:sz w:val="21"/>
                    </w:rPr>
                    <w:t>10</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3B3BA">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46FF6">
                  <w:pPr>
                    <w:pStyle w:val="4"/>
                    <w:jc w:val="both"/>
                  </w:pPr>
                  <w:r>
                    <w:rPr>
                      <w:rFonts w:ascii="仿宋_GB2312" w:hAnsi="仿宋_GB2312" w:eastAsia="仿宋_GB2312" w:cs="仿宋_GB2312"/>
                      <w:sz w:val="21"/>
                    </w:rPr>
                    <w:t>玻璃陶瓷切削贴面</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0B0DB">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49CC4">
                  <w:pPr>
                    <w:pStyle w:val="4"/>
                    <w:jc w:val="both"/>
                  </w:pPr>
                  <w:r>
                    <w:rPr>
                      <w:rFonts w:ascii="仿宋_GB2312" w:hAnsi="仿宋_GB2312" w:eastAsia="仿宋_GB2312" w:cs="仿宋_GB2312"/>
                      <w:sz w:val="21"/>
                    </w:rPr>
                    <w:t>1.适用于牙列缺损或牙体缺损的固定修复。是一种氧化锆强化的硅酸锂(ZLS)高强度玻璃陶瓷材料，研磨后的修复物具有的挠曲强度为210-370兆帕。或者通过额外的着色烧结与釉烧方式使材料的挠曲强度提高至370兆帕。</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6C0004">
                  <w:pPr>
                    <w:pStyle w:val="4"/>
                    <w:jc w:val="both"/>
                  </w:pPr>
                  <w:r>
                    <w:rPr>
                      <w:rFonts w:ascii="仿宋_GB2312" w:hAnsi="仿宋_GB2312" w:eastAsia="仿宋_GB2312" w:cs="仿宋_GB2312"/>
                      <w:sz w:val="21"/>
                    </w:rPr>
                    <w:t>/</w:t>
                  </w:r>
                </w:p>
              </w:tc>
            </w:tr>
            <w:tr w14:paraId="0E1896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D667C">
                  <w:pPr>
                    <w:pStyle w:val="4"/>
                    <w:jc w:val="both"/>
                  </w:pPr>
                  <w:r>
                    <w:rPr>
                      <w:rFonts w:ascii="仿宋_GB2312" w:hAnsi="仿宋_GB2312" w:eastAsia="仿宋_GB2312" w:cs="仿宋_GB2312"/>
                      <w:sz w:val="21"/>
                    </w:rPr>
                    <w:t>11</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DCE7FD">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0E49D">
                  <w:pPr>
                    <w:pStyle w:val="4"/>
                    <w:jc w:val="both"/>
                  </w:pPr>
                  <w:r>
                    <w:rPr>
                      <w:rFonts w:ascii="仿宋_GB2312" w:hAnsi="仿宋_GB2312" w:eastAsia="仿宋_GB2312" w:cs="仿宋_GB2312"/>
                      <w:sz w:val="21"/>
                    </w:rPr>
                    <w:t>玻璃陶瓷切削嵌体</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D7772">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8B8874">
                  <w:pPr>
                    <w:pStyle w:val="4"/>
                    <w:jc w:val="both"/>
                  </w:pPr>
                  <w:r>
                    <w:rPr>
                      <w:rFonts w:ascii="仿宋_GB2312" w:hAnsi="仿宋_GB2312" w:eastAsia="仿宋_GB2312" w:cs="仿宋_GB2312"/>
                      <w:sz w:val="21"/>
                    </w:rPr>
                    <w:t>1.适用于牙列缺损或牙体缺损的固定修复。是一种氧化锆强化的硅酸锂(ZLS)高强度玻璃陶瓷材料，研磨后的修复物具有的挠曲强度为210兆帕。或者通过额外的着色烧结与釉烧方式使材料的挠曲强度提高至370兆帕。</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895F0">
                  <w:pPr>
                    <w:pStyle w:val="4"/>
                    <w:jc w:val="both"/>
                  </w:pPr>
                  <w:r>
                    <w:rPr>
                      <w:rFonts w:ascii="仿宋_GB2312" w:hAnsi="仿宋_GB2312" w:eastAsia="仿宋_GB2312" w:cs="仿宋_GB2312"/>
                      <w:sz w:val="21"/>
                    </w:rPr>
                    <w:t>/</w:t>
                  </w:r>
                </w:p>
              </w:tc>
            </w:tr>
            <w:tr w14:paraId="2E9808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7FF19">
                  <w:pPr>
                    <w:pStyle w:val="4"/>
                    <w:jc w:val="both"/>
                  </w:pPr>
                  <w:r>
                    <w:rPr>
                      <w:rFonts w:ascii="仿宋_GB2312" w:hAnsi="仿宋_GB2312" w:eastAsia="仿宋_GB2312" w:cs="仿宋_GB2312"/>
                      <w:sz w:val="21"/>
                    </w:rPr>
                    <w:t>12</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B50C2">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E489A">
                  <w:pPr>
                    <w:pStyle w:val="4"/>
                    <w:jc w:val="both"/>
                  </w:pPr>
                  <w:r>
                    <w:rPr>
                      <w:rFonts w:ascii="仿宋_GB2312" w:hAnsi="仿宋_GB2312" w:eastAsia="仿宋_GB2312" w:cs="仿宋_GB2312"/>
                      <w:sz w:val="21"/>
                    </w:rPr>
                    <w:t>玻璃陶瓷切削冠</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0329C">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8BB9B7">
                  <w:pPr>
                    <w:pStyle w:val="4"/>
                    <w:jc w:val="both"/>
                  </w:pPr>
                  <w:r>
                    <w:rPr>
                      <w:rFonts w:ascii="仿宋_GB2312" w:hAnsi="仿宋_GB2312" w:eastAsia="仿宋_GB2312" w:cs="仿宋_GB2312"/>
                      <w:sz w:val="21"/>
                    </w:rPr>
                    <w:t>1.适用于牙列缺损或牙体缺损的固定修复。是一种氧化锆强化的硅酸锂(ZLS)高强度玻璃陶瓷材料，研磨后的修复物具有的挠曲强度为210兆帕。或者通过额外的着色烧结与釉烧方式使材料的挠曲强度提高至370兆帕。</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A95DC">
                  <w:pPr>
                    <w:pStyle w:val="4"/>
                    <w:jc w:val="both"/>
                  </w:pPr>
                  <w:r>
                    <w:rPr>
                      <w:rFonts w:ascii="仿宋_GB2312" w:hAnsi="仿宋_GB2312" w:eastAsia="仿宋_GB2312" w:cs="仿宋_GB2312"/>
                      <w:sz w:val="21"/>
                    </w:rPr>
                    <w:t>/</w:t>
                  </w:r>
                </w:p>
              </w:tc>
            </w:tr>
            <w:tr w14:paraId="27E72B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0AA42">
                  <w:pPr>
                    <w:pStyle w:val="4"/>
                    <w:jc w:val="both"/>
                  </w:pPr>
                  <w:r>
                    <w:rPr>
                      <w:rFonts w:ascii="仿宋_GB2312" w:hAnsi="仿宋_GB2312" w:eastAsia="仿宋_GB2312" w:cs="仿宋_GB2312"/>
                      <w:sz w:val="21"/>
                    </w:rPr>
                    <w:t>13</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61A6B">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1D853">
                  <w:pPr>
                    <w:pStyle w:val="4"/>
                    <w:jc w:val="both"/>
                  </w:pPr>
                  <w:r>
                    <w:rPr>
                      <w:rFonts w:ascii="仿宋_GB2312" w:hAnsi="仿宋_GB2312" w:eastAsia="仿宋_GB2312" w:cs="仿宋_GB2312"/>
                      <w:sz w:val="21"/>
                    </w:rPr>
                    <w:t>玻璃陶瓷压铸贴面</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2B018">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1974F">
                  <w:pPr>
                    <w:pStyle w:val="4"/>
                    <w:jc w:val="both"/>
                  </w:pPr>
                  <w:r>
                    <w:rPr>
                      <w:rFonts w:ascii="仿宋_GB2312" w:hAnsi="仿宋_GB2312" w:eastAsia="仿宋_GB2312" w:cs="仿宋_GB2312"/>
                      <w:sz w:val="21"/>
                    </w:rPr>
                    <w:t>1.适用于牙列缺损或牙体缺损的固定修复。IPSe.max CAD用于制作贴面、嵌体、高嵌体、部分冠、单冠，产品强度可以承受130-150MPa的强度。</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4998F">
                  <w:pPr>
                    <w:pStyle w:val="4"/>
                    <w:jc w:val="both"/>
                  </w:pPr>
                  <w:r>
                    <w:rPr>
                      <w:rFonts w:ascii="仿宋_GB2312" w:hAnsi="仿宋_GB2312" w:eastAsia="仿宋_GB2312" w:cs="仿宋_GB2312"/>
                      <w:sz w:val="21"/>
                    </w:rPr>
                    <w:t>/</w:t>
                  </w:r>
                </w:p>
              </w:tc>
            </w:tr>
            <w:tr w14:paraId="2C7487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C4479">
                  <w:pPr>
                    <w:pStyle w:val="4"/>
                    <w:jc w:val="both"/>
                  </w:pPr>
                  <w:r>
                    <w:rPr>
                      <w:rFonts w:ascii="仿宋_GB2312" w:hAnsi="仿宋_GB2312" w:eastAsia="仿宋_GB2312" w:cs="仿宋_GB2312"/>
                      <w:sz w:val="21"/>
                    </w:rPr>
                    <w:t>14</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DC3F0">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EFAFC">
                  <w:pPr>
                    <w:pStyle w:val="4"/>
                    <w:jc w:val="both"/>
                  </w:pPr>
                  <w:r>
                    <w:rPr>
                      <w:rFonts w:ascii="仿宋_GB2312" w:hAnsi="仿宋_GB2312" w:eastAsia="仿宋_GB2312" w:cs="仿宋_GB2312"/>
                      <w:sz w:val="21"/>
                    </w:rPr>
                    <w:t>玻璃陶瓷压铸嵌体</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57EDA0">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46FF2">
                  <w:pPr>
                    <w:pStyle w:val="4"/>
                    <w:jc w:val="both"/>
                  </w:pPr>
                  <w:r>
                    <w:rPr>
                      <w:rFonts w:ascii="仿宋_GB2312" w:hAnsi="仿宋_GB2312" w:eastAsia="仿宋_GB2312" w:cs="仿宋_GB2312"/>
                      <w:sz w:val="21"/>
                    </w:rPr>
                    <w:t>1.适用于牙列缺损或牙体缺损的固定修复。IPSe.max CAD用于制作贴面、嵌体、高嵌体、部分冠、单冠，产品强度可以承受130-150MPa的强度。</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6199CB">
                  <w:pPr>
                    <w:pStyle w:val="4"/>
                    <w:jc w:val="both"/>
                  </w:pPr>
                  <w:r>
                    <w:rPr>
                      <w:rFonts w:ascii="仿宋_GB2312" w:hAnsi="仿宋_GB2312" w:eastAsia="仿宋_GB2312" w:cs="仿宋_GB2312"/>
                      <w:sz w:val="21"/>
                    </w:rPr>
                    <w:t>/</w:t>
                  </w:r>
                </w:p>
              </w:tc>
            </w:tr>
            <w:tr w14:paraId="61C4D8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22B1F">
                  <w:pPr>
                    <w:pStyle w:val="4"/>
                    <w:jc w:val="both"/>
                  </w:pPr>
                  <w:r>
                    <w:rPr>
                      <w:rFonts w:ascii="仿宋_GB2312" w:hAnsi="仿宋_GB2312" w:eastAsia="仿宋_GB2312" w:cs="仿宋_GB2312"/>
                      <w:sz w:val="21"/>
                    </w:rPr>
                    <w:t>15</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450F67">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98330">
                  <w:pPr>
                    <w:pStyle w:val="4"/>
                    <w:jc w:val="both"/>
                  </w:pPr>
                  <w:r>
                    <w:rPr>
                      <w:rFonts w:ascii="仿宋_GB2312" w:hAnsi="仿宋_GB2312" w:eastAsia="仿宋_GB2312" w:cs="仿宋_GB2312"/>
                      <w:sz w:val="21"/>
                    </w:rPr>
                    <w:t>玻璃陶瓷压铸冠</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9EBEB">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E7A4E">
                  <w:pPr>
                    <w:pStyle w:val="4"/>
                    <w:jc w:val="both"/>
                  </w:pPr>
                  <w:r>
                    <w:rPr>
                      <w:rFonts w:ascii="仿宋_GB2312" w:hAnsi="仿宋_GB2312" w:eastAsia="仿宋_GB2312" w:cs="仿宋_GB2312"/>
                      <w:sz w:val="21"/>
                    </w:rPr>
                    <w:t>1.适用于牙列缺损或牙体缺损的固定修复。IPSe.max CAD用于制作贴面、嵌体、高嵌体、部分冠、单冠，产品强度可以承受130-150MPa的强度。</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04B2E">
                  <w:pPr>
                    <w:pStyle w:val="4"/>
                    <w:jc w:val="both"/>
                  </w:pPr>
                  <w:r>
                    <w:rPr>
                      <w:rFonts w:ascii="仿宋_GB2312" w:hAnsi="仿宋_GB2312" w:eastAsia="仿宋_GB2312" w:cs="仿宋_GB2312"/>
                      <w:sz w:val="21"/>
                    </w:rPr>
                    <w:t>/</w:t>
                  </w:r>
                </w:p>
              </w:tc>
            </w:tr>
            <w:tr w14:paraId="1C2EBD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EC7B0">
                  <w:pPr>
                    <w:pStyle w:val="4"/>
                    <w:jc w:val="both"/>
                  </w:pPr>
                  <w:r>
                    <w:rPr>
                      <w:rFonts w:ascii="仿宋_GB2312" w:hAnsi="仿宋_GB2312" w:eastAsia="仿宋_GB2312" w:cs="仿宋_GB2312"/>
                      <w:sz w:val="19"/>
                    </w:rPr>
                    <w:t>16</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CC089">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7D8D8">
                  <w:pPr>
                    <w:pStyle w:val="4"/>
                    <w:jc w:val="both"/>
                  </w:pPr>
                  <w:r>
                    <w:rPr>
                      <w:rFonts w:ascii="仿宋_GB2312" w:hAnsi="仿宋_GB2312" w:eastAsia="仿宋_GB2312" w:cs="仿宋_GB2312"/>
                      <w:sz w:val="21"/>
                    </w:rPr>
                    <w:t>全瓷切削冠、桥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54F582">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4AFC7">
                  <w:pPr>
                    <w:pStyle w:val="4"/>
                    <w:jc w:val="both"/>
                  </w:pPr>
                  <w:r>
                    <w:rPr>
                      <w:rFonts w:ascii="仿宋_GB2312" w:hAnsi="仿宋_GB2312" w:eastAsia="仿宋_GB2312" w:cs="仿宋_GB2312"/>
                      <w:sz w:val="21"/>
                    </w:rPr>
                    <w:t>1.适用于牙列缺损或牙体缺损的固定修复。该产品主要由氧化锆、氧化钇，氧化铝和其他氧化物组成。烧结后挠曲强度≥900MPa。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4F0CE">
                  <w:pPr>
                    <w:pStyle w:val="4"/>
                    <w:jc w:val="both"/>
                  </w:pPr>
                  <w:r>
                    <w:rPr>
                      <w:rFonts w:ascii="仿宋_GB2312" w:hAnsi="仿宋_GB2312" w:eastAsia="仿宋_GB2312" w:cs="仿宋_GB2312"/>
                      <w:sz w:val="21"/>
                    </w:rPr>
                    <w:t>/</w:t>
                  </w:r>
                </w:p>
              </w:tc>
            </w:tr>
            <w:tr w14:paraId="21E0B6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FF5F7F">
                  <w:pPr>
                    <w:pStyle w:val="4"/>
                    <w:jc w:val="both"/>
                  </w:pPr>
                  <w:r>
                    <w:rPr>
                      <w:rFonts w:ascii="仿宋_GB2312" w:hAnsi="仿宋_GB2312" w:eastAsia="仿宋_GB2312" w:cs="仿宋_GB2312"/>
                      <w:sz w:val="21"/>
                    </w:rPr>
                    <w:t>17</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CB0EF">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AD8213">
                  <w:pPr>
                    <w:pStyle w:val="4"/>
                    <w:jc w:val="both"/>
                  </w:pPr>
                  <w:r>
                    <w:rPr>
                      <w:rFonts w:ascii="仿宋_GB2312" w:hAnsi="仿宋_GB2312" w:eastAsia="仿宋_GB2312" w:cs="仿宋_GB2312"/>
                      <w:sz w:val="21"/>
                    </w:rPr>
                    <w:t>全瓷切削冠、桥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B10D3">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98770">
                  <w:pPr>
                    <w:pStyle w:val="4"/>
                    <w:jc w:val="both"/>
                  </w:pPr>
                  <w:r>
                    <w:rPr>
                      <w:rFonts w:ascii="仿宋_GB2312" w:hAnsi="仿宋_GB2312" w:eastAsia="仿宋_GB2312" w:cs="仿宋_GB2312"/>
                      <w:sz w:val="21"/>
                    </w:rPr>
                    <w:t>1.适用于牙列缺损或牙体缺损的固定修复。烧结后的挠曲强度＞1400MPa。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FD3A7">
                  <w:pPr>
                    <w:pStyle w:val="4"/>
                    <w:jc w:val="both"/>
                  </w:pPr>
                  <w:r>
                    <w:rPr>
                      <w:rFonts w:ascii="仿宋_GB2312" w:hAnsi="仿宋_GB2312" w:eastAsia="仿宋_GB2312" w:cs="仿宋_GB2312"/>
                      <w:sz w:val="21"/>
                    </w:rPr>
                    <w:t>/</w:t>
                  </w:r>
                </w:p>
              </w:tc>
            </w:tr>
            <w:tr w14:paraId="15BF4A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BF0E1">
                  <w:pPr>
                    <w:pStyle w:val="4"/>
                    <w:jc w:val="both"/>
                  </w:pPr>
                  <w:r>
                    <w:rPr>
                      <w:rFonts w:ascii="仿宋_GB2312" w:hAnsi="仿宋_GB2312" w:eastAsia="仿宋_GB2312" w:cs="仿宋_GB2312"/>
                      <w:sz w:val="21"/>
                    </w:rPr>
                    <w:t>18</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959BE">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01839">
                  <w:pPr>
                    <w:pStyle w:val="4"/>
                    <w:jc w:val="both"/>
                  </w:pPr>
                  <w:r>
                    <w:rPr>
                      <w:rFonts w:ascii="仿宋_GB2312" w:hAnsi="仿宋_GB2312" w:eastAsia="仿宋_GB2312" w:cs="仿宋_GB2312"/>
                      <w:sz w:val="21"/>
                    </w:rPr>
                    <w:t>全瓷切削冠、桥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073BD">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BBB11">
                  <w:pPr>
                    <w:pStyle w:val="4"/>
                    <w:jc w:val="both"/>
                  </w:pPr>
                  <w:r>
                    <w:rPr>
                      <w:rFonts w:ascii="仿宋_GB2312" w:hAnsi="仿宋_GB2312" w:eastAsia="仿宋_GB2312" w:cs="仿宋_GB2312"/>
                      <w:sz w:val="21"/>
                    </w:rPr>
                    <w:t>1.适用于牙列缺损或牙体缺损的固定修复。主要成分为氧化锆、氧化钇、氧化铝及其他氧化物。烧结后挠曲强度＞900MPa。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17A63">
                  <w:pPr>
                    <w:pStyle w:val="4"/>
                    <w:jc w:val="both"/>
                  </w:pPr>
                  <w:r>
                    <w:rPr>
                      <w:rFonts w:ascii="仿宋_GB2312" w:hAnsi="仿宋_GB2312" w:eastAsia="仿宋_GB2312" w:cs="仿宋_GB2312"/>
                      <w:sz w:val="21"/>
                    </w:rPr>
                    <w:t>/</w:t>
                  </w:r>
                </w:p>
              </w:tc>
            </w:tr>
            <w:tr w14:paraId="2EACD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45F55">
                  <w:pPr>
                    <w:pStyle w:val="4"/>
                    <w:jc w:val="both"/>
                  </w:pPr>
                  <w:r>
                    <w:rPr>
                      <w:rFonts w:ascii="仿宋_GB2312" w:hAnsi="仿宋_GB2312" w:eastAsia="仿宋_GB2312" w:cs="仿宋_GB2312"/>
                      <w:sz w:val="21"/>
                    </w:rPr>
                    <w:t>19</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C4D94">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08A9D">
                  <w:pPr>
                    <w:pStyle w:val="4"/>
                    <w:jc w:val="both"/>
                  </w:pPr>
                  <w:r>
                    <w:rPr>
                      <w:rFonts w:ascii="仿宋_GB2312" w:hAnsi="仿宋_GB2312" w:eastAsia="仿宋_GB2312" w:cs="仿宋_GB2312"/>
                      <w:sz w:val="21"/>
                    </w:rPr>
                    <w:t>全瓷切削冠、桥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6F8A0">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9DB13">
                  <w:pPr>
                    <w:pStyle w:val="4"/>
                    <w:jc w:val="both"/>
                  </w:pPr>
                  <w:r>
                    <w:rPr>
                      <w:rFonts w:ascii="仿宋_GB2312" w:hAnsi="仿宋_GB2312" w:eastAsia="仿宋_GB2312" w:cs="仿宋_GB2312"/>
                      <w:sz w:val="21"/>
                    </w:rPr>
                    <w:t>1.适用于牙列缺损或牙体缺损的固定修复。本产品主要由氧化锆及氧化铒,氧化铁和其他氧化物组成。挠曲强度≥500MPa。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5B8C8">
                  <w:pPr>
                    <w:pStyle w:val="4"/>
                    <w:jc w:val="both"/>
                  </w:pPr>
                  <w:r>
                    <w:rPr>
                      <w:rFonts w:ascii="仿宋_GB2312" w:hAnsi="仿宋_GB2312" w:eastAsia="仿宋_GB2312" w:cs="仿宋_GB2312"/>
                      <w:sz w:val="21"/>
                    </w:rPr>
                    <w:t>/</w:t>
                  </w:r>
                </w:p>
              </w:tc>
            </w:tr>
            <w:tr w14:paraId="0E6FD6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B5E12">
                  <w:pPr>
                    <w:pStyle w:val="4"/>
                    <w:jc w:val="both"/>
                  </w:pPr>
                  <w:r>
                    <w:rPr>
                      <w:rFonts w:ascii="仿宋_GB2312" w:hAnsi="仿宋_GB2312" w:eastAsia="仿宋_GB2312" w:cs="仿宋_GB2312"/>
                      <w:sz w:val="21"/>
                    </w:rPr>
                    <w:t>20</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1AA59">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E4916">
                  <w:pPr>
                    <w:pStyle w:val="4"/>
                    <w:jc w:val="both"/>
                  </w:pPr>
                  <w:r>
                    <w:rPr>
                      <w:rFonts w:ascii="仿宋_GB2312" w:hAnsi="仿宋_GB2312" w:eastAsia="仿宋_GB2312" w:cs="仿宋_GB2312"/>
                      <w:sz w:val="21"/>
                    </w:rPr>
                    <w:t>全瓷切削冠、桥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67B7B">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04440">
                  <w:pPr>
                    <w:pStyle w:val="4"/>
                    <w:jc w:val="both"/>
                  </w:pPr>
                  <w:r>
                    <w:rPr>
                      <w:rFonts w:ascii="仿宋_GB2312" w:hAnsi="仿宋_GB2312" w:eastAsia="仿宋_GB2312" w:cs="仿宋_GB2312"/>
                      <w:sz w:val="21"/>
                    </w:rPr>
                    <w:t>1.适用于牙列缺损或牙体缺损的固定修复。主要成分为氧化锆粉、氧化铁、氧化铒及其他氧化物。烧结后的挠曲强度＞800MPa。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8693F">
                  <w:pPr>
                    <w:pStyle w:val="4"/>
                    <w:jc w:val="both"/>
                  </w:pPr>
                  <w:r>
                    <w:rPr>
                      <w:rFonts w:ascii="仿宋_GB2312" w:hAnsi="仿宋_GB2312" w:eastAsia="仿宋_GB2312" w:cs="仿宋_GB2312"/>
                      <w:sz w:val="21"/>
                    </w:rPr>
                    <w:t>/</w:t>
                  </w:r>
                </w:p>
              </w:tc>
            </w:tr>
            <w:tr w14:paraId="0F43CC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9092D">
                  <w:pPr>
                    <w:pStyle w:val="4"/>
                    <w:jc w:val="both"/>
                  </w:pPr>
                  <w:r>
                    <w:rPr>
                      <w:rFonts w:ascii="仿宋_GB2312" w:hAnsi="仿宋_GB2312" w:eastAsia="仿宋_GB2312" w:cs="仿宋_GB2312"/>
                      <w:sz w:val="21"/>
                    </w:rPr>
                    <w:t>21</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2815BD">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05EEC5">
                  <w:pPr>
                    <w:pStyle w:val="4"/>
                    <w:jc w:val="both"/>
                  </w:pPr>
                  <w:r>
                    <w:rPr>
                      <w:rFonts w:ascii="仿宋_GB2312" w:hAnsi="仿宋_GB2312" w:eastAsia="仿宋_GB2312" w:cs="仿宋_GB2312"/>
                      <w:sz w:val="21"/>
                    </w:rPr>
                    <w:t>全瓷切削冠、桥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29363">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C1AEE">
                  <w:pPr>
                    <w:pStyle w:val="4"/>
                    <w:jc w:val="both"/>
                  </w:pPr>
                  <w:r>
                    <w:rPr>
                      <w:rFonts w:ascii="仿宋_GB2312" w:hAnsi="仿宋_GB2312" w:eastAsia="仿宋_GB2312" w:cs="仿宋_GB2312"/>
                      <w:sz w:val="21"/>
                    </w:rPr>
                    <w:t>1.适用于牙列缺损或牙体缺损的固定修复。本产品氧化锆、氧化钇、等组成。烧结后的挠曲强度1100MPa左右。</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AC926">
                  <w:pPr>
                    <w:pStyle w:val="4"/>
                    <w:jc w:val="both"/>
                  </w:pPr>
                  <w:r>
                    <w:rPr>
                      <w:rFonts w:ascii="仿宋_GB2312" w:hAnsi="仿宋_GB2312" w:eastAsia="仿宋_GB2312" w:cs="仿宋_GB2312"/>
                      <w:sz w:val="21"/>
                    </w:rPr>
                    <w:t>/</w:t>
                  </w:r>
                </w:p>
              </w:tc>
            </w:tr>
            <w:tr w14:paraId="0B8747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8E619">
                  <w:pPr>
                    <w:pStyle w:val="4"/>
                    <w:jc w:val="both"/>
                  </w:pPr>
                  <w:r>
                    <w:rPr>
                      <w:rFonts w:ascii="仿宋_GB2312" w:hAnsi="仿宋_GB2312" w:eastAsia="仿宋_GB2312" w:cs="仿宋_GB2312"/>
                      <w:sz w:val="21"/>
                    </w:rPr>
                    <w:t>22</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A1E80">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5074E">
                  <w:pPr>
                    <w:pStyle w:val="4"/>
                    <w:jc w:val="both"/>
                  </w:pPr>
                  <w:r>
                    <w:rPr>
                      <w:rFonts w:ascii="仿宋_GB2312" w:hAnsi="仿宋_GB2312" w:eastAsia="仿宋_GB2312" w:cs="仿宋_GB2312"/>
                      <w:sz w:val="21"/>
                    </w:rPr>
                    <w:t>全瓷切削冠、桥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602C0">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E144A">
                  <w:pPr>
                    <w:pStyle w:val="4"/>
                    <w:jc w:val="both"/>
                  </w:pPr>
                  <w:r>
                    <w:rPr>
                      <w:rFonts w:ascii="仿宋_GB2312" w:hAnsi="仿宋_GB2312" w:eastAsia="仿宋_GB2312" w:cs="仿宋_GB2312"/>
                      <w:sz w:val="21"/>
                    </w:rPr>
                    <w:t>1.适用于牙列缺损或牙体缺损的固定修复。主要成分为氧化锆、氧化铪、氧化钇、氧化硅、氧化铝、氧化铁及其他氧化物。烧结后的挠曲强度≥800MPa。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1BC839">
                  <w:pPr>
                    <w:pStyle w:val="4"/>
                    <w:jc w:val="both"/>
                  </w:pPr>
                  <w:r>
                    <w:rPr>
                      <w:rFonts w:ascii="仿宋_GB2312" w:hAnsi="仿宋_GB2312" w:eastAsia="仿宋_GB2312" w:cs="仿宋_GB2312"/>
                      <w:sz w:val="21"/>
                    </w:rPr>
                    <w:t>/</w:t>
                  </w:r>
                </w:p>
              </w:tc>
            </w:tr>
            <w:tr w14:paraId="4DD3E1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10E23">
                  <w:pPr>
                    <w:pStyle w:val="4"/>
                    <w:jc w:val="both"/>
                  </w:pPr>
                  <w:r>
                    <w:rPr>
                      <w:rFonts w:ascii="仿宋_GB2312" w:hAnsi="仿宋_GB2312" w:eastAsia="仿宋_GB2312" w:cs="仿宋_GB2312"/>
                      <w:sz w:val="21"/>
                    </w:rPr>
                    <w:t>23</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9D520">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E287B">
                  <w:pPr>
                    <w:pStyle w:val="4"/>
                    <w:jc w:val="both"/>
                  </w:pPr>
                  <w:r>
                    <w:rPr>
                      <w:rFonts w:ascii="仿宋_GB2312" w:hAnsi="仿宋_GB2312" w:eastAsia="仿宋_GB2312" w:cs="仿宋_GB2312"/>
                      <w:sz w:val="21"/>
                    </w:rPr>
                    <w:t>全瓷切削冠、桥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9FA72">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226B5">
                  <w:pPr>
                    <w:pStyle w:val="4"/>
                    <w:jc w:val="both"/>
                  </w:pPr>
                  <w:r>
                    <w:rPr>
                      <w:rFonts w:ascii="仿宋_GB2312" w:hAnsi="仿宋_GB2312" w:eastAsia="仿宋_GB2312" w:cs="仿宋_GB2312"/>
                      <w:sz w:val="21"/>
                    </w:rPr>
                    <w:t>1.适用于牙列缺损或牙体缺损的固定修复。本产品由氧化锆瓷块，由氧化锆、氧化铪、氧化钇、氧化铝及其他氧化物组成。烧结后的挠曲强度1250MPa。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59F441">
                  <w:pPr>
                    <w:pStyle w:val="4"/>
                    <w:jc w:val="both"/>
                  </w:pPr>
                  <w:r>
                    <w:rPr>
                      <w:rFonts w:ascii="仿宋_GB2312" w:hAnsi="仿宋_GB2312" w:eastAsia="仿宋_GB2312" w:cs="仿宋_GB2312"/>
                      <w:sz w:val="21"/>
                    </w:rPr>
                    <w:t>/</w:t>
                  </w:r>
                </w:p>
              </w:tc>
            </w:tr>
            <w:tr w14:paraId="4C671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0B76B">
                  <w:pPr>
                    <w:pStyle w:val="4"/>
                    <w:jc w:val="both"/>
                  </w:pPr>
                  <w:r>
                    <w:rPr>
                      <w:rFonts w:ascii="仿宋_GB2312" w:hAnsi="仿宋_GB2312" w:eastAsia="仿宋_GB2312" w:cs="仿宋_GB2312"/>
                      <w:sz w:val="21"/>
                    </w:rPr>
                    <w:t>24</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EBD40">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47BF9">
                  <w:pPr>
                    <w:pStyle w:val="4"/>
                    <w:jc w:val="both"/>
                  </w:pPr>
                  <w:r>
                    <w:rPr>
                      <w:rFonts w:ascii="仿宋_GB2312" w:hAnsi="仿宋_GB2312" w:eastAsia="仿宋_GB2312" w:cs="仿宋_GB2312"/>
                      <w:sz w:val="21"/>
                    </w:rPr>
                    <w:t>全瓷切削冠、桥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0A1FFC">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B435CB">
                  <w:pPr>
                    <w:pStyle w:val="4"/>
                    <w:jc w:val="both"/>
                  </w:pPr>
                  <w:r>
                    <w:rPr>
                      <w:rFonts w:ascii="仿宋_GB2312" w:hAnsi="仿宋_GB2312" w:eastAsia="仿宋_GB2312" w:cs="仿宋_GB2312"/>
                      <w:sz w:val="21"/>
                    </w:rPr>
                    <w:t>1.适用于牙列缺损或牙体缺损的固定修复。烧结后的挠曲强度＞1400MPa。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8CFCB">
                  <w:pPr>
                    <w:pStyle w:val="4"/>
                    <w:jc w:val="both"/>
                  </w:pPr>
                  <w:r>
                    <w:rPr>
                      <w:rFonts w:ascii="仿宋_GB2312" w:hAnsi="仿宋_GB2312" w:eastAsia="仿宋_GB2312" w:cs="仿宋_GB2312"/>
                      <w:sz w:val="21"/>
                    </w:rPr>
                    <w:t>/</w:t>
                  </w:r>
                </w:p>
              </w:tc>
            </w:tr>
            <w:tr w14:paraId="6C4D2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59F6D">
                  <w:pPr>
                    <w:pStyle w:val="4"/>
                    <w:jc w:val="both"/>
                  </w:pPr>
                  <w:r>
                    <w:rPr>
                      <w:rFonts w:ascii="仿宋_GB2312" w:hAnsi="仿宋_GB2312" w:eastAsia="仿宋_GB2312" w:cs="仿宋_GB2312"/>
                      <w:sz w:val="21"/>
                    </w:rPr>
                    <w:t>25</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A1A46">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A5BA6">
                  <w:pPr>
                    <w:pStyle w:val="4"/>
                    <w:jc w:val="both"/>
                  </w:pPr>
                  <w:r>
                    <w:rPr>
                      <w:rFonts w:ascii="仿宋_GB2312" w:hAnsi="仿宋_GB2312" w:eastAsia="仿宋_GB2312" w:cs="仿宋_GB2312"/>
                      <w:sz w:val="21"/>
                    </w:rPr>
                    <w:t>全瓷切削冠、桥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72907">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D5A87">
                  <w:pPr>
                    <w:pStyle w:val="4"/>
                    <w:jc w:val="both"/>
                  </w:pPr>
                  <w:r>
                    <w:rPr>
                      <w:rFonts w:ascii="仿宋_GB2312" w:hAnsi="仿宋_GB2312" w:eastAsia="仿宋_GB2312" w:cs="仿宋_GB2312"/>
                      <w:sz w:val="21"/>
                    </w:rPr>
                    <w:t>1.适用于牙列缺损或牙体缺损的固定修复。产品强度1440MPa。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888E3F">
                  <w:pPr>
                    <w:pStyle w:val="4"/>
                    <w:jc w:val="both"/>
                  </w:pPr>
                  <w:r>
                    <w:rPr>
                      <w:rFonts w:ascii="仿宋_GB2312" w:hAnsi="仿宋_GB2312" w:eastAsia="仿宋_GB2312" w:cs="仿宋_GB2312"/>
                      <w:sz w:val="21"/>
                    </w:rPr>
                    <w:t>/</w:t>
                  </w:r>
                </w:p>
              </w:tc>
            </w:tr>
            <w:tr w14:paraId="25CF3A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49C75">
                  <w:pPr>
                    <w:pStyle w:val="4"/>
                    <w:jc w:val="both"/>
                  </w:pPr>
                  <w:r>
                    <w:rPr>
                      <w:rFonts w:ascii="仿宋_GB2312" w:hAnsi="仿宋_GB2312" w:eastAsia="仿宋_GB2312" w:cs="仿宋_GB2312"/>
                      <w:sz w:val="21"/>
                    </w:rPr>
                    <w:t>26</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AB8D1">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12836">
                  <w:pPr>
                    <w:pStyle w:val="4"/>
                    <w:jc w:val="both"/>
                  </w:pPr>
                  <w:r>
                    <w:rPr>
                      <w:rFonts w:ascii="仿宋_GB2312" w:hAnsi="仿宋_GB2312" w:eastAsia="仿宋_GB2312" w:cs="仿宋_GB2312"/>
                      <w:sz w:val="21"/>
                    </w:rPr>
                    <w:t>纯钛切削支架可摘局部义齿</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55B0D7">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87C2F">
                  <w:pPr>
                    <w:pStyle w:val="4"/>
                    <w:jc w:val="both"/>
                  </w:pPr>
                  <w:r>
                    <w:rPr>
                      <w:rFonts w:ascii="仿宋_GB2312" w:hAnsi="仿宋_GB2312" w:eastAsia="仿宋_GB2312" w:cs="仿宋_GB2312"/>
                      <w:sz w:val="21"/>
                    </w:rPr>
                    <w:t>1.适用于牙列缺损、牙列缺失的活动修复，由纯钛TA2G、树脂、树脂牙组成。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7C943">
                  <w:pPr>
                    <w:pStyle w:val="4"/>
                    <w:jc w:val="both"/>
                  </w:pPr>
                  <w:r>
                    <w:rPr>
                      <w:rFonts w:ascii="仿宋_GB2312" w:hAnsi="仿宋_GB2312" w:eastAsia="仿宋_GB2312" w:cs="仿宋_GB2312"/>
                      <w:sz w:val="21"/>
                    </w:rPr>
                    <w:t>/</w:t>
                  </w:r>
                </w:p>
              </w:tc>
            </w:tr>
            <w:tr w14:paraId="0BB9B1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793D3">
                  <w:pPr>
                    <w:pStyle w:val="4"/>
                    <w:jc w:val="both"/>
                  </w:pPr>
                  <w:r>
                    <w:rPr>
                      <w:rFonts w:ascii="仿宋_GB2312" w:hAnsi="仿宋_GB2312" w:eastAsia="仿宋_GB2312" w:cs="仿宋_GB2312"/>
                      <w:sz w:val="21"/>
                    </w:rPr>
                    <w:t>27</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F607E">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4D6F36">
                  <w:pPr>
                    <w:pStyle w:val="4"/>
                    <w:jc w:val="both"/>
                  </w:pPr>
                  <w:r>
                    <w:rPr>
                      <w:rFonts w:ascii="仿宋_GB2312" w:hAnsi="仿宋_GB2312" w:eastAsia="仿宋_GB2312" w:cs="仿宋_GB2312"/>
                      <w:sz w:val="21"/>
                    </w:rPr>
                    <w:t>纯钛切削支架（大）</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5D7856">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D52FB">
                  <w:pPr>
                    <w:pStyle w:val="4"/>
                    <w:jc w:val="both"/>
                  </w:pPr>
                  <w:r>
                    <w:rPr>
                      <w:rFonts w:ascii="仿宋_GB2312" w:hAnsi="仿宋_GB2312" w:eastAsia="仿宋_GB2312" w:cs="仿宋_GB2312"/>
                      <w:sz w:val="21"/>
                    </w:rPr>
                    <w:t>1.适用于牙列缺损、牙列缺失的活动修复，由纯钛TA2G组成。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2E84E">
                  <w:pPr>
                    <w:pStyle w:val="4"/>
                    <w:jc w:val="both"/>
                  </w:pPr>
                  <w:r>
                    <w:rPr>
                      <w:rFonts w:ascii="仿宋_GB2312" w:hAnsi="仿宋_GB2312" w:eastAsia="仿宋_GB2312" w:cs="仿宋_GB2312"/>
                      <w:sz w:val="21"/>
                    </w:rPr>
                    <w:t>/</w:t>
                  </w:r>
                </w:p>
              </w:tc>
            </w:tr>
            <w:tr w14:paraId="62146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FF8F4">
                  <w:pPr>
                    <w:pStyle w:val="4"/>
                    <w:jc w:val="both"/>
                  </w:pPr>
                  <w:r>
                    <w:rPr>
                      <w:rFonts w:ascii="仿宋_GB2312" w:hAnsi="仿宋_GB2312" w:eastAsia="仿宋_GB2312" w:cs="仿宋_GB2312"/>
                      <w:sz w:val="21"/>
                    </w:rPr>
                    <w:t>28</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FD6BF">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F6FD8">
                  <w:pPr>
                    <w:pStyle w:val="4"/>
                    <w:jc w:val="both"/>
                  </w:pPr>
                  <w:r>
                    <w:rPr>
                      <w:rFonts w:ascii="仿宋_GB2312" w:hAnsi="仿宋_GB2312" w:eastAsia="仿宋_GB2312" w:cs="仿宋_GB2312"/>
                      <w:sz w:val="21"/>
                    </w:rPr>
                    <w:t>纯钛切削支架（小）</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5B0C4">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B7DFA">
                  <w:pPr>
                    <w:pStyle w:val="4"/>
                    <w:jc w:val="both"/>
                  </w:pPr>
                  <w:r>
                    <w:rPr>
                      <w:rFonts w:ascii="仿宋_GB2312" w:hAnsi="仿宋_GB2312" w:eastAsia="仿宋_GB2312" w:cs="仿宋_GB2312"/>
                      <w:sz w:val="21"/>
                    </w:rPr>
                    <w:t>1.适用于牙列缺损、牙列缺失的活动修复，由纯钛TA2G组成。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0722C">
                  <w:pPr>
                    <w:pStyle w:val="4"/>
                    <w:jc w:val="both"/>
                  </w:pPr>
                  <w:r>
                    <w:rPr>
                      <w:rFonts w:ascii="仿宋_GB2312" w:hAnsi="仿宋_GB2312" w:eastAsia="仿宋_GB2312" w:cs="仿宋_GB2312"/>
                      <w:sz w:val="21"/>
                    </w:rPr>
                    <w:t>/</w:t>
                  </w:r>
                </w:p>
              </w:tc>
            </w:tr>
            <w:tr w14:paraId="176C7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08AFA">
                  <w:pPr>
                    <w:pStyle w:val="4"/>
                    <w:jc w:val="both"/>
                  </w:pPr>
                  <w:r>
                    <w:rPr>
                      <w:rFonts w:ascii="仿宋_GB2312" w:hAnsi="仿宋_GB2312" w:eastAsia="仿宋_GB2312" w:cs="仿宋_GB2312"/>
                      <w:sz w:val="21"/>
                    </w:rPr>
                    <w:t>29</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A8ABB">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D8025E">
                  <w:pPr>
                    <w:pStyle w:val="4"/>
                    <w:jc w:val="both"/>
                  </w:pPr>
                  <w:r>
                    <w:rPr>
                      <w:rFonts w:ascii="仿宋_GB2312" w:hAnsi="仿宋_GB2312" w:eastAsia="仿宋_GB2312" w:cs="仿宋_GB2312"/>
                      <w:sz w:val="21"/>
                    </w:rPr>
                    <w:t>纯钛切削支架全口义齿</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F31674">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F0393">
                  <w:pPr>
                    <w:pStyle w:val="4"/>
                    <w:jc w:val="both"/>
                  </w:pPr>
                  <w:r>
                    <w:rPr>
                      <w:rFonts w:ascii="仿宋_GB2312" w:hAnsi="仿宋_GB2312" w:eastAsia="仿宋_GB2312" w:cs="仿宋_GB2312"/>
                      <w:sz w:val="21"/>
                    </w:rPr>
                    <w:t>1.适用于牙列缺损、牙列缺失的活动修复，由纯钛TA2G、树脂、树脂牙组成。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0964B">
                  <w:pPr>
                    <w:pStyle w:val="4"/>
                    <w:jc w:val="both"/>
                  </w:pPr>
                  <w:r>
                    <w:rPr>
                      <w:rFonts w:ascii="仿宋_GB2312" w:hAnsi="仿宋_GB2312" w:eastAsia="仿宋_GB2312" w:cs="仿宋_GB2312"/>
                      <w:sz w:val="21"/>
                    </w:rPr>
                    <w:t>/</w:t>
                  </w:r>
                </w:p>
              </w:tc>
            </w:tr>
            <w:tr w14:paraId="69C6B5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653A9">
                  <w:pPr>
                    <w:pStyle w:val="4"/>
                    <w:jc w:val="both"/>
                  </w:pPr>
                  <w:r>
                    <w:rPr>
                      <w:rFonts w:ascii="仿宋_GB2312" w:hAnsi="仿宋_GB2312" w:eastAsia="仿宋_GB2312" w:cs="仿宋_GB2312"/>
                      <w:sz w:val="21"/>
                    </w:rPr>
                    <w:t>30</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6021AA">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0C978">
                  <w:pPr>
                    <w:pStyle w:val="4"/>
                    <w:jc w:val="both"/>
                  </w:pPr>
                  <w:r>
                    <w:rPr>
                      <w:rFonts w:ascii="仿宋_GB2312" w:hAnsi="仿宋_GB2312" w:eastAsia="仿宋_GB2312" w:cs="仿宋_GB2312"/>
                      <w:sz w:val="21"/>
                    </w:rPr>
                    <w:t>树脂基托全口义齿</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D5511">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13DCD">
                  <w:pPr>
                    <w:pStyle w:val="4"/>
                    <w:jc w:val="both"/>
                  </w:pPr>
                  <w:r>
                    <w:rPr>
                      <w:rFonts w:ascii="仿宋_GB2312" w:hAnsi="仿宋_GB2312" w:eastAsia="仿宋_GB2312" w:cs="仿宋_GB2312"/>
                      <w:sz w:val="21"/>
                    </w:rPr>
                    <w:t>1.适用于牙列缺损、牙列缺失的活动修复，由树脂、树脂牙组成。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818BA">
                  <w:pPr>
                    <w:pStyle w:val="4"/>
                    <w:jc w:val="both"/>
                  </w:pPr>
                  <w:r>
                    <w:rPr>
                      <w:rFonts w:ascii="仿宋_GB2312" w:hAnsi="仿宋_GB2312" w:eastAsia="仿宋_GB2312" w:cs="仿宋_GB2312"/>
                      <w:sz w:val="21"/>
                    </w:rPr>
                    <w:t>/</w:t>
                  </w:r>
                </w:p>
              </w:tc>
            </w:tr>
            <w:tr w14:paraId="3FE782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D7B84">
                  <w:pPr>
                    <w:pStyle w:val="4"/>
                    <w:jc w:val="both"/>
                  </w:pPr>
                  <w:r>
                    <w:rPr>
                      <w:rFonts w:ascii="仿宋_GB2312" w:hAnsi="仿宋_GB2312" w:eastAsia="仿宋_GB2312" w:cs="仿宋_GB2312"/>
                      <w:sz w:val="21"/>
                    </w:rPr>
                    <w:t>31</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E555C">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C378AB">
                  <w:pPr>
                    <w:pStyle w:val="4"/>
                    <w:jc w:val="both"/>
                  </w:pPr>
                  <w:r>
                    <w:rPr>
                      <w:rFonts w:ascii="仿宋_GB2312" w:hAnsi="仿宋_GB2312" w:eastAsia="仿宋_GB2312" w:cs="仿宋_GB2312"/>
                      <w:sz w:val="21"/>
                    </w:rPr>
                    <w:t>树脂基托</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6BA29">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9C7FC">
                  <w:pPr>
                    <w:pStyle w:val="4"/>
                    <w:jc w:val="both"/>
                  </w:pPr>
                  <w:r>
                    <w:rPr>
                      <w:rFonts w:ascii="仿宋_GB2312" w:hAnsi="仿宋_GB2312" w:eastAsia="仿宋_GB2312" w:cs="仿宋_GB2312"/>
                      <w:sz w:val="21"/>
                    </w:rPr>
                    <w:t>1.适用于牙列缺损、牙列缺失的活动修复，由树脂组成。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31A4A">
                  <w:pPr>
                    <w:pStyle w:val="4"/>
                    <w:jc w:val="both"/>
                  </w:pPr>
                  <w:r>
                    <w:rPr>
                      <w:rFonts w:ascii="仿宋_GB2312" w:hAnsi="仿宋_GB2312" w:eastAsia="仿宋_GB2312" w:cs="仿宋_GB2312"/>
                      <w:sz w:val="21"/>
                    </w:rPr>
                    <w:t>/</w:t>
                  </w:r>
                </w:p>
              </w:tc>
            </w:tr>
            <w:tr w14:paraId="096599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EB7C7">
                  <w:pPr>
                    <w:pStyle w:val="4"/>
                    <w:jc w:val="both"/>
                  </w:pPr>
                  <w:r>
                    <w:rPr>
                      <w:rFonts w:ascii="仿宋_GB2312" w:hAnsi="仿宋_GB2312" w:eastAsia="仿宋_GB2312" w:cs="仿宋_GB2312"/>
                      <w:sz w:val="21"/>
                    </w:rPr>
                    <w:t>32</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5E59F9">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AA7FC">
                  <w:pPr>
                    <w:pStyle w:val="4"/>
                    <w:jc w:val="both"/>
                  </w:pPr>
                  <w:r>
                    <w:rPr>
                      <w:rFonts w:ascii="仿宋_GB2312" w:hAnsi="仿宋_GB2312" w:eastAsia="仿宋_GB2312" w:cs="仿宋_GB2312"/>
                      <w:sz w:val="21"/>
                    </w:rPr>
                    <w:t>可摘局部义齿</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BDED1">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0FF4D">
                  <w:pPr>
                    <w:pStyle w:val="4"/>
                    <w:jc w:val="both"/>
                  </w:pPr>
                  <w:r>
                    <w:rPr>
                      <w:rFonts w:ascii="仿宋_GB2312" w:hAnsi="仿宋_GB2312" w:eastAsia="仿宋_GB2312" w:cs="仿宋_GB2312"/>
                      <w:sz w:val="21"/>
                    </w:rPr>
                    <w:t>1.适用于牙列缺损、牙列缺失的活动修复，由树脂牙组成。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9D565">
                  <w:pPr>
                    <w:pStyle w:val="4"/>
                    <w:jc w:val="both"/>
                  </w:pPr>
                  <w:r>
                    <w:rPr>
                      <w:rFonts w:ascii="仿宋_GB2312" w:hAnsi="仿宋_GB2312" w:eastAsia="仿宋_GB2312" w:cs="仿宋_GB2312"/>
                      <w:sz w:val="21"/>
                    </w:rPr>
                    <w:t>/</w:t>
                  </w:r>
                </w:p>
              </w:tc>
            </w:tr>
            <w:tr w14:paraId="6B5514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961BC">
                  <w:pPr>
                    <w:pStyle w:val="4"/>
                    <w:jc w:val="both"/>
                  </w:pPr>
                  <w:r>
                    <w:rPr>
                      <w:rFonts w:ascii="仿宋_GB2312" w:hAnsi="仿宋_GB2312" w:eastAsia="仿宋_GB2312" w:cs="仿宋_GB2312"/>
                      <w:sz w:val="21"/>
                    </w:rPr>
                    <w:t>33</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86244C">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5AAC3">
                  <w:pPr>
                    <w:pStyle w:val="4"/>
                    <w:jc w:val="both"/>
                  </w:pPr>
                  <w:r>
                    <w:rPr>
                      <w:rFonts w:ascii="仿宋_GB2312" w:hAnsi="仿宋_GB2312" w:eastAsia="仿宋_GB2312" w:cs="仿宋_GB2312"/>
                      <w:sz w:val="21"/>
                    </w:rPr>
                    <w:t>可摘局部义齿</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056A6">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73E620">
                  <w:pPr>
                    <w:pStyle w:val="4"/>
                    <w:jc w:val="both"/>
                  </w:pPr>
                  <w:r>
                    <w:rPr>
                      <w:rFonts w:ascii="仿宋_GB2312" w:hAnsi="仿宋_GB2312" w:eastAsia="仿宋_GB2312" w:cs="仿宋_GB2312"/>
                      <w:sz w:val="21"/>
                    </w:rPr>
                    <w:t>1.适用于牙列缺损、牙列缺失的活动修复，由树脂牙组成。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66046">
                  <w:pPr>
                    <w:pStyle w:val="4"/>
                    <w:jc w:val="both"/>
                  </w:pPr>
                  <w:r>
                    <w:rPr>
                      <w:rFonts w:ascii="仿宋_GB2312" w:hAnsi="仿宋_GB2312" w:eastAsia="仿宋_GB2312" w:cs="仿宋_GB2312"/>
                      <w:sz w:val="21"/>
                    </w:rPr>
                    <w:t>/</w:t>
                  </w:r>
                </w:p>
              </w:tc>
            </w:tr>
            <w:tr w14:paraId="192152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51CAF">
                  <w:pPr>
                    <w:pStyle w:val="4"/>
                    <w:jc w:val="both"/>
                  </w:pPr>
                  <w:r>
                    <w:rPr>
                      <w:rFonts w:ascii="仿宋_GB2312" w:hAnsi="仿宋_GB2312" w:eastAsia="仿宋_GB2312" w:cs="仿宋_GB2312"/>
                      <w:sz w:val="21"/>
                    </w:rPr>
                    <w:t>34</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34A5D">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9C8E35">
                  <w:pPr>
                    <w:pStyle w:val="4"/>
                    <w:jc w:val="both"/>
                  </w:pPr>
                  <w:r>
                    <w:rPr>
                      <w:rFonts w:ascii="仿宋_GB2312" w:hAnsi="仿宋_GB2312" w:eastAsia="仿宋_GB2312" w:cs="仿宋_GB2312"/>
                      <w:sz w:val="21"/>
                    </w:rPr>
                    <w:t>可摘局部义齿</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7E267">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12612">
                  <w:pPr>
                    <w:pStyle w:val="4"/>
                    <w:jc w:val="both"/>
                  </w:pPr>
                  <w:r>
                    <w:rPr>
                      <w:rFonts w:ascii="仿宋_GB2312" w:hAnsi="仿宋_GB2312" w:eastAsia="仿宋_GB2312" w:cs="仿宋_GB2312"/>
                      <w:sz w:val="21"/>
                    </w:rPr>
                    <w:t>1.适用于牙列缺损、牙列缺失的活动修复，由树脂牙组成。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50D78">
                  <w:pPr>
                    <w:pStyle w:val="4"/>
                    <w:jc w:val="both"/>
                  </w:pPr>
                  <w:r>
                    <w:rPr>
                      <w:rFonts w:ascii="仿宋_GB2312" w:hAnsi="仿宋_GB2312" w:eastAsia="仿宋_GB2312" w:cs="仿宋_GB2312"/>
                      <w:sz w:val="21"/>
                    </w:rPr>
                    <w:t>/</w:t>
                  </w:r>
                </w:p>
              </w:tc>
            </w:tr>
            <w:tr w14:paraId="6F6751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8D8B0">
                  <w:pPr>
                    <w:pStyle w:val="4"/>
                    <w:jc w:val="both"/>
                  </w:pPr>
                  <w:r>
                    <w:rPr>
                      <w:rFonts w:ascii="仿宋_GB2312" w:hAnsi="仿宋_GB2312" w:eastAsia="仿宋_GB2312" w:cs="仿宋_GB2312"/>
                      <w:sz w:val="21"/>
                    </w:rPr>
                    <w:t>35</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6628B0">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2DC0E">
                  <w:pPr>
                    <w:pStyle w:val="4"/>
                    <w:jc w:val="both"/>
                  </w:pPr>
                  <w:r>
                    <w:rPr>
                      <w:rFonts w:ascii="仿宋_GB2312" w:hAnsi="仿宋_GB2312" w:eastAsia="仿宋_GB2312" w:cs="仿宋_GB2312"/>
                      <w:sz w:val="21"/>
                    </w:rPr>
                    <w:t>可摘局部义齿（排塑钢牙）</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26BCA">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633C3">
                  <w:pPr>
                    <w:pStyle w:val="4"/>
                    <w:jc w:val="both"/>
                  </w:pPr>
                  <w:r>
                    <w:rPr>
                      <w:rFonts w:ascii="仿宋_GB2312" w:hAnsi="仿宋_GB2312" w:eastAsia="仿宋_GB2312" w:cs="仿宋_GB2312"/>
                      <w:sz w:val="21"/>
                    </w:rPr>
                    <w:t>1.适用于牙列缺损、牙列缺失的活动修复，由树脂牙组成。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9D599">
                  <w:pPr>
                    <w:pStyle w:val="4"/>
                    <w:jc w:val="both"/>
                  </w:pPr>
                  <w:r>
                    <w:rPr>
                      <w:rFonts w:ascii="仿宋_GB2312" w:hAnsi="仿宋_GB2312" w:eastAsia="仿宋_GB2312" w:cs="仿宋_GB2312"/>
                      <w:sz w:val="21"/>
                    </w:rPr>
                    <w:t>/</w:t>
                  </w:r>
                </w:p>
              </w:tc>
            </w:tr>
            <w:tr w14:paraId="7E50A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BA24A">
                  <w:pPr>
                    <w:pStyle w:val="4"/>
                    <w:jc w:val="both"/>
                  </w:pPr>
                  <w:r>
                    <w:rPr>
                      <w:rFonts w:ascii="仿宋_GB2312" w:hAnsi="仿宋_GB2312" w:eastAsia="仿宋_GB2312" w:cs="仿宋_GB2312"/>
                      <w:sz w:val="21"/>
                    </w:rPr>
                    <w:t>36</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B5DD2">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4065C">
                  <w:pPr>
                    <w:pStyle w:val="4"/>
                    <w:jc w:val="both"/>
                  </w:pPr>
                  <w:r>
                    <w:rPr>
                      <w:rFonts w:ascii="仿宋_GB2312" w:hAnsi="仿宋_GB2312" w:eastAsia="仿宋_GB2312" w:cs="仿宋_GB2312"/>
                      <w:sz w:val="21"/>
                    </w:rPr>
                    <w:t>可摘局部义齿（隐形胶包1颗牙）</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E53499">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ECF37">
                  <w:pPr>
                    <w:pStyle w:val="4"/>
                    <w:jc w:val="both"/>
                  </w:pPr>
                  <w:r>
                    <w:rPr>
                      <w:rFonts w:ascii="仿宋_GB2312" w:hAnsi="仿宋_GB2312" w:eastAsia="仿宋_GB2312" w:cs="仿宋_GB2312"/>
                      <w:sz w:val="21"/>
                    </w:rPr>
                    <w:t>1.适用于牙列缺损、牙列缺失的活动修复，由树脂、树脂牙组成。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1F68D">
                  <w:pPr>
                    <w:pStyle w:val="4"/>
                    <w:jc w:val="both"/>
                  </w:pPr>
                  <w:r>
                    <w:rPr>
                      <w:rFonts w:ascii="仿宋_GB2312" w:hAnsi="仿宋_GB2312" w:eastAsia="仿宋_GB2312" w:cs="仿宋_GB2312"/>
                      <w:sz w:val="21"/>
                    </w:rPr>
                    <w:t>/</w:t>
                  </w:r>
                </w:p>
              </w:tc>
            </w:tr>
            <w:tr w14:paraId="72357B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B7D0F">
                  <w:pPr>
                    <w:pStyle w:val="4"/>
                    <w:jc w:val="both"/>
                  </w:pPr>
                  <w:r>
                    <w:rPr>
                      <w:rFonts w:ascii="仿宋_GB2312" w:hAnsi="仿宋_GB2312" w:eastAsia="仿宋_GB2312" w:cs="仿宋_GB2312"/>
                      <w:sz w:val="21"/>
                    </w:rPr>
                    <w:t>37</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F5CA5">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7D438">
                  <w:pPr>
                    <w:pStyle w:val="4"/>
                    <w:jc w:val="both"/>
                  </w:pPr>
                  <w:r>
                    <w:rPr>
                      <w:rFonts w:ascii="仿宋_GB2312" w:hAnsi="仿宋_GB2312" w:eastAsia="仿宋_GB2312" w:cs="仿宋_GB2312"/>
                      <w:sz w:val="21"/>
                    </w:rPr>
                    <w:t>可摘局部义齿（隐形胶包1颗牙）</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293C1">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1F82A">
                  <w:pPr>
                    <w:pStyle w:val="4"/>
                    <w:jc w:val="both"/>
                  </w:pPr>
                  <w:r>
                    <w:rPr>
                      <w:rFonts w:ascii="仿宋_GB2312" w:hAnsi="仿宋_GB2312" w:eastAsia="仿宋_GB2312" w:cs="仿宋_GB2312"/>
                      <w:sz w:val="21"/>
                    </w:rPr>
                    <w:t>1.适用于牙列缺损、牙列缺失的活动修复，由树脂、树脂牙组成。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4BDB44">
                  <w:pPr>
                    <w:pStyle w:val="4"/>
                    <w:jc w:val="both"/>
                  </w:pPr>
                  <w:r>
                    <w:rPr>
                      <w:rFonts w:ascii="仿宋_GB2312" w:hAnsi="仿宋_GB2312" w:eastAsia="仿宋_GB2312" w:cs="仿宋_GB2312"/>
                      <w:sz w:val="21"/>
                    </w:rPr>
                    <w:t>/</w:t>
                  </w:r>
                </w:p>
              </w:tc>
            </w:tr>
            <w:tr w14:paraId="068F71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16FC1">
                  <w:pPr>
                    <w:pStyle w:val="4"/>
                    <w:jc w:val="both"/>
                  </w:pPr>
                  <w:r>
                    <w:rPr>
                      <w:rFonts w:ascii="仿宋_GB2312" w:hAnsi="仿宋_GB2312" w:eastAsia="仿宋_GB2312" w:cs="仿宋_GB2312"/>
                      <w:sz w:val="21"/>
                    </w:rPr>
                    <w:t>38</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2677EF">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A94D0">
                  <w:pPr>
                    <w:pStyle w:val="4"/>
                    <w:jc w:val="both"/>
                  </w:pPr>
                  <w:r>
                    <w:rPr>
                      <w:rFonts w:ascii="仿宋_GB2312" w:hAnsi="仿宋_GB2312" w:eastAsia="仿宋_GB2312" w:cs="仿宋_GB2312"/>
                      <w:sz w:val="21"/>
                    </w:rPr>
                    <w:t>可摘局部义齿（隐形胶包1颗牙）</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E825E">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CA9F6">
                  <w:pPr>
                    <w:pStyle w:val="4"/>
                    <w:jc w:val="both"/>
                  </w:pPr>
                  <w:r>
                    <w:rPr>
                      <w:rFonts w:ascii="仿宋_GB2312" w:hAnsi="仿宋_GB2312" w:eastAsia="仿宋_GB2312" w:cs="仿宋_GB2312"/>
                      <w:sz w:val="21"/>
                    </w:rPr>
                    <w:t>1.适用于牙列缺损、牙列缺失的活动修复，由树脂、树脂牙组成。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C89D1">
                  <w:pPr>
                    <w:pStyle w:val="4"/>
                    <w:jc w:val="both"/>
                  </w:pPr>
                  <w:r>
                    <w:rPr>
                      <w:rFonts w:ascii="仿宋_GB2312" w:hAnsi="仿宋_GB2312" w:eastAsia="仿宋_GB2312" w:cs="仿宋_GB2312"/>
                      <w:sz w:val="21"/>
                    </w:rPr>
                    <w:t>/</w:t>
                  </w:r>
                </w:p>
              </w:tc>
            </w:tr>
            <w:tr w14:paraId="4E6F26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3B275">
                  <w:pPr>
                    <w:pStyle w:val="4"/>
                    <w:jc w:val="both"/>
                  </w:pPr>
                  <w:r>
                    <w:rPr>
                      <w:rFonts w:ascii="仿宋_GB2312" w:hAnsi="仿宋_GB2312" w:eastAsia="仿宋_GB2312" w:cs="仿宋_GB2312"/>
                      <w:sz w:val="21"/>
                    </w:rPr>
                    <w:t>39</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D505D">
                  <w:pPr>
                    <w:pStyle w:val="4"/>
                    <w:jc w:val="both"/>
                  </w:pPr>
                  <w:r>
                    <w:rPr>
                      <w:rFonts w:ascii="仿宋_GB2312" w:hAnsi="仿宋_GB2312" w:eastAsia="仿宋_GB2312" w:cs="仿宋_GB2312"/>
                      <w:sz w:val="21"/>
                    </w:rPr>
                    <w:t>定制式活动义齿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73A8F">
                  <w:pPr>
                    <w:pStyle w:val="4"/>
                    <w:jc w:val="both"/>
                  </w:pPr>
                  <w:r>
                    <w:rPr>
                      <w:rFonts w:ascii="仿宋_GB2312" w:hAnsi="仿宋_GB2312" w:eastAsia="仿宋_GB2312" w:cs="仿宋_GB2312"/>
                      <w:sz w:val="21"/>
                    </w:rPr>
                    <w:t>可摘局部义齿（隐形胶包1颗塑钢牙）</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7AD5D9">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4B0E2">
                  <w:pPr>
                    <w:pStyle w:val="4"/>
                    <w:jc w:val="both"/>
                  </w:pPr>
                  <w:r>
                    <w:rPr>
                      <w:rFonts w:ascii="仿宋_GB2312" w:hAnsi="仿宋_GB2312" w:eastAsia="仿宋_GB2312" w:cs="仿宋_GB2312"/>
                      <w:sz w:val="21"/>
                    </w:rPr>
                    <w:t>1.适用于牙列缺损、牙列缺失的活动修复，由树脂、树脂牙组成。</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B4C2DE">
                  <w:pPr>
                    <w:pStyle w:val="4"/>
                    <w:jc w:val="both"/>
                  </w:pPr>
                  <w:r>
                    <w:rPr>
                      <w:rFonts w:ascii="仿宋_GB2312" w:hAnsi="仿宋_GB2312" w:eastAsia="仿宋_GB2312" w:cs="仿宋_GB2312"/>
                      <w:sz w:val="21"/>
                    </w:rPr>
                    <w:t>/</w:t>
                  </w:r>
                </w:p>
              </w:tc>
            </w:tr>
            <w:tr w14:paraId="7E30A7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D1132">
                  <w:pPr>
                    <w:pStyle w:val="4"/>
                    <w:jc w:val="both"/>
                  </w:pPr>
                  <w:r>
                    <w:rPr>
                      <w:rFonts w:ascii="仿宋_GB2312" w:hAnsi="仿宋_GB2312" w:eastAsia="仿宋_GB2312" w:cs="仿宋_GB2312"/>
                      <w:sz w:val="21"/>
                    </w:rPr>
                    <w:t>40</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CD2FD">
                  <w:pPr>
                    <w:pStyle w:val="4"/>
                    <w:jc w:val="both"/>
                  </w:pPr>
                  <w:r>
                    <w:rPr>
                      <w:rFonts w:ascii="仿宋_GB2312" w:hAnsi="仿宋_GB2312" w:eastAsia="仿宋_GB2312" w:cs="仿宋_GB2312"/>
                      <w:sz w:val="21"/>
                    </w:rPr>
                    <w:t>单牙种植用全瓷牙冠</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74DF1">
                  <w:pPr>
                    <w:pStyle w:val="4"/>
                    <w:jc w:val="both"/>
                  </w:pPr>
                  <w:r>
                    <w:rPr>
                      <w:rFonts w:ascii="仿宋_GB2312" w:hAnsi="仿宋_GB2312" w:eastAsia="仿宋_GB2312" w:cs="仿宋_GB2312"/>
                      <w:sz w:val="21"/>
                    </w:rPr>
                    <w:t>种植上半部分氧化锆切削冠、桥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B0CAB">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82E6E9">
                  <w:pPr>
                    <w:pStyle w:val="4"/>
                    <w:jc w:val="both"/>
                  </w:pPr>
                  <w:r>
                    <w:rPr>
                      <w:rFonts w:ascii="仿宋_GB2312" w:hAnsi="仿宋_GB2312" w:eastAsia="仿宋_GB2312" w:cs="仿宋_GB2312"/>
                      <w:sz w:val="21"/>
                    </w:rPr>
                    <w:t>1.适用于牙列缺损或牙体缺损的固定修复。该产品主要由氧化锆、氧化钇，氧化铝和其他氧化物组成。烧结后挠曲强度≥900MPa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FFCB5">
                  <w:pPr>
                    <w:pStyle w:val="4"/>
                    <w:jc w:val="both"/>
                  </w:pPr>
                  <w:r>
                    <w:rPr>
                      <w:rFonts w:ascii="仿宋_GB2312" w:hAnsi="仿宋_GB2312" w:eastAsia="仿宋_GB2312" w:cs="仿宋_GB2312"/>
                      <w:sz w:val="21"/>
                    </w:rPr>
                    <w:t>/</w:t>
                  </w:r>
                </w:p>
              </w:tc>
            </w:tr>
            <w:tr w14:paraId="58DDB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9A233">
                  <w:pPr>
                    <w:pStyle w:val="4"/>
                    <w:jc w:val="both"/>
                  </w:pPr>
                  <w:r>
                    <w:rPr>
                      <w:rFonts w:ascii="仿宋_GB2312" w:hAnsi="仿宋_GB2312" w:eastAsia="仿宋_GB2312" w:cs="仿宋_GB2312"/>
                      <w:sz w:val="21"/>
                    </w:rPr>
                    <w:t>41</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5816C">
                  <w:pPr>
                    <w:pStyle w:val="4"/>
                    <w:jc w:val="both"/>
                  </w:pPr>
                  <w:r>
                    <w:rPr>
                      <w:rFonts w:ascii="仿宋_GB2312" w:hAnsi="仿宋_GB2312" w:eastAsia="仿宋_GB2312" w:cs="仿宋_GB2312"/>
                      <w:sz w:val="21"/>
                    </w:rPr>
                    <w:t>单牙种植用全瓷牙冠</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650E6">
                  <w:pPr>
                    <w:pStyle w:val="4"/>
                    <w:jc w:val="both"/>
                  </w:pPr>
                  <w:r>
                    <w:rPr>
                      <w:rFonts w:ascii="仿宋_GB2312" w:hAnsi="仿宋_GB2312" w:eastAsia="仿宋_GB2312" w:cs="仿宋_GB2312"/>
                      <w:sz w:val="21"/>
                    </w:rPr>
                    <w:t>种植上半部分氧化锆切削冠、桥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F8C3B">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E0FEF">
                  <w:pPr>
                    <w:pStyle w:val="4"/>
                    <w:jc w:val="both"/>
                  </w:pPr>
                  <w:r>
                    <w:rPr>
                      <w:rFonts w:ascii="仿宋_GB2312" w:hAnsi="仿宋_GB2312" w:eastAsia="仿宋_GB2312" w:cs="仿宋_GB2312"/>
                      <w:sz w:val="21"/>
                    </w:rPr>
                    <w:t>1.适用于牙列缺损或牙体缺损的固定修复。主要成分为氧化锆粉、氧化铁、氧化铒及其他氧化物。烧结后的挠曲强度＞800MPa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A60EE">
                  <w:pPr>
                    <w:pStyle w:val="4"/>
                    <w:jc w:val="both"/>
                  </w:pPr>
                  <w:r>
                    <w:rPr>
                      <w:rFonts w:ascii="仿宋_GB2312" w:hAnsi="仿宋_GB2312" w:eastAsia="仿宋_GB2312" w:cs="仿宋_GB2312"/>
                      <w:sz w:val="21"/>
                    </w:rPr>
                    <w:t>/</w:t>
                  </w:r>
                </w:p>
              </w:tc>
            </w:tr>
            <w:tr w14:paraId="727A8E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156C7">
                  <w:pPr>
                    <w:pStyle w:val="4"/>
                    <w:jc w:val="both"/>
                  </w:pPr>
                  <w:r>
                    <w:rPr>
                      <w:rFonts w:ascii="仿宋_GB2312" w:hAnsi="仿宋_GB2312" w:eastAsia="仿宋_GB2312" w:cs="仿宋_GB2312"/>
                      <w:sz w:val="21"/>
                    </w:rPr>
                    <w:t>42</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BD6A8">
                  <w:pPr>
                    <w:pStyle w:val="4"/>
                    <w:jc w:val="both"/>
                  </w:pPr>
                  <w:r>
                    <w:rPr>
                      <w:rFonts w:ascii="仿宋_GB2312" w:hAnsi="仿宋_GB2312" w:eastAsia="仿宋_GB2312" w:cs="仿宋_GB2312"/>
                      <w:sz w:val="21"/>
                    </w:rPr>
                    <w:t>单牙种植用全瓷牙冠</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0029E">
                  <w:pPr>
                    <w:pStyle w:val="4"/>
                    <w:jc w:val="both"/>
                  </w:pPr>
                  <w:r>
                    <w:rPr>
                      <w:rFonts w:ascii="仿宋_GB2312" w:hAnsi="仿宋_GB2312" w:eastAsia="仿宋_GB2312" w:cs="仿宋_GB2312"/>
                      <w:sz w:val="21"/>
                    </w:rPr>
                    <w:t>种植上半部分氧化锆切削冠、桥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19649">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A1BBC">
                  <w:pPr>
                    <w:pStyle w:val="4"/>
                    <w:jc w:val="both"/>
                  </w:pPr>
                  <w:r>
                    <w:rPr>
                      <w:rFonts w:ascii="仿宋_GB2312" w:hAnsi="仿宋_GB2312" w:eastAsia="仿宋_GB2312" w:cs="仿宋_GB2312"/>
                      <w:sz w:val="21"/>
                    </w:rPr>
                    <w:t>1.适用于牙列缺损或牙体缺损的固定修复。产品强度1440MPa。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9142F5">
                  <w:pPr>
                    <w:pStyle w:val="4"/>
                    <w:jc w:val="both"/>
                  </w:pPr>
                  <w:r>
                    <w:rPr>
                      <w:rFonts w:ascii="仿宋_GB2312" w:hAnsi="仿宋_GB2312" w:eastAsia="仿宋_GB2312" w:cs="仿宋_GB2312"/>
                      <w:sz w:val="21"/>
                    </w:rPr>
                    <w:t>/</w:t>
                  </w:r>
                </w:p>
              </w:tc>
            </w:tr>
            <w:tr w14:paraId="0F7411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27774">
                  <w:pPr>
                    <w:pStyle w:val="4"/>
                    <w:jc w:val="both"/>
                  </w:pPr>
                  <w:r>
                    <w:rPr>
                      <w:rFonts w:ascii="仿宋_GB2312" w:hAnsi="仿宋_GB2312" w:eastAsia="仿宋_GB2312" w:cs="仿宋_GB2312"/>
                      <w:sz w:val="21"/>
                    </w:rPr>
                    <w:t>43</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6F101">
                  <w:pPr>
                    <w:pStyle w:val="4"/>
                    <w:jc w:val="both"/>
                  </w:pPr>
                  <w:r>
                    <w:rPr>
                      <w:rFonts w:ascii="仿宋_GB2312" w:hAnsi="仿宋_GB2312" w:eastAsia="仿宋_GB2312" w:cs="仿宋_GB2312"/>
                      <w:sz w:val="21"/>
                    </w:rPr>
                    <w:t>单牙种植用全瓷牙冠</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A148D">
                  <w:pPr>
                    <w:pStyle w:val="4"/>
                    <w:jc w:val="both"/>
                  </w:pPr>
                  <w:r>
                    <w:rPr>
                      <w:rFonts w:ascii="仿宋_GB2312" w:hAnsi="仿宋_GB2312" w:eastAsia="仿宋_GB2312" w:cs="仿宋_GB2312"/>
                      <w:sz w:val="21"/>
                    </w:rPr>
                    <w:t>种植上半部分氧化锆切削冠、桥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71BDD">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50A0F1">
                  <w:pPr>
                    <w:pStyle w:val="4"/>
                    <w:jc w:val="both"/>
                  </w:pPr>
                  <w:r>
                    <w:rPr>
                      <w:rFonts w:ascii="仿宋_GB2312" w:hAnsi="仿宋_GB2312" w:eastAsia="仿宋_GB2312" w:cs="仿宋_GB2312"/>
                      <w:sz w:val="21"/>
                    </w:rPr>
                    <w:t>1.适用于牙列缺损或牙体缺损的固定修复。本产品氧化锆、氧化钇、等组成。烧结后的挠曲强度1100MPa左右。</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D23A7">
                  <w:pPr>
                    <w:pStyle w:val="4"/>
                    <w:jc w:val="both"/>
                  </w:pPr>
                  <w:r>
                    <w:rPr>
                      <w:rFonts w:ascii="仿宋_GB2312" w:hAnsi="仿宋_GB2312" w:eastAsia="仿宋_GB2312" w:cs="仿宋_GB2312"/>
                      <w:sz w:val="21"/>
                    </w:rPr>
                    <w:t>/</w:t>
                  </w:r>
                </w:p>
              </w:tc>
            </w:tr>
            <w:tr w14:paraId="1A09A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99317">
                  <w:pPr>
                    <w:pStyle w:val="4"/>
                    <w:jc w:val="both"/>
                  </w:pPr>
                  <w:r>
                    <w:rPr>
                      <w:rFonts w:ascii="仿宋_GB2312" w:hAnsi="仿宋_GB2312" w:eastAsia="仿宋_GB2312" w:cs="仿宋_GB2312"/>
                      <w:sz w:val="21"/>
                    </w:rPr>
                    <w:t>44</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A2B1F">
                  <w:pPr>
                    <w:pStyle w:val="4"/>
                    <w:jc w:val="both"/>
                  </w:pPr>
                  <w:r>
                    <w:rPr>
                      <w:rFonts w:ascii="仿宋_GB2312" w:hAnsi="仿宋_GB2312" w:eastAsia="仿宋_GB2312" w:cs="仿宋_GB2312"/>
                      <w:sz w:val="21"/>
                    </w:rPr>
                    <w:t>单牙种植用全瓷牙冠</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98ABE">
                  <w:pPr>
                    <w:pStyle w:val="4"/>
                    <w:jc w:val="both"/>
                  </w:pPr>
                  <w:r>
                    <w:rPr>
                      <w:rFonts w:ascii="仿宋_GB2312" w:hAnsi="仿宋_GB2312" w:eastAsia="仿宋_GB2312" w:cs="仿宋_GB2312"/>
                      <w:sz w:val="21"/>
                    </w:rPr>
                    <w:t>种植上半部分氧化锆切削冠、桥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1048E">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AB2FB">
                  <w:pPr>
                    <w:pStyle w:val="4"/>
                    <w:jc w:val="both"/>
                  </w:pPr>
                  <w:r>
                    <w:rPr>
                      <w:rFonts w:ascii="仿宋_GB2312" w:hAnsi="仿宋_GB2312" w:eastAsia="仿宋_GB2312" w:cs="仿宋_GB2312"/>
                      <w:sz w:val="21"/>
                    </w:rPr>
                    <w:t>1.适用于牙列缺损或牙体缺损的固定修复。本产品主要由氧化锆及氧化铒,氧化铁和其他氧化物组成。挠曲强度≥500MPa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85297">
                  <w:pPr>
                    <w:pStyle w:val="4"/>
                    <w:jc w:val="both"/>
                  </w:pPr>
                  <w:r>
                    <w:rPr>
                      <w:rFonts w:ascii="仿宋_GB2312" w:hAnsi="仿宋_GB2312" w:eastAsia="仿宋_GB2312" w:cs="仿宋_GB2312"/>
                      <w:sz w:val="21"/>
                    </w:rPr>
                    <w:t>/</w:t>
                  </w:r>
                </w:p>
              </w:tc>
            </w:tr>
            <w:tr w14:paraId="002597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6937D">
                  <w:pPr>
                    <w:pStyle w:val="4"/>
                    <w:jc w:val="both"/>
                  </w:pPr>
                  <w:r>
                    <w:rPr>
                      <w:rFonts w:ascii="仿宋_GB2312" w:hAnsi="仿宋_GB2312" w:eastAsia="仿宋_GB2312" w:cs="仿宋_GB2312"/>
                      <w:sz w:val="21"/>
                    </w:rPr>
                    <w:t>45</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42CFA5">
                  <w:pPr>
                    <w:pStyle w:val="4"/>
                    <w:jc w:val="both"/>
                  </w:pPr>
                  <w:r>
                    <w:rPr>
                      <w:rFonts w:ascii="仿宋_GB2312" w:hAnsi="仿宋_GB2312" w:eastAsia="仿宋_GB2312" w:cs="仿宋_GB2312"/>
                      <w:sz w:val="21"/>
                    </w:rPr>
                    <w:t>单牙种植用全瓷牙冠</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FB2FB">
                  <w:pPr>
                    <w:pStyle w:val="4"/>
                    <w:jc w:val="both"/>
                  </w:pPr>
                  <w:r>
                    <w:rPr>
                      <w:rFonts w:ascii="仿宋_GB2312" w:hAnsi="仿宋_GB2312" w:eastAsia="仿宋_GB2312" w:cs="仿宋_GB2312"/>
                      <w:sz w:val="21"/>
                    </w:rPr>
                    <w:t>种植上半部分氧化锆切削冠、桥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C4D7D">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DC15D">
                  <w:pPr>
                    <w:pStyle w:val="4"/>
                    <w:jc w:val="both"/>
                  </w:pPr>
                  <w:r>
                    <w:rPr>
                      <w:rFonts w:ascii="仿宋_GB2312" w:hAnsi="仿宋_GB2312" w:eastAsia="仿宋_GB2312" w:cs="仿宋_GB2312"/>
                      <w:sz w:val="21"/>
                    </w:rPr>
                    <w:t>1.适用于牙列缺损或牙体缺损的固定修复。主要成分为氧化锆、氧化铪、氧化钇、氧化硅、氧化铝、氧化铁及其他氧化物。烧结后的挠曲强度≥800MPa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D7290">
                  <w:pPr>
                    <w:pStyle w:val="4"/>
                    <w:jc w:val="both"/>
                  </w:pPr>
                  <w:r>
                    <w:rPr>
                      <w:rFonts w:ascii="仿宋_GB2312" w:hAnsi="仿宋_GB2312" w:eastAsia="仿宋_GB2312" w:cs="仿宋_GB2312"/>
                      <w:sz w:val="21"/>
                    </w:rPr>
                    <w:t>/</w:t>
                  </w:r>
                </w:p>
              </w:tc>
            </w:tr>
            <w:tr w14:paraId="542620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7D2D4">
                  <w:pPr>
                    <w:pStyle w:val="4"/>
                    <w:jc w:val="both"/>
                  </w:pPr>
                  <w:r>
                    <w:rPr>
                      <w:rFonts w:ascii="仿宋_GB2312" w:hAnsi="仿宋_GB2312" w:eastAsia="仿宋_GB2312" w:cs="仿宋_GB2312"/>
                      <w:sz w:val="21"/>
                    </w:rPr>
                    <w:t>46</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D0D47A">
                  <w:pPr>
                    <w:pStyle w:val="4"/>
                    <w:jc w:val="both"/>
                  </w:pPr>
                  <w:r>
                    <w:rPr>
                      <w:rFonts w:ascii="仿宋_GB2312" w:hAnsi="仿宋_GB2312" w:eastAsia="仿宋_GB2312" w:cs="仿宋_GB2312"/>
                      <w:sz w:val="21"/>
                    </w:rPr>
                    <w:t>单牙种植用全瓷牙冠</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A1917A">
                  <w:pPr>
                    <w:pStyle w:val="4"/>
                    <w:jc w:val="both"/>
                  </w:pPr>
                  <w:r>
                    <w:rPr>
                      <w:rFonts w:ascii="仿宋_GB2312" w:hAnsi="仿宋_GB2312" w:eastAsia="仿宋_GB2312" w:cs="仿宋_GB2312"/>
                      <w:sz w:val="21"/>
                    </w:rPr>
                    <w:t>种植上半部分氧化锆切削冠、桥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D1B94">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D493EF">
                  <w:pPr>
                    <w:pStyle w:val="4"/>
                    <w:jc w:val="both"/>
                  </w:pPr>
                  <w:r>
                    <w:rPr>
                      <w:rFonts w:ascii="仿宋_GB2312" w:hAnsi="仿宋_GB2312" w:eastAsia="仿宋_GB2312" w:cs="仿宋_GB2312"/>
                      <w:sz w:val="21"/>
                    </w:rPr>
                    <w:t>1.适用于牙列缺损或牙体缺损的固定修复。烧结后的挠曲强度＞1400MPa。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4E6EA9">
                  <w:pPr>
                    <w:pStyle w:val="4"/>
                    <w:jc w:val="both"/>
                  </w:pPr>
                  <w:r>
                    <w:rPr>
                      <w:rFonts w:ascii="仿宋_GB2312" w:hAnsi="仿宋_GB2312" w:eastAsia="仿宋_GB2312" w:cs="仿宋_GB2312"/>
                      <w:sz w:val="21"/>
                    </w:rPr>
                    <w:t>/</w:t>
                  </w:r>
                </w:p>
              </w:tc>
            </w:tr>
            <w:tr w14:paraId="3F4903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62168">
                  <w:pPr>
                    <w:pStyle w:val="4"/>
                    <w:jc w:val="both"/>
                  </w:pPr>
                  <w:r>
                    <w:rPr>
                      <w:rFonts w:ascii="仿宋_GB2312" w:hAnsi="仿宋_GB2312" w:eastAsia="仿宋_GB2312" w:cs="仿宋_GB2312"/>
                      <w:sz w:val="21"/>
                    </w:rPr>
                    <w:t>47</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A54CD9">
                  <w:pPr>
                    <w:pStyle w:val="4"/>
                    <w:jc w:val="both"/>
                  </w:pPr>
                  <w:r>
                    <w:rPr>
                      <w:rFonts w:ascii="仿宋_GB2312" w:hAnsi="仿宋_GB2312" w:eastAsia="仿宋_GB2312" w:cs="仿宋_GB2312"/>
                      <w:sz w:val="21"/>
                    </w:rPr>
                    <w:t>单牙种植用全瓷牙冠</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0EE21">
                  <w:pPr>
                    <w:pStyle w:val="4"/>
                    <w:jc w:val="both"/>
                  </w:pPr>
                  <w:r>
                    <w:rPr>
                      <w:rFonts w:ascii="仿宋_GB2312" w:hAnsi="仿宋_GB2312" w:eastAsia="仿宋_GB2312" w:cs="仿宋_GB2312"/>
                      <w:sz w:val="21"/>
                    </w:rPr>
                    <w:t>种植上半部分氧化锆切削冠、桥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C9139">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FCCDF">
                  <w:pPr>
                    <w:pStyle w:val="4"/>
                    <w:jc w:val="both"/>
                  </w:pPr>
                  <w:r>
                    <w:rPr>
                      <w:rFonts w:ascii="仿宋_GB2312" w:hAnsi="仿宋_GB2312" w:eastAsia="仿宋_GB2312" w:cs="仿宋_GB2312"/>
                      <w:sz w:val="21"/>
                    </w:rPr>
                    <w:t>1.适用于牙列缺损或牙体缺损的固定修复。主要成分为氧化锆、氧化钇、氧化铝及其他氧化物。烧结后挠曲强度＞900MPa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58D96">
                  <w:pPr>
                    <w:pStyle w:val="4"/>
                    <w:jc w:val="both"/>
                  </w:pPr>
                  <w:r>
                    <w:rPr>
                      <w:rFonts w:ascii="仿宋_GB2312" w:hAnsi="仿宋_GB2312" w:eastAsia="仿宋_GB2312" w:cs="仿宋_GB2312"/>
                      <w:sz w:val="21"/>
                    </w:rPr>
                    <w:t>/</w:t>
                  </w:r>
                </w:p>
              </w:tc>
            </w:tr>
            <w:tr w14:paraId="18258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7ED9D">
                  <w:pPr>
                    <w:pStyle w:val="4"/>
                    <w:jc w:val="both"/>
                  </w:pPr>
                  <w:r>
                    <w:rPr>
                      <w:rFonts w:ascii="仿宋_GB2312" w:hAnsi="仿宋_GB2312" w:eastAsia="仿宋_GB2312" w:cs="仿宋_GB2312"/>
                      <w:sz w:val="21"/>
                    </w:rPr>
                    <w:t>48</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9E715">
                  <w:pPr>
                    <w:pStyle w:val="4"/>
                    <w:jc w:val="both"/>
                  </w:pPr>
                  <w:r>
                    <w:rPr>
                      <w:rFonts w:ascii="仿宋_GB2312" w:hAnsi="仿宋_GB2312" w:eastAsia="仿宋_GB2312" w:cs="仿宋_GB2312"/>
                      <w:sz w:val="21"/>
                    </w:rPr>
                    <w:t>定制式固定义齿</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315D30">
                  <w:pPr>
                    <w:pStyle w:val="4"/>
                    <w:jc w:val="both"/>
                  </w:pPr>
                  <w:r>
                    <w:rPr>
                      <w:rFonts w:ascii="仿宋_GB2312" w:hAnsi="仿宋_GB2312" w:eastAsia="仿宋_GB2312" w:cs="仿宋_GB2312"/>
                      <w:sz w:val="21"/>
                    </w:rPr>
                    <w:t>种植上半部分氧化锆切削冠、桥</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F2087">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575AF">
                  <w:pPr>
                    <w:pStyle w:val="4"/>
                    <w:jc w:val="both"/>
                  </w:pPr>
                  <w:r>
                    <w:rPr>
                      <w:rFonts w:ascii="仿宋_GB2312" w:hAnsi="仿宋_GB2312" w:eastAsia="仿宋_GB2312" w:cs="仿宋_GB2312"/>
                      <w:sz w:val="21"/>
                    </w:rPr>
                    <w:t>1.适用于牙列缺损或牙体缺损的固定修复。本产品由氧化锆瓷块，由氧化锆、氧化铪、氧化钇、氧化铝及其他氧化物组成。烧结后的挠曲强度1250MPa。</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9FDDE">
                  <w:pPr>
                    <w:pStyle w:val="4"/>
                    <w:jc w:val="both"/>
                  </w:pPr>
                  <w:r>
                    <w:rPr>
                      <w:rFonts w:ascii="仿宋_GB2312" w:hAnsi="仿宋_GB2312" w:eastAsia="仿宋_GB2312" w:cs="仿宋_GB2312"/>
                      <w:sz w:val="21"/>
                    </w:rPr>
                    <w:t>/</w:t>
                  </w:r>
                </w:p>
              </w:tc>
            </w:tr>
            <w:tr w14:paraId="241C4E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9B177">
                  <w:pPr>
                    <w:pStyle w:val="4"/>
                    <w:jc w:val="both"/>
                  </w:pPr>
                  <w:r>
                    <w:rPr>
                      <w:rFonts w:ascii="仿宋_GB2312" w:hAnsi="仿宋_GB2312" w:eastAsia="仿宋_GB2312" w:cs="仿宋_GB2312"/>
                      <w:sz w:val="21"/>
                    </w:rPr>
                    <w:t>49</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0E716">
                  <w:pPr>
                    <w:pStyle w:val="4"/>
                    <w:jc w:val="both"/>
                  </w:pPr>
                  <w:r>
                    <w:rPr>
                      <w:rFonts w:ascii="仿宋_GB2312" w:hAnsi="仿宋_GB2312" w:eastAsia="仿宋_GB2312" w:cs="仿宋_GB2312"/>
                      <w:sz w:val="21"/>
                    </w:rPr>
                    <w:t>个性化基台及螺钉</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A74C0">
                  <w:pPr>
                    <w:pStyle w:val="4"/>
                    <w:jc w:val="both"/>
                  </w:pPr>
                  <w:r>
                    <w:rPr>
                      <w:rFonts w:ascii="仿宋_GB2312" w:hAnsi="仿宋_GB2312" w:eastAsia="仿宋_GB2312" w:cs="仿宋_GB2312"/>
                      <w:sz w:val="21"/>
                    </w:rPr>
                    <w:t>个性化基台及螺钉</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BB436E">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09B6C">
                  <w:pPr>
                    <w:pStyle w:val="4"/>
                    <w:jc w:val="both"/>
                  </w:pPr>
                  <w:r>
                    <w:rPr>
                      <w:rFonts w:ascii="仿宋_GB2312" w:hAnsi="仿宋_GB2312" w:eastAsia="仿宋_GB2312" w:cs="仿宋_GB2312"/>
                      <w:sz w:val="21"/>
                    </w:rPr>
                    <w:t>1.作为牙缺失后颌骨内植入的牙种植体的配套用部件,用于连接、支持和固位修复体或种植体上部结构。</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B0443">
                  <w:pPr>
                    <w:pStyle w:val="4"/>
                    <w:jc w:val="both"/>
                  </w:pPr>
                  <w:r>
                    <w:rPr>
                      <w:rFonts w:ascii="仿宋_GB2312" w:hAnsi="仿宋_GB2312" w:eastAsia="仿宋_GB2312" w:cs="仿宋_GB2312"/>
                      <w:sz w:val="21"/>
                    </w:rPr>
                    <w:t>350</w:t>
                  </w:r>
                </w:p>
              </w:tc>
            </w:tr>
            <w:tr w14:paraId="14BB13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9000C">
                  <w:pPr>
                    <w:pStyle w:val="4"/>
                    <w:jc w:val="both"/>
                  </w:pPr>
                  <w:r>
                    <w:rPr>
                      <w:rFonts w:ascii="仿宋_GB2312" w:hAnsi="仿宋_GB2312" w:eastAsia="仿宋_GB2312" w:cs="仿宋_GB2312"/>
                      <w:sz w:val="21"/>
                    </w:rPr>
                    <w:t>50</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FDAF8">
                  <w:pPr>
                    <w:pStyle w:val="4"/>
                    <w:jc w:val="both"/>
                  </w:pPr>
                  <w:r>
                    <w:rPr>
                      <w:rFonts w:ascii="仿宋_GB2312" w:hAnsi="仿宋_GB2312" w:eastAsia="仿宋_GB2312" w:cs="仿宋_GB2312"/>
                      <w:sz w:val="21"/>
                    </w:rPr>
                    <w:t>个性化基台及螺钉</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4473E">
                  <w:pPr>
                    <w:pStyle w:val="4"/>
                    <w:jc w:val="both"/>
                  </w:pPr>
                  <w:r>
                    <w:rPr>
                      <w:rFonts w:ascii="仿宋_GB2312" w:hAnsi="仿宋_GB2312" w:eastAsia="仿宋_GB2312" w:cs="仿宋_GB2312"/>
                      <w:sz w:val="21"/>
                    </w:rPr>
                    <w:t>个性化基台及螺钉</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302CE9">
                  <w:pPr>
                    <w:pStyle w:val="4"/>
                    <w:jc w:val="both"/>
                  </w:pPr>
                  <w:r>
                    <w:rPr>
                      <w:rFonts w:ascii="仿宋_GB2312" w:hAnsi="仿宋_GB2312" w:eastAsia="仿宋_GB2312" w:cs="仿宋_GB2312"/>
                      <w:sz w:val="21"/>
                    </w:rPr>
                    <w:t>颗</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0A391">
                  <w:pPr>
                    <w:pStyle w:val="4"/>
                    <w:jc w:val="both"/>
                  </w:pPr>
                  <w:r>
                    <w:rPr>
                      <w:rFonts w:ascii="仿宋_GB2312" w:hAnsi="仿宋_GB2312" w:eastAsia="仿宋_GB2312" w:cs="仿宋_GB2312"/>
                      <w:sz w:val="21"/>
                    </w:rPr>
                    <w:t>1.作为牙缺失后颌骨内植入的牙种植体的配套用部件,用于连接、支持和固位修复体。</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1A419">
                  <w:pPr>
                    <w:pStyle w:val="4"/>
                    <w:jc w:val="both"/>
                  </w:pPr>
                  <w:r>
                    <w:rPr>
                      <w:rFonts w:ascii="仿宋_GB2312" w:hAnsi="仿宋_GB2312" w:eastAsia="仿宋_GB2312" w:cs="仿宋_GB2312"/>
                      <w:sz w:val="21"/>
                    </w:rPr>
                    <w:t>300</w:t>
                  </w:r>
                </w:p>
              </w:tc>
            </w:tr>
            <w:tr w14:paraId="6F5C66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CBF63">
                  <w:pPr>
                    <w:pStyle w:val="4"/>
                    <w:jc w:val="both"/>
                  </w:pPr>
                  <w:r>
                    <w:rPr>
                      <w:rFonts w:ascii="仿宋_GB2312" w:hAnsi="仿宋_GB2312" w:eastAsia="仿宋_GB2312" w:cs="仿宋_GB2312"/>
                      <w:sz w:val="21"/>
                    </w:rPr>
                    <w:t>51</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9A07A9">
                  <w:pPr>
                    <w:pStyle w:val="4"/>
                    <w:jc w:val="both"/>
                  </w:pPr>
                  <w:r>
                    <w:rPr>
                      <w:rFonts w:ascii="仿宋_GB2312" w:hAnsi="仿宋_GB2312" w:eastAsia="仿宋_GB2312" w:cs="仿宋_GB2312"/>
                      <w:sz w:val="21"/>
                    </w:rPr>
                    <w:t>种植桥架</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3FF52">
                  <w:pPr>
                    <w:pStyle w:val="4"/>
                    <w:jc w:val="both"/>
                  </w:pPr>
                  <w:r>
                    <w:rPr>
                      <w:rFonts w:ascii="仿宋_GB2312" w:hAnsi="仿宋_GB2312" w:eastAsia="仿宋_GB2312" w:cs="仿宋_GB2312"/>
                      <w:sz w:val="21"/>
                    </w:rPr>
                    <w:t>种植桥架</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E3391E">
                  <w:pPr>
                    <w:pStyle w:val="4"/>
                    <w:jc w:val="both"/>
                  </w:pPr>
                  <w:r>
                    <w:rPr>
                      <w:rFonts w:ascii="仿宋_GB2312" w:hAnsi="仿宋_GB2312" w:eastAsia="仿宋_GB2312" w:cs="仿宋_GB2312"/>
                      <w:sz w:val="21"/>
                    </w:rPr>
                    <w:t>件</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D5A42">
                  <w:pPr>
                    <w:pStyle w:val="4"/>
                    <w:jc w:val="both"/>
                  </w:pPr>
                  <w:r>
                    <w:rPr>
                      <w:rFonts w:ascii="仿宋_GB2312" w:hAnsi="仿宋_GB2312" w:eastAsia="仿宋_GB2312" w:cs="仿宋_GB2312"/>
                      <w:sz w:val="21"/>
                    </w:rPr>
                    <w:t>1.用于全口无牙颌的治疗过程中，与牙种植体/基台配合使用，以恢复咀嚼功能。种植桥架及螺钉用于制作固定式种植义齿,种植杆卡及螺钉用于制作覆盖式种植义齿。</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C4AD07">
                  <w:pPr>
                    <w:pStyle w:val="4"/>
                    <w:jc w:val="both"/>
                  </w:pPr>
                  <w:r>
                    <w:rPr>
                      <w:rFonts w:ascii="仿宋_GB2312" w:hAnsi="仿宋_GB2312" w:eastAsia="仿宋_GB2312" w:cs="仿宋_GB2312"/>
                      <w:sz w:val="21"/>
                    </w:rPr>
                    <w:t>2800</w:t>
                  </w:r>
                </w:p>
              </w:tc>
            </w:tr>
            <w:tr w14:paraId="1DBA6E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E7E05">
                  <w:pPr>
                    <w:pStyle w:val="4"/>
                    <w:jc w:val="both"/>
                  </w:pPr>
                  <w:r>
                    <w:rPr>
                      <w:rFonts w:ascii="仿宋_GB2312" w:hAnsi="仿宋_GB2312" w:eastAsia="仿宋_GB2312" w:cs="仿宋_GB2312"/>
                      <w:sz w:val="21"/>
                    </w:rPr>
                    <w:t>52</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3B538D">
                  <w:pPr>
                    <w:pStyle w:val="4"/>
                    <w:jc w:val="both"/>
                  </w:pPr>
                  <w:r>
                    <w:rPr>
                      <w:rFonts w:ascii="仿宋_GB2312" w:hAnsi="仿宋_GB2312" w:eastAsia="仿宋_GB2312" w:cs="仿宋_GB2312"/>
                      <w:sz w:val="21"/>
                    </w:rPr>
                    <w:t>个性化桥架及螺钉</w:t>
                  </w:r>
                </w:p>
              </w:tc>
              <w:tc>
                <w:tcPr>
                  <w:tcW w:w="14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4444A9">
                  <w:pPr>
                    <w:pStyle w:val="4"/>
                    <w:jc w:val="both"/>
                  </w:pPr>
                  <w:r>
                    <w:rPr>
                      <w:rFonts w:ascii="仿宋_GB2312" w:hAnsi="仿宋_GB2312" w:eastAsia="仿宋_GB2312" w:cs="仿宋_GB2312"/>
                      <w:sz w:val="21"/>
                    </w:rPr>
                    <w:t>个性化桥架及螺钉</w:t>
                  </w:r>
                </w:p>
              </w:tc>
              <w:tc>
                <w:tcPr>
                  <w:tcW w:w="4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731B7">
                  <w:pPr>
                    <w:pStyle w:val="4"/>
                    <w:jc w:val="both"/>
                  </w:pPr>
                  <w:r>
                    <w:rPr>
                      <w:rFonts w:ascii="仿宋_GB2312" w:hAnsi="仿宋_GB2312" w:eastAsia="仿宋_GB2312" w:cs="仿宋_GB2312"/>
                      <w:sz w:val="21"/>
                    </w:rPr>
                    <w:t>件</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937951">
                  <w:pPr>
                    <w:pStyle w:val="4"/>
                    <w:jc w:val="both"/>
                  </w:pPr>
                  <w:r>
                    <w:rPr>
                      <w:rFonts w:ascii="仿宋_GB2312" w:hAnsi="仿宋_GB2312" w:eastAsia="仿宋_GB2312" w:cs="仿宋_GB2312"/>
                      <w:sz w:val="21"/>
                    </w:rPr>
                    <w:t>1.用于全口无牙颌的治疗过程中，与牙种植体/基台配合使用，以恢复咀嚼功能。种植桥架及螺钉用于制作固定式种植义齿,种植杆卡及螺钉用于制作覆盖式种植义齿。</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E01058">
                  <w:pPr>
                    <w:pStyle w:val="4"/>
                    <w:jc w:val="both"/>
                  </w:pPr>
                  <w:r>
                    <w:rPr>
                      <w:rFonts w:ascii="仿宋_GB2312" w:hAnsi="仿宋_GB2312" w:eastAsia="仿宋_GB2312" w:cs="仿宋_GB2312"/>
                      <w:sz w:val="21"/>
                    </w:rPr>
                    <w:t>2800</w:t>
                  </w:r>
                </w:p>
              </w:tc>
            </w:tr>
          </w:tbl>
          <w:p w14:paraId="6ECC1335"/>
        </w:tc>
      </w:tr>
    </w:tbl>
    <w:p w14:paraId="1879890A">
      <w:pPr>
        <w:pStyle w:val="4"/>
        <w:jc w:val="left"/>
        <w:outlineLvl w:val="2"/>
      </w:pPr>
      <w:r>
        <w:rPr>
          <w:rFonts w:ascii="仿宋_GB2312" w:hAnsi="仿宋_GB2312" w:eastAsia="仿宋_GB2312" w:cs="仿宋_GB2312"/>
          <w:b/>
          <w:sz w:val="28"/>
        </w:rPr>
        <w:t>3.3.服务要求</w:t>
      </w:r>
    </w:p>
    <w:p w14:paraId="7FEFD071">
      <w:pPr>
        <w:pStyle w:val="4"/>
        <w:jc w:val="left"/>
        <w:outlineLvl w:val="3"/>
      </w:pPr>
      <w:r>
        <w:rPr>
          <w:rFonts w:ascii="仿宋_GB2312" w:hAnsi="仿宋_GB2312" w:eastAsia="仿宋_GB2312" w:cs="仿宋_GB2312"/>
          <w:b/>
          <w:sz w:val="24"/>
        </w:rPr>
        <w:t>3.3.1.服务内容要求</w:t>
      </w:r>
    </w:p>
    <w:p w14:paraId="07C88F5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5353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520DFCD">
            <w:pPr>
              <w:pStyle w:val="4"/>
              <w:jc w:val="center"/>
            </w:pPr>
            <w:r>
              <w:rPr>
                <w:rFonts w:ascii="仿宋_GB2312" w:hAnsi="仿宋_GB2312" w:eastAsia="仿宋_GB2312" w:cs="仿宋_GB2312"/>
              </w:rPr>
              <w:t xml:space="preserve"> 序号</w:t>
            </w:r>
          </w:p>
        </w:tc>
        <w:tc>
          <w:tcPr>
            <w:tcW w:w="581" w:type="dxa"/>
          </w:tcPr>
          <w:p w14:paraId="0EC2D2A9">
            <w:pPr>
              <w:pStyle w:val="4"/>
              <w:jc w:val="center"/>
            </w:pPr>
            <w:r>
              <w:rPr>
                <w:rFonts w:ascii="仿宋_GB2312" w:hAnsi="仿宋_GB2312" w:eastAsia="仿宋_GB2312" w:cs="仿宋_GB2312"/>
              </w:rPr>
              <w:t xml:space="preserve"> 符号标识</w:t>
            </w:r>
          </w:p>
        </w:tc>
        <w:tc>
          <w:tcPr>
            <w:tcW w:w="1495" w:type="dxa"/>
          </w:tcPr>
          <w:p w14:paraId="7F04AC1A">
            <w:pPr>
              <w:pStyle w:val="4"/>
              <w:jc w:val="center"/>
            </w:pPr>
            <w:r>
              <w:rPr>
                <w:rFonts w:ascii="仿宋_GB2312" w:hAnsi="仿宋_GB2312" w:eastAsia="仿宋_GB2312" w:cs="仿宋_GB2312"/>
              </w:rPr>
              <w:t xml:space="preserve"> 服务要求名称</w:t>
            </w:r>
          </w:p>
        </w:tc>
        <w:tc>
          <w:tcPr>
            <w:tcW w:w="5814" w:type="dxa"/>
          </w:tcPr>
          <w:p w14:paraId="0C7AF1D5">
            <w:pPr>
              <w:pStyle w:val="4"/>
              <w:jc w:val="center"/>
            </w:pPr>
            <w:r>
              <w:rPr>
                <w:rFonts w:ascii="仿宋_GB2312" w:hAnsi="仿宋_GB2312" w:eastAsia="仿宋_GB2312" w:cs="仿宋_GB2312"/>
              </w:rPr>
              <w:t xml:space="preserve"> 服务要求内容</w:t>
            </w:r>
          </w:p>
        </w:tc>
      </w:tr>
      <w:tr w14:paraId="6C51B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9D9FCC">
            <w:pPr>
              <w:pStyle w:val="4"/>
              <w:jc w:val="center"/>
            </w:pPr>
            <w:r>
              <w:rPr>
                <w:rFonts w:ascii="仿宋_GB2312" w:hAnsi="仿宋_GB2312" w:eastAsia="仿宋_GB2312" w:cs="仿宋_GB2312"/>
              </w:rPr>
              <w:t>1</w:t>
            </w:r>
          </w:p>
        </w:tc>
        <w:tc>
          <w:tcPr>
            <w:tcW w:w="581" w:type="dxa"/>
          </w:tcPr>
          <w:p w14:paraId="50F499EE"/>
        </w:tc>
        <w:tc>
          <w:tcPr>
            <w:tcW w:w="1495" w:type="dxa"/>
          </w:tcPr>
          <w:p w14:paraId="4BCD029C">
            <w:pPr>
              <w:pStyle w:val="4"/>
              <w:jc w:val="left"/>
            </w:pPr>
            <w:r>
              <w:rPr>
                <w:rFonts w:ascii="仿宋_GB2312" w:hAnsi="仿宋_GB2312" w:eastAsia="仿宋_GB2312" w:cs="仿宋_GB2312"/>
              </w:rPr>
              <w:t>服务要求</w:t>
            </w:r>
          </w:p>
        </w:tc>
        <w:tc>
          <w:tcPr>
            <w:tcW w:w="5814" w:type="dxa"/>
          </w:tcPr>
          <w:p w14:paraId="346EEAA6">
            <w:pPr>
              <w:pStyle w:val="4"/>
              <w:jc w:val="left"/>
            </w:pPr>
            <w:r>
              <w:rPr>
                <w:rFonts w:ascii="仿宋_GB2312" w:hAnsi="仿宋_GB2312" w:eastAsia="仿宋_GB2312" w:cs="仿宋_GB2312"/>
                <w:color w:val="000000"/>
              </w:rPr>
              <w:t>1、售后服务要求</w:t>
            </w:r>
          </w:p>
          <w:p w14:paraId="6FC6CDA9">
            <w:pPr>
              <w:pStyle w:val="4"/>
              <w:ind w:firstLine="400"/>
              <w:jc w:val="left"/>
            </w:pPr>
            <w:r>
              <w:rPr>
                <w:rFonts w:ascii="仿宋_GB2312" w:hAnsi="仿宋_GB2312" w:eastAsia="仿宋_GB2312" w:cs="仿宋_GB2312"/>
                <w:color w:val="000000"/>
              </w:rPr>
              <w:t>1.1供应商每年对科室操作人员及临床医护人员提供至少3次耗材使用的操作培训。</w:t>
            </w:r>
          </w:p>
          <w:p w14:paraId="5E4E74B2">
            <w:pPr>
              <w:pStyle w:val="4"/>
              <w:ind w:firstLine="400"/>
              <w:jc w:val="left"/>
            </w:pPr>
            <w:r>
              <w:rPr>
                <w:rFonts w:ascii="仿宋_GB2312" w:hAnsi="仿宋_GB2312" w:eastAsia="仿宋_GB2312" w:cs="仿宋_GB2312"/>
                <w:color w:val="000000"/>
              </w:rPr>
              <w:t>1.2如遇重大技术或供应问题，供应商应组织专业人员在一小时内到达现场处理，需提供针对本项目的应急处理方案以保障采购人工作的正常运行。</w:t>
            </w:r>
          </w:p>
          <w:p w14:paraId="0F5D6FBE">
            <w:pPr>
              <w:pStyle w:val="4"/>
              <w:jc w:val="left"/>
            </w:pPr>
            <w:r>
              <w:rPr>
                <w:rFonts w:ascii="仿宋_GB2312" w:hAnsi="仿宋_GB2312" w:eastAsia="仿宋_GB2312" w:cs="仿宋_GB2312"/>
                <w:color w:val="000000"/>
              </w:rPr>
              <w:t>2、配送能力的要求</w:t>
            </w:r>
          </w:p>
          <w:p w14:paraId="2956070B">
            <w:pPr>
              <w:pStyle w:val="4"/>
              <w:ind w:firstLine="400"/>
              <w:jc w:val="left"/>
            </w:pPr>
            <w:r>
              <w:rPr>
                <w:rFonts w:ascii="仿宋_GB2312" w:hAnsi="仿宋_GB2312" w:eastAsia="仿宋_GB2312" w:cs="仿宋_GB2312"/>
                <w:color w:val="000000"/>
              </w:rPr>
              <w:t>2.1供应商按照耗材的管理要求（按耗材说明书上要求的运输保存要求执行），具备常温库房，满足仓储、备货、效期管理、温湿度记录等条件，能协助采购人进行货物备存、有效期管理、及时配送（提供常温库房照片及房产产权资料或房屋租赁合同) 。</w:t>
            </w:r>
          </w:p>
          <w:p w14:paraId="2A5F8ED1">
            <w:pPr>
              <w:pStyle w:val="4"/>
              <w:ind w:firstLine="400"/>
              <w:jc w:val="left"/>
            </w:pPr>
            <w:r>
              <w:rPr>
                <w:rFonts w:ascii="仿宋_GB2312" w:hAnsi="仿宋_GB2312" w:eastAsia="仿宋_GB2312" w:cs="仿宋_GB2312"/>
                <w:color w:val="000000"/>
              </w:rPr>
              <w:t>2.2供应商至少设置一名专业人员协助采购人完成采购计划、制单报备、审批采购、阳光采购挂网、物流配送等事项的规划和安排。</w:t>
            </w:r>
          </w:p>
          <w:p w14:paraId="07DC4507">
            <w:pPr>
              <w:pStyle w:val="4"/>
              <w:ind w:firstLine="400"/>
              <w:jc w:val="left"/>
            </w:pPr>
            <w:r>
              <w:rPr>
                <w:rFonts w:ascii="仿宋_GB2312" w:hAnsi="仿宋_GB2312" w:eastAsia="仿宋_GB2312" w:cs="仿宋_GB2312"/>
                <w:color w:val="000000"/>
              </w:rPr>
              <w:t>2.3供应商具有物流体系，实现产品的出库、运输到采购人交接过程无缝衔接。</w:t>
            </w:r>
          </w:p>
        </w:tc>
      </w:tr>
      <w:tr w14:paraId="37350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670D42">
            <w:pPr>
              <w:pStyle w:val="4"/>
              <w:jc w:val="center"/>
            </w:pPr>
            <w:r>
              <w:rPr>
                <w:rFonts w:ascii="仿宋_GB2312" w:hAnsi="仿宋_GB2312" w:eastAsia="仿宋_GB2312" w:cs="仿宋_GB2312"/>
              </w:rPr>
              <w:t>2</w:t>
            </w:r>
          </w:p>
        </w:tc>
        <w:tc>
          <w:tcPr>
            <w:tcW w:w="581" w:type="dxa"/>
          </w:tcPr>
          <w:p w14:paraId="7718D491">
            <w:pPr>
              <w:pStyle w:val="4"/>
              <w:jc w:val="center"/>
            </w:pPr>
            <w:r>
              <w:rPr>
                <w:rFonts w:ascii="仿宋_GB2312" w:hAnsi="仿宋_GB2312" w:eastAsia="仿宋_GB2312" w:cs="仿宋_GB2312"/>
              </w:rPr>
              <w:t>★</w:t>
            </w:r>
          </w:p>
        </w:tc>
        <w:tc>
          <w:tcPr>
            <w:tcW w:w="1495" w:type="dxa"/>
          </w:tcPr>
          <w:p w14:paraId="3F092A73">
            <w:pPr>
              <w:pStyle w:val="4"/>
              <w:jc w:val="left"/>
            </w:pPr>
            <w:r>
              <w:rPr>
                <w:rFonts w:ascii="仿宋_GB2312" w:hAnsi="仿宋_GB2312" w:eastAsia="仿宋_GB2312" w:cs="仿宋_GB2312"/>
              </w:rPr>
              <w:t>报价要求</w:t>
            </w:r>
          </w:p>
        </w:tc>
        <w:tc>
          <w:tcPr>
            <w:tcW w:w="5814" w:type="dxa"/>
          </w:tcPr>
          <w:p w14:paraId="47554C30">
            <w:pPr>
              <w:pStyle w:val="4"/>
              <w:jc w:val="left"/>
            </w:pPr>
            <w:r>
              <w:rPr>
                <w:rFonts w:ascii="仿宋_GB2312" w:hAnsi="仿宋_GB2312" w:eastAsia="仿宋_GB2312" w:cs="仿宋_GB2312"/>
                <w:b/>
                <w:color w:val="000000"/>
                <w:sz w:val="21"/>
              </w:rPr>
              <w:t>供应商按配送清单要求逐一进行报价，其中：挂网产品按该产品当月挂网联动参考价执行，无需报价，非挂网产品在单价限价的基础上报统一的下浮率（即一个采购包仅允许报一个下浮率），若一个采购包报多个不同的下浮率，按无效投标处理。由于系统固化原因无法修改，供应商针对本项目的报价以《包2报价表（第三次）》为准。</w:t>
            </w:r>
          </w:p>
        </w:tc>
      </w:tr>
    </w:tbl>
    <w:p w14:paraId="4D0AA50F">
      <w:pPr>
        <w:pStyle w:val="4"/>
        <w:jc w:val="left"/>
        <w:outlineLvl w:val="3"/>
      </w:pPr>
      <w:r>
        <w:rPr>
          <w:rFonts w:ascii="仿宋_GB2312" w:hAnsi="仿宋_GB2312" w:eastAsia="仿宋_GB2312" w:cs="仿宋_GB2312"/>
          <w:b/>
          <w:sz w:val="24"/>
        </w:rPr>
        <w:t>3.3.2.商务要求</w:t>
      </w:r>
    </w:p>
    <w:p w14:paraId="03109B3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715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8F1C08">
            <w:pPr>
              <w:pStyle w:val="4"/>
              <w:jc w:val="center"/>
            </w:pPr>
            <w:r>
              <w:rPr>
                <w:rFonts w:ascii="仿宋_GB2312" w:hAnsi="仿宋_GB2312" w:eastAsia="仿宋_GB2312" w:cs="仿宋_GB2312"/>
              </w:rPr>
              <w:t>序号</w:t>
            </w:r>
          </w:p>
        </w:tc>
        <w:tc>
          <w:tcPr>
            <w:tcW w:w="581" w:type="dxa"/>
          </w:tcPr>
          <w:p w14:paraId="4BA57C96">
            <w:pPr>
              <w:pStyle w:val="4"/>
              <w:jc w:val="center"/>
            </w:pPr>
            <w:r>
              <w:rPr>
                <w:rFonts w:ascii="仿宋_GB2312" w:hAnsi="仿宋_GB2312" w:eastAsia="仿宋_GB2312" w:cs="仿宋_GB2312"/>
              </w:rPr>
              <w:t>符号标识</w:t>
            </w:r>
          </w:p>
        </w:tc>
        <w:tc>
          <w:tcPr>
            <w:tcW w:w="1495" w:type="dxa"/>
          </w:tcPr>
          <w:p w14:paraId="77DE0570">
            <w:pPr>
              <w:pStyle w:val="4"/>
              <w:jc w:val="center"/>
            </w:pPr>
            <w:r>
              <w:rPr>
                <w:rFonts w:ascii="仿宋_GB2312" w:hAnsi="仿宋_GB2312" w:eastAsia="仿宋_GB2312" w:cs="仿宋_GB2312"/>
              </w:rPr>
              <w:t>商务要求名称</w:t>
            </w:r>
          </w:p>
        </w:tc>
        <w:tc>
          <w:tcPr>
            <w:tcW w:w="5814" w:type="dxa"/>
          </w:tcPr>
          <w:p w14:paraId="7627D7FC">
            <w:pPr>
              <w:pStyle w:val="4"/>
              <w:jc w:val="center"/>
            </w:pPr>
            <w:r>
              <w:rPr>
                <w:rFonts w:ascii="仿宋_GB2312" w:hAnsi="仿宋_GB2312" w:eastAsia="仿宋_GB2312" w:cs="仿宋_GB2312"/>
              </w:rPr>
              <w:t>商务要求内容</w:t>
            </w:r>
          </w:p>
        </w:tc>
      </w:tr>
      <w:tr w14:paraId="511E8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2C276B">
            <w:pPr>
              <w:pStyle w:val="4"/>
              <w:jc w:val="center"/>
            </w:pPr>
            <w:r>
              <w:rPr>
                <w:rFonts w:ascii="仿宋_GB2312" w:hAnsi="仿宋_GB2312" w:eastAsia="仿宋_GB2312" w:cs="仿宋_GB2312"/>
              </w:rPr>
              <w:t>1</w:t>
            </w:r>
          </w:p>
        </w:tc>
        <w:tc>
          <w:tcPr>
            <w:tcW w:w="581" w:type="dxa"/>
          </w:tcPr>
          <w:p w14:paraId="28C03638">
            <w:pPr>
              <w:pStyle w:val="4"/>
              <w:jc w:val="center"/>
            </w:pPr>
            <w:r>
              <w:rPr>
                <w:rFonts w:ascii="仿宋_GB2312" w:hAnsi="仿宋_GB2312" w:eastAsia="仿宋_GB2312" w:cs="仿宋_GB2312"/>
              </w:rPr>
              <w:t>★</w:t>
            </w:r>
          </w:p>
        </w:tc>
        <w:tc>
          <w:tcPr>
            <w:tcW w:w="1495" w:type="dxa"/>
          </w:tcPr>
          <w:p w14:paraId="7422C2CA">
            <w:pPr>
              <w:pStyle w:val="4"/>
              <w:jc w:val="left"/>
            </w:pPr>
            <w:r>
              <w:rPr>
                <w:rFonts w:ascii="仿宋_GB2312" w:hAnsi="仿宋_GB2312" w:eastAsia="仿宋_GB2312" w:cs="仿宋_GB2312"/>
              </w:rPr>
              <w:t>服务期限</w:t>
            </w:r>
          </w:p>
        </w:tc>
        <w:tc>
          <w:tcPr>
            <w:tcW w:w="5814" w:type="dxa"/>
          </w:tcPr>
          <w:p w14:paraId="7203A845">
            <w:pPr>
              <w:pStyle w:val="4"/>
              <w:jc w:val="left"/>
            </w:pPr>
            <w:r>
              <w:rPr>
                <w:rFonts w:ascii="仿宋_GB2312" w:hAnsi="仿宋_GB2312" w:eastAsia="仿宋_GB2312" w:cs="仿宋_GB2312"/>
              </w:rPr>
              <w:t>1095日</w:t>
            </w:r>
          </w:p>
        </w:tc>
      </w:tr>
      <w:tr w14:paraId="2CB31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F1362C">
            <w:pPr>
              <w:pStyle w:val="4"/>
              <w:jc w:val="center"/>
            </w:pPr>
            <w:r>
              <w:rPr>
                <w:rFonts w:ascii="仿宋_GB2312" w:hAnsi="仿宋_GB2312" w:eastAsia="仿宋_GB2312" w:cs="仿宋_GB2312"/>
              </w:rPr>
              <w:t>2</w:t>
            </w:r>
          </w:p>
        </w:tc>
        <w:tc>
          <w:tcPr>
            <w:tcW w:w="581" w:type="dxa"/>
          </w:tcPr>
          <w:p w14:paraId="3CF76C86">
            <w:pPr>
              <w:pStyle w:val="4"/>
              <w:jc w:val="center"/>
            </w:pPr>
            <w:r>
              <w:rPr>
                <w:rFonts w:ascii="仿宋_GB2312" w:hAnsi="仿宋_GB2312" w:eastAsia="仿宋_GB2312" w:cs="仿宋_GB2312"/>
              </w:rPr>
              <w:t>★</w:t>
            </w:r>
          </w:p>
        </w:tc>
        <w:tc>
          <w:tcPr>
            <w:tcW w:w="1495" w:type="dxa"/>
          </w:tcPr>
          <w:p w14:paraId="033B7359">
            <w:pPr>
              <w:pStyle w:val="4"/>
              <w:jc w:val="left"/>
            </w:pPr>
            <w:r>
              <w:rPr>
                <w:rFonts w:ascii="仿宋_GB2312" w:hAnsi="仿宋_GB2312" w:eastAsia="仿宋_GB2312" w:cs="仿宋_GB2312"/>
              </w:rPr>
              <w:t>服务地点</w:t>
            </w:r>
          </w:p>
        </w:tc>
        <w:tc>
          <w:tcPr>
            <w:tcW w:w="5814" w:type="dxa"/>
          </w:tcPr>
          <w:p w14:paraId="22EEEEA8">
            <w:pPr>
              <w:pStyle w:val="4"/>
              <w:jc w:val="left"/>
            </w:pPr>
            <w:r>
              <w:rPr>
                <w:rFonts w:ascii="仿宋_GB2312" w:hAnsi="仿宋_GB2312" w:eastAsia="仿宋_GB2312" w:cs="仿宋_GB2312"/>
              </w:rPr>
              <w:t>丹棱县人民医院</w:t>
            </w:r>
          </w:p>
        </w:tc>
      </w:tr>
      <w:tr w14:paraId="53B4A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36CDEF">
            <w:pPr>
              <w:pStyle w:val="4"/>
              <w:jc w:val="center"/>
            </w:pPr>
            <w:r>
              <w:rPr>
                <w:rFonts w:ascii="仿宋_GB2312" w:hAnsi="仿宋_GB2312" w:eastAsia="仿宋_GB2312" w:cs="仿宋_GB2312"/>
              </w:rPr>
              <w:t>3</w:t>
            </w:r>
          </w:p>
        </w:tc>
        <w:tc>
          <w:tcPr>
            <w:tcW w:w="581" w:type="dxa"/>
          </w:tcPr>
          <w:p w14:paraId="4B8714F3">
            <w:pPr>
              <w:pStyle w:val="4"/>
              <w:jc w:val="center"/>
            </w:pPr>
            <w:r>
              <w:rPr>
                <w:rFonts w:ascii="仿宋_GB2312" w:hAnsi="仿宋_GB2312" w:eastAsia="仿宋_GB2312" w:cs="仿宋_GB2312"/>
              </w:rPr>
              <w:t>★</w:t>
            </w:r>
          </w:p>
        </w:tc>
        <w:tc>
          <w:tcPr>
            <w:tcW w:w="1495" w:type="dxa"/>
          </w:tcPr>
          <w:p w14:paraId="7D3D556B">
            <w:pPr>
              <w:pStyle w:val="4"/>
              <w:jc w:val="left"/>
            </w:pPr>
            <w:r>
              <w:rPr>
                <w:rFonts w:ascii="仿宋_GB2312" w:hAnsi="仿宋_GB2312" w:eastAsia="仿宋_GB2312" w:cs="仿宋_GB2312"/>
              </w:rPr>
              <w:t>验收、交付标准和方法</w:t>
            </w:r>
          </w:p>
        </w:tc>
        <w:tc>
          <w:tcPr>
            <w:tcW w:w="5814" w:type="dxa"/>
          </w:tcPr>
          <w:p w14:paraId="5E7B08A6">
            <w:pPr>
              <w:pStyle w:val="4"/>
              <w:jc w:val="left"/>
            </w:pPr>
            <w:r>
              <w:rPr>
                <w:rFonts w:ascii="仿宋_GB2312" w:hAnsi="仿宋_GB2312" w:eastAsia="仿宋_GB2312" w:cs="仿宋_GB2312"/>
              </w:rPr>
              <w:t>严格按照《财政部关于进一步加强政府采购需求和履约验收管理的指导意见》（财库〔2016〕205号）以及招标文件的技术指标、中标供应商的投标文件及承诺以及合同约定标准验收的要求进行验收。</w:t>
            </w:r>
          </w:p>
        </w:tc>
      </w:tr>
      <w:tr w14:paraId="5F39B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C87EFA">
            <w:pPr>
              <w:pStyle w:val="4"/>
              <w:jc w:val="center"/>
            </w:pPr>
            <w:r>
              <w:rPr>
                <w:rFonts w:ascii="仿宋_GB2312" w:hAnsi="仿宋_GB2312" w:eastAsia="仿宋_GB2312" w:cs="仿宋_GB2312"/>
              </w:rPr>
              <w:t>4</w:t>
            </w:r>
          </w:p>
        </w:tc>
        <w:tc>
          <w:tcPr>
            <w:tcW w:w="581" w:type="dxa"/>
          </w:tcPr>
          <w:p w14:paraId="2CBC5D15">
            <w:pPr>
              <w:pStyle w:val="4"/>
              <w:jc w:val="center"/>
            </w:pPr>
            <w:r>
              <w:rPr>
                <w:rFonts w:ascii="仿宋_GB2312" w:hAnsi="仿宋_GB2312" w:eastAsia="仿宋_GB2312" w:cs="仿宋_GB2312"/>
              </w:rPr>
              <w:t>★</w:t>
            </w:r>
          </w:p>
        </w:tc>
        <w:tc>
          <w:tcPr>
            <w:tcW w:w="1495" w:type="dxa"/>
          </w:tcPr>
          <w:p w14:paraId="3E613EF7">
            <w:pPr>
              <w:pStyle w:val="4"/>
              <w:jc w:val="left"/>
            </w:pPr>
            <w:r>
              <w:rPr>
                <w:rFonts w:ascii="仿宋_GB2312" w:hAnsi="仿宋_GB2312" w:eastAsia="仿宋_GB2312" w:cs="仿宋_GB2312"/>
              </w:rPr>
              <w:t>支付方式</w:t>
            </w:r>
          </w:p>
        </w:tc>
        <w:tc>
          <w:tcPr>
            <w:tcW w:w="5814" w:type="dxa"/>
          </w:tcPr>
          <w:p w14:paraId="612ED7D7">
            <w:pPr>
              <w:pStyle w:val="4"/>
              <w:jc w:val="left"/>
            </w:pPr>
            <w:r>
              <w:rPr>
                <w:rFonts w:ascii="仿宋_GB2312" w:hAnsi="仿宋_GB2312" w:eastAsia="仿宋_GB2312" w:cs="仿宋_GB2312"/>
              </w:rPr>
              <w:t>分期付款</w:t>
            </w:r>
          </w:p>
        </w:tc>
      </w:tr>
      <w:tr w14:paraId="10868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683219">
            <w:pPr>
              <w:pStyle w:val="4"/>
              <w:jc w:val="center"/>
            </w:pPr>
            <w:r>
              <w:rPr>
                <w:rFonts w:ascii="仿宋_GB2312" w:hAnsi="仿宋_GB2312" w:eastAsia="仿宋_GB2312" w:cs="仿宋_GB2312"/>
              </w:rPr>
              <w:t>5</w:t>
            </w:r>
          </w:p>
        </w:tc>
        <w:tc>
          <w:tcPr>
            <w:tcW w:w="581" w:type="dxa"/>
          </w:tcPr>
          <w:p w14:paraId="01733CE2">
            <w:pPr>
              <w:pStyle w:val="4"/>
              <w:jc w:val="center"/>
            </w:pPr>
            <w:r>
              <w:rPr>
                <w:rFonts w:ascii="仿宋_GB2312" w:hAnsi="仿宋_GB2312" w:eastAsia="仿宋_GB2312" w:cs="仿宋_GB2312"/>
              </w:rPr>
              <w:t>★</w:t>
            </w:r>
          </w:p>
        </w:tc>
        <w:tc>
          <w:tcPr>
            <w:tcW w:w="1495" w:type="dxa"/>
          </w:tcPr>
          <w:p w14:paraId="669C206D">
            <w:pPr>
              <w:pStyle w:val="4"/>
              <w:jc w:val="left"/>
            </w:pPr>
            <w:r>
              <w:rPr>
                <w:rFonts w:ascii="仿宋_GB2312" w:hAnsi="仿宋_GB2312" w:eastAsia="仿宋_GB2312" w:cs="仿宋_GB2312"/>
              </w:rPr>
              <w:t>付款进度安排</w:t>
            </w:r>
          </w:p>
        </w:tc>
        <w:tc>
          <w:tcPr>
            <w:tcW w:w="5814" w:type="dxa"/>
          </w:tcPr>
          <w:p w14:paraId="225E8B3D">
            <w:pPr>
              <w:pStyle w:val="4"/>
              <w:jc w:val="left"/>
            </w:pPr>
            <w:r>
              <w:rPr>
                <w:rFonts w:ascii="仿宋_GB2312" w:hAnsi="仿宋_GB2312" w:eastAsia="仿宋_GB2312" w:cs="仿宋_GB2312"/>
              </w:rPr>
              <w:t>1、进度款，中标供应商按采购人需求，分批送货、按实结算，中标供应商配送货物后经采购人验收入库，以财务当月入帐时间为准，中标供应商提供真实有效的发票，第12个月付第1个月货款，第13个月付第2个月货款，以此类推，直至合同结束。，达到付款条件起30日内，据实结算说明为中标供应商按采购人需求，分批送货、按实结算，中标供应商配送货物后经采购人验收入库，以财务当月入帐时间为准，中标供应商提供真实有效的发票，第12个月付第1个月货款，第13个月付第2个月货款，以此类推，直至合同结束。</w:t>
            </w:r>
          </w:p>
        </w:tc>
      </w:tr>
      <w:tr w14:paraId="41B42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131F2B">
            <w:pPr>
              <w:pStyle w:val="4"/>
              <w:jc w:val="center"/>
            </w:pPr>
            <w:r>
              <w:rPr>
                <w:rFonts w:ascii="仿宋_GB2312" w:hAnsi="仿宋_GB2312" w:eastAsia="仿宋_GB2312" w:cs="仿宋_GB2312"/>
              </w:rPr>
              <w:t>6</w:t>
            </w:r>
          </w:p>
        </w:tc>
        <w:tc>
          <w:tcPr>
            <w:tcW w:w="581" w:type="dxa"/>
          </w:tcPr>
          <w:p w14:paraId="4990198D">
            <w:pPr>
              <w:pStyle w:val="4"/>
              <w:jc w:val="center"/>
            </w:pPr>
            <w:r>
              <w:rPr>
                <w:rFonts w:ascii="仿宋_GB2312" w:hAnsi="仿宋_GB2312" w:eastAsia="仿宋_GB2312" w:cs="仿宋_GB2312"/>
              </w:rPr>
              <w:t>★</w:t>
            </w:r>
          </w:p>
        </w:tc>
        <w:tc>
          <w:tcPr>
            <w:tcW w:w="1495" w:type="dxa"/>
          </w:tcPr>
          <w:p w14:paraId="20DCDD42">
            <w:pPr>
              <w:pStyle w:val="4"/>
              <w:jc w:val="left"/>
            </w:pPr>
            <w:r>
              <w:rPr>
                <w:rFonts w:ascii="仿宋_GB2312" w:hAnsi="仿宋_GB2312" w:eastAsia="仿宋_GB2312" w:cs="仿宋_GB2312"/>
              </w:rPr>
              <w:t>违约责任与解决争议的方法</w:t>
            </w:r>
          </w:p>
        </w:tc>
        <w:tc>
          <w:tcPr>
            <w:tcW w:w="5814" w:type="dxa"/>
          </w:tcPr>
          <w:p w14:paraId="681D82CE">
            <w:pPr>
              <w:pStyle w:val="4"/>
              <w:jc w:val="left"/>
            </w:pPr>
            <w:r>
              <w:rPr>
                <w:rFonts w:ascii="仿宋_GB2312" w:hAnsi="仿宋_GB2312" w:eastAsia="仿宋_GB2312" w:cs="仿宋_GB2312"/>
              </w:rPr>
              <w:t>（1）中标人提供的货物（服务）不符合合同规定的，中标人应向采购人支付合同总价的百分之五的违约金，并须在合同规定的交货时间内更换合格的货物（服务）给采购人，否则，视作中标人不能交付货物（服务）而违约，按本条本款下述第“（2）”项规定由中标人偿付违约赔偿金给采购人。 （2）中标人不能交付货物（服务）或逾期交付货物（服务）而违约的，除应及时交足货物（服务）外，应向采购人偿付逾期交货部分货款总额的万分之二/天的违约金；逾期交货超过45天，采购人有权终止合同，中标人则应按合同总价的百分之五的款额向采购人偿付赔偿金，并须全额退还采购人已经付给中标人的货款及其利息（按照全国银行间同业拆借中心公布的贷款市场报价利率标准计算）。 （3）中标人货物（服务）经采购人送交具有法定资格条件的质量技术监督机构检测后，如检测结果认定货货物（服务）量不符合本合同规定标准的，则视为中标人没有按时交货物（服务）而违约，中标人须在 15 天内无条件更换合格的货物（服务），如逾期不能更换合格的货物（服务），采购人有权终止本合同，中标人应另付合同总价的百分之五的赔偿金给采购人，并须全额退还采购人已经付给中标人的货款及其利息（按照全国银行间同行业拆借中心公布的贷款市场报价利率标准计算）。 （4）中标人保证本合同货物的权利无瑕疵，包括货物所有权及知识产权等权利无瑕疵。如任何第三方经法院（或仲裁机构）裁决有权对上述货物（服务）主张权利或国家机关依法对货物（服务）进行没收查处的，中标人除应向采购人返还已收款项外，还应另按合同总价的百分之五向采购人支付违约金并赔偿因此给采购人造成的一切损失。 （5）若中标人未按照合同约定提供售后服务的，每出现一次，采购人有权要求中标人支付合同价款1%的违约金。 （6）中标人偿付的违约金不足以弥补采购人损失的，还应按采购人损失尚未弥补的部分，支付赔偿金给采购人。 （7）中标人违约的，采购人除按本合同约定要求中标人承担违约责任外，采购人因此而产生的费用，包括但不限于诉讼费、保全费、律师费、检测费等均由中标人承担。</w:t>
            </w:r>
          </w:p>
        </w:tc>
      </w:tr>
    </w:tbl>
    <w:p w14:paraId="41CDEE0B">
      <w:pPr>
        <w:pStyle w:val="4"/>
        <w:jc w:val="left"/>
        <w:outlineLvl w:val="2"/>
      </w:pPr>
      <w:r>
        <w:rPr>
          <w:rFonts w:ascii="仿宋_GB2312" w:hAnsi="仿宋_GB2312" w:eastAsia="仿宋_GB2312" w:cs="仿宋_GB2312"/>
          <w:b/>
          <w:sz w:val="28"/>
        </w:rPr>
        <w:t>3.4.其他要求</w:t>
      </w:r>
    </w:p>
    <w:p w14:paraId="72DA9302">
      <w:pPr>
        <w:pStyle w:val="4"/>
        <w:ind w:firstLine="480"/>
        <w:jc w:val="left"/>
      </w:pPr>
      <w:r>
        <w:rPr>
          <w:rFonts w:ascii="仿宋_GB2312" w:hAnsi="仿宋_GB2312" w:eastAsia="仿宋_GB2312" w:cs="仿宋_GB2312"/>
        </w:rPr>
        <w:t>采购包1：</w:t>
      </w:r>
    </w:p>
    <w:p w14:paraId="0F937C0E">
      <w:pPr>
        <w:pStyle w:val="4"/>
        <w:jc w:val="left"/>
      </w:pPr>
      <w:r>
        <w:rPr>
          <w:rFonts w:ascii="仿宋_GB2312" w:hAnsi="仿宋_GB2312" w:eastAsia="仿宋_GB2312" w:cs="仿宋_GB2312"/>
        </w:rPr>
        <w:t>（注：以下标注“★”的内容供应商须在《服务应答表》进行响应） ★1、本章要求的各项耗材的名称和规格（含包装规格）均做参考，供应商提供的厂家产品可能有不同名称或规格，但其他规格的产品必须符合参考规格所达到的实际使用性能。如不同厂家的实际包装规格与单价限价的包装规格不一致，供应商必须按招标文件所要求的包装规格的最小单位，换算为最小单位价格且不能超过招标文件要求的最小单位限价，并在报价表中明确注明其实际包装规格与招标文件包装规格的不一致。 ★2、如上述清单中未明确具体型号的产品，且由于厂家实际有多种型号销售的情况，采购人与中标供应商签订合同时按中标供应商所罗列的产品的具体规格、型号进行合同签订。 ★3、本次采购的挂网及未挂网产品价格包含从发货地点到采购人所在地点的运输、保险相关的所有费用。★4、包装方式及运输：涉及的商品包装和快递包装，均应符合《商品包装政府采购需求标准（试行）》《快递包装政府采购需求标准（试行）》的要求，包装应适应于远距离运输、防潮、防震、防锈和防野蛮装卸，以确保货物安全无损运抵指定地点。 ★5、供应商应承诺所配送的属于四川省医疗保障信息大数据一体化平台药品和医用耗材招采管理子系统集中采购的耗材，按该产品当月挂网联动参考价执行。（提供承诺函） ★6、供应商应承诺所配送的不属于四川省医疗保障信息大数据一体化平台药品和医用耗材招采管理子系统集中采购的试剂耗材，如后期成为四川省医疗保障信息大数据一体化平台药品和医用耗材招采管理子系统采购范围内产品，最终结算不得高于平台中的联动参考价、本省最高参考价、该产品上月末全省医药机构采购平均价中的最低价，新进入挂网采购平台的耗材与原采购价存在冲突时按低价执行。（提供承诺函） ★7、若供应商在中标后违背本条序号5、6承诺内容的，采购人有权终止合同。（提供承诺函） ★8、供应商保证在接到采购人通知后72小时内将耗材送到指定地点。货物经采购人库房管理人员验收质量不符合要求的产品，供应商应在48小时内换质量合格的产品到采购人库房。（提供承诺函） 9.未载明或者载明的标的名称、数量、计量单位及其他政府采购合同实质性内容与采购文件要求不一致，且采购单位无法接受的，属于无效响应。本国产品价格扣除(本项目不适用) ：(1)根据&lt;&lt;国务院办公厅关于在政府采购中实施本国产品标准及相关政策的通知&gt;&gt;国办发(2025] 34号，符合本国产品标准的可享受价格扣除,本国产品应当符合以下条件:(一)在中国境内生产;(二)在中国境内生产的组件成本占比达到规定比例;(三)特走产品的关键组件、关键工序符合相关要求。(2)政府采购活动中既有本国产品又有非本国产品参与竞争的，依法对本国产品给予价格评审优惠，对本国产品的报价给予20%的价格扣除，用扣除后的价格参与评审。当采购项目或者采购包中含有多种产品，供应商为读采购项目或者采购包提供的符台本国产品标准的产品成本之和占读供应商提供的全部产品成本之和的比例达到80%以上时，依法对该供应商提供的全部产品给予价格评审优惠，即对该供应商提供的全部产品的总报价给予20%的价格扣除，用扣除后的价格参与评审。供应商应槔供&lt;&lt;关于符合本国产品标准的声明函&gt;&gt;、&lt;&lt;本国产品成本比例的声明函&gt;&gt;原件(格式见附件&lt;&lt;供应商认为应该提供的其他材料&gt;&gt;)，未提供的，视为放弃享受本国产品价格扣除优惠政策。</w:t>
      </w:r>
    </w:p>
    <w:p w14:paraId="47EC914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D2558"/>
    <w:rsid w:val="120D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2026-05-18T01:30:00Z</dcterms:created>
  <dc:creator>袁袁</dc:creator>
  <cp:lastModifiedBy>袁袁</cp:lastModifiedBy>
  <dcterms:modified xsi:type="dcterms:W3CDTF">2026-05-18T01:30:44Z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C9A2F687839A4295A8AEC867C4EC6B41_11</vt:lpwstr>
  </property>
  <property fmtid="{D5CDD505-2E9C-101B-9397-08002B2CF9AE}" pid="4" name="KSOTemplateDocerSaveRecord">
    <vt:lpwstr>eyJoZGlkIjoiMmM5Mjk3NDI2ZGMwZmJjZGMxYjQ4YTNlNDM4M2JmNzkiLCJ1c2VySWQiOiIxNTU4NjA1ODMxIn0=</vt:lpwstr>
  </property>
</Properties>
</file>