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ADD95">
      <w:pPr>
        <w:spacing w:line="300" w:lineRule="auto"/>
        <w:rPr>
          <w:rFonts w:hint="eastAsia" w:ascii="宋体" w:hAnsi="宋体" w:eastAsia="宋体" w:cs="宋体"/>
          <w:b/>
          <w:color w:val="auto"/>
          <w:sz w:val="48"/>
          <w:szCs w:val="48"/>
          <w:highlight w:val="none"/>
        </w:rPr>
      </w:pPr>
    </w:p>
    <w:p w14:paraId="5BF39B3B">
      <w:pPr>
        <w:jc w:val="center"/>
        <w:rPr>
          <w:rFonts w:hint="eastAsia" w:ascii="宋体" w:hAnsi="宋体" w:eastAsia="宋体" w:cs="宋体"/>
          <w:color w:val="auto"/>
          <w:highlight w:val="none"/>
        </w:rPr>
      </w:pPr>
    </w:p>
    <w:p w14:paraId="121D331D">
      <w:pPr>
        <w:spacing w:before="156" w:beforeLines="50" w:after="156" w:afterLines="50" w:line="720" w:lineRule="auto"/>
        <w:jc w:val="center"/>
        <w:rPr>
          <w:rFonts w:hint="eastAsia" w:hAnsi="宋体" w:cs="宋体"/>
          <w:b/>
          <w:color w:val="auto"/>
          <w:sz w:val="52"/>
          <w:szCs w:val="40"/>
          <w:highlight w:val="none"/>
          <w:lang w:eastAsia="zh-CN"/>
        </w:rPr>
      </w:pPr>
      <w:r>
        <w:rPr>
          <w:rFonts w:hint="eastAsia" w:hAnsi="宋体" w:cs="宋体"/>
          <w:b/>
          <w:color w:val="auto"/>
          <w:sz w:val="52"/>
          <w:szCs w:val="40"/>
          <w:highlight w:val="none"/>
          <w:lang w:eastAsia="zh-CN"/>
        </w:rPr>
        <w:t>阿克苏市某单位新风系统采购安装项目</w:t>
      </w:r>
    </w:p>
    <w:p w14:paraId="6D4A4A96">
      <w:pPr>
        <w:spacing w:before="156" w:beforeLines="50" w:after="156" w:afterLines="50" w:line="720" w:lineRule="auto"/>
        <w:jc w:val="center"/>
        <w:rPr>
          <w:rFonts w:hint="eastAsia" w:hAnsi="宋体" w:cs="宋体"/>
          <w:b/>
          <w:color w:val="auto"/>
          <w:sz w:val="52"/>
          <w:szCs w:val="40"/>
          <w:highlight w:val="none"/>
          <w:lang w:eastAsia="zh-CN"/>
        </w:rPr>
      </w:pPr>
    </w:p>
    <w:p w14:paraId="113649E2">
      <w:pPr>
        <w:spacing w:before="156" w:beforeLines="50" w:after="156" w:afterLines="50" w:line="720" w:lineRule="auto"/>
        <w:jc w:val="center"/>
        <w:rPr>
          <w:rFonts w:hint="eastAsia" w:hAnsi="宋体" w:cs="宋体"/>
          <w:b/>
          <w:color w:val="auto"/>
          <w:sz w:val="52"/>
          <w:szCs w:val="40"/>
          <w:highlight w:val="none"/>
          <w:lang w:eastAsia="zh-CN"/>
        </w:rPr>
      </w:pPr>
    </w:p>
    <w:p w14:paraId="5EFD208B">
      <w:pPr>
        <w:spacing w:before="156" w:beforeLines="50" w:after="156" w:afterLines="50" w:line="720" w:lineRule="auto"/>
        <w:jc w:val="center"/>
        <w:rPr>
          <w:rFonts w:hint="eastAsia" w:ascii="宋体" w:hAnsi="宋体" w:eastAsia="宋体" w:cs="宋体"/>
          <w:b/>
          <w:color w:val="auto"/>
          <w:sz w:val="72"/>
          <w:szCs w:val="72"/>
          <w:highlight w:val="none"/>
        </w:rPr>
      </w:pPr>
      <w:r>
        <w:rPr>
          <w:rFonts w:hint="eastAsia" w:hAnsi="宋体" w:cs="宋体"/>
          <w:b/>
          <w:color w:val="auto"/>
          <w:sz w:val="52"/>
          <w:szCs w:val="40"/>
          <w:highlight w:val="none"/>
          <w:lang w:eastAsia="zh-CN"/>
        </w:rPr>
        <w:t>公开招标文件</w:t>
      </w:r>
    </w:p>
    <w:p w14:paraId="4D59B5F6">
      <w:pPr>
        <w:spacing w:line="30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项目编号：</w:t>
      </w:r>
      <w:bookmarkStart w:id="0" w:name="OLE_LINK1"/>
      <w:r>
        <w:rPr>
          <w:rFonts w:hint="eastAsia" w:ascii="宋体" w:hAnsi="宋体" w:eastAsia="宋体" w:cs="宋体"/>
          <w:b/>
          <w:color w:val="auto"/>
          <w:sz w:val="40"/>
          <w:szCs w:val="40"/>
          <w:highlight w:val="none"/>
        </w:rPr>
        <w:t>WTHH-ZB</w:t>
      </w:r>
      <w:r>
        <w:rPr>
          <w:rFonts w:hint="eastAsia" w:ascii="宋体" w:hAnsi="宋体" w:eastAsia="宋体" w:cs="宋体"/>
          <w:b/>
          <w:color w:val="auto"/>
          <w:sz w:val="40"/>
          <w:szCs w:val="40"/>
          <w:highlight w:val="none"/>
          <w:lang w:eastAsia="zh-CN"/>
        </w:rPr>
        <w:t>2026</w:t>
      </w:r>
      <w:r>
        <w:rPr>
          <w:rFonts w:hint="eastAsia" w:ascii="宋体" w:hAnsi="宋体" w:eastAsia="宋体" w:cs="宋体"/>
          <w:b/>
          <w:color w:val="auto"/>
          <w:sz w:val="40"/>
          <w:szCs w:val="40"/>
          <w:highlight w:val="none"/>
        </w:rPr>
        <w:t>192</w:t>
      </w:r>
    </w:p>
    <w:bookmarkEnd w:id="0"/>
    <w:p w14:paraId="05A68EB0">
      <w:pPr>
        <w:pStyle w:val="54"/>
        <w:spacing w:line="300" w:lineRule="auto"/>
        <w:jc w:val="center"/>
        <w:rPr>
          <w:rFonts w:hint="eastAsia" w:ascii="宋体" w:hAnsi="宋体" w:cs="宋体"/>
          <w:b/>
          <w:color w:val="auto"/>
          <w:kern w:val="2"/>
          <w:sz w:val="32"/>
          <w:szCs w:val="32"/>
          <w:highlight w:val="none"/>
        </w:rPr>
      </w:pPr>
    </w:p>
    <w:p w14:paraId="61BCB420">
      <w:pPr>
        <w:pStyle w:val="54"/>
        <w:spacing w:line="300" w:lineRule="auto"/>
        <w:jc w:val="center"/>
        <w:rPr>
          <w:rFonts w:hint="eastAsia" w:ascii="宋体" w:hAnsi="宋体" w:cs="宋体"/>
          <w:b/>
          <w:color w:val="auto"/>
          <w:kern w:val="2"/>
          <w:sz w:val="32"/>
          <w:szCs w:val="32"/>
          <w:highlight w:val="none"/>
        </w:rPr>
      </w:pPr>
    </w:p>
    <w:p w14:paraId="1F5726B0">
      <w:pPr>
        <w:pStyle w:val="54"/>
        <w:spacing w:line="300" w:lineRule="auto"/>
        <w:jc w:val="both"/>
        <w:rPr>
          <w:rFonts w:hint="eastAsia" w:ascii="宋体" w:hAnsi="宋体" w:cs="宋体"/>
          <w:b/>
          <w:color w:val="auto"/>
          <w:kern w:val="2"/>
          <w:sz w:val="32"/>
          <w:szCs w:val="32"/>
          <w:highlight w:val="none"/>
        </w:rPr>
      </w:pPr>
    </w:p>
    <w:p w14:paraId="4EABBA86">
      <w:pPr>
        <w:pStyle w:val="54"/>
        <w:spacing w:line="300" w:lineRule="auto"/>
        <w:jc w:val="both"/>
        <w:rPr>
          <w:rFonts w:hint="eastAsia" w:ascii="宋体" w:hAnsi="宋体" w:cs="宋体"/>
          <w:b/>
          <w:color w:val="auto"/>
          <w:kern w:val="2"/>
          <w:sz w:val="32"/>
          <w:szCs w:val="32"/>
          <w:highlight w:val="none"/>
        </w:rPr>
      </w:pPr>
    </w:p>
    <w:p w14:paraId="4BB3BF0A">
      <w:pPr>
        <w:pStyle w:val="54"/>
        <w:spacing w:line="300" w:lineRule="auto"/>
        <w:jc w:val="both"/>
        <w:rPr>
          <w:rFonts w:hint="eastAsia" w:ascii="宋体" w:hAnsi="宋体" w:cs="宋体"/>
          <w:b/>
          <w:color w:val="auto"/>
          <w:kern w:val="2"/>
          <w:sz w:val="32"/>
          <w:szCs w:val="32"/>
          <w:highlight w:val="none"/>
        </w:rPr>
      </w:pPr>
    </w:p>
    <w:p w14:paraId="153627AB">
      <w:pPr>
        <w:pStyle w:val="54"/>
        <w:spacing w:line="300" w:lineRule="auto"/>
        <w:jc w:val="both"/>
        <w:rPr>
          <w:rFonts w:hint="eastAsia" w:ascii="宋体" w:hAnsi="宋体" w:cs="宋体"/>
          <w:b/>
          <w:color w:val="auto"/>
          <w:kern w:val="2"/>
          <w:sz w:val="32"/>
          <w:szCs w:val="32"/>
          <w:highlight w:val="none"/>
        </w:rPr>
      </w:pPr>
    </w:p>
    <w:p w14:paraId="599C9214">
      <w:pPr>
        <w:spacing w:line="3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ascii="宋体" w:hAnsi="宋体" w:eastAsia="宋体" w:cs="宋体"/>
          <w:b/>
          <w:color w:val="auto"/>
          <w:sz w:val="28"/>
          <w:szCs w:val="28"/>
          <w:highlight w:val="none"/>
          <w:lang w:eastAsia="zh-CN"/>
        </w:rPr>
        <w:t>阿克苏市某单位</w:t>
      </w:r>
      <w:r>
        <w:rPr>
          <w:rFonts w:hint="eastAsia" w:ascii="宋体" w:hAnsi="宋体" w:eastAsia="宋体" w:cs="宋体"/>
          <w:b/>
          <w:color w:val="auto"/>
          <w:sz w:val="28"/>
          <w:szCs w:val="28"/>
          <w:highlight w:val="none"/>
        </w:rPr>
        <w:t>（盖章）</w:t>
      </w:r>
    </w:p>
    <w:p w14:paraId="669CE3A1">
      <w:pPr>
        <w:spacing w:line="300" w:lineRule="auto"/>
        <w:jc w:val="center"/>
        <w:rPr>
          <w:rFonts w:hint="eastAsia" w:ascii="宋体" w:hAnsi="宋体" w:eastAsia="宋体" w:cs="宋体"/>
          <w:b/>
          <w:color w:val="auto"/>
          <w:sz w:val="28"/>
          <w:szCs w:val="28"/>
          <w:highlight w:val="none"/>
        </w:rPr>
      </w:pPr>
    </w:p>
    <w:p w14:paraId="2BD57394">
      <w:pPr>
        <w:spacing w:line="3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招标代理机构：新疆沃图恒辉建设工程项目管理有限公司（盖章）</w:t>
      </w:r>
    </w:p>
    <w:p w14:paraId="36BFB14F">
      <w:pPr>
        <w:pStyle w:val="20"/>
        <w:spacing w:line="300" w:lineRule="auto"/>
        <w:rPr>
          <w:rFonts w:hint="eastAsia" w:ascii="宋体" w:hAnsi="宋体" w:eastAsia="宋体" w:cs="宋体"/>
          <w:color w:val="auto"/>
          <w:sz w:val="32"/>
          <w:szCs w:val="32"/>
          <w:highlight w:val="none"/>
        </w:rPr>
      </w:pPr>
    </w:p>
    <w:p w14:paraId="7301F48B">
      <w:pPr>
        <w:pStyle w:val="20"/>
        <w:spacing w:line="30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月</w:t>
      </w:r>
    </w:p>
    <w:p w14:paraId="2D0F7853">
      <w:pPr>
        <w:jc w:val="center"/>
        <w:rPr>
          <w:rFonts w:hint="eastAsia" w:ascii="宋体" w:hAnsi="宋体" w:eastAsia="宋体" w:cs="宋体"/>
          <w:b/>
          <w:bCs/>
          <w:color w:val="auto"/>
          <w:sz w:val="32"/>
          <w:szCs w:val="32"/>
          <w:highlight w:val="none"/>
        </w:rPr>
        <w:sectPr>
          <w:headerReference r:id="rId3" w:type="default"/>
          <w:pgSz w:w="11906" w:h="16838"/>
          <w:pgMar w:top="1440" w:right="1800" w:bottom="1440" w:left="1800" w:header="851" w:footer="992" w:gutter="0"/>
          <w:pgNumType w:start="1"/>
          <w:cols w:space="425" w:num="1"/>
          <w:docGrid w:type="lines" w:linePitch="312" w:charSpace="0"/>
        </w:sectPr>
      </w:pPr>
    </w:p>
    <w:p w14:paraId="4587DD7F">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sdt>
      <w:sdtPr>
        <w:rPr>
          <w:rFonts w:hint="eastAsia" w:ascii="宋体" w:hAnsi="宋体" w:eastAsia="宋体" w:cs="宋体"/>
          <w:bCs/>
          <w:color w:val="auto"/>
          <w:spacing w:val="10"/>
          <w:kern w:val="0"/>
          <w:szCs w:val="21"/>
          <w:highlight w:val="none"/>
        </w:rPr>
        <w:id w:val="147451175"/>
        <w15:color w:val="DBDBDB"/>
        <w:docPartObj>
          <w:docPartGallery w:val="Table of Contents"/>
          <w:docPartUnique/>
        </w:docPartObj>
      </w:sdtPr>
      <w:sdtEndPr>
        <w:rPr>
          <w:rFonts w:hint="eastAsia" w:ascii="宋体" w:hAnsi="宋体" w:eastAsia="宋体" w:cs="宋体"/>
          <w:bCs/>
          <w:color w:val="auto"/>
          <w:spacing w:val="10"/>
          <w:kern w:val="0"/>
          <w:sz w:val="24"/>
          <w:szCs w:val="21"/>
          <w:highlight w:val="none"/>
        </w:rPr>
      </w:sdtEndPr>
      <w:sdtContent>
        <w:p w14:paraId="084926B5">
          <w:pPr>
            <w:jc w:val="center"/>
            <w:rPr>
              <w:rFonts w:hint="eastAsia" w:ascii="宋体" w:hAnsi="宋体" w:eastAsia="宋体" w:cs="宋体"/>
              <w:color w:val="auto"/>
              <w:highlight w:val="none"/>
            </w:rPr>
          </w:pPr>
        </w:p>
        <w:p w14:paraId="795EB1DC">
          <w:pPr>
            <w:pStyle w:val="52"/>
            <w:tabs>
              <w:tab w:val="right" w:leader="dot" w:pos="8306"/>
            </w:tabs>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"1-1"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"_Toc32601" </w:instrText>
          </w:r>
          <w:r>
            <w:rPr>
              <w:color w:val="auto"/>
              <w:highlight w:val="none"/>
            </w:rPr>
            <w:fldChar w:fldCharType="separate"/>
          </w:r>
          <w:r>
            <w:rPr>
              <w:rFonts w:hint="eastAsia" w:ascii="宋体" w:hAnsi="宋体" w:cs="宋体"/>
              <w:bCs/>
              <w:color w:val="auto"/>
              <w:sz w:val="24"/>
              <w:szCs w:val="24"/>
              <w:highlight w:val="none"/>
            </w:rPr>
            <w:t>第一章招标公告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_Toc32601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0DA4965">
          <w:pPr>
            <w:pStyle w:val="52"/>
            <w:tabs>
              <w:tab w:val="right" w:leader="dot" w:pos="8306"/>
            </w:tabs>
            <w:spacing w:line="360" w:lineRule="auto"/>
            <w:jc w:val="center"/>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"_Toc14253" </w:instrText>
          </w:r>
          <w:r>
            <w:rPr>
              <w:color w:val="auto"/>
              <w:highlight w:val="none"/>
            </w:rPr>
            <w:fldChar w:fldCharType="separate"/>
          </w:r>
          <w:r>
            <w:rPr>
              <w:rFonts w:hint="eastAsia" w:ascii="宋体" w:hAnsi="宋体" w:cs="宋体"/>
              <w:bCs/>
              <w:color w:val="auto"/>
              <w:sz w:val="24"/>
              <w:szCs w:val="24"/>
              <w:highlight w:val="none"/>
            </w:rPr>
            <w:t>第二章投标须知前附表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t>4</w:t>
          </w:r>
          <w:r>
            <w:rPr>
              <w:rFonts w:hint="eastAsia" w:ascii="宋体" w:hAnsi="宋体" w:cs="宋体"/>
              <w:color w:val="auto"/>
              <w:sz w:val="24"/>
              <w:szCs w:val="24"/>
              <w:highlight w:val="none"/>
            </w:rPr>
            <w:fldChar w:fldCharType="end"/>
          </w:r>
        </w:p>
        <w:p w14:paraId="113E86EE">
          <w:pPr>
            <w:pStyle w:val="52"/>
            <w:tabs>
              <w:tab w:val="right" w:leader="dot" w:pos="8306"/>
            </w:tabs>
            <w:spacing w:line="360" w:lineRule="auto"/>
            <w:jc w:val="center"/>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"_Toc3899" </w:instrText>
          </w:r>
          <w:r>
            <w:rPr>
              <w:color w:val="auto"/>
              <w:highlight w:val="none"/>
            </w:rPr>
            <w:fldChar w:fldCharType="separate"/>
          </w:r>
          <w:r>
            <w:rPr>
              <w:rFonts w:hint="eastAsia" w:ascii="宋体" w:hAnsi="宋体" w:cs="宋体"/>
              <w:bCs/>
              <w:color w:val="auto"/>
              <w:sz w:val="24"/>
              <w:szCs w:val="24"/>
              <w:highlight w:val="none"/>
            </w:rPr>
            <w:t>第三章投标人须知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p>
        <w:p w14:paraId="26CB06C5">
          <w:pPr>
            <w:pStyle w:val="52"/>
            <w:tabs>
              <w:tab w:val="right" w:leader="dot" w:pos="8306"/>
            </w:tabs>
            <w:spacing w:line="360" w:lineRule="auto"/>
            <w:jc w:val="center"/>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"_Toc4000" </w:instrText>
          </w:r>
          <w:r>
            <w:rPr>
              <w:color w:val="auto"/>
              <w:highlight w:val="none"/>
            </w:rPr>
            <w:fldChar w:fldCharType="separate"/>
          </w:r>
          <w:r>
            <w:rPr>
              <w:rFonts w:hint="eastAsia" w:ascii="宋体" w:hAnsi="宋体" w:cs="宋体"/>
              <w:color w:val="auto"/>
              <w:sz w:val="24"/>
              <w:szCs w:val="24"/>
              <w:highlight w:val="none"/>
            </w:rPr>
            <w:t>第四章政府采购合同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3</w:t>
          </w:r>
        </w:p>
        <w:p w14:paraId="55CF70C8">
          <w:pPr>
            <w:pStyle w:val="52"/>
            <w:tabs>
              <w:tab w:val="right" w:leader="dot" w:pos="8306"/>
            </w:tabs>
            <w:spacing w:line="360" w:lineRule="auto"/>
            <w:jc w:val="center"/>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"_Toc7984" </w:instrText>
          </w:r>
          <w:r>
            <w:rPr>
              <w:color w:val="auto"/>
              <w:highlight w:val="none"/>
            </w:rPr>
            <w:fldChar w:fldCharType="separate"/>
          </w:r>
          <w:r>
            <w:rPr>
              <w:rFonts w:hint="eastAsia" w:ascii="宋体" w:hAnsi="宋体" w:cs="宋体"/>
              <w:bCs/>
              <w:color w:val="auto"/>
              <w:kern w:val="2"/>
              <w:sz w:val="24"/>
              <w:szCs w:val="24"/>
              <w:highlight w:val="none"/>
              <w:lang w:bidi="ar"/>
            </w:rPr>
            <w:t>第五章采购需求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31</w:t>
          </w:r>
        </w:p>
        <w:p w14:paraId="122691DC">
          <w:pPr>
            <w:pStyle w:val="52"/>
            <w:tabs>
              <w:tab w:val="right" w:leader="dot" w:pos="8306"/>
            </w:tabs>
            <w:spacing w:line="360" w:lineRule="auto"/>
            <w:jc w:val="center"/>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"_Toc3191" </w:instrText>
          </w:r>
          <w:r>
            <w:rPr>
              <w:color w:val="auto"/>
              <w:highlight w:val="none"/>
            </w:rPr>
            <w:fldChar w:fldCharType="separate"/>
          </w:r>
          <w:r>
            <w:rPr>
              <w:rFonts w:hint="eastAsia" w:ascii="宋体" w:hAnsi="宋体" w:cs="宋体"/>
              <w:bCs/>
              <w:color w:val="auto"/>
              <w:sz w:val="24"/>
              <w:szCs w:val="24"/>
              <w:highlight w:val="none"/>
            </w:rPr>
            <w:t>第六章评标方法和标准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33</w:t>
          </w:r>
        </w:p>
        <w:p w14:paraId="6CB6594B">
          <w:pPr>
            <w:pStyle w:val="52"/>
            <w:tabs>
              <w:tab w:val="right" w:leader="dot" w:pos="8306"/>
            </w:tabs>
            <w:spacing w:line="360" w:lineRule="auto"/>
            <w:jc w:val="center"/>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"_Toc17967" </w:instrText>
          </w:r>
          <w:r>
            <w:rPr>
              <w:color w:val="auto"/>
              <w:highlight w:val="none"/>
            </w:rPr>
            <w:fldChar w:fldCharType="separate"/>
          </w:r>
          <w:r>
            <w:rPr>
              <w:rFonts w:hint="eastAsia" w:ascii="宋体" w:hAnsi="宋体" w:cs="宋体"/>
              <w:bCs/>
              <w:color w:val="auto"/>
              <w:sz w:val="24"/>
              <w:szCs w:val="24"/>
              <w:highlight w:val="none"/>
            </w:rPr>
            <w:t>第七章投标文件格式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41</w:t>
          </w:r>
        </w:p>
        <w:p w14:paraId="2A8C912D">
          <w:pPr>
            <w:pStyle w:val="40"/>
            <w:spacing w:line="360" w:lineRule="auto"/>
            <w:jc w:val="center"/>
            <w:rPr>
              <w:rFonts w:hint="eastAsia" w:ascii="宋体" w:hAnsi="宋体" w:cs="宋体"/>
              <w:color w:val="auto"/>
              <w:sz w:val="24"/>
              <w:szCs w:val="24"/>
              <w:highlight w:val="none"/>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color w:val="auto"/>
              <w:sz w:val="24"/>
              <w:szCs w:val="24"/>
              <w:highlight w:val="none"/>
            </w:rPr>
            <w:fldChar w:fldCharType="end"/>
          </w:r>
        </w:p>
      </w:sdtContent>
    </w:sdt>
    <w:p w14:paraId="6DAA39CC">
      <w:pPr>
        <w:jc w:val="center"/>
        <w:outlineLvl w:val="0"/>
        <w:rPr>
          <w:rFonts w:hint="eastAsia" w:ascii="宋体" w:hAnsi="宋体" w:eastAsia="宋体" w:cs="宋体"/>
          <w:b/>
          <w:bCs/>
          <w:color w:val="auto"/>
          <w:sz w:val="32"/>
          <w:szCs w:val="32"/>
          <w:highlight w:val="none"/>
        </w:rPr>
      </w:pPr>
      <w:bookmarkStart w:id="1" w:name="_Toc32601"/>
      <w:r>
        <w:rPr>
          <w:rFonts w:hint="eastAsia" w:ascii="宋体" w:hAnsi="宋体" w:eastAsia="宋体" w:cs="宋体"/>
          <w:b/>
          <w:bCs/>
          <w:color w:val="auto"/>
          <w:sz w:val="32"/>
          <w:szCs w:val="32"/>
          <w:highlight w:val="none"/>
        </w:rPr>
        <w:t>第一章</w:t>
      </w:r>
      <w:bookmarkEnd w:id="1"/>
      <w:r>
        <w:rPr>
          <w:rFonts w:hint="eastAsia" w:ascii="宋体" w:hAnsi="宋体" w:eastAsia="宋体" w:cs="宋体"/>
          <w:b/>
          <w:bCs/>
          <w:color w:val="auto"/>
          <w:sz w:val="32"/>
          <w:szCs w:val="32"/>
          <w:highlight w:val="none"/>
        </w:rPr>
        <w:t>、招标公告</w:t>
      </w:r>
    </w:p>
    <w:p w14:paraId="367827C5">
      <w:pPr>
        <w:widowControl/>
        <w:spacing w:line="450" w:lineRule="atLeast"/>
        <w:jc w:val="center"/>
        <w:rPr>
          <w:rFonts w:hint="eastAsia" w:ascii="宋体" w:hAnsi="宋体" w:eastAsia="宋体" w:cs="宋体"/>
          <w:b/>
          <w:bCs/>
          <w:color w:val="auto"/>
          <w:kern w:val="0"/>
          <w:sz w:val="28"/>
          <w:szCs w:val="28"/>
          <w:highlight w:val="none"/>
        </w:rPr>
      </w:pPr>
      <w:bookmarkStart w:id="2" w:name="_Toc28359079"/>
      <w:bookmarkStart w:id="3" w:name="_Toc35393621"/>
      <w:bookmarkStart w:id="4" w:name="_Toc28359002"/>
      <w:bookmarkStart w:id="5" w:name="_Toc35393790"/>
      <w:bookmarkStart w:id="6" w:name="_Hlk24379207"/>
      <w:r>
        <w:rPr>
          <w:rFonts w:hint="eastAsia" w:ascii="宋体" w:hAnsi="宋体" w:eastAsia="宋体" w:cs="宋体"/>
          <w:b/>
          <w:bCs/>
          <w:color w:val="auto"/>
          <w:kern w:val="0"/>
          <w:sz w:val="28"/>
          <w:szCs w:val="28"/>
          <w:highlight w:val="none"/>
          <w:lang w:eastAsia="zh-CN"/>
        </w:rPr>
        <w:t>阿克苏市某单位新风系统采购安装项目</w:t>
      </w:r>
      <w:r>
        <w:rPr>
          <w:rFonts w:hint="eastAsia" w:ascii="宋体" w:hAnsi="宋体" w:eastAsia="宋体" w:cs="宋体"/>
          <w:b/>
          <w:bCs/>
          <w:color w:val="auto"/>
          <w:kern w:val="0"/>
          <w:sz w:val="28"/>
          <w:szCs w:val="28"/>
          <w:highlight w:val="none"/>
        </w:rPr>
        <w:t>公开招标公告</w:t>
      </w:r>
    </w:p>
    <w:p w14:paraId="3A9A7055">
      <w:pPr>
        <w:pStyle w:val="23"/>
        <w:widowControl/>
        <w:spacing w:before="75" w:beforeAutospacing="0" w:after="75" w:afterAutospacing="0" w:line="400" w:lineRule="exact"/>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51D43675">
      <w:pPr>
        <w:pStyle w:val="23"/>
        <w:widowControl/>
        <w:spacing w:before="75" w:beforeAutospacing="0" w:after="75" w:afterAutospacing="0"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lang w:eastAsia="zh-CN"/>
        </w:rPr>
        <w:t>阿克苏市某单位新风系统采购安装项目</w:t>
      </w:r>
      <w:r>
        <w:rPr>
          <w:rFonts w:hint="eastAsia" w:ascii="宋体" w:hAnsi="宋体" w:eastAsia="宋体" w:cs="宋体"/>
          <w:color w:val="auto"/>
          <w:highlight w:val="none"/>
        </w:rPr>
        <w:t>招标项目的潜在投标人应在政采云平台线上获取招标文件，并于</w:t>
      </w:r>
      <w:r>
        <w:rPr>
          <w:rFonts w:hint="eastAsia" w:ascii="宋体" w:hAnsi="宋体" w:eastAsia="宋体" w:cs="宋体"/>
          <w:color w:val="auto"/>
          <w:highlight w:val="yellow"/>
          <w:lang w:eastAsia="zh-CN"/>
        </w:rPr>
        <w:t>2026</w:t>
      </w:r>
      <w:r>
        <w:rPr>
          <w:rFonts w:hint="eastAsia" w:ascii="宋体" w:hAnsi="宋体" w:eastAsia="宋体" w:cs="宋体"/>
          <w:color w:val="auto"/>
          <w:highlight w:val="yellow"/>
        </w:rPr>
        <w:t>年</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lang w:eastAsia="zh-CN"/>
        </w:rPr>
        <w:t>月</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lang w:eastAsia="zh-CN"/>
        </w:rPr>
        <w:t>日11:00</w:t>
      </w:r>
      <w:r>
        <w:rPr>
          <w:rFonts w:hint="eastAsia" w:ascii="宋体" w:hAnsi="宋体" w:eastAsia="宋体" w:cs="宋体"/>
          <w:color w:val="auto"/>
          <w:highlight w:val="none"/>
        </w:rPr>
        <w:t>（北京时间）前递交投标文件。</w:t>
      </w:r>
    </w:p>
    <w:p w14:paraId="553A0E94">
      <w:pPr>
        <w:pStyle w:val="23"/>
        <w:widowControl/>
        <w:spacing w:before="255" w:beforeAutospacing="0" w:after="255" w:afterAutospacing="0" w:line="400" w:lineRule="exact"/>
        <w:jc w:val="both"/>
        <w:rPr>
          <w:rFonts w:hint="eastAsia" w:ascii="宋体" w:hAnsi="宋体" w:eastAsia="宋体" w:cs="宋体"/>
          <w:b/>
          <w:color w:val="auto"/>
          <w:highlight w:val="none"/>
        </w:rPr>
      </w:pPr>
      <w:r>
        <w:rPr>
          <w:rStyle w:val="29"/>
          <w:rFonts w:hint="eastAsia" w:ascii="宋体" w:hAnsi="宋体" w:eastAsia="宋体" w:cs="宋体"/>
          <w:b/>
          <w:bCs w:val="0"/>
          <w:color w:val="auto"/>
          <w:sz w:val="24"/>
          <w:szCs w:val="24"/>
          <w:highlight w:val="none"/>
        </w:rPr>
        <w:t>一、项目基本情况</w:t>
      </w:r>
    </w:p>
    <w:p w14:paraId="2F4E2912">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48A6131">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阿克苏市某单位新风系统采购安装项目</w:t>
      </w:r>
    </w:p>
    <w:p w14:paraId="2BBF83D9">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采购方式：公开招标</w:t>
      </w:r>
    </w:p>
    <w:p w14:paraId="6D31D6A6">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eastAsia="zh-CN"/>
        </w:rPr>
        <w:t>655200.00</w:t>
      </w:r>
    </w:p>
    <w:p w14:paraId="2C048EB3">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最高限价（元）：</w:t>
      </w:r>
      <w:r>
        <w:rPr>
          <w:rFonts w:hint="eastAsia" w:ascii="宋体" w:hAnsi="宋体" w:eastAsia="宋体" w:cs="宋体"/>
          <w:color w:val="auto"/>
          <w:highlight w:val="none"/>
          <w:lang w:eastAsia="zh-CN"/>
        </w:rPr>
        <w:t>655200.00</w:t>
      </w:r>
    </w:p>
    <w:p w14:paraId="45E32E30">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采购需求：具体参数详见采购文件中</w:t>
      </w:r>
      <w:r>
        <w:rPr>
          <w:rFonts w:hint="eastAsia" w:ascii="宋体" w:hAnsi="宋体" w:eastAsia="宋体" w:cs="宋体"/>
          <w:color w:val="auto"/>
          <w:highlight w:val="none"/>
          <w:lang w:eastAsia="zh-CN"/>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采购需求。</w:t>
      </w:r>
    </w:p>
    <w:p w14:paraId="376FB404">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标项名称：</w:t>
      </w:r>
      <w:r>
        <w:rPr>
          <w:rFonts w:hint="eastAsia" w:ascii="宋体" w:hAnsi="宋体" w:eastAsia="宋体" w:cs="宋体"/>
          <w:color w:val="auto"/>
          <w:highlight w:val="none"/>
          <w:lang w:eastAsia="zh-CN"/>
        </w:rPr>
        <w:t>阿克苏市某单位新风系统采购安装项目</w:t>
      </w:r>
    </w:p>
    <w:p w14:paraId="5359C95B">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数量:不限</w:t>
      </w:r>
    </w:p>
    <w:p w14:paraId="368E81F9">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eastAsia="zh-CN"/>
        </w:rPr>
        <w:t>655200.00</w:t>
      </w:r>
    </w:p>
    <w:p w14:paraId="141D061A">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简要规格描述或项目基本概况介绍、用途：</w:t>
      </w:r>
      <w:r>
        <w:rPr>
          <w:rFonts w:hint="eastAsia" w:ascii="宋体" w:hAnsi="宋体" w:eastAsia="宋体" w:cs="宋体"/>
          <w:color w:val="auto"/>
          <w:highlight w:val="none"/>
          <w:lang w:eastAsia="zh-CN"/>
        </w:rPr>
        <w:t>新风系统采购安装。（</w:t>
      </w:r>
      <w:r>
        <w:rPr>
          <w:rFonts w:hint="eastAsia" w:ascii="宋体" w:hAnsi="宋体" w:eastAsia="宋体" w:cs="宋体"/>
          <w:color w:val="auto"/>
          <w:highlight w:val="none"/>
        </w:rPr>
        <w:t>具体参数详见采购文件中</w:t>
      </w:r>
      <w:r>
        <w:rPr>
          <w:rFonts w:hint="eastAsia" w:ascii="宋体" w:hAnsi="宋体" w:eastAsia="宋体" w:cs="宋体"/>
          <w:color w:val="auto"/>
          <w:highlight w:val="none"/>
          <w:lang w:eastAsia="zh-CN"/>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采购需求</w:t>
      </w:r>
      <w:r>
        <w:rPr>
          <w:rFonts w:hint="eastAsia" w:ascii="宋体" w:hAnsi="宋体" w:eastAsia="宋体" w:cs="宋体"/>
          <w:color w:val="auto"/>
          <w:highlight w:val="none"/>
          <w:lang w:eastAsia="zh-CN"/>
        </w:rPr>
        <w:t>）</w:t>
      </w:r>
    </w:p>
    <w:p w14:paraId="387FC25A">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备注：/</w:t>
      </w:r>
    </w:p>
    <w:p w14:paraId="125AF632">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合同履约期限：</w:t>
      </w:r>
      <w:r>
        <w:rPr>
          <w:rFonts w:hint="eastAsia" w:ascii="宋体" w:hAnsi="宋体" w:eastAsia="宋体" w:cs="宋体"/>
          <w:color w:val="auto"/>
          <w:highlight w:val="none"/>
          <w:lang w:eastAsia="zh-CN"/>
        </w:rPr>
        <w:t>签订合同后</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天内完成供货、安装、调试以及与之配套的辅助工作，交付采购人使用。</w:t>
      </w:r>
    </w:p>
    <w:p w14:paraId="4750BCD7">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w:t>
      </w:r>
    </w:p>
    <w:p w14:paraId="7F6961D6">
      <w:pPr>
        <w:pStyle w:val="23"/>
        <w:widowControl/>
        <w:spacing w:before="75" w:beforeAutospacing="0" w:after="75" w:afterAutospacing="0" w:line="400" w:lineRule="exact"/>
        <w:rPr>
          <w:rFonts w:hint="eastAsia" w:ascii="宋体" w:hAnsi="宋体" w:eastAsia="宋体" w:cs="宋体"/>
          <w:b/>
          <w:color w:val="auto"/>
          <w:highlight w:val="none"/>
        </w:rPr>
      </w:pPr>
      <w:r>
        <w:rPr>
          <w:rStyle w:val="29"/>
          <w:rFonts w:hint="eastAsia" w:ascii="宋体" w:hAnsi="宋体" w:eastAsia="宋体" w:cs="宋体"/>
          <w:b/>
          <w:bCs w:val="0"/>
          <w:color w:val="auto"/>
          <w:sz w:val="24"/>
          <w:szCs w:val="24"/>
          <w:highlight w:val="none"/>
        </w:rPr>
        <w:t>二、申请人的资格要求：</w:t>
      </w:r>
    </w:p>
    <w:p w14:paraId="08DB57DD">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满足《中华人民共和国政府采购法》第二十二条规定；</w:t>
      </w:r>
    </w:p>
    <w:p w14:paraId="61C67C58">
      <w:pPr>
        <w:pStyle w:val="23"/>
        <w:widowControl/>
        <w:spacing w:before="75" w:beforeAutospacing="0" w:after="75" w:afterAutospacing="0" w:line="40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落实政府采购政策需满足的资格要求：</w:t>
      </w:r>
      <w:r>
        <w:rPr>
          <w:rFonts w:hint="eastAsia" w:ascii="宋体" w:hAnsi="宋体" w:eastAsia="宋体" w:cs="宋体"/>
          <w:color w:val="auto"/>
          <w:highlight w:val="none"/>
          <w:lang w:eastAsia="zh-CN"/>
        </w:rPr>
        <w:t>本</w:t>
      </w:r>
      <w:r>
        <w:rPr>
          <w:rFonts w:hint="eastAsia" w:ascii="宋体" w:hAnsi="宋体" w:eastAsia="宋体" w:cs="宋体"/>
          <w:color w:val="auto"/>
          <w:highlight w:val="none"/>
        </w:rPr>
        <w:t>项目专门面向中小企业</w:t>
      </w:r>
      <w:r>
        <w:rPr>
          <w:rFonts w:hint="eastAsia" w:ascii="宋体" w:hAnsi="宋体" w:eastAsia="宋体" w:cs="宋体"/>
          <w:color w:val="auto"/>
          <w:highlight w:val="none"/>
          <w:lang w:val="en-US" w:eastAsia="zh-CN"/>
        </w:rPr>
        <w:t>采购；</w:t>
      </w:r>
    </w:p>
    <w:p w14:paraId="3FE097B1">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3.本项目的特定资格要求</w:t>
      </w:r>
      <w:r>
        <w:rPr>
          <w:rFonts w:hint="eastAsia" w:ascii="宋体" w:hAnsi="宋体" w:eastAsia="宋体" w:cs="宋体"/>
          <w:color w:val="auto"/>
          <w:highlight w:val="none"/>
          <w:lang w:eastAsia="zh-CN"/>
        </w:rPr>
        <w:t>：</w:t>
      </w:r>
    </w:p>
    <w:p w14:paraId="29FD0B82">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投标人须在“信用中国”（www.creditchina.gov.cn）和中国政府采购网（www.ccgp.gov.cn）网站上未被列入失信被执行人、重大税收违法案件当事人名单以及政府采购严重违法失信行为记录名单（查询时间为自公告发布之日后）</w:t>
      </w:r>
    </w:p>
    <w:p w14:paraId="4AE2B8B9">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1839184">
      <w:pPr>
        <w:pStyle w:val="23"/>
        <w:widowControl/>
        <w:spacing w:before="255" w:beforeAutospacing="0" w:after="255" w:afterAutospacing="0" w:line="400" w:lineRule="exact"/>
        <w:jc w:val="both"/>
        <w:rPr>
          <w:rStyle w:val="29"/>
          <w:rFonts w:hint="eastAsia" w:ascii="宋体" w:hAnsi="宋体" w:eastAsia="宋体" w:cs="宋体"/>
          <w:b/>
          <w:bCs w:val="0"/>
          <w:color w:val="auto"/>
          <w:sz w:val="24"/>
          <w:szCs w:val="24"/>
          <w:highlight w:val="none"/>
        </w:rPr>
      </w:pPr>
      <w:r>
        <w:rPr>
          <w:rStyle w:val="29"/>
          <w:rFonts w:hint="eastAsia" w:ascii="宋体" w:hAnsi="宋体" w:eastAsia="宋体" w:cs="宋体"/>
          <w:b/>
          <w:bCs w:val="0"/>
          <w:color w:val="auto"/>
          <w:sz w:val="24"/>
          <w:szCs w:val="24"/>
          <w:highlight w:val="none"/>
        </w:rPr>
        <w:t>三、获取招标文件</w:t>
      </w:r>
    </w:p>
    <w:p w14:paraId="3ABFDD96">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时间：2026年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日至2026年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lang w:eastAsia="zh-CN"/>
        </w:rPr>
        <w:t>日，每天上午00:00至1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:00，下午1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:00至23:59（北京时间，法定节假日除外）</w:t>
      </w:r>
    </w:p>
    <w:p w14:paraId="6DA48BA5">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地点：政采云平台线上</w:t>
      </w:r>
    </w:p>
    <w:p w14:paraId="7D85B4B9">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6BD3790">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售价（元）：0</w:t>
      </w:r>
    </w:p>
    <w:p w14:paraId="34098626">
      <w:pPr>
        <w:pStyle w:val="23"/>
        <w:widowControl/>
        <w:spacing w:before="255" w:beforeAutospacing="0" w:after="255" w:afterAutospacing="0" w:line="400" w:lineRule="exact"/>
        <w:jc w:val="both"/>
        <w:rPr>
          <w:rFonts w:hint="eastAsia" w:ascii="宋体" w:hAnsi="宋体" w:eastAsia="宋体" w:cs="宋体"/>
          <w:b/>
          <w:color w:val="auto"/>
          <w:highlight w:val="none"/>
        </w:rPr>
      </w:pPr>
      <w:r>
        <w:rPr>
          <w:rStyle w:val="29"/>
          <w:rFonts w:hint="eastAsia" w:ascii="宋体" w:hAnsi="宋体" w:eastAsia="宋体" w:cs="宋体"/>
          <w:b/>
          <w:bCs w:val="0"/>
          <w:color w:val="auto"/>
          <w:sz w:val="24"/>
          <w:szCs w:val="24"/>
          <w:highlight w:val="none"/>
        </w:rPr>
        <w:t>四、提交投标文件截止时间、开标时间和地点</w:t>
      </w:r>
      <w:r>
        <w:rPr>
          <w:rStyle w:val="29"/>
          <w:rFonts w:hint="eastAsia" w:ascii="宋体" w:hAnsi="宋体" w:eastAsia="宋体" w:cs="宋体"/>
          <w:b/>
          <w:bCs w:val="0"/>
          <w:color w:val="auto"/>
          <w:sz w:val="24"/>
          <w:szCs w:val="24"/>
          <w:highlight w:val="none"/>
        </w:rPr>
        <w:tab/>
      </w:r>
    </w:p>
    <w:p w14:paraId="6C6C3CCA">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提交投标文件截止时间：</w:t>
      </w:r>
      <w:r>
        <w:rPr>
          <w:rFonts w:hint="eastAsia" w:ascii="宋体" w:hAnsi="宋体" w:eastAsia="宋体" w:cs="宋体"/>
          <w:color w:val="auto"/>
          <w:highlight w:val="none"/>
          <w:lang w:eastAsia="zh-CN"/>
        </w:rPr>
        <w:t>2026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日11:00</w:t>
      </w:r>
      <w:r>
        <w:rPr>
          <w:rFonts w:hint="eastAsia" w:ascii="宋体" w:hAnsi="宋体" w:eastAsia="宋体" w:cs="宋体"/>
          <w:color w:val="auto"/>
          <w:highlight w:val="none"/>
        </w:rPr>
        <w:t>（北京时间）</w:t>
      </w:r>
    </w:p>
    <w:p w14:paraId="0F64FB2F">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投标地点：请登录政采云投标客户端投标</w:t>
      </w:r>
    </w:p>
    <w:p w14:paraId="3004FFD5">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eastAsia="宋体" w:cs="宋体"/>
          <w:color w:val="auto"/>
          <w:highlight w:val="none"/>
          <w:lang w:eastAsia="zh-CN"/>
        </w:rPr>
        <w:t>2026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日11:00</w:t>
      </w:r>
      <w:r>
        <w:rPr>
          <w:rFonts w:hint="eastAsia" w:ascii="宋体" w:hAnsi="宋体" w:eastAsia="宋体" w:cs="宋体"/>
          <w:color w:val="auto"/>
          <w:highlight w:val="none"/>
        </w:rPr>
        <w:t>（北京时间）</w:t>
      </w:r>
    </w:p>
    <w:p w14:paraId="4AD76C57">
      <w:pPr>
        <w:pStyle w:val="23"/>
        <w:widowControl/>
        <w:wordWrap w:val="0"/>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开标地点：投标人登录政采云平台https://www.zcygov.cn/，进入“项目采购-开标评标-右边选择对应项目点击“进入项目”进入开标大厅</w:t>
      </w:r>
    </w:p>
    <w:p w14:paraId="456416E7">
      <w:pPr>
        <w:pStyle w:val="23"/>
        <w:widowControl/>
        <w:spacing w:before="255" w:beforeAutospacing="0" w:after="255" w:afterAutospacing="0" w:line="400" w:lineRule="exact"/>
        <w:jc w:val="both"/>
        <w:rPr>
          <w:rFonts w:hint="eastAsia" w:ascii="宋体" w:hAnsi="宋体" w:eastAsia="宋体" w:cs="宋体"/>
          <w:b/>
          <w:color w:val="auto"/>
          <w:highlight w:val="none"/>
        </w:rPr>
      </w:pPr>
      <w:r>
        <w:rPr>
          <w:rStyle w:val="29"/>
          <w:rFonts w:hint="eastAsia" w:ascii="宋体" w:hAnsi="宋体" w:eastAsia="宋体" w:cs="宋体"/>
          <w:b/>
          <w:bCs w:val="0"/>
          <w:color w:val="auto"/>
          <w:sz w:val="24"/>
          <w:szCs w:val="24"/>
          <w:highlight w:val="none"/>
        </w:rPr>
        <w:t>五、公告期限</w:t>
      </w:r>
    </w:p>
    <w:p w14:paraId="2BCF78D5">
      <w:pPr>
        <w:pStyle w:val="23"/>
        <w:widowControl/>
        <w:spacing w:before="75" w:beforeAutospacing="0" w:after="75" w:afterAutospacing="0"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自本公告发布之日起5个工作日。</w:t>
      </w:r>
    </w:p>
    <w:p w14:paraId="515B3FD8">
      <w:pPr>
        <w:pStyle w:val="23"/>
        <w:widowControl/>
        <w:spacing w:before="255" w:beforeAutospacing="0" w:after="255" w:afterAutospacing="0" w:line="400" w:lineRule="exact"/>
        <w:jc w:val="both"/>
        <w:rPr>
          <w:rFonts w:hint="eastAsia" w:ascii="宋体" w:hAnsi="宋体" w:eastAsia="宋体" w:cs="宋体"/>
          <w:b/>
          <w:color w:val="auto"/>
          <w:highlight w:val="none"/>
        </w:rPr>
      </w:pPr>
      <w:r>
        <w:rPr>
          <w:rStyle w:val="29"/>
          <w:rFonts w:hint="eastAsia" w:ascii="宋体" w:hAnsi="宋体" w:eastAsia="宋体" w:cs="宋体"/>
          <w:b/>
          <w:bCs w:val="0"/>
          <w:color w:val="auto"/>
          <w:sz w:val="24"/>
          <w:szCs w:val="24"/>
          <w:highlight w:val="none"/>
        </w:rPr>
        <w:t>六、其他补充事宜</w:t>
      </w:r>
    </w:p>
    <w:p w14:paraId="2EBE71C9">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本项目实行网上投标，采用电子投标文件。</w:t>
      </w:r>
    </w:p>
    <w:p w14:paraId="7687B968">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AE6400">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供应商将政采云电子交易客户端下载、安装完成后，可通过账号密码或CA登录客户端进行投标文件的制作。在使用政采云投标客户端时，建议使用WIN7及以上操作系统。</w:t>
      </w:r>
    </w:p>
    <w:p w14:paraId="08559DF0">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其他事项：</w:t>
      </w:r>
    </w:p>
    <w:p w14:paraId="49242AA2">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（1）政采云投标客户端请至新疆政府采购网（http://www.ccgp-xinjiang.gov.cn/）下载专区查看，如有问题可拨打政采云客户服务热线95763进行咨询。</w:t>
      </w:r>
    </w:p>
    <w:p w14:paraId="3E421CAA">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（2）供应商在开标时须使用制作加密电子响应文件所使用的CA锁及电脑，电脑须提前配置好浏览器（建议使用谷歌浏览器），以便开标时解锁。</w:t>
      </w:r>
    </w:p>
    <w:p w14:paraId="35BAE755">
      <w:pPr>
        <w:pStyle w:val="23"/>
        <w:widowControl/>
        <w:spacing w:before="75" w:beforeAutospacing="0" w:after="75" w:afterAutospacing="0"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719A94B9">
      <w:pPr>
        <w:pStyle w:val="23"/>
        <w:widowControl/>
        <w:spacing w:before="75" w:beforeAutospacing="0" w:after="75" w:afterAutospacing="0" w:line="400" w:lineRule="exact"/>
        <w:ind w:firstLine="420"/>
        <w:rPr>
          <w:rFonts w:hint="eastAsia" w:ascii="仿宋" w:hAnsi="仿宋" w:eastAsia="仿宋" w:cs="仿宋"/>
          <w:sz w:val="24"/>
          <w:szCs w:val="24"/>
          <w:highlight w:val="red"/>
          <w:lang w:eastAsia="zh-CN"/>
        </w:rPr>
      </w:pPr>
      <w:r>
        <w:rPr>
          <w:rFonts w:hint="eastAsia" w:ascii="宋体" w:hAnsi="宋体" w:eastAsia="宋体" w:cs="宋体"/>
          <w:color w:val="auto"/>
          <w:highlight w:val="none"/>
          <w:lang w:eastAsia="zh-CN"/>
        </w:rPr>
        <w:t>（4）为了保证开评标顺利进行，政采云线上开标功能完全实现，供应商开标所使用的电脑设备须具有视频及语音功能。</w:t>
      </w:r>
    </w:p>
    <w:p w14:paraId="7358F0B3">
      <w:pPr>
        <w:pStyle w:val="23"/>
        <w:widowControl/>
        <w:spacing w:before="255" w:beforeAutospacing="0" w:after="255" w:afterAutospacing="0" w:line="400" w:lineRule="exact"/>
        <w:jc w:val="both"/>
        <w:rPr>
          <w:rFonts w:hint="eastAsia" w:ascii="宋体" w:hAnsi="宋体" w:eastAsia="宋体" w:cs="宋体"/>
          <w:b/>
          <w:color w:val="auto"/>
          <w:highlight w:val="none"/>
        </w:rPr>
      </w:pPr>
      <w:r>
        <w:rPr>
          <w:rStyle w:val="29"/>
          <w:rFonts w:hint="eastAsia" w:ascii="宋体" w:hAnsi="宋体" w:eastAsia="宋体" w:cs="宋体"/>
          <w:b/>
          <w:bCs w:val="0"/>
          <w:color w:val="auto"/>
          <w:sz w:val="24"/>
          <w:szCs w:val="24"/>
          <w:highlight w:val="none"/>
        </w:rPr>
        <w:t>七、对本次采购提出询问，请按以下方式联系</w:t>
      </w:r>
    </w:p>
    <w:p w14:paraId="3616FE3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B2328C6">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阿克苏市某单位</w:t>
      </w:r>
    </w:p>
    <w:p w14:paraId="7EDFEE85">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阿克苏市纺织大道63号</w:t>
      </w:r>
    </w:p>
    <w:p w14:paraId="6FCE662A">
      <w:pPr>
        <w:spacing w:line="440" w:lineRule="exact"/>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联系方式：曾先生</w:t>
      </w:r>
      <w:r>
        <w:rPr>
          <w:rFonts w:hint="eastAsia" w:ascii="宋体" w:hAnsi="宋体" w:eastAsia="宋体" w:cs="宋体"/>
          <w:color w:val="auto"/>
          <w:sz w:val="24"/>
          <w:highlight w:val="none"/>
          <w:lang w:val="en-US" w:eastAsia="zh-CN"/>
        </w:rPr>
        <w:t xml:space="preserve">  18167528903</w:t>
      </w:r>
    </w:p>
    <w:p w14:paraId="5C32513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1162A3D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称：新疆沃图恒辉建设工程项目管理有限公司</w:t>
      </w:r>
    </w:p>
    <w:p w14:paraId="1034486C">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乌鲁木齐市水磨沟区准格尔街299号乐清大厦</w:t>
      </w:r>
    </w:p>
    <w:p w14:paraId="40CB1E7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联系方式：贺世静、杨若煊、牛树生  18129436660  </w:t>
      </w:r>
    </w:p>
    <w:p w14:paraId="4B5D97A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608F86E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项目联系人：贺世静、杨若煊、牛树生  </w:t>
      </w:r>
    </w:p>
    <w:p w14:paraId="7D3756A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电话：18129436660    </w:t>
      </w:r>
    </w:p>
    <w:bookmarkEnd w:id="2"/>
    <w:bookmarkEnd w:id="3"/>
    <w:bookmarkEnd w:id="4"/>
    <w:bookmarkEnd w:id="5"/>
    <w:bookmarkEnd w:id="6"/>
    <w:p w14:paraId="4F0560B3">
      <w:pPr>
        <w:rPr>
          <w:rFonts w:hint="eastAsia" w:ascii="宋体" w:hAnsi="宋体" w:eastAsia="宋体" w:cs="宋体"/>
          <w:b/>
          <w:bCs/>
          <w:color w:val="auto"/>
          <w:sz w:val="32"/>
          <w:szCs w:val="32"/>
          <w:highlight w:val="none"/>
        </w:rPr>
      </w:pPr>
      <w:bookmarkStart w:id="7" w:name="_Toc19959"/>
      <w:bookmarkStart w:id="8" w:name="_Toc14253"/>
      <w:r>
        <w:rPr>
          <w:rFonts w:hint="eastAsia" w:ascii="宋体" w:hAnsi="宋体" w:eastAsia="宋体" w:cs="宋体"/>
          <w:b/>
          <w:bCs/>
          <w:color w:val="auto"/>
          <w:sz w:val="32"/>
          <w:szCs w:val="32"/>
          <w:highlight w:val="none"/>
        </w:rPr>
        <w:br w:type="page"/>
      </w:r>
    </w:p>
    <w:p w14:paraId="1C5B86E0">
      <w:pPr>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第二章、投标须知前附表</w:t>
      </w:r>
      <w:bookmarkEnd w:id="7"/>
      <w:bookmarkEnd w:id="8"/>
    </w:p>
    <w:p w14:paraId="7E51FCAA">
      <w:pPr>
        <w:adjustRightInd w:val="0"/>
        <w:snapToGrid w:val="0"/>
        <w:spacing w:line="360" w:lineRule="auto"/>
        <w:ind w:right="-313" w:rightChars="-149"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本表是本招标项目的具体资料，是对投标人须知的具体补充和修改，如有矛盾，应以本前附表为准。</w:t>
      </w:r>
    </w:p>
    <w:tbl>
      <w:tblPr>
        <w:tblStyle w:val="27"/>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5"/>
        <w:gridCol w:w="8364"/>
      </w:tblGrid>
      <w:tr w14:paraId="653F34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425" w:type="dxa"/>
            <w:tcBorders>
              <w:tl2br w:val="nil"/>
              <w:tr2bl w:val="nil"/>
            </w:tcBorders>
          </w:tcPr>
          <w:p w14:paraId="2A56F5ED">
            <w:pPr>
              <w:widowControl/>
              <w:adjustRightInd w:val="0"/>
              <w:snapToGrid w:val="0"/>
              <w:spacing w:line="440" w:lineRule="exact"/>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条款号</w:t>
            </w:r>
          </w:p>
        </w:tc>
        <w:tc>
          <w:tcPr>
            <w:tcW w:w="8364" w:type="dxa"/>
            <w:tcBorders>
              <w:tl2br w:val="nil"/>
              <w:tr2bl w:val="nil"/>
            </w:tcBorders>
          </w:tcPr>
          <w:p w14:paraId="65255BCA">
            <w:pPr>
              <w:widowControl/>
              <w:adjustRightInd w:val="0"/>
              <w:snapToGrid w:val="0"/>
              <w:spacing w:line="440" w:lineRule="exact"/>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内容</w:t>
            </w:r>
          </w:p>
        </w:tc>
      </w:tr>
      <w:tr w14:paraId="166AFF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44C5E7E7">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8364" w:type="dxa"/>
            <w:tcBorders>
              <w:tl2br w:val="nil"/>
              <w:tr2bl w:val="nil"/>
            </w:tcBorders>
            <w:vAlign w:val="center"/>
          </w:tcPr>
          <w:p w14:paraId="775E6DC5">
            <w:pPr>
              <w:widowControl/>
              <w:adjustRightInd w:val="0"/>
              <w:snapToGrid w:val="0"/>
              <w:spacing w:line="400" w:lineRule="exact"/>
              <w:rPr>
                <w:rFonts w:hint="eastAsia" w:ascii="宋体" w:hAnsi="宋体" w:eastAsia="宋体" w:cs="宋体"/>
                <w:color w:val="auto"/>
                <w:kern w:val="0"/>
                <w:sz w:val="24"/>
                <w:highlight w:val="none"/>
                <w:lang w:bidi="ar"/>
              </w:rPr>
            </w:pPr>
            <w:bookmarkStart w:id="9" w:name="OLE_LINK9"/>
            <w:r>
              <w:rPr>
                <w:rFonts w:hint="eastAsia" w:ascii="宋体" w:hAnsi="宋体" w:eastAsia="宋体" w:cs="宋体"/>
                <w:color w:val="auto"/>
                <w:kern w:val="0"/>
                <w:sz w:val="24"/>
                <w:highlight w:val="none"/>
                <w:lang w:bidi="ar"/>
              </w:rPr>
              <w:t>采购人</w:t>
            </w:r>
            <w:bookmarkEnd w:id="9"/>
            <w:r>
              <w:rPr>
                <w:rFonts w:hint="eastAsia" w:ascii="宋体" w:hAnsi="宋体" w:eastAsia="宋体" w:cs="宋体"/>
                <w:color w:val="auto"/>
                <w:kern w:val="0"/>
                <w:sz w:val="24"/>
                <w:highlight w:val="none"/>
                <w:lang w:bidi="ar"/>
              </w:rPr>
              <w:t>信息：</w:t>
            </w:r>
          </w:p>
          <w:p w14:paraId="7CA60B22">
            <w:pPr>
              <w:widowControl/>
              <w:adjustRightInd w:val="0"/>
              <w:snapToGrid w:val="0"/>
              <w:spacing w:line="40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单位名称：</w:t>
            </w:r>
            <w:r>
              <w:rPr>
                <w:rFonts w:hint="eastAsia" w:ascii="宋体" w:hAnsi="宋体" w:eastAsia="宋体" w:cs="宋体"/>
                <w:color w:val="auto"/>
                <w:kern w:val="0"/>
                <w:sz w:val="24"/>
                <w:highlight w:val="none"/>
                <w:lang w:eastAsia="zh-CN" w:bidi="ar"/>
              </w:rPr>
              <w:t>阿克苏市某单位</w:t>
            </w:r>
          </w:p>
          <w:p w14:paraId="24A15837">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单位地址：阿克苏</w:t>
            </w:r>
            <w:r>
              <w:rPr>
                <w:rFonts w:hint="eastAsia" w:ascii="宋体" w:hAnsi="宋体" w:eastAsia="宋体" w:cs="宋体"/>
                <w:color w:val="auto"/>
                <w:kern w:val="0"/>
                <w:sz w:val="24"/>
                <w:highlight w:val="none"/>
                <w:lang w:bidi="ar"/>
              </w:rPr>
              <w:t>市纺织大道63号</w:t>
            </w:r>
          </w:p>
          <w:p w14:paraId="4AE7A724">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sz w:val="24"/>
                <w:highlight w:val="none"/>
                <w:lang w:eastAsia="zh-CN"/>
              </w:rPr>
              <w:t>曾先生</w:t>
            </w:r>
          </w:p>
          <w:p w14:paraId="3403F216">
            <w:pPr>
              <w:widowControl/>
              <w:adjustRightInd w:val="0"/>
              <w:snapToGrid w:val="0"/>
              <w:spacing w:line="40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联系电话：</w:t>
            </w:r>
            <w:r>
              <w:rPr>
                <w:rFonts w:hint="eastAsia" w:ascii="宋体" w:hAnsi="宋体" w:eastAsia="宋体" w:cs="宋体"/>
                <w:color w:val="auto"/>
                <w:kern w:val="0"/>
                <w:sz w:val="24"/>
                <w:highlight w:val="none"/>
                <w:lang w:eastAsia="zh-CN" w:bidi="ar"/>
              </w:rPr>
              <w:t>18167528903</w:t>
            </w:r>
          </w:p>
        </w:tc>
      </w:tr>
      <w:tr w14:paraId="7BDA2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jc w:val="center"/>
        </w:trPr>
        <w:tc>
          <w:tcPr>
            <w:tcW w:w="1425" w:type="dxa"/>
            <w:tcBorders>
              <w:tl2br w:val="nil"/>
              <w:tr2bl w:val="nil"/>
            </w:tcBorders>
            <w:vAlign w:val="center"/>
          </w:tcPr>
          <w:p w14:paraId="21E9CB78">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8364" w:type="dxa"/>
            <w:tcBorders>
              <w:tl2br w:val="nil"/>
              <w:tr2bl w:val="nil"/>
            </w:tcBorders>
            <w:vAlign w:val="center"/>
          </w:tcPr>
          <w:p w14:paraId="212F8B4B">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采购代理机构信息：</w:t>
            </w:r>
          </w:p>
          <w:p w14:paraId="37FF87C6">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单位名称：</w:t>
            </w:r>
            <w:r>
              <w:rPr>
                <w:rFonts w:hint="eastAsia" w:ascii="宋体" w:hAnsi="宋体" w:eastAsia="宋体" w:cs="宋体"/>
                <w:color w:val="auto"/>
                <w:sz w:val="24"/>
                <w:highlight w:val="none"/>
              </w:rPr>
              <w:t>新疆沃图恒辉建设工程项目管理有限公司</w:t>
            </w:r>
            <w:r>
              <w:rPr>
                <w:rFonts w:hint="eastAsia" w:ascii="宋体" w:hAnsi="宋体" w:eastAsia="宋体" w:cs="宋体"/>
                <w:color w:val="auto"/>
                <w:kern w:val="0"/>
                <w:sz w:val="24"/>
                <w:highlight w:val="none"/>
                <w:lang w:bidi="ar"/>
              </w:rPr>
              <w:t xml:space="preserve"> </w:t>
            </w:r>
          </w:p>
          <w:p w14:paraId="6108945D">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sz w:val="24"/>
                <w:highlight w:val="none"/>
                <w:lang w:eastAsia="zh-CN"/>
              </w:rPr>
              <w:t>乌鲁木齐市水磨沟区准格尔街299号乐清大厦</w:t>
            </w:r>
            <w:r>
              <w:rPr>
                <w:rFonts w:hint="eastAsia" w:ascii="宋体" w:hAnsi="宋体" w:eastAsia="宋体" w:cs="宋体"/>
                <w:color w:val="auto"/>
                <w:kern w:val="0"/>
                <w:sz w:val="24"/>
                <w:highlight w:val="none"/>
                <w:lang w:bidi="ar"/>
              </w:rPr>
              <w:t xml:space="preserve">     </w:t>
            </w:r>
          </w:p>
          <w:p w14:paraId="2130A108">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联系人：贺世静、杨若煊、牛树生  </w:t>
            </w:r>
          </w:p>
          <w:p w14:paraId="619E834D">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联系电话：18129436660    </w:t>
            </w:r>
          </w:p>
          <w:p w14:paraId="1920012F">
            <w:pPr>
              <w:widowControl/>
              <w:adjustRightInd w:val="0"/>
              <w:snapToGrid w:val="0"/>
              <w:spacing w:line="40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电子邮箱：331296536@qq.com    </w:t>
            </w:r>
          </w:p>
        </w:tc>
      </w:tr>
      <w:tr w14:paraId="7CBE19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425" w:type="dxa"/>
            <w:tcBorders>
              <w:bottom w:val="single" w:color="auto" w:sz="4" w:space="0"/>
              <w:tl2br w:val="nil"/>
              <w:tr2bl w:val="nil"/>
            </w:tcBorders>
            <w:vAlign w:val="center"/>
          </w:tcPr>
          <w:p w14:paraId="7AAD32E4">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w:t>
            </w:r>
          </w:p>
        </w:tc>
        <w:tc>
          <w:tcPr>
            <w:tcW w:w="8364" w:type="dxa"/>
            <w:tcBorders>
              <w:bottom w:val="single" w:color="auto" w:sz="4" w:space="0"/>
              <w:tl2br w:val="nil"/>
              <w:tr2bl w:val="nil"/>
            </w:tcBorders>
            <w:vAlign w:val="center"/>
          </w:tcPr>
          <w:p w14:paraId="6186430C">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合格投标人的其他资格要求：</w:t>
            </w:r>
          </w:p>
          <w:p w14:paraId="354BDCC6">
            <w:pPr>
              <w:pStyle w:val="40"/>
              <w:widowControl w:val="0"/>
              <w:rPr>
                <w:rFonts w:hint="eastAsia" w:ascii="宋体" w:hAnsi="宋体" w:cs="宋体"/>
                <w:bCs w:val="0"/>
                <w:color w:val="auto"/>
                <w:sz w:val="24"/>
                <w:szCs w:val="24"/>
                <w:highlight w:val="none"/>
                <w:lang w:bidi="ar"/>
              </w:rPr>
            </w:pPr>
            <w:r>
              <w:rPr>
                <w:rFonts w:hint="eastAsia" w:ascii="宋体" w:hAnsi="宋体" w:cs="宋体"/>
                <w:bCs w:val="0"/>
                <w:color w:val="auto"/>
                <w:sz w:val="24"/>
                <w:szCs w:val="24"/>
                <w:highlight w:val="none"/>
                <w:lang w:bidi="ar"/>
              </w:rPr>
              <w:t>1</w:t>
            </w:r>
            <w:r>
              <w:rPr>
                <w:rFonts w:hint="eastAsia" w:ascii="宋体" w:hAnsi="宋体" w:cs="宋体"/>
                <w:bCs w:val="0"/>
                <w:color w:val="auto"/>
                <w:sz w:val="24"/>
                <w:szCs w:val="24"/>
                <w:highlight w:val="none"/>
                <w:lang w:val="en-US" w:eastAsia="zh-CN" w:bidi="ar"/>
              </w:rPr>
              <w:t>.</w:t>
            </w:r>
            <w:r>
              <w:rPr>
                <w:rFonts w:hint="eastAsia" w:ascii="宋体" w:hAnsi="宋体" w:cs="宋体"/>
                <w:bCs w:val="0"/>
                <w:color w:val="auto"/>
                <w:sz w:val="24"/>
                <w:szCs w:val="24"/>
                <w:highlight w:val="none"/>
                <w:lang w:bidi="ar"/>
              </w:rPr>
              <w:t>满足《中华人民共和国政府采购法》第二十二条规定；</w:t>
            </w:r>
          </w:p>
          <w:p w14:paraId="50EEE3E9">
            <w:pPr>
              <w:pStyle w:val="40"/>
              <w:widowControl w:val="0"/>
              <w:rPr>
                <w:rFonts w:hint="eastAsia" w:ascii="宋体" w:hAnsi="宋体" w:cs="宋体"/>
                <w:bCs w:val="0"/>
                <w:color w:val="auto"/>
                <w:sz w:val="24"/>
                <w:szCs w:val="24"/>
                <w:highlight w:val="none"/>
                <w:lang w:val="en-US" w:eastAsia="zh-CN" w:bidi="ar"/>
              </w:rPr>
            </w:pPr>
            <w:r>
              <w:rPr>
                <w:rFonts w:hint="eastAsia" w:ascii="宋体" w:hAnsi="宋体" w:cs="宋体"/>
                <w:bCs w:val="0"/>
                <w:color w:val="auto"/>
                <w:sz w:val="24"/>
                <w:szCs w:val="24"/>
                <w:highlight w:val="none"/>
                <w:lang w:bidi="ar"/>
              </w:rPr>
              <w:t>2</w:t>
            </w:r>
            <w:r>
              <w:rPr>
                <w:rFonts w:hint="eastAsia" w:ascii="宋体" w:hAnsi="宋体" w:cs="宋体"/>
                <w:bCs w:val="0"/>
                <w:color w:val="auto"/>
                <w:sz w:val="24"/>
                <w:szCs w:val="24"/>
                <w:highlight w:val="none"/>
                <w:lang w:val="en-US" w:eastAsia="zh-CN" w:bidi="ar"/>
              </w:rPr>
              <w:t>.</w:t>
            </w:r>
            <w:r>
              <w:rPr>
                <w:rFonts w:hint="eastAsia" w:ascii="宋体" w:hAnsi="宋体" w:cs="宋体"/>
                <w:bCs w:val="0"/>
                <w:color w:val="auto"/>
                <w:sz w:val="24"/>
                <w:szCs w:val="24"/>
                <w:highlight w:val="none"/>
                <w:lang w:bidi="ar"/>
              </w:rPr>
              <w:t>落实政府采购政策需满足的资格要求：</w:t>
            </w:r>
            <w:r>
              <w:rPr>
                <w:rFonts w:hint="eastAsia" w:ascii="宋体" w:hAnsi="宋体" w:cs="宋体"/>
                <w:bCs w:val="0"/>
                <w:color w:val="auto"/>
                <w:sz w:val="24"/>
                <w:szCs w:val="24"/>
                <w:highlight w:val="none"/>
                <w:lang w:eastAsia="zh-CN" w:bidi="ar"/>
              </w:rPr>
              <w:t>本</w:t>
            </w:r>
            <w:r>
              <w:rPr>
                <w:rFonts w:hint="eastAsia" w:ascii="宋体" w:hAnsi="宋体" w:cs="宋体"/>
                <w:bCs w:val="0"/>
                <w:color w:val="auto"/>
                <w:sz w:val="24"/>
                <w:szCs w:val="24"/>
                <w:highlight w:val="none"/>
                <w:lang w:bidi="ar"/>
              </w:rPr>
              <w:t>项目专门面向中小企业</w:t>
            </w:r>
            <w:r>
              <w:rPr>
                <w:rFonts w:hint="eastAsia" w:ascii="宋体" w:hAnsi="宋体" w:cs="宋体"/>
                <w:bCs w:val="0"/>
                <w:color w:val="auto"/>
                <w:sz w:val="24"/>
                <w:szCs w:val="24"/>
                <w:highlight w:val="none"/>
                <w:lang w:val="en-US" w:eastAsia="zh-CN" w:bidi="ar"/>
              </w:rPr>
              <w:t>采购；</w:t>
            </w:r>
          </w:p>
          <w:p w14:paraId="3D206BDF">
            <w:pPr>
              <w:pStyle w:val="40"/>
              <w:widowControl w:val="0"/>
              <w:rPr>
                <w:rFonts w:hint="eastAsia" w:ascii="宋体" w:hAnsi="宋体" w:cs="宋体"/>
                <w:bCs w:val="0"/>
                <w:color w:val="auto"/>
                <w:sz w:val="24"/>
                <w:szCs w:val="24"/>
                <w:highlight w:val="none"/>
                <w:lang w:eastAsia="zh-CN" w:bidi="ar"/>
              </w:rPr>
            </w:pPr>
            <w:r>
              <w:rPr>
                <w:rFonts w:hint="eastAsia" w:ascii="宋体" w:hAnsi="宋体" w:cs="宋体"/>
                <w:bCs w:val="0"/>
                <w:color w:val="auto"/>
                <w:sz w:val="24"/>
                <w:szCs w:val="24"/>
                <w:highlight w:val="none"/>
                <w:lang w:bidi="ar"/>
              </w:rPr>
              <w:t>3.本项目的特定资格要求</w:t>
            </w:r>
            <w:r>
              <w:rPr>
                <w:rFonts w:hint="eastAsia" w:ascii="宋体" w:hAnsi="宋体" w:cs="宋体"/>
                <w:bCs w:val="0"/>
                <w:color w:val="auto"/>
                <w:sz w:val="24"/>
                <w:szCs w:val="24"/>
                <w:highlight w:val="none"/>
                <w:lang w:eastAsia="zh-CN" w:bidi="ar"/>
              </w:rPr>
              <w:t>：</w:t>
            </w:r>
          </w:p>
          <w:p w14:paraId="332053E0">
            <w:pPr>
              <w:pStyle w:val="40"/>
              <w:widowControl w:val="0"/>
              <w:rPr>
                <w:rFonts w:hint="eastAsia" w:ascii="宋体" w:hAnsi="宋体" w:cs="宋体"/>
                <w:bCs w:val="0"/>
                <w:color w:val="auto"/>
                <w:sz w:val="24"/>
                <w:szCs w:val="24"/>
                <w:highlight w:val="none"/>
                <w:lang w:eastAsia="zh-CN" w:bidi="ar"/>
              </w:rPr>
            </w:pPr>
            <w:r>
              <w:rPr>
                <w:rFonts w:hint="eastAsia" w:ascii="宋体" w:hAnsi="宋体" w:cs="宋体"/>
                <w:bCs w:val="0"/>
                <w:color w:val="auto"/>
                <w:sz w:val="24"/>
                <w:szCs w:val="24"/>
                <w:highlight w:val="none"/>
                <w:lang w:eastAsia="zh-CN" w:bidi="ar"/>
              </w:rPr>
              <w:t>（</w:t>
            </w:r>
            <w:r>
              <w:rPr>
                <w:rFonts w:hint="eastAsia" w:ascii="宋体" w:hAnsi="宋体" w:cs="宋体"/>
                <w:bCs w:val="0"/>
                <w:color w:val="auto"/>
                <w:sz w:val="24"/>
                <w:szCs w:val="24"/>
                <w:highlight w:val="none"/>
                <w:lang w:val="en-US" w:eastAsia="zh-CN" w:bidi="ar"/>
              </w:rPr>
              <w:t>1</w:t>
            </w:r>
            <w:r>
              <w:rPr>
                <w:rFonts w:hint="eastAsia" w:ascii="宋体" w:hAnsi="宋体" w:cs="宋体"/>
                <w:bCs w:val="0"/>
                <w:color w:val="auto"/>
                <w:sz w:val="24"/>
                <w:szCs w:val="24"/>
                <w:highlight w:val="none"/>
                <w:lang w:eastAsia="zh-CN" w:bidi="ar"/>
              </w:rPr>
              <w:t>）投标人须在“信用中国”（www.creditchina.gov.cn）和中国政府采购网（www.ccgp.gov.cn）网站上未被列入失信被执行人、重大税收违法案件当事人名单以及政府采购严重违法失信行为记录名单（查询时间为自公告发布之日后）</w:t>
            </w:r>
          </w:p>
          <w:p w14:paraId="5AE887B5">
            <w:pPr>
              <w:pStyle w:val="40"/>
              <w:widowControl w:val="0"/>
              <w:rPr>
                <w:rFonts w:hint="eastAsia" w:ascii="宋体" w:hAnsi="宋体" w:cs="宋体"/>
                <w:bCs w:val="0"/>
                <w:color w:val="auto"/>
                <w:sz w:val="24"/>
                <w:szCs w:val="24"/>
                <w:highlight w:val="none"/>
                <w:lang w:bidi="ar"/>
              </w:rPr>
            </w:pPr>
            <w:r>
              <w:rPr>
                <w:rFonts w:hint="eastAsia" w:ascii="宋体" w:hAnsi="宋体" w:cs="宋体"/>
                <w:bCs w:val="0"/>
                <w:color w:val="auto"/>
                <w:sz w:val="24"/>
                <w:szCs w:val="24"/>
                <w:highlight w:val="none"/>
                <w:lang w:eastAsia="zh-CN" w:bidi="ar"/>
              </w:rPr>
              <w:t>（</w:t>
            </w:r>
            <w:r>
              <w:rPr>
                <w:rFonts w:hint="eastAsia" w:ascii="宋体" w:hAnsi="宋体" w:cs="宋体"/>
                <w:bCs w:val="0"/>
                <w:color w:val="auto"/>
                <w:sz w:val="24"/>
                <w:szCs w:val="24"/>
                <w:highlight w:val="none"/>
                <w:lang w:val="en-US" w:eastAsia="zh-CN" w:bidi="ar"/>
              </w:rPr>
              <w:t>2</w:t>
            </w:r>
            <w:r>
              <w:rPr>
                <w:rFonts w:hint="eastAsia" w:ascii="宋体" w:hAnsi="宋体" w:cs="宋体"/>
                <w:bCs w:val="0"/>
                <w:color w:val="auto"/>
                <w:sz w:val="24"/>
                <w:szCs w:val="24"/>
                <w:highlight w:val="none"/>
                <w:lang w:eastAsia="zh-CN" w:bidi="ar"/>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2066A4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425" w:type="dxa"/>
            <w:tcBorders>
              <w:top w:val="single" w:color="auto" w:sz="4" w:space="0"/>
              <w:tl2br w:val="nil"/>
              <w:tr2bl w:val="nil"/>
            </w:tcBorders>
            <w:vAlign w:val="center"/>
          </w:tcPr>
          <w:p w14:paraId="23E97F2B">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1.4</w:t>
            </w:r>
          </w:p>
        </w:tc>
        <w:tc>
          <w:tcPr>
            <w:tcW w:w="8364" w:type="dxa"/>
            <w:tcBorders>
              <w:top w:val="single" w:color="auto" w:sz="4" w:space="0"/>
              <w:tl2br w:val="nil"/>
              <w:tr2bl w:val="nil"/>
            </w:tcBorders>
            <w:vAlign w:val="center"/>
          </w:tcPr>
          <w:p w14:paraId="4FC05416">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是否允许采购进口产品：否</w:t>
            </w:r>
          </w:p>
        </w:tc>
      </w:tr>
      <w:tr w14:paraId="2577D5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1CB0CC03">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1.5.1</w:t>
            </w:r>
          </w:p>
        </w:tc>
        <w:tc>
          <w:tcPr>
            <w:tcW w:w="8364" w:type="dxa"/>
            <w:tcBorders>
              <w:tl2br w:val="nil"/>
              <w:tr2bl w:val="nil"/>
            </w:tcBorders>
            <w:vAlign w:val="center"/>
          </w:tcPr>
          <w:p w14:paraId="1968788C">
            <w:pPr>
              <w:snapToGrid w:val="0"/>
              <w:ind w:left="0" w:leftChars="0" w:firstLine="0" w:firstLineChars="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（采购标的）所属行业：行业划分标准所属行业为</w:t>
            </w:r>
            <w:r>
              <w:rPr>
                <w:rFonts w:hint="eastAsia" w:ascii="宋体" w:hAnsi="宋体" w:eastAsia="宋体" w:cs="宋体"/>
                <w:b/>
                <w:bCs/>
                <w:color w:val="auto"/>
                <w:kern w:val="0"/>
                <w:sz w:val="24"/>
                <w:highlight w:val="none"/>
                <w:lang w:bidi="ar"/>
              </w:rPr>
              <w:t>工业</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即：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3A6C15">
            <w:pPr>
              <w:snapToGrid w:val="0"/>
              <w:ind w:firstLine="482" w:firstLineChars="200"/>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val="en-US" w:eastAsia="zh-CN" w:bidi="ar"/>
              </w:rPr>
              <w:t>（供应商应在中小企业声明函中按照采购货物名称逐个填写制造商信息，且制造商均为中小企业，如未按要求填写，将被否决此次投标）</w:t>
            </w:r>
          </w:p>
        </w:tc>
      </w:tr>
      <w:tr w14:paraId="10119C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0138E12F">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1.5.2</w:t>
            </w:r>
          </w:p>
        </w:tc>
        <w:tc>
          <w:tcPr>
            <w:tcW w:w="8364" w:type="dxa"/>
            <w:tcBorders>
              <w:tl2br w:val="nil"/>
              <w:tr2bl w:val="nil"/>
            </w:tcBorders>
            <w:vAlign w:val="center"/>
          </w:tcPr>
          <w:p w14:paraId="7E237B66">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本项目不专门面向中小企业预留采购份额。</w:t>
            </w:r>
            <w:r>
              <w:rPr>
                <w:rFonts w:hint="eastAsia" w:ascii="宋体" w:hAnsi="宋体" w:eastAsia="宋体" w:cs="宋体"/>
                <w:b/>
                <w:bCs/>
                <w:color w:val="auto"/>
                <w:kern w:val="0"/>
                <w:sz w:val="24"/>
                <w:highlight w:val="none"/>
                <w:lang w:bidi="ar"/>
              </w:rPr>
              <w:t>对符合规定的小微企业报价给予10%的扣除，用扣除后的价格参加评审。</w:t>
            </w:r>
          </w:p>
          <w:p w14:paraId="3241E228">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本项目专门面向中小企业。即:提供的货物</w:t>
            </w:r>
            <w:bookmarkStart w:id="10" w:name="OLE_LINK18"/>
            <w:bookmarkStart w:id="11" w:name="OLE_LINK2"/>
            <w:r>
              <w:rPr>
                <w:rFonts w:hint="eastAsia" w:ascii="宋体" w:hAnsi="宋体" w:eastAsia="宋体" w:cs="宋体"/>
                <w:color w:val="auto"/>
                <w:kern w:val="0"/>
                <w:sz w:val="24"/>
                <w:highlight w:val="none"/>
                <w:lang w:bidi="ar"/>
              </w:rPr>
              <w:t>或承建（承接）</w:t>
            </w:r>
            <w:bookmarkEnd w:id="10"/>
            <w:r>
              <w:rPr>
                <w:rFonts w:hint="eastAsia" w:ascii="宋体" w:hAnsi="宋体" w:eastAsia="宋体" w:cs="宋体"/>
                <w:color w:val="auto"/>
                <w:kern w:val="0"/>
                <w:sz w:val="24"/>
                <w:highlight w:val="none"/>
                <w:lang w:bidi="ar"/>
              </w:rPr>
              <w:t>企业</w:t>
            </w:r>
            <w:bookmarkEnd w:id="11"/>
            <w:r>
              <w:rPr>
                <w:rFonts w:hint="eastAsia" w:ascii="宋体" w:hAnsi="宋体" w:eastAsia="宋体" w:cs="宋体"/>
                <w:color w:val="auto"/>
                <w:kern w:val="0"/>
                <w:sz w:val="24"/>
                <w:highlight w:val="none"/>
                <w:lang w:bidi="ar"/>
              </w:rPr>
              <w:t>全部由符合政策要求的</w:t>
            </w:r>
            <w:r>
              <w:rPr>
                <w:rFonts w:hint="eastAsia" w:ascii="宋体" w:hAnsi="宋体" w:eastAsia="宋体" w:cs="宋体"/>
                <w:b/>
                <w:bCs/>
                <w:color w:val="auto"/>
                <w:kern w:val="0"/>
                <w:sz w:val="24"/>
                <w:highlight w:val="none"/>
                <w:lang w:eastAsia="zh-CN" w:bidi="ar"/>
              </w:rPr>
              <w:t>☑</w:t>
            </w:r>
            <w:r>
              <w:rPr>
                <w:rFonts w:hint="eastAsia" w:ascii="宋体" w:hAnsi="宋体" w:eastAsia="宋体" w:cs="宋体"/>
                <w:b/>
                <w:bCs/>
                <w:color w:val="auto"/>
                <w:kern w:val="0"/>
                <w:sz w:val="24"/>
                <w:highlight w:val="none"/>
                <w:lang w:bidi="ar"/>
              </w:rPr>
              <w:t>中小□小微</w:t>
            </w:r>
            <w:r>
              <w:rPr>
                <w:rFonts w:hint="eastAsia" w:ascii="宋体" w:hAnsi="宋体" w:eastAsia="宋体" w:cs="宋体"/>
                <w:color w:val="auto"/>
                <w:kern w:val="0"/>
                <w:sz w:val="24"/>
                <w:highlight w:val="none"/>
                <w:lang w:bidi="ar"/>
              </w:rPr>
              <w:t>企业制造或承建（承接）。</w:t>
            </w:r>
          </w:p>
          <w:p w14:paraId="248DDF57">
            <w:pPr>
              <w:widowControl/>
              <w:adjustRightInd w:val="0"/>
              <w:snapToGrid w:val="0"/>
              <w:spacing w:line="440" w:lineRule="exact"/>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□本项目预留部分采购项目预算专门面向中小企业采购。对于预留份额，提供的货物或承建（承接）企业由符合政策要求的中小企业制造或承建（承接）。预留份额通过以下措施进行:</w:t>
            </w:r>
            <w:r>
              <w:rPr>
                <w:rFonts w:hint="eastAsia" w:ascii="宋体" w:hAnsi="宋体" w:eastAsia="宋体" w:cs="宋体"/>
                <w:b/>
                <w:bCs/>
                <w:color w:val="auto"/>
                <w:kern w:val="0"/>
                <w:sz w:val="24"/>
                <w:highlight w:val="none"/>
                <w:lang w:bidi="ar"/>
              </w:rPr>
              <w:t>要求获得采购合同的投标人将本采购包金额的至少</w:t>
            </w:r>
            <w:r>
              <w:rPr>
                <w:rFonts w:hint="eastAsia" w:ascii="宋体" w:hAnsi="宋体" w:eastAsia="宋体" w:cs="宋体"/>
                <w:b/>
                <w:bCs/>
                <w:color w:val="auto"/>
                <w:kern w:val="0"/>
                <w:sz w:val="24"/>
                <w:highlight w:val="none"/>
                <w:lang w:val="en-US" w:eastAsia="zh-CN" w:bidi="ar"/>
              </w:rPr>
              <w:t>30</w:t>
            </w:r>
            <w:r>
              <w:rPr>
                <w:rFonts w:hint="eastAsia" w:ascii="宋体" w:hAnsi="宋体" w:eastAsia="宋体" w:cs="宋体"/>
                <w:b/>
                <w:bCs/>
                <w:color w:val="auto"/>
                <w:kern w:val="0"/>
                <w:sz w:val="24"/>
                <w:highlight w:val="none"/>
                <w:lang w:bidi="ar"/>
              </w:rPr>
              <w:t>%分包给一家或者多家中小企业，这其中预留给小微企业的比例至少</w:t>
            </w:r>
            <w:r>
              <w:rPr>
                <w:rFonts w:hint="eastAsia" w:ascii="宋体" w:hAnsi="宋体" w:eastAsia="宋体" w:cs="宋体"/>
                <w:b/>
                <w:bCs/>
                <w:color w:val="auto"/>
                <w:kern w:val="0"/>
                <w:sz w:val="24"/>
                <w:highlight w:val="none"/>
                <w:lang w:val="en-US" w:eastAsia="zh-CN" w:bidi="ar"/>
              </w:rPr>
              <w:t>60</w:t>
            </w:r>
            <w:r>
              <w:rPr>
                <w:rFonts w:hint="eastAsia" w:ascii="宋体" w:hAnsi="宋体" w:eastAsia="宋体" w:cs="宋体"/>
                <w:b/>
                <w:bCs/>
                <w:color w:val="auto"/>
                <w:kern w:val="0"/>
                <w:sz w:val="24"/>
                <w:highlight w:val="none"/>
                <w:lang w:bidi="ar"/>
              </w:rPr>
              <w:t>%，须提供《拟分包情况说明》，监狱和戒毒企业、残疾人福利性单位视同小型、微型企业（格式详见招标文件）。</w:t>
            </w:r>
          </w:p>
          <w:p w14:paraId="71BDD908">
            <w:pPr>
              <w:pStyle w:val="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（1）符合中小企业政府采购政策的证明材料：供应商《中小企业声明函》或残疾人福利性单位声明函或监狱企业证明文件；</w:t>
            </w:r>
          </w:p>
          <w:p w14:paraId="1B3BEC3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64E29C0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2、政府采购强制采购：标记★符号的节能产品：</w:t>
            </w:r>
          </w:p>
          <w:p w14:paraId="6488976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符合《节能产品政府采购品目清单》内并获得认证的强制采购节能产品。</w:t>
            </w:r>
          </w:p>
          <w:p w14:paraId="6725229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3、政府采购优先采购：(1)非标记★符号的节能产品；(2)环境标志产品；</w:t>
            </w:r>
          </w:p>
          <w:p w14:paraId="16AD8C7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采购产品为《节能产品政府采购品目清单》内并获得认证非标记★符号的节能产品及《环境标志产品政府采购品目清单》内并获得认证的产品：</w:t>
            </w:r>
          </w:p>
          <w:p w14:paraId="1AF3A51A">
            <w:pPr>
              <w:widowControl/>
              <w:adjustRightInd w:val="0"/>
              <w:snapToGrid w:val="0"/>
              <w:spacing w:line="440" w:lineRule="exact"/>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投标文件中对所供产品为节能、环境标志产品清单中的产品，须在节能、环境标志产品优惠明细表中列明并按要求提供证明材料，否则不予认定。</w:t>
            </w:r>
          </w:p>
        </w:tc>
      </w:tr>
      <w:tr w14:paraId="466AAF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425" w:type="dxa"/>
            <w:tcBorders>
              <w:tl2br w:val="nil"/>
              <w:tr2bl w:val="nil"/>
            </w:tcBorders>
            <w:vAlign w:val="center"/>
          </w:tcPr>
          <w:p w14:paraId="0EAAF477">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1.6</w:t>
            </w:r>
          </w:p>
        </w:tc>
        <w:tc>
          <w:tcPr>
            <w:tcW w:w="8364" w:type="dxa"/>
            <w:tcBorders>
              <w:tl2br w:val="nil"/>
              <w:tr2bl w:val="nil"/>
            </w:tcBorders>
            <w:vAlign w:val="center"/>
          </w:tcPr>
          <w:p w14:paraId="4F713E2A">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是否允许联合体投标：否</w:t>
            </w:r>
          </w:p>
        </w:tc>
      </w:tr>
      <w:tr w14:paraId="763AA6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05D3A884">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1.7</w:t>
            </w:r>
          </w:p>
        </w:tc>
        <w:tc>
          <w:tcPr>
            <w:tcW w:w="8364" w:type="dxa"/>
            <w:tcBorders>
              <w:tl2br w:val="nil"/>
              <w:tr2bl w:val="nil"/>
            </w:tcBorders>
            <w:vAlign w:val="center"/>
          </w:tcPr>
          <w:p w14:paraId="23F48262">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联合体的其他资格要求：无</w:t>
            </w:r>
          </w:p>
        </w:tc>
      </w:tr>
      <w:tr w14:paraId="3E8F38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431029C6">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1.8</w:t>
            </w:r>
          </w:p>
        </w:tc>
        <w:tc>
          <w:tcPr>
            <w:tcW w:w="8364" w:type="dxa"/>
            <w:tcBorders>
              <w:tl2br w:val="nil"/>
              <w:tr2bl w:val="nil"/>
            </w:tcBorders>
            <w:vAlign w:val="center"/>
          </w:tcPr>
          <w:p w14:paraId="5E1F59FC">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预算金额：</w:t>
            </w:r>
            <w:r>
              <w:rPr>
                <w:rFonts w:hint="eastAsia" w:ascii="宋体" w:hAnsi="宋体" w:eastAsia="宋体" w:cs="宋体"/>
                <w:color w:val="auto"/>
                <w:sz w:val="24"/>
                <w:highlight w:val="none"/>
                <w:lang w:eastAsia="zh-CN"/>
              </w:rPr>
              <w:t>655200.00</w:t>
            </w:r>
            <w:r>
              <w:rPr>
                <w:rFonts w:hint="eastAsia" w:ascii="宋体" w:hAnsi="宋体" w:eastAsia="宋体" w:cs="宋体"/>
                <w:color w:val="auto"/>
                <w:sz w:val="24"/>
                <w:highlight w:val="none"/>
              </w:rPr>
              <w:t>元</w:t>
            </w:r>
            <w:r>
              <w:rPr>
                <w:rFonts w:hint="eastAsia" w:ascii="宋体" w:hAnsi="宋体" w:eastAsia="宋体" w:cs="宋体"/>
                <w:color w:val="auto"/>
                <w:kern w:val="0"/>
                <w:sz w:val="24"/>
                <w:highlight w:val="none"/>
                <w:lang w:bidi="ar"/>
              </w:rPr>
              <w:t>；</w:t>
            </w:r>
          </w:p>
          <w:p w14:paraId="73CBF63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最高限价：</w:t>
            </w:r>
            <w:r>
              <w:rPr>
                <w:rFonts w:hint="eastAsia" w:ascii="宋体" w:hAnsi="宋体" w:eastAsia="宋体" w:cs="宋体"/>
                <w:color w:val="auto"/>
                <w:sz w:val="24"/>
                <w:highlight w:val="none"/>
                <w:lang w:eastAsia="zh-CN"/>
              </w:rPr>
              <w:t>655200.00</w:t>
            </w:r>
            <w:r>
              <w:rPr>
                <w:rFonts w:hint="eastAsia" w:ascii="宋体" w:hAnsi="宋体" w:eastAsia="宋体" w:cs="宋体"/>
                <w:color w:val="auto"/>
                <w:sz w:val="24"/>
                <w:highlight w:val="none"/>
              </w:rPr>
              <w:t>元</w:t>
            </w:r>
            <w:r>
              <w:rPr>
                <w:rFonts w:hint="eastAsia" w:ascii="宋体" w:hAnsi="宋体" w:eastAsia="宋体" w:cs="宋体"/>
                <w:color w:val="auto"/>
                <w:kern w:val="0"/>
                <w:sz w:val="24"/>
                <w:highlight w:val="none"/>
                <w:lang w:bidi="ar"/>
              </w:rPr>
              <w:t>。</w:t>
            </w:r>
          </w:p>
          <w:p w14:paraId="72B12B0A">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供货期：</w:t>
            </w:r>
            <w:r>
              <w:rPr>
                <w:rFonts w:hint="eastAsia" w:ascii="宋体" w:hAnsi="宋体" w:eastAsia="宋体" w:cs="宋体"/>
                <w:color w:val="auto"/>
                <w:kern w:val="0"/>
                <w:sz w:val="24"/>
                <w:highlight w:val="none"/>
                <w:lang w:eastAsia="zh-CN" w:bidi="ar"/>
              </w:rPr>
              <w:t>签订合同后</w:t>
            </w:r>
            <w:r>
              <w:rPr>
                <w:rFonts w:hint="eastAsia" w:ascii="宋体" w:hAnsi="宋体" w:eastAsia="宋体" w:cs="宋体"/>
                <w:color w:val="auto"/>
                <w:kern w:val="0"/>
                <w:sz w:val="24"/>
                <w:highlight w:val="none"/>
                <w:lang w:val="en-US" w:eastAsia="zh-CN" w:bidi="ar"/>
              </w:rPr>
              <w:t>15</w:t>
            </w:r>
            <w:r>
              <w:rPr>
                <w:rFonts w:hint="eastAsia" w:ascii="宋体" w:hAnsi="宋体" w:eastAsia="宋体" w:cs="宋体"/>
                <w:color w:val="auto"/>
                <w:kern w:val="0"/>
                <w:sz w:val="24"/>
                <w:highlight w:val="none"/>
                <w:lang w:eastAsia="zh-CN" w:bidi="ar"/>
              </w:rPr>
              <w:t>天内完成供货、安装、调试以及与之配套的辅助工作，交付采购人使用。</w:t>
            </w:r>
          </w:p>
          <w:p w14:paraId="11CD0C1B">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质保期：</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年</w:t>
            </w:r>
          </w:p>
          <w:p w14:paraId="665B698D">
            <w:pPr>
              <w:widowControl/>
              <w:adjustRightInd w:val="0"/>
              <w:snapToGrid w:val="0"/>
              <w:spacing w:line="440" w:lineRule="exact"/>
              <w:rPr>
                <w:rFonts w:hint="eastAsia" w:ascii="宋体" w:hAnsi="宋体" w:eastAsia="宋体" w:cs="宋体"/>
                <w:color w:val="auto"/>
                <w:kern w:val="0"/>
                <w:sz w:val="24"/>
                <w:highlight w:val="none"/>
                <w:lang w:bidi="ar"/>
              </w:rPr>
            </w:pPr>
            <w:r>
              <w:rPr>
                <w:rFonts w:ascii="宋体" w:hAnsi="宋体" w:eastAsia="宋体" w:cs="宋体"/>
                <w:color w:val="auto"/>
                <w:kern w:val="0"/>
                <w:sz w:val="24"/>
                <w:highlight w:val="none"/>
                <w:lang w:bidi="ar"/>
              </w:rPr>
              <w:t>采购需求：</w:t>
            </w:r>
            <w:r>
              <w:rPr>
                <w:rFonts w:hint="eastAsia" w:ascii="宋体" w:hAnsi="宋体" w:eastAsia="宋体" w:cs="宋体"/>
                <w:color w:val="auto"/>
                <w:kern w:val="0"/>
                <w:sz w:val="24"/>
                <w:highlight w:val="none"/>
                <w:lang w:eastAsia="zh-CN" w:bidi="ar"/>
              </w:rPr>
              <w:t>新风系统采购安装。（</w:t>
            </w:r>
            <w:r>
              <w:rPr>
                <w:rFonts w:hint="eastAsia" w:ascii="宋体" w:hAnsi="宋体" w:eastAsia="宋体" w:cs="宋体"/>
                <w:color w:val="auto"/>
                <w:kern w:val="0"/>
                <w:sz w:val="24"/>
                <w:highlight w:val="none"/>
                <w:lang w:bidi="ar"/>
              </w:rPr>
              <w:t>具体参数详见采购文件中</w:t>
            </w:r>
            <w:r>
              <w:rPr>
                <w:rFonts w:hint="eastAsia" w:ascii="宋体" w:hAnsi="宋体" w:eastAsia="宋体" w:cs="宋体"/>
                <w:color w:val="auto"/>
                <w:kern w:val="0"/>
                <w:sz w:val="24"/>
                <w:highlight w:val="none"/>
                <w:lang w:eastAsia="zh-CN" w:bidi="ar"/>
              </w:rPr>
              <w:t>第五章</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采购需求</w:t>
            </w:r>
            <w:r>
              <w:rPr>
                <w:rFonts w:hint="eastAsia" w:ascii="宋体" w:hAnsi="宋体" w:eastAsia="宋体" w:cs="宋体"/>
                <w:color w:val="auto"/>
                <w:kern w:val="0"/>
                <w:sz w:val="24"/>
                <w:highlight w:val="none"/>
                <w:lang w:eastAsia="zh-CN" w:bidi="ar"/>
              </w:rPr>
              <w:t>）</w:t>
            </w:r>
          </w:p>
        </w:tc>
      </w:tr>
      <w:tr w14:paraId="47AF42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jc w:val="center"/>
        </w:trPr>
        <w:tc>
          <w:tcPr>
            <w:tcW w:w="1425" w:type="dxa"/>
            <w:tcBorders>
              <w:tl2br w:val="nil"/>
              <w:tr2bl w:val="nil"/>
            </w:tcBorders>
            <w:vAlign w:val="center"/>
          </w:tcPr>
          <w:p w14:paraId="17681CFC">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w:t>
            </w:r>
          </w:p>
        </w:tc>
        <w:tc>
          <w:tcPr>
            <w:tcW w:w="8364" w:type="dxa"/>
            <w:tcBorders>
              <w:tl2br w:val="nil"/>
              <w:tr2bl w:val="nil"/>
            </w:tcBorders>
            <w:vAlign w:val="center"/>
          </w:tcPr>
          <w:p w14:paraId="102CAA5E">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是否组织现场考察或者召开答疑会：否</w:t>
            </w:r>
          </w:p>
          <w:p w14:paraId="1C90A22E">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组织现场考察或者召开答疑会相关要求：</w:t>
            </w:r>
          </w:p>
          <w:p w14:paraId="73AA83DE">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p>
          <w:p w14:paraId="6F91CE96">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□将在招标文件提供期限截止后以书面形式通知所有获取招标文件的潜在投标人</w:t>
            </w:r>
          </w:p>
        </w:tc>
      </w:tr>
      <w:tr w14:paraId="1DC7A3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29A6A635">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1.10</w:t>
            </w:r>
          </w:p>
        </w:tc>
        <w:tc>
          <w:tcPr>
            <w:tcW w:w="8364" w:type="dxa"/>
            <w:tcBorders>
              <w:tl2br w:val="nil"/>
              <w:tr2bl w:val="nil"/>
            </w:tcBorders>
            <w:vAlign w:val="center"/>
          </w:tcPr>
          <w:p w14:paraId="7943169E">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如投标人对多个包进行投标，可以中标</w:t>
            </w:r>
            <w:r>
              <w:rPr>
                <w:rFonts w:hint="eastAsia" w:ascii="宋体" w:hAnsi="宋体" w:eastAsia="宋体" w:cs="宋体"/>
                <w:color w:val="auto"/>
                <w:kern w:val="0"/>
                <w:sz w:val="24"/>
                <w:highlight w:val="none"/>
                <w:u w:val="single"/>
                <w:lang w:bidi="ar"/>
              </w:rPr>
              <w:t>多个</w:t>
            </w:r>
            <w:r>
              <w:rPr>
                <w:rFonts w:hint="eastAsia" w:ascii="宋体" w:hAnsi="宋体" w:eastAsia="宋体" w:cs="宋体"/>
                <w:color w:val="auto"/>
                <w:kern w:val="0"/>
                <w:sz w:val="24"/>
                <w:highlight w:val="none"/>
                <w:lang w:bidi="ar"/>
              </w:rPr>
              <w:t>包。</w:t>
            </w:r>
          </w:p>
        </w:tc>
      </w:tr>
      <w:tr w14:paraId="085349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1425" w:type="dxa"/>
            <w:tcBorders>
              <w:tl2br w:val="nil"/>
              <w:tr2bl w:val="nil"/>
            </w:tcBorders>
            <w:vAlign w:val="center"/>
          </w:tcPr>
          <w:p w14:paraId="0EDE5267">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1.11</w:t>
            </w:r>
          </w:p>
        </w:tc>
        <w:tc>
          <w:tcPr>
            <w:tcW w:w="8364" w:type="dxa"/>
            <w:tcBorders>
              <w:tl2br w:val="nil"/>
              <w:tr2bl w:val="nil"/>
            </w:tcBorders>
            <w:vAlign w:val="center"/>
          </w:tcPr>
          <w:p w14:paraId="020C0241">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保证金形式：银行汇票、银行电汇、转账、本票或者金融机构、担保机构出具的保函等非现金形式提交。</w:t>
            </w:r>
          </w:p>
          <w:p w14:paraId="21BF1A02">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保证金数额：</w:t>
            </w:r>
            <w:r>
              <w:rPr>
                <w:rFonts w:hint="eastAsia" w:ascii="宋体" w:hAnsi="宋体" w:eastAsia="宋体" w:cs="宋体"/>
                <w:color w:val="auto"/>
                <w:kern w:val="0"/>
                <w:sz w:val="24"/>
                <w:highlight w:val="none"/>
                <w:lang w:val="en-US" w:eastAsia="zh-CN" w:bidi="ar"/>
              </w:rPr>
              <w:t>6500.00</w:t>
            </w:r>
            <w:r>
              <w:rPr>
                <w:rFonts w:hint="eastAsia" w:ascii="宋体" w:hAnsi="宋体" w:eastAsia="宋体" w:cs="宋体"/>
                <w:color w:val="auto"/>
                <w:kern w:val="0"/>
                <w:sz w:val="24"/>
                <w:highlight w:val="none"/>
                <w:lang w:bidi="ar"/>
              </w:rPr>
              <w:t>元（</w:t>
            </w:r>
            <w:r>
              <w:rPr>
                <w:rFonts w:hint="eastAsia" w:ascii="宋体" w:hAnsi="宋体" w:eastAsia="宋体" w:cs="宋体"/>
                <w:color w:val="auto"/>
                <w:kern w:val="0"/>
                <w:sz w:val="24"/>
                <w:highlight w:val="none"/>
                <w:lang w:val="en-US" w:eastAsia="zh-CN" w:bidi="ar"/>
              </w:rPr>
              <w:t>陆仟伍佰</w:t>
            </w:r>
            <w:r>
              <w:rPr>
                <w:rFonts w:hint="eastAsia" w:ascii="宋体" w:hAnsi="宋体" w:eastAsia="宋体" w:cs="宋体"/>
                <w:color w:val="auto"/>
                <w:kern w:val="0"/>
                <w:sz w:val="24"/>
                <w:highlight w:val="none"/>
                <w:lang w:bidi="ar"/>
              </w:rPr>
              <w:t>元整）</w:t>
            </w:r>
          </w:p>
          <w:p w14:paraId="3B55808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保证金收款人：</w:t>
            </w:r>
            <w:r>
              <w:rPr>
                <w:rFonts w:hint="eastAsia" w:ascii="宋体" w:hAnsi="宋体" w:eastAsia="宋体" w:cs="宋体"/>
                <w:color w:val="auto"/>
                <w:kern w:val="0"/>
                <w:sz w:val="24"/>
                <w:highlight w:val="none"/>
              </w:rPr>
              <w:t>新疆沃图恒辉建设工程项目管理有限公司</w:t>
            </w:r>
            <w:r>
              <w:rPr>
                <w:rFonts w:hint="eastAsia" w:ascii="宋体" w:hAnsi="宋体" w:eastAsia="宋体" w:cs="宋体"/>
                <w:color w:val="auto"/>
                <w:kern w:val="0"/>
                <w:sz w:val="24"/>
                <w:highlight w:val="none"/>
                <w:lang w:bidi="ar"/>
              </w:rPr>
              <w:t xml:space="preserve"> </w:t>
            </w:r>
          </w:p>
          <w:p w14:paraId="5A3024D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保证金收款账号：3002016309200163095     </w:t>
            </w:r>
            <w:r>
              <w:rPr>
                <w:rFonts w:hint="eastAsia" w:ascii="宋体" w:hAnsi="宋体" w:eastAsia="宋体" w:cs="宋体"/>
                <w:color w:val="auto"/>
                <w:kern w:val="0"/>
                <w:sz w:val="24"/>
                <w:highlight w:val="none"/>
                <w:lang w:bidi="ar"/>
              </w:rPr>
              <w:tab/>
            </w:r>
          </w:p>
          <w:p w14:paraId="0403151F">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保证收款银行: 中国工商银行乌鲁木齐水磨沟支行    </w:t>
            </w:r>
          </w:p>
          <w:p w14:paraId="054DE9C8">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行号：102881001634     </w:t>
            </w:r>
          </w:p>
          <w:p w14:paraId="190E54E2">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以电汇或银行转账形式缴纳保证金的投标人注意事项：</w:t>
            </w:r>
          </w:p>
          <w:p w14:paraId="55DB108E">
            <w:pPr>
              <w:widowControl/>
              <w:adjustRightInd w:val="0"/>
              <w:snapToGrid w:val="0"/>
              <w:spacing w:line="440" w:lineRule="exact"/>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(1)若采用银行汇票、银行电汇、转账、本票时，在汇款附言（或银行摘要）中，</w:t>
            </w:r>
            <w:r>
              <w:rPr>
                <w:rFonts w:hint="eastAsia" w:ascii="宋体" w:hAnsi="宋体" w:eastAsia="宋体" w:cs="宋体"/>
                <w:b/>
                <w:bCs/>
                <w:color w:val="auto"/>
                <w:kern w:val="0"/>
                <w:sz w:val="24"/>
                <w:highlight w:val="none"/>
                <w:lang w:bidi="ar"/>
              </w:rPr>
              <w:t>标明项目名称或项目编号。</w:t>
            </w:r>
          </w:p>
          <w:p w14:paraId="5017091A">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(2)若采用金融机构、担保机构出具的保函形式递交时，须出具对本项目（项目名称）的保函，提供原件的扫描件于投标文件中，否则视为无效。保函有效期不少于投标有效期。</w:t>
            </w:r>
          </w:p>
          <w:p w14:paraId="1EC50B68">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备注：投标保证金缴纳截止时间同开标时间一致。</w:t>
            </w:r>
          </w:p>
        </w:tc>
      </w:tr>
      <w:tr w14:paraId="7F3619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E471ACD">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1.12</w:t>
            </w:r>
          </w:p>
        </w:tc>
        <w:tc>
          <w:tcPr>
            <w:tcW w:w="8364" w:type="dxa"/>
            <w:tcBorders>
              <w:tl2br w:val="nil"/>
              <w:tr2bl w:val="nil"/>
            </w:tcBorders>
            <w:vAlign w:val="center"/>
          </w:tcPr>
          <w:p w14:paraId="08DC1C4B">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投标有效期：90日历日</w:t>
            </w:r>
          </w:p>
        </w:tc>
      </w:tr>
      <w:tr w14:paraId="459800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97A3C91">
            <w:pPr>
              <w:widowControl/>
              <w:adjustRightInd w:val="0"/>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p>
        </w:tc>
        <w:tc>
          <w:tcPr>
            <w:tcW w:w="8364" w:type="dxa"/>
            <w:tcBorders>
              <w:tl2br w:val="nil"/>
              <w:tr2bl w:val="nil"/>
            </w:tcBorders>
            <w:vAlign w:val="center"/>
          </w:tcPr>
          <w:p w14:paraId="41727C17">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☑采用不见面开标（电子标）：</w:t>
            </w:r>
          </w:p>
          <w:p w14:paraId="600F4A08">
            <w:pPr>
              <w:widowControl/>
              <w:adjustRightInd w:val="0"/>
              <w:snapToGrid w:val="0"/>
              <w:spacing w:line="440" w:lineRule="exact"/>
              <w:rPr>
                <w:rFonts w:hint="eastAsia" w:ascii="宋体" w:hAnsi="宋体" w:eastAsia="宋体" w:cs="宋体"/>
                <w:color w:val="auto"/>
                <w:highlight w:val="none"/>
              </w:rPr>
            </w:pPr>
            <w:r>
              <w:rPr>
                <w:rFonts w:hint="eastAsia" w:ascii="宋体" w:hAnsi="宋体" w:eastAsia="宋体" w:cs="宋体"/>
                <w:color w:val="auto"/>
                <w:sz w:val="24"/>
                <w:highlight w:val="none"/>
              </w:rPr>
              <w:t>投标文件制作完成并生成加密标书，在开标前，供应商需将加密的投标文件上传至政采云平台,到达开标时间后,解密投标文件。</w:t>
            </w:r>
          </w:p>
        </w:tc>
      </w:tr>
      <w:tr w14:paraId="23D86C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34F88CB">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1.14</w:t>
            </w:r>
          </w:p>
        </w:tc>
        <w:tc>
          <w:tcPr>
            <w:tcW w:w="8364" w:type="dxa"/>
            <w:tcBorders>
              <w:tl2br w:val="nil"/>
              <w:tr2bl w:val="nil"/>
            </w:tcBorders>
            <w:vAlign w:val="center"/>
          </w:tcPr>
          <w:p w14:paraId="4D3FCE41">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投标截止时间：</w:t>
            </w:r>
            <w:r>
              <w:rPr>
                <w:rFonts w:hint="eastAsia" w:ascii="宋体" w:hAnsi="宋体" w:eastAsia="宋体" w:cs="宋体"/>
                <w:color w:val="auto"/>
                <w:sz w:val="24"/>
                <w:highlight w:val="none"/>
                <w:lang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日11:00</w:t>
            </w:r>
            <w:r>
              <w:rPr>
                <w:rFonts w:hint="eastAsia" w:ascii="宋体" w:hAnsi="宋体" w:eastAsia="宋体" w:cs="宋体"/>
                <w:color w:val="auto"/>
                <w:sz w:val="24"/>
                <w:highlight w:val="none"/>
              </w:rPr>
              <w:t>（北京时间）</w:t>
            </w:r>
          </w:p>
        </w:tc>
      </w:tr>
      <w:tr w14:paraId="0B889B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425" w:type="dxa"/>
            <w:tcBorders>
              <w:tl2br w:val="nil"/>
              <w:tr2bl w:val="nil"/>
            </w:tcBorders>
            <w:vAlign w:val="center"/>
          </w:tcPr>
          <w:p w14:paraId="40D4CDD9">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1.15</w:t>
            </w:r>
          </w:p>
        </w:tc>
        <w:tc>
          <w:tcPr>
            <w:tcW w:w="8364" w:type="dxa"/>
            <w:tcBorders>
              <w:tl2br w:val="nil"/>
              <w:tr2bl w:val="nil"/>
            </w:tcBorders>
            <w:vAlign w:val="center"/>
          </w:tcPr>
          <w:p w14:paraId="3EE9D1D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开标时间：</w:t>
            </w:r>
            <w:r>
              <w:rPr>
                <w:rFonts w:hint="eastAsia" w:ascii="宋体" w:hAnsi="宋体" w:eastAsia="宋体" w:cs="宋体"/>
                <w:color w:val="auto"/>
                <w:sz w:val="24"/>
                <w:highlight w:val="none"/>
                <w:lang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日11:00</w:t>
            </w:r>
            <w:r>
              <w:rPr>
                <w:rFonts w:hint="eastAsia" w:ascii="宋体" w:hAnsi="宋体" w:eastAsia="宋体" w:cs="宋体"/>
                <w:color w:val="auto"/>
                <w:sz w:val="24"/>
                <w:highlight w:val="none"/>
              </w:rPr>
              <w:t>（北京时间）</w:t>
            </w:r>
          </w:p>
          <w:p w14:paraId="2B237D3F">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开标地点：政采云平台（https://www.zcygov.cn/）不见面开标系统</w:t>
            </w:r>
          </w:p>
        </w:tc>
      </w:tr>
      <w:tr w14:paraId="09FA8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1425" w:type="dxa"/>
            <w:tcBorders>
              <w:bottom w:val="single" w:color="auto" w:sz="4" w:space="0"/>
              <w:tl2br w:val="nil"/>
              <w:tr2bl w:val="nil"/>
            </w:tcBorders>
            <w:vAlign w:val="center"/>
          </w:tcPr>
          <w:p w14:paraId="12C06226">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1.16</w:t>
            </w:r>
          </w:p>
        </w:tc>
        <w:tc>
          <w:tcPr>
            <w:tcW w:w="8364" w:type="dxa"/>
            <w:tcBorders>
              <w:bottom w:val="single" w:color="auto" w:sz="4" w:space="0"/>
              <w:tl2br w:val="nil"/>
              <w:tr2bl w:val="nil"/>
            </w:tcBorders>
            <w:vAlign w:val="center"/>
          </w:tcPr>
          <w:p w14:paraId="7981F756">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信用查询时间：公告发布之日起至递交投标截止时间前</w:t>
            </w:r>
          </w:p>
        </w:tc>
      </w:tr>
      <w:tr w14:paraId="600C96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425" w:type="dxa"/>
            <w:tcBorders>
              <w:top w:val="single" w:color="auto" w:sz="4" w:space="0"/>
              <w:tl2br w:val="nil"/>
              <w:tr2bl w:val="nil"/>
            </w:tcBorders>
            <w:vAlign w:val="center"/>
          </w:tcPr>
          <w:p w14:paraId="6BEE4BFE">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1.17</w:t>
            </w:r>
          </w:p>
        </w:tc>
        <w:tc>
          <w:tcPr>
            <w:tcW w:w="8364" w:type="dxa"/>
            <w:tcBorders>
              <w:top w:val="single" w:color="auto" w:sz="4" w:space="0"/>
              <w:tl2br w:val="nil"/>
              <w:tr2bl w:val="nil"/>
            </w:tcBorders>
            <w:vAlign w:val="center"/>
          </w:tcPr>
          <w:p w14:paraId="2FE64284">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本项目是否允许分包：</w:t>
            </w:r>
          </w:p>
          <w:p w14:paraId="2F928384">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不允许</w:t>
            </w:r>
          </w:p>
          <w:p w14:paraId="22CC3652">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允许，具体要求：</w:t>
            </w:r>
          </w:p>
          <w:p w14:paraId="0F4CB9B0">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（1）可以分包履行的具体内容：投标人自行拟定；</w:t>
            </w:r>
          </w:p>
          <w:p w14:paraId="770398DF">
            <w:pPr>
              <w:widowControl/>
              <w:adjustRightInd w:val="0"/>
              <w:snapToGrid w:val="0"/>
              <w:spacing w:line="440" w:lineRule="exact"/>
              <w:rPr>
                <w:rFonts w:hint="eastAsia" w:ascii="宋体" w:hAnsi="宋体" w:eastAsia="宋体" w:cs="宋体"/>
                <w:color w:val="auto"/>
                <w:highlight w:val="none"/>
              </w:rPr>
            </w:pPr>
            <w:r>
              <w:rPr>
                <w:rFonts w:hint="eastAsia" w:ascii="宋体" w:hAnsi="宋体" w:eastAsia="宋体" w:cs="宋体"/>
                <w:color w:val="auto"/>
                <w:sz w:val="24"/>
                <w:highlight w:val="none"/>
              </w:rPr>
              <w:t>（2）允许分包的金额或者比例：投标人自行拟定；</w:t>
            </w:r>
          </w:p>
        </w:tc>
      </w:tr>
      <w:tr w14:paraId="523F04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DECFD2D">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1.18</w:t>
            </w:r>
          </w:p>
        </w:tc>
        <w:tc>
          <w:tcPr>
            <w:tcW w:w="8364" w:type="dxa"/>
            <w:tcBorders>
              <w:tl2br w:val="nil"/>
              <w:tr2bl w:val="nil"/>
            </w:tcBorders>
            <w:vAlign w:val="center"/>
          </w:tcPr>
          <w:p w14:paraId="67B97EB6">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评标方法：综合评分法</w:t>
            </w:r>
          </w:p>
        </w:tc>
      </w:tr>
      <w:tr w14:paraId="550553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697C52B">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1.19</w:t>
            </w:r>
          </w:p>
        </w:tc>
        <w:tc>
          <w:tcPr>
            <w:tcW w:w="8364" w:type="dxa"/>
            <w:tcBorders>
              <w:tl2br w:val="nil"/>
              <w:tr2bl w:val="nil"/>
            </w:tcBorders>
            <w:vAlign w:val="center"/>
          </w:tcPr>
          <w:p w14:paraId="1773EAD9">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推荐中标候选投标人的数量：3</w:t>
            </w:r>
          </w:p>
        </w:tc>
      </w:tr>
      <w:tr w14:paraId="36004B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8692E88">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1.20</w:t>
            </w:r>
          </w:p>
        </w:tc>
        <w:tc>
          <w:tcPr>
            <w:tcW w:w="8364" w:type="dxa"/>
            <w:tcBorders>
              <w:tl2br w:val="nil"/>
              <w:tr2bl w:val="nil"/>
            </w:tcBorders>
            <w:vAlign w:val="center"/>
          </w:tcPr>
          <w:p w14:paraId="062AE0D7">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采购人是否委托评标委员会直接确定中标人：否</w:t>
            </w:r>
          </w:p>
        </w:tc>
      </w:tr>
      <w:tr w14:paraId="1C025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46BE449">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1.21</w:t>
            </w:r>
          </w:p>
        </w:tc>
        <w:tc>
          <w:tcPr>
            <w:tcW w:w="8364" w:type="dxa"/>
            <w:tcBorders>
              <w:tl2br w:val="nil"/>
              <w:tr2bl w:val="nil"/>
            </w:tcBorders>
          </w:tcPr>
          <w:p w14:paraId="7A218D6C">
            <w:pPr>
              <w:widowControl/>
              <w:adjustRightInd w:val="0"/>
              <w:snapToGrid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付款方式：设备到场后支付合同金额的30%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设备全部安装完毕后支付总项目金额的</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5%，剩下5%</w:t>
            </w:r>
            <w:r>
              <w:rPr>
                <w:rFonts w:hint="eastAsia" w:ascii="宋体" w:hAnsi="宋体" w:eastAsia="宋体" w:cs="宋体"/>
                <w:color w:val="auto"/>
                <w:sz w:val="24"/>
                <w:highlight w:val="none"/>
                <w:lang w:eastAsia="zh-CN"/>
              </w:rPr>
              <w:t>安装完毕一年后支付</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（具体以合同约定为准）</w:t>
            </w:r>
          </w:p>
          <w:p w14:paraId="743B5E52">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提交履约保证金的时间：具体以跟甲方签订合同为准</w:t>
            </w:r>
          </w:p>
          <w:p w14:paraId="249E53D2">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履约保证金金额：10%（履约保证期结束后退款）</w:t>
            </w:r>
          </w:p>
          <w:p w14:paraId="690265A5">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履约保证金形式：具体以跟甲方签订合同为准</w:t>
            </w:r>
          </w:p>
        </w:tc>
      </w:tr>
      <w:tr w14:paraId="581F6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14E7937">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1.22</w:t>
            </w:r>
          </w:p>
        </w:tc>
        <w:tc>
          <w:tcPr>
            <w:tcW w:w="8364" w:type="dxa"/>
            <w:tcBorders>
              <w:tl2br w:val="nil"/>
              <w:tr2bl w:val="nil"/>
            </w:tcBorders>
          </w:tcPr>
          <w:p w14:paraId="5A8CEC86">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1、是否由中标人缴纳招标代理费：是</w:t>
            </w:r>
          </w:p>
          <w:p w14:paraId="6B5ABDB3">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招标代理费：参照原国家计委计价格【2002】1980号文的计算方法收取。</w:t>
            </w:r>
          </w:p>
          <w:p w14:paraId="132C60E2">
            <w:pPr>
              <w:widowControl/>
              <w:numPr>
                <w:ilvl w:val="0"/>
                <w:numId w:val="1"/>
              </w:num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支付形式：支票、电汇等形式</w:t>
            </w:r>
          </w:p>
          <w:p w14:paraId="288D8476">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3、支付时间：在中标人领取中标通知书时，由中标人向采购代理机构一次性支付全部招标代理服务费</w:t>
            </w:r>
          </w:p>
        </w:tc>
      </w:tr>
      <w:tr w14:paraId="52F8A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8793A86">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1.23</w:t>
            </w:r>
          </w:p>
        </w:tc>
        <w:tc>
          <w:tcPr>
            <w:tcW w:w="8364" w:type="dxa"/>
            <w:tcBorders>
              <w:tl2br w:val="nil"/>
              <w:tr2bl w:val="nil"/>
            </w:tcBorders>
          </w:tcPr>
          <w:p w14:paraId="6DC70696">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针对同一采购程序环节的质疑次数：</w:t>
            </w:r>
          </w:p>
          <w:p w14:paraId="07549584">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52"/>
            </w:r>
            <w:r>
              <w:rPr>
                <w:rFonts w:hint="eastAsia" w:ascii="宋体" w:hAnsi="宋体" w:eastAsia="宋体" w:cs="宋体"/>
                <w:color w:val="auto"/>
                <w:kern w:val="0"/>
                <w:sz w:val="24"/>
                <w:highlight w:val="none"/>
                <w:lang w:bidi="ar"/>
              </w:rPr>
              <w:t>一次性提出</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多次提出</w:t>
            </w:r>
          </w:p>
        </w:tc>
      </w:tr>
      <w:tr w14:paraId="2E0697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83F667F">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1.24</w:t>
            </w:r>
          </w:p>
        </w:tc>
        <w:tc>
          <w:tcPr>
            <w:tcW w:w="8364" w:type="dxa"/>
            <w:tcBorders>
              <w:tl2br w:val="nil"/>
              <w:tr2bl w:val="nil"/>
            </w:tcBorders>
          </w:tcPr>
          <w:p w14:paraId="234BCD10">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项目属性：</w:t>
            </w:r>
            <w:r>
              <w:rPr>
                <w:rFonts w:hint="eastAsia" w:ascii="宋体" w:hAnsi="宋体" w:eastAsia="宋体" w:cs="宋体"/>
                <w:b/>
                <w:bCs/>
                <w:color w:val="auto"/>
                <w:kern w:val="0"/>
                <w:sz w:val="24"/>
                <w:highlight w:val="none"/>
                <w:lang w:bidi="ar"/>
              </w:rPr>
              <w:t>货物</w:t>
            </w:r>
          </w:p>
        </w:tc>
      </w:tr>
      <w:tr w14:paraId="5A58C5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DF8C91D">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1.25</w:t>
            </w:r>
          </w:p>
        </w:tc>
        <w:tc>
          <w:tcPr>
            <w:tcW w:w="8364" w:type="dxa"/>
            <w:tcBorders>
              <w:tl2br w:val="nil"/>
              <w:tr2bl w:val="nil"/>
            </w:tcBorders>
          </w:tcPr>
          <w:p w14:paraId="5C483CFE">
            <w:pPr>
              <w:widowControl/>
              <w:adjustRightInd w:val="0"/>
              <w:snapToGrid w:val="0"/>
              <w:spacing w:line="440" w:lineRule="exact"/>
              <w:jc w:val="left"/>
              <w:rPr>
                <w:rFonts w:hint="eastAsia" w:ascii="宋体" w:hAnsi="宋体" w:cs="宋体"/>
                <w:color w:val="auto"/>
                <w:kern w:val="0"/>
                <w:sz w:val="24"/>
                <w:highlight w:val="none"/>
                <w:lang w:bidi="ar"/>
              </w:rPr>
            </w:pPr>
            <w:r>
              <w:rPr>
                <w:rFonts w:hint="eastAsia" w:ascii="宋体" w:hAnsi="宋体" w:eastAsia="宋体" w:cs="宋体"/>
                <w:color w:val="auto"/>
                <w:kern w:val="0"/>
                <w:sz w:val="24"/>
                <w:highlight w:val="none"/>
                <w:lang w:bidi="ar"/>
              </w:rPr>
              <w:t>开标结束后，中标单位需在中标后三个工作日内提供纸质版响应文件正本1份，副本2份（要求盖章+胶装）</w:t>
            </w:r>
          </w:p>
        </w:tc>
      </w:tr>
      <w:tr w14:paraId="12B03C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AAAED0D">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1.26</w:t>
            </w:r>
          </w:p>
        </w:tc>
        <w:tc>
          <w:tcPr>
            <w:tcW w:w="8364" w:type="dxa"/>
            <w:tcBorders>
              <w:tl2br w:val="nil"/>
              <w:tr2bl w:val="nil"/>
            </w:tcBorders>
          </w:tcPr>
          <w:p w14:paraId="4479DF72">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付款方式：</w:t>
            </w:r>
            <w:r>
              <w:rPr>
                <w:rFonts w:hint="eastAsia" w:ascii="宋体" w:hAnsi="宋体" w:eastAsia="宋体" w:cs="宋体"/>
                <w:color w:val="auto"/>
                <w:sz w:val="24"/>
                <w:highlight w:val="none"/>
              </w:rPr>
              <w:t>设备到场后支付合同金额的30%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设备全部安装完毕后支付总项目金额的</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5%，剩下5%</w:t>
            </w:r>
            <w:r>
              <w:rPr>
                <w:rFonts w:hint="eastAsia" w:ascii="宋体" w:hAnsi="宋体" w:eastAsia="宋体" w:cs="宋体"/>
                <w:color w:val="auto"/>
                <w:sz w:val="24"/>
                <w:highlight w:val="none"/>
                <w:lang w:eastAsia="zh-CN"/>
              </w:rPr>
              <w:t>安装完毕一年后支付</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（具体以合同约定为准）</w:t>
            </w:r>
          </w:p>
        </w:tc>
      </w:tr>
      <w:tr w14:paraId="69C5EA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E1752DE">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1.27</w:t>
            </w:r>
          </w:p>
        </w:tc>
        <w:tc>
          <w:tcPr>
            <w:tcW w:w="8364" w:type="dxa"/>
            <w:tcBorders>
              <w:tl2br w:val="nil"/>
              <w:tr2bl w:val="nil"/>
            </w:tcBorders>
          </w:tcPr>
          <w:p w14:paraId="2FD2BC35">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评标委员会的组成：评标委员会由招标人的代表和有关技术、经济等方面的专家组成，成员人数为5人以上单数，其中技术、经济等方面的专家不得少于成员总数的2/3。</w:t>
            </w:r>
          </w:p>
          <w:p w14:paraId="428B0184">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评委确定方式：开标前于政采云专家库随机抽取</w:t>
            </w:r>
          </w:p>
        </w:tc>
      </w:tr>
      <w:tr w14:paraId="04090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0537EA0">
            <w:pPr>
              <w:widowControl/>
              <w:adjustRightInd w:val="0"/>
              <w:snapToGrid w:val="0"/>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1.28</w:t>
            </w:r>
          </w:p>
        </w:tc>
        <w:tc>
          <w:tcPr>
            <w:tcW w:w="8364" w:type="dxa"/>
            <w:tcBorders>
              <w:tl2br w:val="nil"/>
              <w:tr2bl w:val="nil"/>
            </w:tcBorders>
          </w:tcPr>
          <w:p w14:paraId="18F4B4D7">
            <w:pPr>
              <w:widowControl/>
              <w:adjustRightInd w:val="0"/>
              <w:snapToGrid w:val="0"/>
              <w:spacing w:line="440" w:lineRule="exact"/>
              <w:jc w:val="left"/>
              <w:rPr>
                <w:rFonts w:hint="eastAsia" w:ascii="宋体" w:hAnsi="宋体" w:eastAsia="宋体" w:cs="宋体"/>
                <w:b/>
                <w:bCs/>
                <w:color w:val="auto"/>
                <w:kern w:val="0"/>
                <w:sz w:val="24"/>
                <w:highlight w:val="none"/>
                <w:lang w:eastAsia="zh-CN" w:bidi="ar"/>
              </w:rPr>
            </w:pPr>
            <w:r>
              <w:rPr>
                <w:rFonts w:hint="eastAsia" w:ascii="宋体" w:hAnsi="宋体" w:eastAsia="宋体" w:cs="宋体"/>
                <w:b/>
                <w:bCs/>
                <w:color w:val="auto"/>
                <w:kern w:val="0"/>
                <w:sz w:val="24"/>
                <w:highlight w:val="none"/>
                <w:lang w:bidi="ar"/>
              </w:rPr>
              <w:t>低于成本价不正当竞争预防措施</w:t>
            </w:r>
            <w:r>
              <w:rPr>
                <w:rFonts w:hint="eastAsia" w:ascii="宋体" w:hAnsi="宋体" w:eastAsia="宋体" w:cs="宋体"/>
                <w:b/>
                <w:bCs/>
                <w:color w:val="auto"/>
                <w:kern w:val="0"/>
                <w:sz w:val="24"/>
                <w:highlight w:val="none"/>
                <w:lang w:eastAsia="zh-CN" w:bidi="ar"/>
              </w:rPr>
              <w:t>：财库〔2026〕2号</w:t>
            </w:r>
          </w:p>
          <w:p w14:paraId="3B238990">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（一）评审中出现下列情形之一的，评审委员会应当启动异常低价投标（响应）审查程序：</w:t>
            </w:r>
          </w:p>
          <w:p w14:paraId="10C66759">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1.投标（响应）报价低于全部通过符合性审查供应商投标（响应）报价平均值50%的，即投标（响应）报价&lt;全部通过符合性审查供应商投标（响应）报价平均值×50%；</w:t>
            </w:r>
          </w:p>
          <w:p w14:paraId="4EDAE0C5">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2.投标（响应）报价低于通过符合性审查的次低报价供应商投标（响应）报价50%的，即投标（响应）报价&lt;通过符合性审查的次低报价供应商投标（响应）报价×50%；</w:t>
            </w:r>
          </w:p>
          <w:p w14:paraId="079E25F1">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3.投标（响应）报价低于采购项目最高限价45%的，即投标（响应）报价&lt;采购项目最高限价×45%；</w:t>
            </w:r>
          </w:p>
          <w:p w14:paraId="36764DAC">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4.评审委员会基于专业判断，认为供应商报价过低，有可能影响产品质量或者不能诚信履约的其他情形。</w:t>
            </w:r>
          </w:p>
          <w:p w14:paraId="648B6825">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采购人可以结合具体项目实际情况，提高上述第1项至第3项中启动异常低价投标（响应）审查的数值标准，但是最高不得超过65%。</w:t>
            </w:r>
          </w:p>
          <w:p w14:paraId="47998165">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相关法律法规对供应商报价有规定的，从其规定。</w:t>
            </w:r>
          </w:p>
          <w:p w14:paraId="6EAAD8E4">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2D1A88">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7B32000">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076E998">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tc>
      </w:tr>
      <w:tr w14:paraId="423606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A314563">
            <w:pPr>
              <w:widowControl/>
              <w:adjustRightInd w:val="0"/>
              <w:snapToGrid w:val="0"/>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1.29</w:t>
            </w:r>
          </w:p>
        </w:tc>
        <w:tc>
          <w:tcPr>
            <w:tcW w:w="8364" w:type="dxa"/>
            <w:tcBorders>
              <w:tl2br w:val="nil"/>
              <w:tr2bl w:val="nil"/>
            </w:tcBorders>
          </w:tcPr>
          <w:p w14:paraId="357D8215">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val="en-US" w:eastAsia="zh-CN" w:bidi="ar"/>
              </w:rPr>
              <w:t>本次采购核心产品为：蒸发式冷风机</w:t>
            </w:r>
          </w:p>
        </w:tc>
      </w:tr>
      <w:tr w14:paraId="4DBCE7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047840D">
            <w:pPr>
              <w:widowControl/>
              <w:adjustRightInd w:val="0"/>
              <w:snapToGrid w:val="0"/>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1.30</w:t>
            </w:r>
          </w:p>
        </w:tc>
        <w:tc>
          <w:tcPr>
            <w:tcW w:w="8364" w:type="dxa"/>
            <w:tcBorders>
              <w:tl2br w:val="nil"/>
              <w:tr2bl w:val="nil"/>
            </w:tcBorders>
          </w:tcPr>
          <w:p w14:paraId="1C32B68B">
            <w:pPr>
              <w:widowControl/>
              <w:adjustRightInd w:val="0"/>
              <w:snapToGrid w:val="0"/>
              <w:spacing w:line="440" w:lineRule="exact"/>
              <w:jc w:val="left"/>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国务院办公厅印发的《关于在政府采购中实施本国产品标准及相关政策的通知》（以下简称《通知》）：国办发〔2025〕34号</w:t>
            </w:r>
          </w:p>
          <w:p w14:paraId="7B6F2F70">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在政府采购活动中，对同时有本国产品和非本国产品参与竞争的项目，对本国产品报价给予20%的价格扣除，并以扣除后的价格参与评审。</w:t>
            </w:r>
          </w:p>
          <w:p w14:paraId="2B55FA2D">
            <w:pPr>
              <w:widowControl/>
              <w:adjustRightInd w:val="0"/>
              <w:snapToGrid w:val="0"/>
              <w:spacing w:line="440" w:lineRule="exact"/>
              <w:jc w:val="left"/>
              <w:rPr>
                <w:rFonts w:hint="eastAsia" w:ascii="宋体" w:hAnsi="宋体" w:eastAsia="宋体" w:cs="宋体"/>
                <w:color w:val="auto"/>
                <w:kern w:val="0"/>
                <w:sz w:val="24"/>
                <w:highlight w:val="yellow"/>
                <w:lang w:val="en-US" w:eastAsia="zh-CN" w:bidi="ar"/>
              </w:rPr>
            </w:pPr>
            <w:r>
              <w:rPr>
                <w:rFonts w:hint="eastAsia" w:ascii="宋体" w:hAnsi="宋体" w:eastAsia="宋体" w:cs="宋体"/>
                <w:color w:val="auto"/>
                <w:kern w:val="0"/>
                <w:sz w:val="24"/>
                <w:highlight w:val="none"/>
                <w:lang w:val="en-US" w:eastAsia="zh-CN" w:bidi="ar"/>
              </w:rPr>
              <w:t>“本国产品”是指：一是在中国境内生产，实现从原材料、组件到产品的属性改变。二是产品在中国境内生产的组件成本占比应当达到规定比例。三是对特定产品，在满足上述条件的基础上，还须符合由财政部会同行业主管部门确定的其关键组件、关键工序在中国境内生产、完成等要求。</w:t>
            </w:r>
          </w:p>
        </w:tc>
      </w:tr>
      <w:tr w14:paraId="6AE7C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9" w:type="dxa"/>
            <w:gridSpan w:val="2"/>
            <w:tcBorders>
              <w:tl2br w:val="nil"/>
              <w:tr2bl w:val="nil"/>
            </w:tcBorders>
          </w:tcPr>
          <w:p w14:paraId="68C74634">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适用于本投标人须知额外增加的变动：</w:t>
            </w:r>
          </w:p>
          <w:p w14:paraId="3FDD34AC">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1、关于本项目所有公告、公示在新疆政府采购网发布。</w:t>
            </w:r>
          </w:p>
          <w:p w14:paraId="243A8706">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2、请投标单位随时关注本项目的澄清、答疑、变更事项。</w:t>
            </w:r>
          </w:p>
          <w:p w14:paraId="745AB12A">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3、本项目实行电子招投标，供应商须登录政采云平台申请获取招标文件，并通过政采云电子投标客户端制作响应文件，同时自行承担与投标有关的一切费用。</w:t>
            </w:r>
          </w:p>
          <w:p w14:paraId="564B9D1B">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2DD6F099">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5、有意向参与新疆区域电子开评标的供应商，可访问新疆数字证书认证中心官方网站（https://www.xjca.com.cn/）或下载“新疆政务通”APP自行进行申领。如需咨询，请联系新疆CA服务热线0991-2819290。</w:t>
            </w:r>
          </w:p>
          <w:p w14:paraId="29D8E49E">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00C73C5F">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663BA1C">
            <w:pPr>
              <w:widowControl/>
              <w:adjustRightInd w:val="0"/>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7、供应商在开标前须提前配置好电脑浏览器（建议使用360浏览器或谷歌浏览器），开标时请使用制作加密电子响应文件的CA锁进行解密及报价确认。</w:t>
            </w:r>
            <w:r>
              <w:rPr>
                <w:rFonts w:hint="eastAsia" w:ascii="宋体" w:hAnsi="宋体" w:eastAsia="宋体" w:cs="宋体"/>
                <w:b/>
                <w:bCs/>
                <w:color w:val="auto"/>
                <w:kern w:val="0"/>
                <w:sz w:val="24"/>
                <w:highlight w:val="none"/>
                <w:lang w:bidi="ar"/>
              </w:rPr>
              <w:t>本项目投标文件解密时间定为30分钟，如投标人因自身原因导致在规定的时间无法正常解密，视为开标后撤销其投标文件，投标保证金招标人有权不予退还。</w:t>
            </w:r>
          </w:p>
        </w:tc>
      </w:tr>
    </w:tbl>
    <w:p w14:paraId="59CFA3DD">
      <w:pPr>
        <w:pStyle w:val="53"/>
        <w:spacing w:line="440" w:lineRule="exact"/>
        <w:rPr>
          <w:rFonts w:hint="eastAsia" w:ascii="宋体" w:hAnsi="宋体" w:cs="宋体"/>
          <w:color w:val="auto"/>
          <w:sz w:val="24"/>
          <w:highlight w:val="none"/>
        </w:rPr>
      </w:pPr>
      <w:r>
        <w:rPr>
          <w:rFonts w:hint="eastAsia" w:ascii="宋体" w:hAnsi="宋体" w:cs="宋体"/>
          <w:color w:val="auto"/>
          <w:sz w:val="24"/>
          <w:highlight w:val="none"/>
        </w:rPr>
        <w:t>注：1、本表内容与招标文件其它内容不一致的，应当以本表内容为准。</w:t>
      </w:r>
    </w:p>
    <w:p w14:paraId="0DCE4681">
      <w:pPr>
        <w:pStyle w:val="53"/>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2、本表中“</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”标示选择使用该项，“□”标示不选择使用该项。</w:t>
      </w:r>
      <w:bookmarkStart w:id="12" w:name="EB61dc4c9ac9c04154b29a6c247670320a"/>
      <w:bookmarkEnd w:id="12"/>
    </w:p>
    <w:p w14:paraId="14333AE4">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C66E67E">
      <w:pPr>
        <w:adjustRightInd w:val="0"/>
        <w:snapToGrid w:val="0"/>
        <w:spacing w:line="440" w:lineRule="exact"/>
        <w:jc w:val="center"/>
        <w:outlineLvl w:val="0"/>
        <w:rPr>
          <w:rFonts w:hint="eastAsia" w:ascii="宋体" w:hAnsi="宋体" w:eastAsia="宋体" w:cs="宋体"/>
          <w:b/>
          <w:bCs/>
          <w:color w:val="auto"/>
          <w:sz w:val="32"/>
          <w:szCs w:val="32"/>
          <w:highlight w:val="none"/>
        </w:rPr>
      </w:pPr>
      <w:bookmarkStart w:id="13" w:name="_Toc3899"/>
      <w:r>
        <w:rPr>
          <w:rFonts w:hint="eastAsia" w:ascii="宋体" w:hAnsi="宋体" w:eastAsia="宋体" w:cs="宋体"/>
          <w:b/>
          <w:bCs/>
          <w:color w:val="auto"/>
          <w:sz w:val="32"/>
          <w:szCs w:val="32"/>
          <w:highlight w:val="none"/>
        </w:rPr>
        <w:t>第三章、投标人须知</w:t>
      </w:r>
      <w:bookmarkEnd w:id="13"/>
    </w:p>
    <w:p w14:paraId="62A522F3">
      <w:pPr>
        <w:adjustRightInd w:val="0"/>
        <w:snapToGrid w:val="0"/>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一、说明</w:t>
      </w:r>
    </w:p>
    <w:p w14:paraId="743AA070">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1.采购人、采购代理机构及投标人</w:t>
      </w:r>
    </w:p>
    <w:p w14:paraId="0829D29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1.1采购人：是指依法进行政府采购的国家机构、事业单位、团体组织。</w:t>
      </w:r>
    </w:p>
    <w:p w14:paraId="477FAB1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1.2采购代理机构：本次招标的采购代理机构为 。</w:t>
      </w:r>
    </w:p>
    <w:p w14:paraId="07D4585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1.3投标人：是指响应招标、参加投标竞争的法人、非法人组织或者自然人。潜在投标人：以招标文件规定的方式获取本项目招标文件的法人、非法人组织或者自然人。</w:t>
      </w:r>
    </w:p>
    <w:p w14:paraId="784DF584">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投标人须满足以下条件：</w:t>
      </w:r>
    </w:p>
    <w:p w14:paraId="61D0C91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1.3.1具备《中华人民共和国政府采购法》第二十二条关于投标人条件的规定，遵守国家、本项目采购人本级和上级财政部门政府采购的有关规定。</w:t>
      </w:r>
    </w:p>
    <w:p w14:paraId="21BEF57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1.3.2以招标文件规定的方式获得了本项目的招标文件。</w:t>
      </w:r>
    </w:p>
    <w:p w14:paraId="35DC5B2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1.3.3符合</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中规定的其他资格要求。</w:t>
      </w:r>
    </w:p>
    <w:p w14:paraId="61A0ECF5">
      <w:pPr>
        <w:adjustRightInd w:val="0"/>
        <w:snapToGrid w:val="0"/>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1.4如经财政主管部门批准可以采购进口产品，将在</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中写明。但投标人应保证所投产品可履行合法通关手续进入中国境内。若</w:t>
      </w:r>
      <w:r>
        <w:rPr>
          <w:rFonts w:hint="eastAsia" w:ascii="宋体" w:hAnsi="宋体" w:eastAsia="宋体" w:cs="宋体"/>
          <w:color w:val="auto"/>
          <w:sz w:val="24"/>
          <w:highlight w:val="none"/>
          <w:u w:val="single"/>
        </w:rPr>
        <w:t>投标须知前附表中</w:t>
      </w:r>
      <w:r>
        <w:rPr>
          <w:rFonts w:hint="eastAsia" w:ascii="宋体" w:hAnsi="宋体" w:eastAsia="宋体" w:cs="宋体"/>
          <w:color w:val="auto"/>
          <w:sz w:val="24"/>
          <w:highlight w:val="none"/>
        </w:rPr>
        <w:t>未写明允许采购进口产品，如投标人所投产品为进口产品，其投标将作为</w:t>
      </w:r>
      <w:r>
        <w:rPr>
          <w:rFonts w:hint="eastAsia" w:ascii="宋体" w:hAnsi="宋体" w:eastAsia="宋体" w:cs="宋体"/>
          <w:b/>
          <w:bCs/>
          <w:color w:val="auto"/>
          <w:sz w:val="24"/>
          <w:highlight w:val="none"/>
          <w:u w:val="single"/>
        </w:rPr>
        <w:t>无效投标</w:t>
      </w:r>
      <w:r>
        <w:rPr>
          <w:rFonts w:hint="eastAsia" w:ascii="宋体" w:hAnsi="宋体" w:eastAsia="宋体" w:cs="宋体"/>
          <w:color w:val="auto"/>
          <w:sz w:val="24"/>
          <w:highlight w:val="none"/>
          <w:u w:val="single"/>
        </w:rPr>
        <w:t>被拒绝。</w:t>
      </w:r>
    </w:p>
    <w:p w14:paraId="75AF6963">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1.5中小企业、监狱企业及残疾人福利性单位。</w:t>
      </w:r>
    </w:p>
    <w:p w14:paraId="656AFAD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1.5.1采购标的对应的中小企业划分标准所属行业见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w:t>
      </w:r>
    </w:p>
    <w:p w14:paraId="5426F2E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1.5.2若投标须知前附表中写明专门面向中小或小微企业采购的，如投标人所提供的货物为非中小或小微企业制造，或提供的服务、工程为非中小或小微企业承接，其投标将被认定为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。若投标须知前附表中写明本项目预留部分采购项目预算专门面向中小企业采购的，本项目面向中小企业采购预留份额、措施及比例见投标须知前附表，未达到上述比例的投标将被认定为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。承接企业如为监狱企业或残疾人福利性单位的，视同为小型、微型企业。</w:t>
      </w:r>
    </w:p>
    <w:p w14:paraId="7540B8F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4F03E48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1.5.4投标人提供的货物、工程或者服务符合下列情形的，享受中小企业扶持政策：</w:t>
      </w:r>
    </w:p>
    <w:p w14:paraId="63629C9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14:paraId="591EBB6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14:paraId="0B092BA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14:paraId="79DB699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1.5.5在货物采购项目中，投标人提供的货物既有中小企业制造货物，也有大型企业制造货物的，不享受中小企业扶持政策。</w:t>
      </w:r>
    </w:p>
    <w:p w14:paraId="716EEF9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1.5.6以联合体形式参加政府采购活动，联合体各方均为中小企业的，联合体视同中小企业。其中，联合体各方均为小微企业的，联合体视同小微企业。</w:t>
      </w:r>
    </w:p>
    <w:p w14:paraId="47E9778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9C290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1.5.8享受中小企业扶持政策获得政府采购合同的，小微企业不得将合同分包给大中型企业，中型企业不得将合同分包给大型企业。</w:t>
      </w:r>
    </w:p>
    <w:p w14:paraId="1BDEABF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1.6供应商信用记录</w:t>
      </w:r>
    </w:p>
    <w:p w14:paraId="4878D67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5EC846A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1.7如投标须知前附表中允许联合体投标，对联合体规定如下：</w:t>
      </w:r>
    </w:p>
    <w:p w14:paraId="444A7F8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1.7.1两个以上投标人可以组成一个投标联合体，以一个投标人的身份投标。</w:t>
      </w:r>
    </w:p>
    <w:p w14:paraId="790C481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1.7.2联合体各方均应符合《中华人民共和国政府采购法》第二十二条规定的条件，遵守国家、本项目采购人本级和上级财政部门政府采购的有关规定。</w:t>
      </w:r>
    </w:p>
    <w:p w14:paraId="6736B4E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1.7.3采购人根据采购项目对投标人的特殊要求，联合体中至少应当有一方符合相关规定。</w:t>
      </w:r>
    </w:p>
    <w:p w14:paraId="38C8042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1.7.4联合体各方应签订共同投标协议，明确约定联合体各方承担的工作和相应的责任，并将共同投标协议连同投标文件一并提交采购人或采购代理机构。</w:t>
      </w:r>
    </w:p>
    <w:p w14:paraId="6C54F38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1.7.5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120FA9A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1.7.6联合体中有同类资质的投标人按照联合体分工承担相同工作的，按照资质等级较低的投标人确定资质等级。</w:t>
      </w:r>
    </w:p>
    <w:p w14:paraId="7DEC789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1.7.7以联合体形式参加政府采购活动的，联合体各方不得再单独参加或者与其他投标人另外组成联合体参加本项目投标，否则相关投标将被认定为</w:t>
      </w:r>
      <w:r>
        <w:rPr>
          <w:rFonts w:hint="eastAsia" w:ascii="宋体" w:hAnsi="宋体" w:eastAsia="宋体" w:cs="宋体"/>
          <w:b/>
          <w:bCs/>
          <w:color w:val="auto"/>
          <w:sz w:val="24"/>
          <w:highlight w:val="none"/>
        </w:rPr>
        <w:t>投标无效。</w:t>
      </w:r>
    </w:p>
    <w:p w14:paraId="73DBC5B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1.7.8对联合体投标的其他资格要求见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w:t>
      </w:r>
    </w:p>
    <w:p w14:paraId="513C3360">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1.7单位负责人为同一人或者存在直接控股、管理关系的不同投标人，其投标将被认定为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D8BD18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1.8为本项目提供整体设计、规范编制或者项目管理、监理、检测等服务的投标人，其投标将被认定为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7F0FD5B">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2．资金来源</w:t>
      </w:r>
    </w:p>
    <w:p w14:paraId="03346E7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2.1本项目的采购人已获得足以支付本次招标后所签订的合同项下的资金（包括财政性资金和本项目采购中无法与财政性资金分割的非财政性资金）。</w:t>
      </w:r>
    </w:p>
    <w:p w14:paraId="0D7DAB7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2.2项目预算金额和最高限价见</w:t>
      </w:r>
      <w:r>
        <w:rPr>
          <w:rFonts w:hint="eastAsia" w:ascii="宋体" w:hAnsi="宋体" w:eastAsia="宋体" w:cs="宋体"/>
          <w:color w:val="auto"/>
          <w:sz w:val="24"/>
          <w:highlight w:val="none"/>
          <w:u w:val="single"/>
        </w:rPr>
        <w:t>投标须知前附表。</w:t>
      </w:r>
    </w:p>
    <w:p w14:paraId="29288400">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2.3投标人报价超过招标文件规定的预算金额或者最高限价的，其投标将被认定为</w:t>
      </w:r>
      <w:r>
        <w:rPr>
          <w:rFonts w:hint="eastAsia" w:ascii="宋体" w:hAnsi="宋体" w:eastAsia="宋体" w:cs="宋体"/>
          <w:b/>
          <w:bCs/>
          <w:color w:val="auto"/>
          <w:sz w:val="24"/>
          <w:highlight w:val="none"/>
        </w:rPr>
        <w:t>投标无效。</w:t>
      </w:r>
    </w:p>
    <w:p w14:paraId="125CB737">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3.投标费用</w:t>
      </w:r>
    </w:p>
    <w:p w14:paraId="09ED69D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3.1投标人应自行承担所有与准备和参加投标有关的费用，无论投标的结果如何，采购人或采购代理机构在任何情况下均无承担这些费用的义务和责任。</w:t>
      </w:r>
    </w:p>
    <w:p w14:paraId="7401FAB3">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4.适用法律</w:t>
      </w:r>
    </w:p>
    <w:p w14:paraId="0AFB9B9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718BCAF0">
      <w:pPr>
        <w:adjustRightInd w:val="0"/>
        <w:snapToGrid w:val="0"/>
        <w:spacing w:line="440" w:lineRule="exact"/>
        <w:ind w:firstLine="480" w:firstLineChars="200"/>
        <w:rPr>
          <w:rFonts w:hint="eastAsia" w:ascii="宋体" w:hAnsi="宋体" w:eastAsia="宋体" w:cs="宋体"/>
          <w:color w:val="auto"/>
          <w:sz w:val="24"/>
          <w:highlight w:val="none"/>
        </w:rPr>
      </w:pPr>
    </w:p>
    <w:p w14:paraId="1AF53B0C">
      <w:pPr>
        <w:pStyle w:val="40"/>
        <w:widowControl w:val="0"/>
        <w:adjustRightInd w:val="0"/>
        <w:snapToGrid w:val="0"/>
        <w:spacing w:before="0" w:after="0" w:line="440" w:lineRule="exact"/>
        <w:ind w:left="745" w:hanging="745" w:hangingChars="265"/>
        <w:jc w:val="center"/>
        <w:rPr>
          <w:rFonts w:hint="eastAsia" w:ascii="宋体" w:hAnsi="宋体" w:cs="宋体"/>
          <w:bCs w:val="0"/>
          <w:color w:val="auto"/>
          <w:spacing w:val="0"/>
          <w:kern w:val="2"/>
          <w:sz w:val="28"/>
          <w:szCs w:val="28"/>
          <w:highlight w:val="none"/>
          <w:lang w:bidi="ar"/>
        </w:rPr>
      </w:pPr>
      <w:r>
        <w:rPr>
          <w:rFonts w:hint="eastAsia" w:ascii="宋体" w:hAnsi="宋体" w:cs="宋体"/>
          <w:b/>
          <w:color w:val="auto"/>
          <w:spacing w:val="0"/>
          <w:kern w:val="2"/>
          <w:sz w:val="28"/>
          <w:szCs w:val="28"/>
          <w:highlight w:val="none"/>
          <w:lang w:bidi="ar"/>
        </w:rPr>
        <w:t>二、招标文件</w:t>
      </w:r>
    </w:p>
    <w:p w14:paraId="4CE6F787">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5.招标文件构成</w:t>
      </w:r>
    </w:p>
    <w:p w14:paraId="53B2CA69">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5.1招标文件包括以下部分：</w:t>
      </w:r>
    </w:p>
    <w:p w14:paraId="0D0C0C38">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第一章、招标公告</w:t>
      </w:r>
    </w:p>
    <w:p w14:paraId="223D6D4E">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第二章、投标须知前附表</w:t>
      </w:r>
    </w:p>
    <w:p w14:paraId="2996FC37">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第三章、投标人须知</w:t>
      </w:r>
    </w:p>
    <w:p w14:paraId="20568A45">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第四章、政府采购合同</w:t>
      </w:r>
    </w:p>
    <w:p w14:paraId="33034D10">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第五章、采购需求</w:t>
      </w:r>
    </w:p>
    <w:p w14:paraId="20B02A0B">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第六章、评标方法和评标标准</w:t>
      </w:r>
    </w:p>
    <w:p w14:paraId="2149A990">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第七章、投标文件格式</w:t>
      </w:r>
    </w:p>
    <w:p w14:paraId="21FAAA5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5.2招标文件中有不一致的，有澄清的部分以最终的澄清更正内容为准；未澄清的，以</w:t>
      </w:r>
      <w:r>
        <w:rPr>
          <w:rFonts w:hint="eastAsia" w:ascii="宋体" w:hAnsi="宋体" w:eastAsia="宋体" w:cs="宋体"/>
          <w:color w:val="auto"/>
          <w:sz w:val="24"/>
          <w:highlight w:val="none"/>
          <w:u w:val="single"/>
        </w:rPr>
        <w:t>投标须知前附表为准</w:t>
      </w:r>
      <w:r>
        <w:rPr>
          <w:rFonts w:hint="eastAsia" w:ascii="宋体" w:hAnsi="宋体" w:eastAsia="宋体" w:cs="宋体"/>
          <w:color w:val="auto"/>
          <w:sz w:val="24"/>
          <w:highlight w:val="none"/>
        </w:rPr>
        <w:t>；投标须知前附表不涉及的内容，以编排在后的最后描述为准。</w:t>
      </w:r>
    </w:p>
    <w:p w14:paraId="2864B75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eastAsia="宋体" w:cs="宋体"/>
          <w:b/>
          <w:bCs/>
          <w:color w:val="auto"/>
          <w:sz w:val="24"/>
          <w:highlight w:val="none"/>
        </w:rPr>
        <w:t>投标被拒绝。</w:t>
      </w:r>
    </w:p>
    <w:p w14:paraId="3AD9B31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5.4现场考察或者答疑会及相关事项见</w:t>
      </w:r>
      <w:r>
        <w:rPr>
          <w:rFonts w:hint="eastAsia" w:ascii="宋体" w:hAnsi="宋体" w:eastAsia="宋体" w:cs="宋体"/>
          <w:color w:val="auto"/>
          <w:sz w:val="24"/>
          <w:highlight w:val="none"/>
          <w:u w:val="single"/>
        </w:rPr>
        <w:t>投标须知前附表。</w:t>
      </w:r>
    </w:p>
    <w:p w14:paraId="4CB814D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，对样品的评审方法及评审标准见招标文件第六章。</w:t>
      </w:r>
    </w:p>
    <w:p w14:paraId="4D04E26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5.6招标文件规定投标人提交样品的，样品属于投标文件的组成部分。样品的生产、运输、安装、保全等一切费用由投标人自理。</w:t>
      </w:r>
    </w:p>
    <w:p w14:paraId="4F6FA41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5.7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8F742E1">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6.招标文件的澄清与修改</w:t>
      </w:r>
    </w:p>
    <w:p w14:paraId="10CD658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采购人或采购代理机构对已发出的招标文件进行必要澄清或者修改的，将在原公告发布媒体（网站）上发布更正公告（通知），因投标人未及时登录媒体（网站）查看导致未及时收到通知的，采购人或采购代理机构不承担责任。</w:t>
      </w:r>
    </w:p>
    <w:p w14:paraId="32BC402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AF5479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14:paraId="2EC96E7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6.4为了保证对招标文件的澄清和修改满足法律的时限要求，任何要求对招标文件进行澄清的投标人，均应在投标截止期十五日前，以书面形式将澄清要求通知采购人或采购代理机构。</w:t>
      </w:r>
    </w:p>
    <w:p w14:paraId="00A06F1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6.5如更正公告有重新发布电子招标文件的，投标人应登录电子招投标平台下载最新发布的电子招标文件制作投标文件。</w:t>
      </w:r>
    </w:p>
    <w:p w14:paraId="25D2188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6.6投标人在规定的时间内未对招标文件提出疑问、质疑或要求澄清的，将视其为无异议。对招标文件中描述有歧义或前后不一致的地方，评标委员会有权进行评判，但对同一条款的评判应适用于每个投标人。</w:t>
      </w:r>
    </w:p>
    <w:p w14:paraId="08049B3D">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7.投标截止时间的顺延</w:t>
      </w:r>
    </w:p>
    <w:p w14:paraId="33C4331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为使投标人有足够的时间对招标文件的澄清或者修改部分进行研究而准备投标或因其他原因，采购人将依法决定是否顺延投标截止时间。</w:t>
      </w:r>
    </w:p>
    <w:p w14:paraId="08E9A75C">
      <w:pPr>
        <w:adjustRightInd w:val="0"/>
        <w:snapToGrid w:val="0"/>
        <w:spacing w:line="440" w:lineRule="exact"/>
        <w:ind w:left="636" w:hanging="636" w:hangingChars="265"/>
        <w:rPr>
          <w:rFonts w:hint="eastAsia" w:ascii="宋体" w:hAnsi="宋体" w:eastAsia="宋体" w:cs="宋体"/>
          <w:color w:val="auto"/>
          <w:sz w:val="24"/>
          <w:highlight w:val="none"/>
        </w:rPr>
      </w:pPr>
    </w:p>
    <w:p w14:paraId="06C618A7">
      <w:pPr>
        <w:pStyle w:val="40"/>
        <w:widowControl w:val="0"/>
        <w:adjustRightInd w:val="0"/>
        <w:snapToGrid w:val="0"/>
        <w:spacing w:before="0" w:after="0" w:line="440" w:lineRule="exact"/>
        <w:ind w:left="745" w:hanging="745" w:hangingChars="265"/>
        <w:jc w:val="center"/>
        <w:rPr>
          <w:rFonts w:hint="eastAsia" w:ascii="宋体" w:hAnsi="宋体" w:cs="宋体"/>
          <w:b/>
          <w:color w:val="auto"/>
          <w:spacing w:val="0"/>
          <w:kern w:val="2"/>
          <w:sz w:val="28"/>
          <w:szCs w:val="28"/>
          <w:highlight w:val="none"/>
          <w:lang w:bidi="ar"/>
        </w:rPr>
      </w:pPr>
      <w:r>
        <w:rPr>
          <w:rFonts w:hint="eastAsia" w:ascii="宋体" w:hAnsi="宋体" w:cs="宋体"/>
          <w:b/>
          <w:color w:val="auto"/>
          <w:spacing w:val="0"/>
          <w:kern w:val="2"/>
          <w:sz w:val="28"/>
          <w:szCs w:val="28"/>
          <w:highlight w:val="none"/>
          <w:lang w:bidi="ar"/>
        </w:rPr>
        <w:t>三、投标文件的编制</w:t>
      </w:r>
    </w:p>
    <w:p w14:paraId="78AC7E8B">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8.投标范围及投标文件中标准和计量单位的使用及投标语言</w:t>
      </w:r>
    </w:p>
    <w:p w14:paraId="0C7F81B7">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8.1投标人可对招标文件中一个或几个分包货物进行投标，除非在</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中另有规定。</w:t>
      </w:r>
    </w:p>
    <w:p w14:paraId="129FF1D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8.2投标人应当对所投分包招标文件采购需求中列的所有内容进行投标，如仅响应分包中的部分内容，其该包投标将被认定为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D0EA7D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8.3无论招标文件中是否要求，投标人所投货物及其伴随的服务和工程均应符合国家强制性标准。</w:t>
      </w:r>
    </w:p>
    <w:p w14:paraId="5648D26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8.4除招标文件中有特殊要求外，投标文件中所使用的计量单位，应采用中华人民共和国法定计量单位。</w:t>
      </w:r>
    </w:p>
    <w:p w14:paraId="42BD3660">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8.5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FDBE31A">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9.投标文件组成</w:t>
      </w:r>
    </w:p>
    <w:p w14:paraId="61A461A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9.1投标人应当按照招标文件的要求编制投标文件。投标文件应由资格证明文件、报价文件、商务和技术文件四部分构成。投标文件的部分格式要求，见第七章《投标文件格式》。</w:t>
      </w:r>
    </w:p>
    <w:p w14:paraId="7A43B57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9.2第五章《采购需求》及第六章《评标方法和评标标准》中涉及的证明文件。</w:t>
      </w:r>
    </w:p>
    <w:p w14:paraId="12954FA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对照第五章《采购需求》，说明所提供货物或服务已对第五章《采购需求》做出了响应，或申明与第五章《采购需求》的偏差和例外。如第五章《采购需求》中要求提供证明文件的，投标人应当按具体要求提供证明文件。</w:t>
      </w:r>
    </w:p>
    <w:p w14:paraId="051C8C5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9.4投标人认为应附的其他材料。</w:t>
      </w:r>
    </w:p>
    <w:p w14:paraId="33417A1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71F5A7EF">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10.投标报价</w:t>
      </w:r>
    </w:p>
    <w:p w14:paraId="7838650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10.1所有投标均以人民币报价。</w:t>
      </w:r>
    </w:p>
    <w:p w14:paraId="268871EB">
      <w:pPr>
        <w:adjustRightInd w:val="0"/>
        <w:snapToGrid w:val="0"/>
        <w:spacing w:line="44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10.2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宋体" w:hAnsi="宋体" w:eastAsia="宋体" w:cs="宋体"/>
          <w:b/>
          <w:bCs/>
          <w:color w:val="auto"/>
          <w:sz w:val="24"/>
          <w:highlight w:val="none"/>
        </w:rPr>
        <w:t>投标被拒绝。</w:t>
      </w:r>
    </w:p>
    <w:p w14:paraId="5B871D0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投标人所报的各分项投标单价在合同履行过程中是固定不变的，不得以任何理由予以变更。任何包含价格调整要求的投标或有选择性或可调整的报价（招标文件另有规定的除外），其投标将被认定为投标无效。</w:t>
      </w:r>
    </w:p>
    <w:p w14:paraId="6970D15B">
      <w:pPr>
        <w:adjustRightInd w:val="0"/>
        <w:snapToGrid w:val="0"/>
        <w:spacing w:line="44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10.4投标人应按照“第五章采购需求”的需求内容、责任范围以及“第四章政府采购合同”进行报价。并按“开标一览表”和“分项报价表”规定的格式报出总价和分项价格。</w:t>
      </w:r>
      <w:r>
        <w:rPr>
          <w:rFonts w:hint="eastAsia" w:ascii="宋体" w:hAnsi="宋体" w:eastAsia="宋体" w:cs="宋体"/>
          <w:b/>
          <w:bCs/>
          <w:color w:val="auto"/>
          <w:sz w:val="24"/>
          <w:highlight w:val="none"/>
        </w:rPr>
        <w:t>投标总价中不得包含招标文件要求以外的内容，否则，在评审时不予核减</w:t>
      </w:r>
    </w:p>
    <w:p w14:paraId="281C8506">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11.投标保证金</w:t>
      </w:r>
    </w:p>
    <w:p w14:paraId="6927FF6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11.1投标人应按投标须知前附表中规定的金额及要求交纳投标保证金，并作为其投标的一部分。</w:t>
      </w:r>
    </w:p>
    <w:p w14:paraId="3E7E3CE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11.2交纳保证金的形式除供应商须知前附表中另有约定外，可采用的形式：政府采购法律法规接受的支票、汇票、本票、网上银行支付或者金融机构、担保机构出具的保函等非现金形式。</w:t>
      </w:r>
    </w:p>
    <w:p w14:paraId="0BF2667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6D52D90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如采用金融机构、专业担保机构开具的投标担保函、投标保证保险函等形式提交投标保证金的，投标担保函或投标保证保险函须开具给采购人（保险受益人须为采购人），否则其投标无效。电子保函与纸质保函具有同样效力。</w:t>
      </w:r>
    </w:p>
    <w:p w14:paraId="1E5D831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11.5投标保证金（保函）有效期同投标有效期。</w:t>
      </w:r>
    </w:p>
    <w:p w14:paraId="0479F7A0">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11.6联合体投标的，可以由联合体中的一方或者共同提交投标保证金，以一方名义提交投标保证金的，对联合体各方均具有约束力。</w:t>
      </w:r>
    </w:p>
    <w:p w14:paraId="561D5D6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11.7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3F9660E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11.8投标人在投标截止时间前撤回已提交的投标文件的，自收到投标人书面撤回通知之日起5个工作日内退还已收取的投标保证金。</w:t>
      </w:r>
    </w:p>
    <w:p w14:paraId="070FBE1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11.9中标人的投标保证金，自采购合同签订之日起5个工作日内退还中标人。</w:t>
      </w:r>
    </w:p>
    <w:p w14:paraId="01FBE86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11.10未中标投标人的投标保证金，自中标通知书发出之日起5个工作日内退还未中标人。</w:t>
      </w:r>
    </w:p>
    <w:p w14:paraId="380F507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11.11终止采购活动的项目已经收取投标保证金的，自终止采购活动后5个工作日内退还已收取的投标保证金。</w:t>
      </w:r>
    </w:p>
    <w:p w14:paraId="3E8DF28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11.12有下列情形之一的，采购人或采购代理机构可以不予退还投标保证金：</w:t>
      </w:r>
    </w:p>
    <w:p w14:paraId="669D9F4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11.12.1在投标有效期内，投标人撤回投标的；</w:t>
      </w:r>
    </w:p>
    <w:p w14:paraId="47F41AC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11.12.2中标人不按本招标文件的规定与采购人签订合同的；</w:t>
      </w:r>
    </w:p>
    <w:p w14:paraId="7AB4B9D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11.12.3中标人不按本招标文件的规定提交履约保证金的；</w:t>
      </w:r>
    </w:p>
    <w:p w14:paraId="024A034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11.12.4中标人不按本招标文件的规定缴纳中标服务费的；</w:t>
      </w:r>
    </w:p>
    <w:p w14:paraId="6C6CD85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11.12.5存在的串通投标情形的；</w:t>
      </w:r>
    </w:p>
    <w:p w14:paraId="26B5679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11.12.6存在向采购人、代理机构或评标专家行贿事实的；</w:t>
      </w:r>
    </w:p>
    <w:p w14:paraId="1854DE4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11.12.7法律、法规规定的其它情况。</w:t>
      </w:r>
    </w:p>
    <w:p w14:paraId="0AE1423C">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12.投标有效期</w:t>
      </w:r>
    </w:p>
    <w:p w14:paraId="7EB6C0D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12.1投标文件应在投标须知前附表中规定的投标有效期内保持有效，投标有效期少于招标文件规定期限的，其</w:t>
      </w:r>
      <w:r>
        <w:rPr>
          <w:rFonts w:hint="eastAsia" w:ascii="宋体" w:hAnsi="宋体" w:eastAsia="宋体" w:cs="宋体"/>
          <w:b/>
          <w:bCs/>
          <w:color w:val="auto"/>
          <w:sz w:val="24"/>
          <w:highlight w:val="none"/>
        </w:rPr>
        <w:t>投标无效。</w:t>
      </w:r>
    </w:p>
    <w:p w14:paraId="441148D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6624D57E">
      <w:pPr>
        <w:pStyle w:val="40"/>
        <w:widowControl w:val="0"/>
        <w:adjustRightInd w:val="0"/>
        <w:snapToGrid w:val="0"/>
        <w:spacing w:before="0" w:after="0" w:line="440" w:lineRule="exact"/>
        <w:ind w:left="635" w:leftChars="229" w:hanging="154" w:hangingChars="64"/>
        <w:rPr>
          <w:rFonts w:hint="eastAsia" w:ascii="宋体" w:hAnsi="宋体" w:cs="宋体"/>
          <w:bCs w:val="0"/>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13.投标文件的制作</w:t>
      </w:r>
    </w:p>
    <w:p w14:paraId="2E1F3E1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F9E6AE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13.2投标人应使用电子招投标平台提供的投标客户端编制、标记、加密投标文件，成功加密后将生成指定格式的电子投标文件和电子备用投标文件</w:t>
      </w:r>
    </w:p>
    <w:p w14:paraId="7B77D24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13.3如有对多个采购包投标的，要对每个采购包独立制作电子投标文件。</w:t>
      </w:r>
    </w:p>
    <w:p w14:paraId="3ECA7D4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13.4投标人须对招标文件的对应要求给予唯一的实质性响应，否则将视为不响应。</w:t>
      </w:r>
    </w:p>
    <w:p w14:paraId="7935E3E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23747167">
      <w:pPr>
        <w:adjustRightInd w:val="0"/>
        <w:snapToGrid w:val="0"/>
        <w:spacing w:line="440" w:lineRule="exact"/>
        <w:ind w:left="636" w:hanging="636" w:hangingChars="265"/>
        <w:rPr>
          <w:rFonts w:hint="eastAsia" w:ascii="宋体" w:hAnsi="宋体" w:eastAsia="宋体" w:cs="宋体"/>
          <w:color w:val="auto"/>
          <w:sz w:val="24"/>
          <w:highlight w:val="none"/>
          <w:lang w:bidi="ar"/>
        </w:rPr>
      </w:pPr>
    </w:p>
    <w:p w14:paraId="452F52A9">
      <w:pPr>
        <w:adjustRightInd w:val="0"/>
        <w:snapToGrid w:val="0"/>
        <w:spacing w:line="440" w:lineRule="exact"/>
        <w:ind w:left="745" w:hanging="745" w:hangingChars="265"/>
        <w:jc w:val="center"/>
        <w:rPr>
          <w:rFonts w:hint="eastAsia" w:ascii="宋体" w:hAnsi="宋体" w:eastAsia="宋体" w:cs="宋体"/>
          <w:b/>
          <w:bCs/>
          <w:color w:val="auto"/>
          <w:sz w:val="28"/>
          <w:szCs w:val="28"/>
          <w:highlight w:val="none"/>
          <w:lang w:bidi="ar"/>
        </w:rPr>
      </w:pPr>
      <w:r>
        <w:rPr>
          <w:rFonts w:hint="eastAsia" w:ascii="宋体" w:hAnsi="宋体" w:eastAsia="宋体" w:cs="宋体"/>
          <w:b/>
          <w:bCs/>
          <w:color w:val="auto"/>
          <w:sz w:val="28"/>
          <w:szCs w:val="28"/>
          <w:highlight w:val="none"/>
          <w:lang w:bidi="ar"/>
        </w:rPr>
        <w:t>四、投标文件的递交</w:t>
      </w:r>
    </w:p>
    <w:p w14:paraId="4382F9DB">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14.投标文件的提交</w:t>
      </w:r>
    </w:p>
    <w:p w14:paraId="12B825F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3D94712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14.2代理机构对因不可抗力事件造成的投标文件的损坏、丢失的，不承担责任。</w:t>
      </w:r>
    </w:p>
    <w:p w14:paraId="02C5E6D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14.3出现下述情形之一，属于未成功提交投标文件，按无效投标处理：</w:t>
      </w:r>
    </w:p>
    <w:p w14:paraId="7D36BC9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14.3.1至提交投标文件截止时，投标文件未完整上传的。</w:t>
      </w:r>
    </w:p>
    <w:p w14:paraId="37EE0D4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14.3.2投标文件未按投标格式中注明需签字盖章的要求进行签名（含电子签名）和加盖电子印章，或签名（含电子签名）或电子印章不完整的。</w:t>
      </w:r>
    </w:p>
    <w:p w14:paraId="4280498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14.3.3投标文件损坏或格式不正确的。</w:t>
      </w:r>
    </w:p>
    <w:p w14:paraId="4E9115E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14.4投标文件的修改、撤回与撤销</w:t>
      </w:r>
    </w:p>
    <w:p w14:paraId="2F03488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2C01CFD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14.4.2在提交投标文件截止时间后，投标人不得补充、修改和更换投标文件。</w:t>
      </w:r>
    </w:p>
    <w:p w14:paraId="5C9017F1">
      <w:pPr>
        <w:pStyle w:val="40"/>
        <w:widowControl w:val="0"/>
        <w:adjustRightInd w:val="0"/>
        <w:snapToGrid w:val="0"/>
        <w:spacing w:before="0" w:after="0" w:line="440" w:lineRule="exact"/>
        <w:ind w:left="745" w:hanging="745" w:hangingChars="265"/>
        <w:jc w:val="center"/>
        <w:rPr>
          <w:rFonts w:hint="eastAsia" w:ascii="宋体" w:hAnsi="宋体" w:cs="宋体"/>
          <w:b/>
          <w:color w:val="auto"/>
          <w:spacing w:val="0"/>
          <w:kern w:val="2"/>
          <w:sz w:val="28"/>
          <w:szCs w:val="28"/>
          <w:highlight w:val="none"/>
          <w:lang w:bidi="ar"/>
        </w:rPr>
      </w:pPr>
      <w:r>
        <w:rPr>
          <w:rFonts w:hint="eastAsia" w:ascii="宋体" w:hAnsi="宋体" w:cs="宋体"/>
          <w:b/>
          <w:color w:val="auto"/>
          <w:spacing w:val="0"/>
          <w:kern w:val="2"/>
          <w:sz w:val="28"/>
          <w:szCs w:val="28"/>
          <w:highlight w:val="none"/>
          <w:lang w:bidi="ar"/>
        </w:rPr>
        <w:t>五、开标及评标</w:t>
      </w:r>
    </w:p>
    <w:p w14:paraId="1EF35D68">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15.开标</w:t>
      </w:r>
    </w:p>
    <w:p w14:paraId="795324F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采购人和采购代理机构将按投标须知前附表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05BEDF5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15.2采用远程电子开标的：</w:t>
      </w:r>
    </w:p>
    <w:p w14:paraId="068A055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77FC799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15.2.2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2BD116D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15.2.3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w:t>
      </w:r>
      <w:r>
        <w:rPr>
          <w:rFonts w:hint="eastAsia" w:ascii="宋体" w:hAnsi="宋体" w:eastAsia="宋体" w:cs="宋体"/>
          <w:b/>
          <w:bCs/>
          <w:color w:val="auto"/>
          <w:sz w:val="24"/>
          <w:highlight w:val="none"/>
        </w:rPr>
        <w:t>投标将被拒绝</w:t>
      </w:r>
      <w:r>
        <w:rPr>
          <w:rFonts w:hint="eastAsia" w:ascii="宋体" w:hAnsi="宋体" w:eastAsia="宋体" w:cs="宋体"/>
          <w:color w:val="auto"/>
          <w:sz w:val="24"/>
          <w:highlight w:val="none"/>
        </w:rPr>
        <w:t>，作无效投标处理。</w:t>
      </w:r>
    </w:p>
    <w:p w14:paraId="0F65AAC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15.3投标人代表对开标过程和开标记录有疑义，以及认为采购人、采购代理机构相关工作人员有需要回避的情形的，应当场提出询问或者回避申请。投标人未参加开标的，视同认可开标结果。</w:t>
      </w:r>
    </w:p>
    <w:p w14:paraId="4A55F72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15.4投标截止时间后，投标人不足3家的，不得开标。同时，本次采购活动结束。</w:t>
      </w:r>
    </w:p>
    <w:p w14:paraId="5EF8537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15.5开标时出现下列情况的，视为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处理：</w:t>
      </w:r>
    </w:p>
    <w:p w14:paraId="77A7A997">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15.5.1因投标人自身原因，未在规定时间内完成电子投标文件解密的；</w:t>
      </w:r>
    </w:p>
    <w:p w14:paraId="7621F51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15.5.2如需使用备用电子投标文件解密时，在规定的解密时间内无法提供备用电子投标文件或提供的备用电子投标文件与加密的电子投标文件版本不一致（即两份文件不是投标客户端编制同时生成的）。</w:t>
      </w:r>
    </w:p>
    <w:p w14:paraId="0FC59C6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15.6采购人或采购代理机构将对开标过程进行记录，由参加开标的各投标人代表和相关工作人员签字确认。</w:t>
      </w:r>
    </w:p>
    <w:p w14:paraId="2B0EC64F">
      <w:pPr>
        <w:pStyle w:val="40"/>
        <w:widowControl w:val="0"/>
        <w:adjustRightInd w:val="0"/>
        <w:snapToGrid w:val="0"/>
        <w:spacing w:before="0" w:after="0" w:line="440" w:lineRule="exact"/>
        <w:ind w:left="635" w:leftChars="229" w:hanging="154" w:hangingChars="64"/>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16.资格审查及组建评标委员会</w:t>
      </w:r>
    </w:p>
    <w:p w14:paraId="70DA8DD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0B7FE2A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16.2资格审查要求详见第六章《评标方法和评标标准》。</w:t>
      </w:r>
    </w:p>
    <w:p w14:paraId="4426ABA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采购人或采购代理机构将按第六章《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1A9526F4">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17.评标委员会</w:t>
      </w:r>
    </w:p>
    <w:p w14:paraId="670411F7">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17.1评标委员会根据政府采购有关规定和本次招标采购项目的特点进行组建，并负责具体评标事务，独立履行职责。</w:t>
      </w:r>
    </w:p>
    <w:p w14:paraId="22321AD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评审专家须符合《财政部关于在政府采购活动中查询及使用信用记录有关问题的通知》（财库〔2016〕125号）的规定。依法自行选定评审专家的，采购人和采购代理机将查询有关信用记录，对具有行贿、受贿、欺诈等不良信用记录的人员，拒绝其参与政府采购活动。</w:t>
      </w:r>
    </w:p>
    <w:p w14:paraId="773C18A5">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18.评标程序、评标方法和评标标准</w:t>
      </w:r>
    </w:p>
    <w:p w14:paraId="578A65C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18.1详见第六章《评标方法和评标标准》</w:t>
      </w:r>
    </w:p>
    <w:p w14:paraId="736F7C99">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bookmarkStart w:id="14" w:name="_Toc216582810"/>
      <w:bookmarkStart w:id="15" w:name="_Toc507399473"/>
      <w:r>
        <w:rPr>
          <w:rFonts w:hint="eastAsia" w:ascii="宋体" w:hAnsi="宋体" w:eastAsia="宋体" w:cs="宋体"/>
          <w:b/>
          <w:bCs/>
          <w:color w:val="auto"/>
          <w:sz w:val="24"/>
          <w:highlight w:val="none"/>
          <w:lang w:bidi="ar"/>
        </w:rPr>
        <w:t>六、确定中标</w:t>
      </w:r>
      <w:bookmarkEnd w:id="14"/>
      <w:bookmarkEnd w:id="15"/>
    </w:p>
    <w:p w14:paraId="170BFCB6">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19.确定中标人</w:t>
      </w:r>
    </w:p>
    <w:p w14:paraId="41EA80C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宋体" w:hAnsi="宋体" w:eastAsia="宋体" w:cs="宋体"/>
          <w:color w:val="auto"/>
          <w:sz w:val="24"/>
          <w:highlight w:val="none"/>
          <w:u w:val="single"/>
        </w:rPr>
        <w:t>投标须知前附表。</w:t>
      </w:r>
    </w:p>
    <w:p w14:paraId="5C5BF22B">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20.中标公告与中标通知书</w:t>
      </w:r>
    </w:p>
    <w:p w14:paraId="4E663037">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20.1采购人或采购代理机构自中标人确定之日起2个工作日内，在招标公告发布媒体发布中标结果，同时向中标人发出中标通知书，中标公告期限为1个工作日。</w:t>
      </w:r>
    </w:p>
    <w:p w14:paraId="41548A9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20.2中标通知书对采购人和中标供应商均具有法律效力。中标通知书发出后，中标供应商放弃中标项目的，应当依法承担法律责任。</w:t>
      </w:r>
    </w:p>
    <w:p w14:paraId="6355B02D">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21.废标</w:t>
      </w:r>
    </w:p>
    <w:p w14:paraId="695488B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21.1在招标采购中，出现下列情形之一的，应予废标：</w:t>
      </w:r>
    </w:p>
    <w:p w14:paraId="6B0D8A3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21.1.1符合专业条件的供应商或者对招标文件作实质响应的供应商不足三家的；</w:t>
      </w:r>
    </w:p>
    <w:p w14:paraId="017BCFC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21.1.2出现影响采购公正的违法、违规行为的；</w:t>
      </w:r>
    </w:p>
    <w:p w14:paraId="05DF95F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21.1.3投标人的报价均超过了采购预算，采购人不能支付的；</w:t>
      </w:r>
    </w:p>
    <w:p w14:paraId="6D88B17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21.1.4因重大变故，采购任务取消的；</w:t>
      </w:r>
    </w:p>
    <w:p w14:paraId="300D294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21.1.5法律、法规规定的其他情形。</w:t>
      </w:r>
    </w:p>
    <w:p w14:paraId="03F5A44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21.2废标后，采购人将废标理由通知所有投标人。</w:t>
      </w:r>
    </w:p>
    <w:p w14:paraId="01ABC13D">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22.签订合同</w:t>
      </w:r>
    </w:p>
    <w:p w14:paraId="3520F04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22.1中标人、采购人应当自中标通知书发出之日起30日内，按照招标文件和中标人投标文件的规定签订书面合同。所签订的合同不得对招标文件确定的事项和中标人投标文件作实质性修改。</w:t>
      </w:r>
    </w:p>
    <w:p w14:paraId="4BAF2A6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22.2中标人拒绝与采购人签订合同的，采购人可以按照评标报告推荐的中标候选人名单排序，确定下一候选人为中标人，也可以重新开展政府采购活动。</w:t>
      </w:r>
    </w:p>
    <w:p w14:paraId="19FA113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22.3联合体中标的，联合体各方应当共同与采购人签订合同，就中标项目向采购人承担连带责任。</w:t>
      </w:r>
    </w:p>
    <w:p w14:paraId="2972A75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。中标人就采购项目和分包项目向采购人负责，分包供应商就分包项目承担责任。</w:t>
      </w:r>
    </w:p>
    <w:p w14:paraId="2E89CDCE">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23.履约保证金</w:t>
      </w:r>
    </w:p>
    <w:p w14:paraId="77A9299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23.1中标人应按照</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规定的金额、形式和时间向采购人缴纳履约保证金。</w:t>
      </w:r>
    </w:p>
    <w:p w14:paraId="2FAD197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23.2经采购人同意，中标人也可以自愿采用其他履约保证金的提供方式。</w:t>
      </w:r>
    </w:p>
    <w:p w14:paraId="1EB79AA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23.3如果中标人没有按照上述条款规定缴纳履约保证金，将视为放弃中标资格，中标人的投标保证金将被没收。在此情况下，采购人可确定下一候选人为中标人，也可以重新开展政府采购活动。</w:t>
      </w:r>
    </w:p>
    <w:p w14:paraId="04B545D3">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24.代理服务费</w:t>
      </w:r>
    </w:p>
    <w:p w14:paraId="39446FD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24.1收费对象、收费标准及缴纳时间见投标须知前附表。由中标人支付的，中标人须一次性向采购代理机构缴纳代理费，投标报价应包含代理费用。</w:t>
      </w:r>
    </w:p>
    <w:p w14:paraId="118464AE">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25.询问与质疑</w:t>
      </w:r>
    </w:p>
    <w:p w14:paraId="1F17103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25.1询问</w:t>
      </w:r>
    </w:p>
    <w:p w14:paraId="587A885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25.1.1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中“采购人、采购代理机构的名称、地址和联系方式”。</w:t>
      </w:r>
    </w:p>
    <w:p w14:paraId="6FCE64A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25.2质疑</w:t>
      </w:r>
    </w:p>
    <w:p w14:paraId="590C531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25.2.1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8DD6DA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25.2.2供应商应知其权益受到损害之日是指：</w:t>
      </w:r>
    </w:p>
    <w:p w14:paraId="494F8BC3">
      <w:pPr>
        <w:adjustRightInd w:val="0"/>
        <w:snapToGrid w:val="0"/>
        <w:spacing w:line="440" w:lineRule="exact"/>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（1）对招标文件提出质疑的，为获取招标文件之日或者招标文件获取期限届满之日；</w:t>
      </w:r>
    </w:p>
    <w:p w14:paraId="71C5867F">
      <w:pPr>
        <w:adjustRightInd w:val="0"/>
        <w:snapToGrid w:val="0"/>
        <w:spacing w:line="440" w:lineRule="exact"/>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41C5B19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（3）对中标结果提出质疑的，为中标结果公告期限届满之日。</w:t>
      </w:r>
    </w:p>
    <w:p w14:paraId="0C43E31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25.2.3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BE62C7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25.2.4质疑函须使用财政部制定的范本文件。投标人为自然人的，应当由本人签字；投标人为法人或者其他组织的，应当由法定代表人、主要负责人，或者其授权代表签字或者盖章，并加盖公章。</w:t>
      </w:r>
    </w:p>
    <w:p w14:paraId="2845307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质疑函应当包括下列内容：</w:t>
      </w:r>
    </w:p>
    <w:p w14:paraId="01603D0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（1）投标人名称、地址、邮编、联系人及联系电话；</w:t>
      </w:r>
    </w:p>
    <w:p w14:paraId="64116D6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0B9E4BE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52D1BEA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538C8E5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523DB93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24F70E0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25.2.5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4E2125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25.2.6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FE64761">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26.其他</w:t>
      </w:r>
    </w:p>
    <w:p w14:paraId="204D41C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EE184E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26.2在采购人或采购代理机构认为适当时、国家机关调查、审查、审计时以及其他符合法律规定的情形下，采购人或采购代理机构无须事先征求投标人同意而可以披露关于采</w:t>
      </w:r>
    </w:p>
    <w:p w14:paraId="3CB547D2">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1191275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26.3适用于本投标人须知的额外增加的变动详见</w:t>
      </w:r>
      <w:r>
        <w:rPr>
          <w:rFonts w:hint="eastAsia" w:ascii="宋体" w:hAnsi="宋体" w:eastAsia="宋体" w:cs="宋体"/>
          <w:color w:val="auto"/>
          <w:sz w:val="24"/>
          <w:highlight w:val="none"/>
          <w:u w:val="single"/>
        </w:rPr>
        <w:t>投标须知前附表。</w:t>
      </w:r>
    </w:p>
    <w:p w14:paraId="089E3B13">
      <w:pPr>
        <w:rPr>
          <w:rFonts w:hint="eastAsia" w:ascii="宋体" w:hAnsi="宋体" w:eastAsia="宋体" w:cs="宋体"/>
          <w:b/>
          <w:bCs/>
          <w:color w:val="auto"/>
          <w:sz w:val="32"/>
          <w:szCs w:val="32"/>
          <w:highlight w:val="none"/>
        </w:rPr>
      </w:pPr>
      <w:bookmarkStart w:id="16" w:name="_Toc507399488"/>
      <w:bookmarkStart w:id="17" w:name="_Toc4000"/>
      <w:r>
        <w:rPr>
          <w:rFonts w:hint="eastAsia" w:ascii="宋体" w:hAnsi="宋体" w:eastAsia="宋体" w:cs="宋体"/>
          <w:b/>
          <w:bCs/>
          <w:color w:val="auto"/>
          <w:sz w:val="32"/>
          <w:szCs w:val="32"/>
          <w:highlight w:val="none"/>
        </w:rPr>
        <w:br w:type="page"/>
      </w:r>
    </w:p>
    <w:bookmarkEnd w:id="16"/>
    <w:p w14:paraId="394D09EA">
      <w:pPr>
        <w:numPr>
          <w:ilvl w:val="0"/>
          <w:numId w:val="2"/>
        </w:numPr>
        <w:adjustRightInd w:val="0"/>
        <w:snapToGrid w:val="0"/>
        <w:spacing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政府采购合同</w:t>
      </w:r>
      <w:bookmarkEnd w:id="17"/>
      <w:bookmarkStart w:id="18" w:name="_Toc7984"/>
    </w:p>
    <w:p w14:paraId="5B8230D2">
      <w:pPr>
        <w:jc w:val="center"/>
        <w:rPr>
          <w:rFonts w:hint="eastAsia" w:ascii="宋体" w:hAnsi="宋体" w:eastAsia="宋体" w:cs="宋体"/>
          <w:bCs/>
          <w:color w:val="auto"/>
          <w:sz w:val="56"/>
          <w:highlight w:val="none"/>
        </w:rPr>
      </w:pPr>
      <w:bookmarkStart w:id="19" w:name="_Toc465085415"/>
      <w:bookmarkStart w:id="20" w:name="_Toc466298108"/>
      <w:bookmarkStart w:id="21" w:name="_Toc19492"/>
      <w:bookmarkStart w:id="22" w:name="_Toc2798"/>
      <w:bookmarkStart w:id="23" w:name="_Toc19508"/>
      <w:bookmarkStart w:id="24" w:name="_Toc472604660"/>
    </w:p>
    <w:bookmarkEnd w:id="19"/>
    <w:bookmarkEnd w:id="20"/>
    <w:bookmarkEnd w:id="21"/>
    <w:bookmarkEnd w:id="22"/>
    <w:bookmarkEnd w:id="23"/>
    <w:bookmarkEnd w:id="24"/>
    <w:p w14:paraId="146D375B">
      <w:pPr>
        <w:autoSpaceDE/>
        <w:autoSpaceDN/>
        <w:adjustRightInd/>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（本合同仅供参考，具体以实际签订的为准）</w:t>
      </w:r>
    </w:p>
    <w:p w14:paraId="35B7E3E6">
      <w:pPr>
        <w:pStyle w:val="15"/>
        <w:jc w:val="center"/>
        <w:rPr>
          <w:rFonts w:hint="eastAsia" w:ascii="宋体" w:hAnsi="宋体" w:eastAsia="宋体" w:cs="宋体"/>
          <w:b/>
          <w:bCs/>
          <w:spacing w:val="-20"/>
          <w:kern w:val="44"/>
          <w:sz w:val="32"/>
          <w:szCs w:val="32"/>
          <w:highlight w:val="none"/>
        </w:rPr>
      </w:pPr>
    </w:p>
    <w:p w14:paraId="428B6473">
      <w:pPr>
        <w:pStyle w:val="15"/>
        <w:jc w:val="center"/>
        <w:rPr>
          <w:rFonts w:hint="eastAsia" w:ascii="宋体" w:hAnsi="宋体" w:eastAsia="宋体" w:cs="宋体"/>
          <w:b/>
          <w:bCs/>
          <w:spacing w:val="-20"/>
          <w:kern w:val="44"/>
          <w:sz w:val="32"/>
          <w:szCs w:val="32"/>
          <w:highlight w:val="none"/>
        </w:rPr>
      </w:pPr>
    </w:p>
    <w:p w14:paraId="1A83C9EE">
      <w:pPr>
        <w:pStyle w:val="15"/>
        <w:jc w:val="center"/>
        <w:rPr>
          <w:rFonts w:hint="eastAsia" w:ascii="宋体" w:hAnsi="宋体" w:eastAsia="宋体" w:cs="宋体"/>
          <w:b/>
          <w:bCs/>
          <w:spacing w:val="-20"/>
          <w:kern w:val="44"/>
          <w:sz w:val="32"/>
          <w:szCs w:val="32"/>
          <w:highlight w:val="none"/>
        </w:rPr>
      </w:pPr>
    </w:p>
    <w:p w14:paraId="4481A765">
      <w:pPr>
        <w:pStyle w:val="15"/>
        <w:jc w:val="center"/>
        <w:rPr>
          <w:rFonts w:hint="eastAsia" w:ascii="宋体" w:hAnsi="宋体" w:eastAsia="宋体" w:cs="宋体"/>
          <w:b/>
          <w:bCs/>
          <w:spacing w:val="-20"/>
          <w:kern w:val="44"/>
          <w:sz w:val="32"/>
          <w:szCs w:val="32"/>
          <w:highlight w:val="none"/>
        </w:rPr>
      </w:pPr>
    </w:p>
    <w:p w14:paraId="250824B7">
      <w:pPr>
        <w:pStyle w:val="15"/>
        <w:jc w:val="center"/>
        <w:rPr>
          <w:rFonts w:hint="eastAsia" w:ascii="宋体" w:hAnsi="宋体" w:eastAsia="宋体" w:cs="宋体"/>
          <w:b/>
          <w:bCs/>
          <w:spacing w:val="-20"/>
          <w:kern w:val="44"/>
          <w:sz w:val="36"/>
          <w:szCs w:val="36"/>
          <w:highlight w:val="none"/>
        </w:rPr>
      </w:pPr>
      <w:r>
        <w:rPr>
          <w:rFonts w:hint="eastAsia" w:ascii="宋体" w:hAnsi="宋体" w:eastAsia="宋体" w:cs="宋体"/>
          <w:b/>
          <w:bCs/>
          <w:spacing w:val="-20"/>
          <w:kern w:val="44"/>
          <w:sz w:val="36"/>
          <w:szCs w:val="36"/>
          <w:highlight w:val="none"/>
        </w:rPr>
        <w:t>政府采购货物买卖合同</w:t>
      </w:r>
    </w:p>
    <w:p w14:paraId="68C73426">
      <w:pPr>
        <w:pStyle w:val="15"/>
        <w:jc w:val="center"/>
        <w:rPr>
          <w:rFonts w:hint="eastAsia" w:ascii="宋体" w:hAnsi="宋体" w:eastAsia="宋体" w:cs="宋体"/>
          <w:b/>
          <w:bCs/>
          <w:spacing w:val="-20"/>
          <w:kern w:val="44"/>
          <w:sz w:val="48"/>
          <w:szCs w:val="48"/>
          <w:highlight w:val="none"/>
        </w:rPr>
      </w:pPr>
    </w:p>
    <w:p w14:paraId="08A70C09">
      <w:pPr>
        <w:rPr>
          <w:rFonts w:hint="eastAsia" w:ascii="宋体" w:hAnsi="宋体" w:eastAsia="宋体" w:cs="宋体"/>
          <w:b/>
          <w:bCs/>
          <w:spacing w:val="-20"/>
          <w:kern w:val="44"/>
          <w:sz w:val="40"/>
          <w:szCs w:val="40"/>
          <w:highlight w:val="none"/>
        </w:rPr>
      </w:pPr>
    </w:p>
    <w:p w14:paraId="5C7224C8">
      <w:pPr>
        <w:rPr>
          <w:rFonts w:hint="eastAsia" w:ascii="宋体" w:hAnsi="宋体" w:eastAsia="宋体" w:cs="宋体"/>
          <w:b/>
          <w:bCs/>
          <w:spacing w:val="-20"/>
          <w:kern w:val="44"/>
          <w:sz w:val="40"/>
          <w:szCs w:val="40"/>
          <w:highlight w:val="none"/>
        </w:rPr>
      </w:pPr>
    </w:p>
    <w:p w14:paraId="226259B8">
      <w:pPr>
        <w:rPr>
          <w:rFonts w:hint="eastAsia" w:ascii="宋体" w:hAnsi="宋体" w:eastAsia="宋体" w:cs="宋体"/>
          <w:b/>
          <w:bCs/>
          <w:spacing w:val="-20"/>
          <w:kern w:val="44"/>
          <w:sz w:val="24"/>
          <w:szCs w:val="24"/>
          <w:highlight w:val="none"/>
        </w:rPr>
      </w:pPr>
    </w:p>
    <w:p w14:paraId="02DC8A1E">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306BCF8">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152E0EFF">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u w:val="single"/>
        </w:rPr>
        <w:t xml:space="preserve">                             </w:t>
      </w:r>
    </w:p>
    <w:p w14:paraId="127E7611">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    方：</w:t>
      </w:r>
      <w:r>
        <w:rPr>
          <w:rFonts w:hint="eastAsia" w:ascii="宋体" w:hAnsi="宋体" w:eastAsia="宋体" w:cs="宋体"/>
          <w:sz w:val="24"/>
          <w:szCs w:val="24"/>
          <w:highlight w:val="none"/>
          <w:u w:val="single"/>
        </w:rPr>
        <w:t xml:space="preserve">                             </w:t>
      </w:r>
    </w:p>
    <w:p w14:paraId="7FF11D20">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28F6D117">
      <w:pPr>
        <w:rPr>
          <w:rFonts w:hint="eastAsia" w:ascii="仿宋" w:hAnsi="仿宋" w:eastAsia="仿宋" w:cs="仿宋"/>
          <w:sz w:val="24"/>
          <w:szCs w:val="24"/>
          <w:highlight w:val="none"/>
        </w:rPr>
      </w:pPr>
    </w:p>
    <w:p w14:paraId="46C9184E">
      <w:pPr>
        <w:jc w:val="center"/>
        <w:rPr>
          <w:rFonts w:hint="eastAsia" w:ascii="宋体" w:hAnsi="宋体" w:eastAsia="宋体" w:cs="宋体"/>
          <w:sz w:val="24"/>
          <w:szCs w:val="24"/>
          <w:highlight w:val="none"/>
        </w:rPr>
      </w:pPr>
      <w:r>
        <w:rPr>
          <w:rFonts w:hint="eastAsia" w:ascii="仿宋" w:hAnsi="仿宋" w:eastAsia="仿宋" w:cs="仿宋"/>
          <w:sz w:val="44"/>
          <w:szCs w:val="44"/>
          <w:highlight w:val="none"/>
        </w:rPr>
        <w:br w:type="page"/>
      </w:r>
      <w:r>
        <w:rPr>
          <w:rFonts w:hint="eastAsia" w:ascii="宋体" w:hAnsi="宋体" w:eastAsia="宋体" w:cs="宋体"/>
          <w:sz w:val="28"/>
          <w:szCs w:val="28"/>
          <w:highlight w:val="none"/>
        </w:rPr>
        <w:t>使 用 说 明</w:t>
      </w:r>
    </w:p>
    <w:p w14:paraId="12BB1ED3">
      <w:pPr>
        <w:ind w:firstLine="480" w:firstLineChars="200"/>
        <w:rPr>
          <w:rFonts w:hint="eastAsia" w:ascii="宋体" w:hAnsi="宋体" w:eastAsia="宋体" w:cs="宋体"/>
          <w:sz w:val="24"/>
          <w:szCs w:val="24"/>
          <w:highlight w:val="none"/>
        </w:rPr>
      </w:pPr>
    </w:p>
    <w:p w14:paraId="720B06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3DC0F37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7051BC1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6B9D4215">
      <w:pPr>
        <w:ind w:firstLine="480" w:firstLineChars="200"/>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57862B4">
      <w:pPr>
        <w:pStyle w:val="5"/>
        <w:tabs>
          <w:tab w:val="left" w:pos="0"/>
          <w:tab w:val="left" w:pos="420"/>
          <w:tab w:val="left" w:pos="1152"/>
        </w:tabs>
        <w:adjustRightInd w:val="0"/>
        <w:snapToGrid w:val="0"/>
        <w:spacing w:line="400" w:lineRule="exact"/>
        <w:jc w:val="center"/>
        <w:rPr>
          <w:rFonts w:hint="eastAsia" w:ascii="宋体" w:hAnsi="宋体" w:eastAsia="宋体" w:cs="宋体"/>
          <w:b w:val="0"/>
          <w:sz w:val="24"/>
          <w:szCs w:val="24"/>
          <w:highlight w:val="none"/>
        </w:rPr>
      </w:pPr>
      <w:bookmarkStart w:id="25" w:name="_Toc28872"/>
      <w:bookmarkStart w:id="26" w:name="_Toc22209"/>
      <w:r>
        <w:rPr>
          <w:rFonts w:hint="eastAsia" w:ascii="宋体" w:hAnsi="宋体" w:eastAsia="宋体" w:cs="宋体"/>
          <w:b w:val="0"/>
          <w:sz w:val="24"/>
          <w:szCs w:val="24"/>
          <w:highlight w:val="none"/>
        </w:rPr>
        <w:t>第一节 政府采购合同协议书</w:t>
      </w:r>
      <w:bookmarkEnd w:id="25"/>
      <w:bookmarkEnd w:id="26"/>
    </w:p>
    <w:p w14:paraId="709B095E">
      <w:pPr>
        <w:pStyle w:val="5"/>
        <w:tabs>
          <w:tab w:val="left" w:pos="0"/>
          <w:tab w:val="left" w:pos="420"/>
          <w:tab w:val="left" w:pos="1152"/>
        </w:tabs>
        <w:adjustRightInd w:val="0"/>
        <w:snapToGrid w:val="0"/>
        <w:spacing w:line="400" w:lineRule="exact"/>
        <w:jc w:val="center"/>
        <w:rPr>
          <w:rFonts w:hint="eastAsia" w:ascii="宋体" w:hAnsi="宋体" w:eastAsia="宋体" w:cs="宋体"/>
          <w:b w:val="0"/>
          <w:sz w:val="24"/>
          <w:szCs w:val="24"/>
          <w:highlight w:val="none"/>
        </w:rPr>
      </w:pPr>
    </w:p>
    <w:p w14:paraId="6D29306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（采购人、受采购人委托签订合同的单位或采购</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文件约定的合同甲方）</w:t>
      </w:r>
    </w:p>
    <w:p w14:paraId="2BBEF65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6F328EA">
      <w:pPr>
        <w:pStyle w:val="16"/>
        <w:keepNext w:val="0"/>
        <w:keepLines w:val="0"/>
        <w:pageBreakBefore w:val="0"/>
        <w:kinsoku/>
        <w:wordWrap/>
        <w:overflowPunct/>
        <w:topLinePunct w:val="0"/>
        <w:bidi w:val="0"/>
        <w:adjustRightInd w:val="0"/>
        <w:snapToGrid w:val="0"/>
        <w:spacing w:line="360" w:lineRule="auto"/>
        <w:ind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A0FB609">
      <w:pPr>
        <w:keepNext w:val="0"/>
        <w:keepLines w:val="0"/>
        <w:pageBreakBefore w:val="0"/>
        <w:numPr>
          <w:ilvl w:val="0"/>
          <w:numId w:val="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49C88B58">
      <w:pPr>
        <w:pStyle w:val="16"/>
        <w:keepNext w:val="0"/>
        <w:keepLines w:val="0"/>
        <w:pageBreakBefore w:val="0"/>
        <w:numPr>
          <w:ilvl w:val="0"/>
          <w:numId w:val="4"/>
        </w:numPr>
        <w:kinsoku/>
        <w:wordWrap/>
        <w:overflowPunct/>
        <w:topLinePunct w:val="0"/>
        <w:bidi w:val="0"/>
        <w:adjustRightInd w:val="0"/>
        <w:snapToGrid w:val="0"/>
        <w:spacing w:line="360" w:lineRule="auto"/>
        <w:ind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092BCE78">
      <w:pPr>
        <w:pStyle w:val="16"/>
        <w:keepNext w:val="0"/>
        <w:keepLines w:val="0"/>
        <w:pageBreakBefore w:val="0"/>
        <w:tabs>
          <w:tab w:val="left" w:pos="999"/>
        </w:tabs>
        <w:kinsoku/>
        <w:wordWrap/>
        <w:overflowPunct/>
        <w:topLinePunct w:val="0"/>
        <w:bidi w:val="0"/>
        <w:adjustRightInd w:val="0"/>
        <w:snapToGrid w:val="0"/>
        <w:spacing w:line="360" w:lineRule="auto"/>
        <w:ind w:firstLine="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rPr>
        <w:t xml:space="preserve">                                          </w:t>
      </w:r>
    </w:p>
    <w:p w14:paraId="4E07529E">
      <w:pPr>
        <w:pStyle w:val="16"/>
        <w:keepNext w:val="0"/>
        <w:keepLines w:val="0"/>
        <w:pageBreakBefore w:val="0"/>
        <w:kinsoku/>
        <w:wordWrap/>
        <w:overflowPunct/>
        <w:topLinePunct w:val="0"/>
        <w:bidi w:val="0"/>
        <w:adjustRightInd w:val="0"/>
        <w:snapToGrid w:val="0"/>
        <w:spacing w:line="360" w:lineRule="auto"/>
        <w:ind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CC4A65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217B996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35FA26A">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
        </w:rPr>
      </w:pP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1506F07E">
      <w:pPr>
        <w:keepNext w:val="0"/>
        <w:keepLines w:val="0"/>
        <w:pageBreakBefore w:val="0"/>
        <w:kinsoku/>
        <w:wordWrap/>
        <w:overflowPunct/>
        <w:topLinePunct w:val="0"/>
        <w:bidi w:val="0"/>
        <w:adjustRightInd w:val="0"/>
        <w:snapToGrid w:val="0"/>
        <w:spacing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0DEDB949">
      <w:pPr>
        <w:keepNext w:val="0"/>
        <w:keepLines w:val="0"/>
        <w:pageBreakBefore w:val="0"/>
        <w:kinsoku/>
        <w:wordWrap/>
        <w:overflowPunct/>
        <w:topLinePunct w:val="0"/>
        <w:bidi w:val="0"/>
        <w:adjustRightInd w:val="0"/>
        <w:snapToGrid w:val="0"/>
        <w:spacing w:line="360" w:lineRule="auto"/>
        <w:ind w:firstLine="1080" w:firstLine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4DBCED0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 xml:space="preserve">     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5D9F5DA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2868053">
      <w:pPr>
        <w:pStyle w:val="87"/>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40B1CAC">
      <w:pPr>
        <w:pStyle w:val="87"/>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31CDAB99">
      <w:pPr>
        <w:pStyle w:val="87"/>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A06CB3F">
      <w:pPr>
        <w:pStyle w:val="87"/>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②涉及车辆采购，请填写是否属于新能源汽车：</w:t>
      </w:r>
    </w:p>
    <w:p w14:paraId="6359E946">
      <w:pPr>
        <w:pStyle w:val="87"/>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9EC7E96">
      <w:pPr>
        <w:pStyle w:val="87"/>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B6C038C">
      <w:pPr>
        <w:pStyle w:val="87"/>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分散采购</w:t>
      </w:r>
    </w:p>
    <w:p w14:paraId="758A9862">
      <w:pPr>
        <w:pStyle w:val="87"/>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33E2F67F">
      <w:pPr>
        <w:pStyle w:val="87"/>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42EE16C4">
      <w:pPr>
        <w:pStyle w:val="87"/>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14B7EE47">
      <w:pPr>
        <w:pStyle w:val="87"/>
        <w:keepNext w:val="0"/>
        <w:keepLines w:val="0"/>
        <w:pageBreakBefore w:val="0"/>
        <w:kinsoku/>
        <w:wordWrap/>
        <w:overflowPunct/>
        <w:topLinePunct w:val="0"/>
        <w:bidi w:val="0"/>
        <w:adjustRightInd w:val="0"/>
        <w:snapToGrid w:val="0"/>
        <w:spacing w:line="360" w:lineRule="auto"/>
        <w:ind w:firstLine="240" w:firstLineChars="100"/>
        <w:textAlignment w:val="auto"/>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268747B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39DF50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3129E7">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328C70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7EFA09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37535C0">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2B38A9E8">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01E12A4C">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5B35C9CD">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44F9FC43">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4EC8CF52">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5C4D1AC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9531CB8">
      <w:pPr>
        <w:pStyle w:val="87"/>
        <w:keepNext w:val="0"/>
        <w:keepLines w:val="0"/>
        <w:pageBreakBefore w:val="0"/>
        <w:tabs>
          <w:tab w:val="left" w:pos="1340"/>
        </w:tabs>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24724D8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0BD29DDE">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573D4F7E">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94B7326">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6E738396">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25109CB3">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1F323824">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EBBE6CC">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0518CFC4">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1BE5D932">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1B0B3222">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3B7DAEA">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A49920E">
      <w:pPr>
        <w:pStyle w:val="87"/>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6D7CE727">
      <w:pPr>
        <w:pStyle w:val="87"/>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05882AD3">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6C38063D">
      <w:pPr>
        <w:pStyle w:val="87"/>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5904CDC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1FAA05FD">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59AA0E94">
      <w:pPr>
        <w:keepNext w:val="0"/>
        <w:keepLines w:val="0"/>
        <w:pageBreakBefore w:val="0"/>
        <w:numPr>
          <w:ilvl w:val="0"/>
          <w:numId w:val="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6A8CA68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33B08A9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0297025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4A38580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06A95EC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34509E2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20A3892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4CF930A1">
      <w:pPr>
        <w:pStyle w:val="6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（3）付款方式（按项目实际勾选填写）：</w:t>
      </w:r>
    </w:p>
    <w:p w14:paraId="0305B212">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0C11B838">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43FF5F79">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4CE96820">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7D7CAC2C">
      <w:pPr>
        <w:keepNext w:val="0"/>
        <w:keepLines w:val="0"/>
        <w:pageBreakBefore w:val="0"/>
        <w:numPr>
          <w:ilvl w:val="0"/>
          <w:numId w:val="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07A606B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EC5352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188BF58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5B6DBFD">
      <w:pPr>
        <w:pStyle w:val="8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62988870">
      <w:pPr>
        <w:pStyle w:val="87"/>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478DDD3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53D45E6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415F781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83F817D">
      <w:pPr>
        <w:keepNext w:val="0"/>
        <w:keepLines w:val="0"/>
        <w:pageBreakBefore w:val="0"/>
        <w:numPr>
          <w:ilvl w:val="0"/>
          <w:numId w:val="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506D6C3">
      <w:pPr>
        <w:keepNext w:val="0"/>
        <w:keepLines w:val="0"/>
        <w:pageBreakBefore w:val="0"/>
        <w:numPr>
          <w:ilvl w:val="0"/>
          <w:numId w:val="5"/>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6BC0587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72299C61">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B1752A6">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6D03967">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1308CB2">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40E6A72">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A44373">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7EEEDD27">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923B440">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252F723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42E881E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2EC7A10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5C1CF8A">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2686A64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0412DC6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21A9959F">
      <w:pPr>
        <w:pStyle w:val="87"/>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109B65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61E9DB14">
      <w:pPr>
        <w:keepNext w:val="0"/>
        <w:keepLines w:val="0"/>
        <w:pageBreakBefore w:val="0"/>
        <w:numPr>
          <w:ilvl w:val="0"/>
          <w:numId w:val="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2F1A44B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E59532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376BAD5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5402C30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EDCFAB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4D269ED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33D5F24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7FD6717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C1ADE96">
      <w:pPr>
        <w:pStyle w:val="87"/>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color w:val="000000"/>
          <w:kern w:val="2"/>
          <w:sz w:val="24"/>
          <w:szCs w:val="24"/>
          <w:highlight w:val="none"/>
        </w:rPr>
        <w:t>国家法律、行政法规和规章制度规定或合同约定的作为合同组成部分的其他文件</w:t>
      </w:r>
    </w:p>
    <w:p w14:paraId="66D26CB8">
      <w:pPr>
        <w:keepNext w:val="0"/>
        <w:keepLines w:val="0"/>
        <w:pageBreakBefore w:val="0"/>
        <w:numPr>
          <w:ilvl w:val="0"/>
          <w:numId w:val="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C020C7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CBFB803">
      <w:pPr>
        <w:keepNext w:val="0"/>
        <w:keepLines w:val="0"/>
        <w:pageBreakBefore w:val="0"/>
        <w:numPr>
          <w:ilvl w:val="0"/>
          <w:numId w:val="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5F1BA8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5D9F55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20E000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5D41A75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72C162E7">
      <w:pPr>
        <w:pStyle w:val="6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14:paraId="3302009D">
      <w:pPr>
        <w:pStyle w:val="5"/>
        <w:keepNext w:val="0"/>
        <w:keepLines w:val="0"/>
        <w:pageBreakBefore w:val="0"/>
        <w:tabs>
          <w:tab w:val="left" w:pos="0"/>
          <w:tab w:val="left" w:pos="420"/>
          <w:tab w:val="left" w:pos="1152"/>
        </w:tabs>
        <w:kinsoku/>
        <w:wordWrap/>
        <w:overflowPunct/>
        <w:topLinePunct w:val="0"/>
        <w:bidi w:val="0"/>
        <w:adjustRightInd w:val="0"/>
        <w:snapToGrid w:val="0"/>
        <w:spacing w:line="360" w:lineRule="auto"/>
        <w:textAlignment w:val="auto"/>
        <w:rPr>
          <w:rFonts w:hint="eastAsia" w:ascii="宋体" w:hAnsi="宋体" w:eastAsia="宋体" w:cs="宋体"/>
          <w:b w:val="0"/>
          <w:sz w:val="24"/>
          <w:szCs w:val="24"/>
          <w:highlight w:val="none"/>
        </w:rPr>
      </w:pPr>
      <w:r>
        <w:rPr>
          <w:rFonts w:hint="eastAsia" w:ascii="宋体" w:hAnsi="宋体" w:eastAsia="宋体" w:cs="宋体"/>
          <w:sz w:val="24"/>
          <w:szCs w:val="24"/>
          <w:highlight w:val="none"/>
          <w:lang w:val="en"/>
        </w:rPr>
        <w:t xml:space="preserve">   </w:t>
      </w:r>
    </w:p>
    <w:p w14:paraId="39A4DE5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500436C">
      <w:pPr>
        <w:pStyle w:val="6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tbl>
      <w:tblPr>
        <w:tblStyle w:val="26"/>
        <w:tblW w:w="905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38"/>
        <w:gridCol w:w="2604"/>
        <w:gridCol w:w="2132"/>
        <w:gridCol w:w="2285"/>
      </w:tblGrid>
      <w:tr w14:paraId="3A7306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42" w:type="dxa"/>
            <w:gridSpan w:val="2"/>
            <w:tcBorders>
              <w:bottom w:val="single" w:color="auto" w:sz="2" w:space="0"/>
              <w:right w:val="single" w:color="auto" w:sz="2" w:space="0"/>
            </w:tcBorders>
            <w:noWrap w:val="0"/>
            <w:vAlign w:val="center"/>
          </w:tcPr>
          <w:p w14:paraId="1E15210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甲方（采购人、受采购人委托签订合同的单位或采购文件约定的合同甲方）</w:t>
            </w:r>
          </w:p>
        </w:tc>
        <w:tc>
          <w:tcPr>
            <w:tcW w:w="4417" w:type="dxa"/>
            <w:gridSpan w:val="2"/>
            <w:tcBorders>
              <w:left w:val="single" w:color="auto" w:sz="2" w:space="0"/>
              <w:bottom w:val="single" w:color="auto" w:sz="2" w:space="0"/>
            </w:tcBorders>
            <w:noWrap w:val="0"/>
            <w:vAlign w:val="center"/>
          </w:tcPr>
          <w:p w14:paraId="05356A9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5FB70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38" w:type="dxa"/>
            <w:tcBorders>
              <w:top w:val="single" w:color="auto" w:sz="2" w:space="0"/>
              <w:bottom w:val="single" w:color="auto" w:sz="2" w:space="0"/>
              <w:right w:val="single" w:color="auto" w:sz="2" w:space="0"/>
            </w:tcBorders>
            <w:noWrap w:val="0"/>
            <w:vAlign w:val="center"/>
          </w:tcPr>
          <w:p w14:paraId="309FE95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7C02B72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6B3BE59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2285" w:type="dxa"/>
            <w:tcBorders>
              <w:top w:val="single" w:color="auto" w:sz="2" w:space="0"/>
              <w:left w:val="single" w:color="auto" w:sz="2" w:space="0"/>
              <w:bottom w:val="single" w:color="auto" w:sz="2" w:space="0"/>
            </w:tcBorders>
            <w:noWrap w:val="0"/>
            <w:vAlign w:val="center"/>
          </w:tcPr>
          <w:p w14:paraId="0488E8D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3DF8D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38" w:type="dxa"/>
            <w:vMerge w:val="restart"/>
            <w:tcBorders>
              <w:top w:val="single" w:color="auto" w:sz="2" w:space="0"/>
              <w:right w:val="single" w:color="auto" w:sz="2" w:space="0"/>
            </w:tcBorders>
            <w:noWrap w:val="0"/>
            <w:vAlign w:val="center"/>
          </w:tcPr>
          <w:p w14:paraId="7058F61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4738BF8">
            <w:pPr>
              <w:keepNext w:val="0"/>
              <w:keepLines w:val="0"/>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604" w:type="dxa"/>
            <w:vMerge w:val="restart"/>
            <w:tcBorders>
              <w:top w:val="single" w:color="auto" w:sz="2" w:space="0"/>
              <w:left w:val="single" w:color="auto" w:sz="2" w:space="0"/>
              <w:right w:val="single" w:color="auto" w:sz="2" w:space="0"/>
            </w:tcBorders>
            <w:noWrap w:val="0"/>
            <w:vAlign w:val="center"/>
          </w:tcPr>
          <w:p w14:paraId="18BC731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right w:val="single" w:color="auto" w:sz="2" w:space="0"/>
            </w:tcBorders>
            <w:noWrap w:val="0"/>
            <w:vAlign w:val="center"/>
          </w:tcPr>
          <w:p w14:paraId="33DDD48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7D76E06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285" w:type="dxa"/>
            <w:tcBorders>
              <w:top w:val="single" w:color="auto" w:sz="2" w:space="0"/>
              <w:left w:val="single" w:color="auto" w:sz="2" w:space="0"/>
              <w:bottom w:val="single" w:color="auto" w:sz="2" w:space="0"/>
            </w:tcBorders>
            <w:noWrap w:val="0"/>
            <w:vAlign w:val="center"/>
          </w:tcPr>
          <w:p w14:paraId="138ADD2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2AF94C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vMerge w:val="continue"/>
            <w:tcBorders>
              <w:bottom w:val="single" w:color="auto" w:sz="2" w:space="0"/>
              <w:right w:val="single" w:color="auto" w:sz="2" w:space="0"/>
            </w:tcBorders>
            <w:noWrap w:val="0"/>
            <w:vAlign w:val="center"/>
          </w:tcPr>
          <w:p w14:paraId="46F4F36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604" w:type="dxa"/>
            <w:vMerge w:val="continue"/>
            <w:tcBorders>
              <w:left w:val="single" w:color="auto" w:sz="2" w:space="0"/>
              <w:bottom w:val="single" w:color="auto" w:sz="2" w:space="0"/>
              <w:right w:val="single" w:color="auto" w:sz="2" w:space="0"/>
            </w:tcBorders>
            <w:noWrap w:val="0"/>
            <w:vAlign w:val="center"/>
          </w:tcPr>
          <w:p w14:paraId="7C01890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48910B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拥有者性别</w:t>
            </w:r>
          </w:p>
        </w:tc>
        <w:tc>
          <w:tcPr>
            <w:tcW w:w="2285" w:type="dxa"/>
            <w:tcBorders>
              <w:top w:val="single" w:color="auto" w:sz="2" w:space="0"/>
              <w:left w:val="single" w:color="auto" w:sz="2" w:space="0"/>
              <w:bottom w:val="single" w:color="auto" w:sz="2" w:space="0"/>
            </w:tcBorders>
            <w:noWrap w:val="0"/>
            <w:vAlign w:val="center"/>
          </w:tcPr>
          <w:p w14:paraId="3C23F8D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BD8C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01BC487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  所</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5E16AF2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93BFA6E">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  所</w:t>
            </w:r>
          </w:p>
        </w:tc>
        <w:tc>
          <w:tcPr>
            <w:tcW w:w="2285" w:type="dxa"/>
            <w:tcBorders>
              <w:top w:val="single" w:color="auto" w:sz="2" w:space="0"/>
              <w:left w:val="single" w:color="auto" w:sz="2" w:space="0"/>
              <w:bottom w:val="single" w:color="auto" w:sz="2" w:space="0"/>
            </w:tcBorders>
            <w:noWrap w:val="0"/>
            <w:vAlign w:val="center"/>
          </w:tcPr>
          <w:p w14:paraId="2754877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64753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28323A9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6DA9D1B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381B2AB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285" w:type="dxa"/>
            <w:tcBorders>
              <w:top w:val="single" w:color="auto" w:sz="2" w:space="0"/>
              <w:left w:val="single" w:color="auto" w:sz="2" w:space="0"/>
              <w:bottom w:val="single" w:color="auto" w:sz="2" w:space="0"/>
            </w:tcBorders>
            <w:noWrap w:val="0"/>
            <w:vAlign w:val="center"/>
          </w:tcPr>
          <w:p w14:paraId="042A752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E204F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6A0B48F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676EA5D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E6CEA2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285" w:type="dxa"/>
            <w:tcBorders>
              <w:top w:val="single" w:color="auto" w:sz="2" w:space="0"/>
              <w:left w:val="single" w:color="auto" w:sz="2" w:space="0"/>
              <w:bottom w:val="single" w:color="auto" w:sz="2" w:space="0"/>
            </w:tcBorders>
            <w:noWrap w:val="0"/>
            <w:vAlign w:val="center"/>
          </w:tcPr>
          <w:p w14:paraId="00F8137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1CD3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5C30EDBE">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04B991B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7C34BAC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2285" w:type="dxa"/>
            <w:tcBorders>
              <w:top w:val="single" w:color="auto" w:sz="2" w:space="0"/>
              <w:left w:val="single" w:color="auto" w:sz="2" w:space="0"/>
              <w:bottom w:val="single" w:color="auto" w:sz="2" w:space="0"/>
            </w:tcBorders>
            <w:noWrap w:val="0"/>
            <w:vAlign w:val="center"/>
          </w:tcPr>
          <w:p w14:paraId="54E9F47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AA223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6A1C07E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2671CAA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61B3B8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285" w:type="dxa"/>
            <w:tcBorders>
              <w:top w:val="single" w:color="auto" w:sz="2" w:space="0"/>
              <w:left w:val="single" w:color="auto" w:sz="2" w:space="0"/>
              <w:bottom w:val="single" w:color="auto" w:sz="2" w:space="0"/>
            </w:tcBorders>
            <w:noWrap w:val="0"/>
            <w:vAlign w:val="center"/>
          </w:tcPr>
          <w:p w14:paraId="3717763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2525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7ADB096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3036CD3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1BF4ACA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285" w:type="dxa"/>
            <w:tcBorders>
              <w:top w:val="single" w:color="auto" w:sz="2" w:space="0"/>
              <w:left w:val="single" w:color="auto" w:sz="2" w:space="0"/>
              <w:bottom w:val="single" w:color="auto" w:sz="2" w:space="0"/>
            </w:tcBorders>
            <w:noWrap w:val="0"/>
            <w:vAlign w:val="center"/>
          </w:tcPr>
          <w:p w14:paraId="567C624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4D8FE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4576502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591BE83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464D4B1E">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285" w:type="dxa"/>
            <w:tcBorders>
              <w:top w:val="single" w:color="auto" w:sz="2" w:space="0"/>
              <w:left w:val="single" w:color="auto" w:sz="2" w:space="0"/>
              <w:bottom w:val="single" w:color="auto" w:sz="2" w:space="0"/>
            </w:tcBorders>
            <w:noWrap w:val="0"/>
            <w:vAlign w:val="center"/>
          </w:tcPr>
          <w:p w14:paraId="0700C65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17927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59D4839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604" w:type="dxa"/>
            <w:tcBorders>
              <w:top w:val="single" w:color="auto" w:sz="2" w:space="0"/>
              <w:left w:val="single" w:color="auto" w:sz="2" w:space="0"/>
              <w:bottom w:val="single" w:color="auto" w:sz="2" w:space="0"/>
              <w:right w:val="single" w:color="auto" w:sz="2" w:space="0"/>
            </w:tcBorders>
            <w:noWrap w:val="0"/>
            <w:vAlign w:val="center"/>
          </w:tcPr>
          <w:p w14:paraId="54D1D62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039FF12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2285" w:type="dxa"/>
            <w:tcBorders>
              <w:top w:val="single" w:color="auto" w:sz="2" w:space="0"/>
              <w:left w:val="single" w:color="auto" w:sz="2" w:space="0"/>
              <w:bottom w:val="single" w:color="auto" w:sz="2" w:space="0"/>
            </w:tcBorders>
            <w:noWrap w:val="0"/>
            <w:vAlign w:val="center"/>
          </w:tcPr>
          <w:p w14:paraId="7E44E7A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DDBDA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26B5162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604" w:type="dxa"/>
            <w:tcBorders>
              <w:top w:val="single" w:color="auto" w:sz="2" w:space="0"/>
              <w:left w:val="single" w:color="auto" w:sz="2" w:space="0"/>
              <w:bottom w:val="single" w:color="auto" w:sz="2" w:space="0"/>
              <w:right w:val="single" w:color="auto" w:sz="2" w:space="0"/>
            </w:tcBorders>
            <w:noWrap w:val="0"/>
            <w:vAlign w:val="center"/>
          </w:tcPr>
          <w:p w14:paraId="03FB56D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DEF90F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285" w:type="dxa"/>
            <w:tcBorders>
              <w:top w:val="single" w:color="auto" w:sz="2" w:space="0"/>
              <w:left w:val="single" w:color="auto" w:sz="2" w:space="0"/>
              <w:bottom w:val="single" w:color="auto" w:sz="2" w:space="0"/>
            </w:tcBorders>
            <w:noWrap w:val="0"/>
            <w:vAlign w:val="center"/>
          </w:tcPr>
          <w:p w14:paraId="0E8C945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FD344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1D8D7BB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604" w:type="dxa"/>
            <w:tcBorders>
              <w:top w:val="single" w:color="auto" w:sz="2" w:space="0"/>
              <w:left w:val="single" w:color="auto" w:sz="2" w:space="0"/>
              <w:bottom w:val="single" w:color="auto" w:sz="2" w:space="0"/>
              <w:right w:val="single" w:color="auto" w:sz="2" w:space="0"/>
            </w:tcBorders>
            <w:noWrap w:val="0"/>
            <w:vAlign w:val="center"/>
          </w:tcPr>
          <w:p w14:paraId="604A727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5E3620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2285" w:type="dxa"/>
            <w:tcBorders>
              <w:top w:val="single" w:color="auto" w:sz="2" w:space="0"/>
              <w:left w:val="single" w:color="auto" w:sz="2" w:space="0"/>
              <w:bottom w:val="single" w:color="auto" w:sz="2" w:space="0"/>
            </w:tcBorders>
            <w:noWrap w:val="0"/>
            <w:vAlign w:val="center"/>
          </w:tcPr>
          <w:p w14:paraId="3C5C96B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432F0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059" w:type="dxa"/>
            <w:gridSpan w:val="4"/>
            <w:tcBorders>
              <w:top w:val="single" w:color="auto" w:sz="2" w:space="0"/>
            </w:tcBorders>
            <w:noWrap w:val="0"/>
            <w:vAlign w:val="center"/>
          </w:tcPr>
          <w:p w14:paraId="545697CD">
            <w:pPr>
              <w:pStyle w:val="16"/>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0C11ADB6">
      <w:pPr>
        <w:pStyle w:val="5"/>
        <w:keepNext w:val="0"/>
        <w:keepLines w:val="0"/>
        <w:pageBreakBefore w:val="0"/>
        <w:tabs>
          <w:tab w:val="left" w:pos="0"/>
          <w:tab w:val="left" w:pos="420"/>
          <w:tab w:val="left" w:pos="1152"/>
        </w:tabs>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27" w:name="_Toc27624"/>
      <w:bookmarkStart w:id="28" w:name="_Toc10176"/>
      <w:r>
        <w:rPr>
          <w:rFonts w:hint="eastAsia" w:ascii="宋体" w:hAnsi="宋体" w:eastAsia="宋体" w:cs="宋体"/>
          <w:b w:val="0"/>
          <w:sz w:val="24"/>
          <w:szCs w:val="24"/>
          <w:highlight w:val="none"/>
        </w:rPr>
        <w:t>第二节 政府采购合同通用条款</w:t>
      </w:r>
      <w:bookmarkEnd w:id="27"/>
      <w:bookmarkEnd w:id="28"/>
    </w:p>
    <w:p w14:paraId="6E614EB0">
      <w:pPr>
        <w:keepNext w:val="0"/>
        <w:keepLines w:val="0"/>
        <w:pageBreakBefore w:val="0"/>
        <w:tabs>
          <w:tab w:val="left" w:pos="8820"/>
          <w:tab w:val="left" w:pos="9345"/>
          <w:tab w:val="left" w:pos="9765"/>
        </w:tabs>
        <w:kinsoku/>
        <w:wordWrap/>
        <w:overflowPunct/>
        <w:topLinePunct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6419182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6564187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0442E8C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327E04F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232BDD86">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6624DDE4">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highlight w:val="none"/>
        </w:rPr>
        <w:t>国家法律、行政法规和规章制度规定或合同约定的作为合同组成部分的其他文件</w:t>
      </w:r>
      <w:r>
        <w:rPr>
          <w:rFonts w:hint="eastAsia" w:ascii="宋体" w:hAnsi="宋体" w:eastAsia="宋体" w:cs="宋体"/>
          <w:sz w:val="24"/>
          <w:szCs w:val="24"/>
          <w:highlight w:val="none"/>
        </w:rPr>
        <w:t>。</w:t>
      </w:r>
    </w:p>
    <w:p w14:paraId="2563FA4A">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3E68A054">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技术资料和材料等。</w:t>
      </w:r>
    </w:p>
    <w:p w14:paraId="42989BCB">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sz w:val="24"/>
          <w:szCs w:val="24"/>
          <w:highlight w:val="none"/>
        </w:rPr>
        <w:t>相关</w:t>
      </w:r>
      <w:r>
        <w:rPr>
          <w:rFonts w:hint="eastAsia" w:ascii="宋体" w:hAnsi="宋体" w:eastAsia="宋体" w:cs="宋体"/>
          <w:color w:val="000000"/>
          <w:sz w:val="24"/>
          <w:szCs w:val="24"/>
          <w:highlight w:val="none"/>
        </w:rPr>
        <w:t>服务”系指根据合同规定，乙方应提供的与货物有关的技术、管理和</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义务。</w:t>
      </w:r>
    </w:p>
    <w:p w14:paraId="34CBA8F1">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F109242">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sz w:val="24"/>
          <w:szCs w:val="24"/>
          <w:highlight w:val="none"/>
        </w:rPr>
        <w:t>“联合体”系指由两个以上的自然人、法人或者非法人组织组成，以一个供应商的身份共同参加政府采购的主体</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AE45153">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18E167B1">
      <w:pPr>
        <w:keepNext w:val="0"/>
        <w:keepLines w:val="0"/>
        <w:pageBreakBefore w:val="0"/>
        <w:numPr>
          <w:ilvl w:val="0"/>
          <w:numId w:val="6"/>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4CCD43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任何费用。</w:t>
      </w:r>
    </w:p>
    <w:p w14:paraId="1A681061">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 履行合同的时间、地点和方式</w:t>
      </w:r>
    </w:p>
    <w:p w14:paraId="0729D49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3.1 </w:t>
      </w:r>
      <w:r>
        <w:rPr>
          <w:rFonts w:hint="eastAsia" w:ascii="宋体" w:hAnsi="宋体" w:eastAsia="宋体" w:cs="宋体"/>
          <w:sz w:val="24"/>
          <w:szCs w:val="24"/>
          <w:highlight w:val="none"/>
        </w:rPr>
        <w:t>乙方应当在约定的时间、地点，按照约定方式履行合同。</w:t>
      </w:r>
    </w:p>
    <w:p w14:paraId="12F3A517">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 甲方的权利和义务</w:t>
      </w:r>
    </w:p>
    <w:p w14:paraId="637776B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C03440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DBE42F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甲方有权要求乙方对缺陷部分予以修复，并按合同约定享有货物保修及其他合同约定的权利。</w:t>
      </w:r>
    </w:p>
    <w:p w14:paraId="3C0B0DB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4.4 甲方应当按照合同约定及时对交付的货物进行验收，</w:t>
      </w:r>
      <w:r>
        <w:rPr>
          <w:rFonts w:hint="eastAsia" w:ascii="宋体" w:hAnsi="宋体" w:eastAsia="宋体" w:cs="宋体"/>
          <w:sz w:val="24"/>
          <w:szCs w:val="24"/>
          <w:highlight w:val="none"/>
        </w:rPr>
        <w:t>未</w:t>
      </w:r>
      <w:r>
        <w:rPr>
          <w:rFonts w:hint="eastAsia" w:ascii="宋体" w:hAnsi="宋体" w:eastAsia="宋体" w:cs="宋体"/>
          <w:color w:val="000000"/>
          <w:sz w:val="24"/>
          <w:szCs w:val="24"/>
          <w:highlight w:val="none"/>
        </w:rPr>
        <w:t>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w:t>
      </w:r>
      <w:r>
        <w:rPr>
          <w:rFonts w:hint="eastAsia" w:ascii="宋体" w:hAnsi="宋体" w:eastAsia="宋体" w:cs="宋体"/>
          <w:color w:val="000000"/>
          <w:sz w:val="24"/>
          <w:szCs w:val="24"/>
          <w:highlight w:val="none"/>
        </w:rPr>
        <w:t>视为验收通过。</w:t>
      </w:r>
    </w:p>
    <w:p w14:paraId="6308E62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 甲方应当根据合同约定及时向乙方支付合同价款，不得以内部人员变更、履行内部付款流程等为由，拒绝或迟延支付。</w:t>
      </w:r>
    </w:p>
    <w:p w14:paraId="073EFF3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约定应由甲方承担的其他义务和责任。</w:t>
      </w:r>
    </w:p>
    <w:p w14:paraId="60C915F2">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 乙方的权利和义务</w:t>
      </w:r>
    </w:p>
    <w:p w14:paraId="0BA8020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签署合同后，乙方应确定项目负责人（或项目联系人），负责与本合同有关的事务。</w:t>
      </w:r>
    </w:p>
    <w:p w14:paraId="05ACF2C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A848A74">
      <w:pPr>
        <w:pStyle w:val="15"/>
        <w:keepNext w:val="0"/>
        <w:keepLines w:val="0"/>
        <w:pageBreakBefore w:val="0"/>
        <w:kinsoku/>
        <w:wordWrap/>
        <w:overflowPunct/>
        <w:topLinePunct w:val="0"/>
        <w:bidi w:val="0"/>
        <w:adjustRightInd w:val="0"/>
        <w:snapToGrid w:val="0"/>
        <w:spacing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5.3乙方有权根据合同约定向甲方收取合同价款。</w:t>
      </w:r>
    </w:p>
    <w:p w14:paraId="43A2C7C1">
      <w:pPr>
        <w:pStyle w:val="15"/>
        <w:keepNext w:val="0"/>
        <w:keepLines w:val="0"/>
        <w:pageBreakBefore w:val="0"/>
        <w:kinsoku/>
        <w:wordWrap/>
        <w:overflowPunct/>
        <w:topLinePunct w:val="0"/>
        <w:bidi w:val="0"/>
        <w:adjustRightInd w:val="0"/>
        <w:snapToGrid w:val="0"/>
        <w:spacing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w:t>
      </w:r>
      <w:r>
        <w:rPr>
          <w:rFonts w:hint="eastAsia" w:ascii="宋体" w:hAnsi="宋体" w:eastAsia="宋体" w:cs="宋体"/>
          <w:color w:val="000000"/>
          <w:sz w:val="24"/>
          <w:szCs w:val="24"/>
          <w:highlight w:val="none"/>
        </w:rPr>
        <w:t>由乙方承担的其他义务和责任。</w:t>
      </w:r>
    </w:p>
    <w:p w14:paraId="77115F9F">
      <w:pPr>
        <w:keepNext w:val="0"/>
        <w:keepLines w:val="0"/>
        <w:pageBreakBefore w:val="0"/>
        <w:numPr>
          <w:ilvl w:val="0"/>
          <w:numId w:val="7"/>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合同履行</w:t>
      </w:r>
    </w:p>
    <w:p w14:paraId="6CBFDB7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66F5D46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989E378">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7. 货物包装、运输、保险和交付要求</w:t>
      </w:r>
    </w:p>
    <w:p w14:paraId="7ED90ED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本合同</w:t>
      </w:r>
      <w:r>
        <w:rPr>
          <w:rFonts w:hint="eastAsia" w:ascii="宋体" w:hAnsi="宋体" w:eastAsia="宋体" w:cs="宋体"/>
          <w:bCs/>
          <w:color w:val="000000"/>
          <w:sz w:val="24"/>
          <w:szCs w:val="24"/>
          <w:highlight w:val="none"/>
        </w:rPr>
        <w:t>涉及商品包装、快递包装的，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另有约定外，</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约定的</w:t>
      </w:r>
      <w:r>
        <w:rPr>
          <w:rFonts w:hint="eastAsia" w:ascii="宋体" w:hAnsi="宋体" w:eastAsia="宋体" w:cs="宋体"/>
          <w:color w:val="000000"/>
          <w:sz w:val="24"/>
          <w:szCs w:val="24"/>
          <w:highlight w:val="none"/>
        </w:rPr>
        <w:t>指定现场。</w:t>
      </w:r>
    </w:p>
    <w:p w14:paraId="3DF98EAE">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另有约定外，</w:t>
      </w:r>
      <w:r>
        <w:rPr>
          <w:rFonts w:hint="eastAsia" w:ascii="宋体" w:hAnsi="宋体" w:eastAsia="宋体" w:cs="宋体"/>
          <w:color w:val="000000"/>
          <w:sz w:val="24"/>
          <w:szCs w:val="24"/>
          <w:highlight w:val="none"/>
        </w:rPr>
        <w:t>乙方负责办理将货物运抵本合同规定的交货地点，并装卸、交付至甲方的一切运输事项，相关费用应包含在合同价款中。</w:t>
      </w:r>
    </w:p>
    <w:p w14:paraId="2696F1F2">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6469ECA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51E17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 乙方在运输到达之前应提前通知甲方，并提示货物运输装卸的注意事项，甲方配合乙方做好货物的接收工作。</w:t>
      </w:r>
    </w:p>
    <w:p w14:paraId="7E493F2D">
      <w:pPr>
        <w:pStyle w:val="87"/>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rPr>
        <w:t>7.6 如因包装、运输问题导致货物损毁、丢失或者品质下降，甲方有权要求降价、换货、拒收部分或整批货物，由此产生的费用和损失，均由乙方承担。</w:t>
      </w:r>
    </w:p>
    <w:p w14:paraId="13DFBB82">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color w:val="000000"/>
          <w:sz w:val="24"/>
          <w:szCs w:val="24"/>
          <w:highlight w:val="none"/>
        </w:rPr>
        <w:t xml:space="preserve">8. </w:t>
      </w:r>
      <w:r>
        <w:rPr>
          <w:rFonts w:hint="eastAsia" w:ascii="宋体" w:hAnsi="宋体" w:eastAsia="宋体" w:cs="宋体"/>
          <w:b/>
          <w:sz w:val="24"/>
          <w:szCs w:val="24"/>
          <w:highlight w:val="none"/>
        </w:rPr>
        <w:t>质量标准和保证</w:t>
      </w:r>
    </w:p>
    <w:p w14:paraId="007EFAE3">
      <w:pPr>
        <w:pStyle w:val="17"/>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8.1 质量标准</w:t>
      </w:r>
    </w:p>
    <w:p w14:paraId="1F4AF9C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w:t>
      </w:r>
      <w:r>
        <w:rPr>
          <w:rFonts w:hint="eastAsia" w:ascii="宋体" w:hAnsi="宋体" w:eastAsia="宋体" w:cs="宋体"/>
          <w:color w:val="000000"/>
          <w:sz w:val="24"/>
          <w:szCs w:val="24"/>
          <w:highlight w:val="none"/>
        </w:rPr>
        <w:t>约定的</w:t>
      </w:r>
      <w:r>
        <w:rPr>
          <w:rFonts w:hint="eastAsia" w:ascii="宋体" w:hAnsi="宋体" w:eastAsia="宋体" w:cs="宋体"/>
          <w:sz w:val="24"/>
          <w:szCs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13104A2">
      <w:pPr>
        <w:pStyle w:val="17"/>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（2）采用中华人民共和国法定计量单位。</w:t>
      </w:r>
    </w:p>
    <w:p w14:paraId="711E61C6">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466B7CF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2869BF6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 保证</w:t>
      </w:r>
    </w:p>
    <w:p w14:paraId="0C917A9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3E431AB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0FB9341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6632097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rPr>
        <w:t>5</w:t>
      </w:r>
      <w:r>
        <w:rPr>
          <w:rFonts w:hint="eastAsia" w:ascii="宋体" w:hAnsi="宋体" w:eastAsia="宋体" w:cs="宋体"/>
          <w:sz w:val="24"/>
          <w:szCs w:val="24"/>
          <w:highlight w:val="none"/>
        </w:rPr>
        <w:t>.1条规定以书面形式</w:t>
      </w:r>
      <w:r>
        <w:rPr>
          <w:rFonts w:hint="eastAsia" w:ascii="宋体" w:hAnsi="宋体" w:eastAsia="宋体" w:cs="宋体"/>
          <w:color w:val="000000"/>
          <w:sz w:val="24"/>
          <w:szCs w:val="24"/>
          <w:highlight w:val="none"/>
        </w:rPr>
        <w:t>追究</w:t>
      </w:r>
      <w:r>
        <w:rPr>
          <w:rFonts w:hint="eastAsia" w:ascii="宋体" w:hAnsi="宋体" w:eastAsia="宋体" w:cs="宋体"/>
          <w:sz w:val="24"/>
          <w:szCs w:val="24"/>
          <w:highlight w:val="none"/>
        </w:rPr>
        <w:t>乙方</w:t>
      </w:r>
      <w:r>
        <w:rPr>
          <w:rFonts w:hint="eastAsia" w:ascii="宋体" w:hAnsi="宋体" w:eastAsia="宋体" w:cs="宋体"/>
          <w:color w:val="000000"/>
          <w:sz w:val="24"/>
          <w:szCs w:val="24"/>
          <w:highlight w:val="none"/>
        </w:rPr>
        <w:t>的违约责任</w:t>
      </w:r>
      <w:r>
        <w:rPr>
          <w:rFonts w:hint="eastAsia" w:ascii="宋体" w:hAnsi="宋体" w:eastAsia="宋体" w:cs="宋体"/>
          <w:sz w:val="24"/>
          <w:szCs w:val="24"/>
          <w:highlight w:val="none"/>
        </w:rPr>
        <w:t>。</w:t>
      </w:r>
    </w:p>
    <w:p w14:paraId="77B1E5EE">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23467475">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9</w:t>
      </w:r>
      <w:r>
        <w:rPr>
          <w:rFonts w:hint="eastAsia" w:ascii="宋体" w:hAnsi="宋体" w:eastAsia="宋体" w:cs="宋体"/>
          <w:b/>
          <w:bCs/>
          <w:sz w:val="24"/>
          <w:szCs w:val="24"/>
          <w:highlight w:val="none"/>
        </w:rPr>
        <w:t>.</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sz w:val="24"/>
          <w:szCs w:val="24"/>
          <w:highlight w:val="none"/>
        </w:rPr>
        <w:t>权利瑕疵担保</w:t>
      </w:r>
    </w:p>
    <w:p w14:paraId="74F3292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 乙方保证对其出售的货物享有合法的权利。</w:t>
      </w:r>
    </w:p>
    <w:p w14:paraId="0C351FE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9.2 </w:t>
      </w:r>
      <w:r>
        <w:rPr>
          <w:rFonts w:hint="eastAsia" w:ascii="宋体" w:hAnsi="宋体" w:eastAsia="宋体" w:cs="宋体"/>
          <w:sz w:val="24"/>
          <w:szCs w:val="24"/>
          <w:highlight w:val="none"/>
        </w:rPr>
        <w:t>乙方保证在交付的货物上不存在抵押权等担保物权。</w:t>
      </w:r>
    </w:p>
    <w:p w14:paraId="5A947C1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如甲方使用上述货物构成对第三人侵权的，则由乙方承担全部责任。</w:t>
      </w:r>
    </w:p>
    <w:p w14:paraId="4C6510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 知识产权保护</w:t>
      </w:r>
    </w:p>
    <w:p w14:paraId="6B746A4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 乙方对其所销售的货物应当享有知识产权或经权利人合法授权，保证没有侵犯任</w:t>
      </w:r>
      <w:r>
        <w:rPr>
          <w:rFonts w:hint="eastAsia" w:ascii="宋体" w:hAnsi="宋体" w:eastAsia="宋体" w:cs="宋体"/>
          <w:sz w:val="24"/>
          <w:szCs w:val="24"/>
          <w:highlight w:val="none"/>
        </w:rPr>
        <w:t>何第三人的知识产权等权利。</w:t>
      </w:r>
      <w:bookmarkStart w:id="29"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9"/>
      <w:r>
        <w:rPr>
          <w:rFonts w:hint="eastAsia" w:ascii="宋体" w:hAnsi="宋体" w:eastAsia="宋体" w:cs="宋体"/>
          <w:sz w:val="24"/>
          <w:szCs w:val="24"/>
          <w:highlight w:val="none"/>
        </w:rPr>
        <w:t>。</w:t>
      </w:r>
    </w:p>
    <w:p w14:paraId="4E316DAB">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5393EC7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0E094B2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655505DC">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1E8F9B0B">
      <w:pPr>
        <w:pStyle w:val="5"/>
        <w:keepNext w:val="0"/>
        <w:keepLines w:val="0"/>
        <w:pageBreakBefore w:val="0"/>
        <w:tabs>
          <w:tab w:val="left" w:pos="0"/>
          <w:tab w:val="left" w:pos="420"/>
          <w:tab w:val="left" w:pos="1152"/>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bookmarkStart w:id="30" w:name="_Toc16436"/>
      <w:r>
        <w:rPr>
          <w:rFonts w:hint="eastAsia" w:ascii="宋体" w:hAnsi="宋体" w:eastAsia="宋体" w:cs="宋体"/>
          <w:b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sz w:val="24"/>
          <w:szCs w:val="24"/>
          <w:highlight w:val="none"/>
        </w:rPr>
        <w:t>政府采购合同专用条款</w:t>
      </w:r>
      <w:r>
        <w:rPr>
          <w:rFonts w:hint="eastAsia" w:ascii="宋体" w:hAnsi="宋体" w:eastAsia="宋体" w:cs="宋体"/>
          <w:b w:val="0"/>
          <w:sz w:val="24"/>
          <w:szCs w:val="24"/>
          <w:highlight w:val="none"/>
        </w:rPr>
        <w:t>】中约定。</w:t>
      </w:r>
      <w:bookmarkEnd w:id="30"/>
    </w:p>
    <w:p w14:paraId="35DA22CE">
      <w:pPr>
        <w:pStyle w:val="1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履约保证金</w:t>
      </w:r>
    </w:p>
    <w:p w14:paraId="7A8E03E5">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29F8A12A">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C561BE5">
      <w:pPr>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222F8F00">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33616E9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577EDB7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1D8A227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42C1A41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2435FA8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4CBBAB0D">
      <w:pPr>
        <w:pStyle w:val="87"/>
        <w:keepNext w:val="0"/>
        <w:keepLines w:val="0"/>
        <w:pageBreakBefore w:val="0"/>
        <w:kinsoku/>
        <w:wordWrap/>
        <w:overflowPunct/>
        <w:topLinePunct w:val="0"/>
        <w:bidi w:val="0"/>
        <w:adjustRightInd w:val="0"/>
        <w:snapToGrid w:val="0"/>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E686D8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0EB4CD4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060B3FC0">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5E7D777D">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118E86A9">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68CD5E3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20D1F88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42504F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32015C2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330B28C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4F7A34BA">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0C7D1082">
      <w:pPr>
        <w:keepNext w:val="0"/>
        <w:keepLines w:val="0"/>
        <w:pageBreakBefore w:val="0"/>
        <w:numPr>
          <w:ilvl w:val="0"/>
          <w:numId w:val="8"/>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6CAFF5F2">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73121D3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5DE88BE9">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16.2合同的中止</w:t>
      </w:r>
    </w:p>
    <w:p w14:paraId="6F39C5C2">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14C099E9">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23E54B8">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CAC664A">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459D340C">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16.3合同的终止</w:t>
      </w:r>
    </w:p>
    <w:p w14:paraId="0B2B5EA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53948C52">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3EFD5144">
      <w:pPr>
        <w:pStyle w:val="8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0CB52F18">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50F8CC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20AD252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151664F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6FA85AD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6552B2B6">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1A98129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39A2291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D08C3D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3AC7D633">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BEE37D2">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05531BE6">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7031C7D0">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47AE113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6BEBAF8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25C94D9E">
      <w:pPr>
        <w:pStyle w:val="15"/>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9ED0A3">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20D2DC4B">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02DE064F">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4D856643">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22. 通知</w:t>
      </w:r>
    </w:p>
    <w:p w14:paraId="6DABA84D">
      <w:pPr>
        <w:pStyle w:val="87"/>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2749A2FE">
      <w:pPr>
        <w:pStyle w:val="87"/>
        <w:keepNext w:val="0"/>
        <w:keepLines w:val="0"/>
        <w:pageBreakBefore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B36E00B">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58FC39CE">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2CA8535B">
      <w:pPr>
        <w:keepNext w:val="0"/>
        <w:keepLines w:val="0"/>
        <w:pageBreakBefore w:val="0"/>
        <w:numPr>
          <w:ilvl w:val="0"/>
          <w:numId w:val="9"/>
        </w:numPr>
        <w:kinsoku/>
        <w:wordWrap/>
        <w:overflowPunct/>
        <w:topLinePunct w:val="0"/>
        <w:bidi w:val="0"/>
        <w:adjustRightInd w:val="0"/>
        <w:snapToGrid w:val="0"/>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709098D3">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3F935332">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bookmarkStart w:id="31" w:name="_Toc20313"/>
    </w:p>
    <w:p w14:paraId="4B31B4D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D015FE6">
      <w:pPr>
        <w:pStyle w:val="5"/>
        <w:tabs>
          <w:tab w:val="left" w:pos="0"/>
          <w:tab w:val="left" w:pos="420"/>
          <w:tab w:val="left" w:pos="1152"/>
        </w:tabs>
        <w:adjustRightInd w:val="0"/>
        <w:snapToGrid w:val="0"/>
        <w:spacing w:line="360" w:lineRule="auto"/>
        <w:jc w:val="center"/>
        <w:rPr>
          <w:rFonts w:hint="eastAsia" w:ascii="宋体" w:hAnsi="宋体" w:eastAsia="宋体" w:cs="宋体"/>
          <w:b w:val="0"/>
          <w:sz w:val="24"/>
          <w:szCs w:val="24"/>
          <w:highlight w:val="none"/>
        </w:rPr>
      </w:pPr>
      <w:bookmarkStart w:id="32" w:name="_Toc20015"/>
      <w:r>
        <w:rPr>
          <w:rFonts w:hint="eastAsia" w:ascii="宋体" w:hAnsi="宋体" w:eastAsia="宋体" w:cs="宋体"/>
          <w:b w:val="0"/>
          <w:sz w:val="24"/>
          <w:szCs w:val="24"/>
          <w:highlight w:val="none"/>
        </w:rPr>
        <w:t>第三节 政府采购合同专用条款</w:t>
      </w:r>
      <w:bookmarkEnd w:id="31"/>
      <w:bookmarkEnd w:id="32"/>
    </w:p>
    <w:tbl>
      <w:tblPr>
        <w:tblStyle w:val="26"/>
        <w:tblW w:w="90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852"/>
        <w:gridCol w:w="5499"/>
      </w:tblGrid>
      <w:tr w14:paraId="34D408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815156E">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D19149">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第1.2（6）项</w:t>
            </w:r>
          </w:p>
        </w:tc>
        <w:tc>
          <w:tcPr>
            <w:tcW w:w="1852" w:type="dxa"/>
            <w:noWrap w:val="0"/>
            <w:vAlign w:val="center"/>
          </w:tcPr>
          <w:p w14:paraId="3FC98ED3">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联合体具体要求</w:t>
            </w:r>
          </w:p>
        </w:tc>
        <w:tc>
          <w:tcPr>
            <w:tcW w:w="5499" w:type="dxa"/>
            <w:noWrap w:val="0"/>
            <w:vAlign w:val="center"/>
          </w:tcPr>
          <w:p w14:paraId="34B32D98">
            <w:pPr>
              <w:adjustRightInd w:val="0"/>
              <w:snapToGrid w:val="0"/>
              <w:spacing w:line="240" w:lineRule="auto"/>
              <w:jc w:val="left"/>
              <w:rPr>
                <w:rFonts w:hint="eastAsia" w:ascii="宋体" w:hAnsi="宋体" w:eastAsia="宋体" w:cs="宋体"/>
                <w:sz w:val="24"/>
                <w:szCs w:val="24"/>
                <w:highlight w:val="none"/>
              </w:rPr>
            </w:pPr>
          </w:p>
        </w:tc>
      </w:tr>
      <w:tr w14:paraId="12AE2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D7B6A49">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7CE43B5">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第1.2（7）项</w:t>
            </w:r>
          </w:p>
        </w:tc>
        <w:tc>
          <w:tcPr>
            <w:tcW w:w="1852" w:type="dxa"/>
            <w:noWrap w:val="0"/>
            <w:vAlign w:val="center"/>
          </w:tcPr>
          <w:p w14:paraId="3A838D4F">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其他术语解释</w:t>
            </w:r>
          </w:p>
        </w:tc>
        <w:tc>
          <w:tcPr>
            <w:tcW w:w="5499" w:type="dxa"/>
            <w:noWrap w:val="0"/>
            <w:vAlign w:val="center"/>
          </w:tcPr>
          <w:p w14:paraId="393F976C">
            <w:pPr>
              <w:adjustRightInd w:val="0"/>
              <w:snapToGrid w:val="0"/>
              <w:spacing w:line="240" w:lineRule="auto"/>
              <w:jc w:val="left"/>
              <w:rPr>
                <w:rFonts w:hint="eastAsia" w:ascii="宋体" w:hAnsi="宋体" w:eastAsia="宋体" w:cs="宋体"/>
                <w:sz w:val="24"/>
                <w:szCs w:val="24"/>
                <w:highlight w:val="none"/>
              </w:rPr>
            </w:pPr>
          </w:p>
        </w:tc>
      </w:tr>
      <w:tr w14:paraId="5A8DE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9EE08EF">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713EB66">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第4.4款</w:t>
            </w:r>
          </w:p>
        </w:tc>
        <w:tc>
          <w:tcPr>
            <w:tcW w:w="1852" w:type="dxa"/>
            <w:noWrap w:val="0"/>
            <w:vAlign w:val="center"/>
          </w:tcPr>
          <w:p w14:paraId="5F6F7AD4">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履约验收中甲方提出异议或作出说明的期限</w:t>
            </w:r>
          </w:p>
        </w:tc>
        <w:tc>
          <w:tcPr>
            <w:tcW w:w="5499" w:type="dxa"/>
            <w:noWrap w:val="0"/>
            <w:vAlign w:val="center"/>
          </w:tcPr>
          <w:p w14:paraId="26251DF1">
            <w:pPr>
              <w:adjustRightInd w:val="0"/>
              <w:snapToGrid w:val="0"/>
              <w:spacing w:line="240" w:lineRule="auto"/>
              <w:jc w:val="left"/>
              <w:rPr>
                <w:rFonts w:hint="eastAsia" w:ascii="宋体" w:hAnsi="宋体" w:eastAsia="宋体" w:cs="宋体"/>
                <w:sz w:val="24"/>
                <w:szCs w:val="24"/>
                <w:highlight w:val="none"/>
              </w:rPr>
            </w:pPr>
          </w:p>
        </w:tc>
      </w:tr>
      <w:tr w14:paraId="55D9F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11EB998">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92A16D2">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第4.6款</w:t>
            </w:r>
          </w:p>
        </w:tc>
        <w:tc>
          <w:tcPr>
            <w:tcW w:w="1852" w:type="dxa"/>
            <w:noWrap w:val="0"/>
            <w:vAlign w:val="center"/>
          </w:tcPr>
          <w:p w14:paraId="7EEC156C">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约定甲方承担的其他义务和责任</w:t>
            </w:r>
          </w:p>
        </w:tc>
        <w:tc>
          <w:tcPr>
            <w:tcW w:w="5499" w:type="dxa"/>
            <w:noWrap w:val="0"/>
            <w:vAlign w:val="center"/>
          </w:tcPr>
          <w:p w14:paraId="5B09228A">
            <w:pPr>
              <w:adjustRightInd w:val="0"/>
              <w:snapToGrid w:val="0"/>
              <w:spacing w:line="240" w:lineRule="auto"/>
              <w:jc w:val="left"/>
              <w:rPr>
                <w:rFonts w:hint="eastAsia" w:ascii="宋体" w:hAnsi="宋体" w:eastAsia="宋体" w:cs="宋体"/>
                <w:sz w:val="24"/>
                <w:szCs w:val="24"/>
                <w:highlight w:val="none"/>
              </w:rPr>
            </w:pPr>
          </w:p>
        </w:tc>
      </w:tr>
      <w:tr w14:paraId="03475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578283F">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0B63C7">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第5.4款</w:t>
            </w:r>
          </w:p>
        </w:tc>
        <w:tc>
          <w:tcPr>
            <w:tcW w:w="1852" w:type="dxa"/>
            <w:noWrap w:val="0"/>
            <w:vAlign w:val="center"/>
          </w:tcPr>
          <w:p w14:paraId="5BA31F30">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约定乙方承担的其他义务和责任</w:t>
            </w:r>
          </w:p>
        </w:tc>
        <w:tc>
          <w:tcPr>
            <w:tcW w:w="5499" w:type="dxa"/>
            <w:noWrap w:val="0"/>
            <w:vAlign w:val="center"/>
          </w:tcPr>
          <w:p w14:paraId="08085B19">
            <w:pPr>
              <w:adjustRightInd w:val="0"/>
              <w:snapToGrid w:val="0"/>
              <w:spacing w:line="240" w:lineRule="auto"/>
              <w:jc w:val="left"/>
              <w:rPr>
                <w:rFonts w:hint="eastAsia" w:ascii="宋体" w:hAnsi="宋体" w:eastAsia="宋体" w:cs="宋体"/>
                <w:sz w:val="24"/>
                <w:szCs w:val="24"/>
                <w:highlight w:val="none"/>
              </w:rPr>
            </w:pPr>
          </w:p>
        </w:tc>
      </w:tr>
      <w:tr w14:paraId="55218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DA9BCD8">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61436FA">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第6.1款</w:t>
            </w:r>
          </w:p>
        </w:tc>
        <w:tc>
          <w:tcPr>
            <w:tcW w:w="1852" w:type="dxa"/>
            <w:noWrap w:val="0"/>
            <w:vAlign w:val="center"/>
          </w:tcPr>
          <w:p w14:paraId="7F4B094A">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履行合同义务的顺序</w:t>
            </w:r>
          </w:p>
        </w:tc>
        <w:tc>
          <w:tcPr>
            <w:tcW w:w="5499" w:type="dxa"/>
            <w:noWrap w:val="0"/>
            <w:vAlign w:val="center"/>
          </w:tcPr>
          <w:p w14:paraId="71CF261F">
            <w:pPr>
              <w:adjustRightInd w:val="0"/>
              <w:snapToGrid w:val="0"/>
              <w:spacing w:line="240" w:lineRule="auto"/>
              <w:jc w:val="left"/>
              <w:rPr>
                <w:rFonts w:hint="eastAsia" w:ascii="宋体" w:hAnsi="宋体" w:eastAsia="宋体" w:cs="宋体"/>
                <w:sz w:val="24"/>
                <w:szCs w:val="24"/>
                <w:highlight w:val="none"/>
              </w:rPr>
            </w:pPr>
          </w:p>
        </w:tc>
      </w:tr>
      <w:tr w14:paraId="75017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vMerge w:val="restart"/>
            <w:noWrap w:val="0"/>
            <w:vAlign w:val="center"/>
          </w:tcPr>
          <w:p w14:paraId="15BEA0B8">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31A4FF">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第7.1款</w:t>
            </w:r>
          </w:p>
        </w:tc>
        <w:tc>
          <w:tcPr>
            <w:tcW w:w="1852" w:type="dxa"/>
            <w:noWrap w:val="0"/>
            <w:vAlign w:val="center"/>
          </w:tcPr>
          <w:p w14:paraId="19DABC71">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包装特殊要求</w:t>
            </w:r>
          </w:p>
        </w:tc>
        <w:tc>
          <w:tcPr>
            <w:tcW w:w="5499" w:type="dxa"/>
            <w:noWrap w:val="0"/>
            <w:vAlign w:val="center"/>
          </w:tcPr>
          <w:p w14:paraId="38EFB4FC">
            <w:pPr>
              <w:spacing w:line="240" w:lineRule="auto"/>
              <w:rPr>
                <w:rFonts w:hint="eastAsia" w:ascii="宋体" w:hAnsi="宋体" w:eastAsia="宋体" w:cs="宋体"/>
                <w:sz w:val="24"/>
                <w:szCs w:val="24"/>
                <w:highlight w:val="none"/>
              </w:rPr>
            </w:pPr>
          </w:p>
        </w:tc>
      </w:tr>
      <w:tr w14:paraId="1DAE8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vMerge w:val="continue"/>
            <w:noWrap w:val="0"/>
            <w:vAlign w:val="center"/>
          </w:tcPr>
          <w:p w14:paraId="2776C34C">
            <w:pPr>
              <w:adjustRightInd w:val="0"/>
              <w:snapToGrid w:val="0"/>
              <w:spacing w:line="240" w:lineRule="auto"/>
              <w:jc w:val="center"/>
              <w:rPr>
                <w:rFonts w:hint="eastAsia" w:ascii="宋体" w:hAnsi="宋体" w:eastAsia="宋体" w:cs="宋体"/>
                <w:sz w:val="24"/>
                <w:szCs w:val="24"/>
                <w:highlight w:val="none"/>
              </w:rPr>
            </w:pPr>
          </w:p>
        </w:tc>
        <w:tc>
          <w:tcPr>
            <w:tcW w:w="1852" w:type="dxa"/>
            <w:noWrap w:val="0"/>
            <w:vAlign w:val="center"/>
          </w:tcPr>
          <w:p w14:paraId="2A43B0C7">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指定现场</w:t>
            </w:r>
          </w:p>
        </w:tc>
        <w:tc>
          <w:tcPr>
            <w:tcW w:w="5499" w:type="dxa"/>
            <w:noWrap w:val="0"/>
            <w:vAlign w:val="center"/>
          </w:tcPr>
          <w:p w14:paraId="68A0ABD5">
            <w:pPr>
              <w:spacing w:line="240" w:lineRule="auto"/>
              <w:rPr>
                <w:rFonts w:hint="eastAsia" w:ascii="宋体" w:hAnsi="宋体" w:eastAsia="宋体" w:cs="宋体"/>
                <w:sz w:val="24"/>
                <w:szCs w:val="24"/>
                <w:highlight w:val="none"/>
              </w:rPr>
            </w:pPr>
          </w:p>
        </w:tc>
      </w:tr>
      <w:tr w14:paraId="1AE9A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4E90C21">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BE6E653">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第7.2款</w:t>
            </w:r>
          </w:p>
        </w:tc>
        <w:tc>
          <w:tcPr>
            <w:tcW w:w="1852" w:type="dxa"/>
            <w:noWrap w:val="0"/>
            <w:vAlign w:val="center"/>
          </w:tcPr>
          <w:p w14:paraId="26B7C88A">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运输特殊要求</w:t>
            </w:r>
          </w:p>
        </w:tc>
        <w:tc>
          <w:tcPr>
            <w:tcW w:w="5499" w:type="dxa"/>
            <w:noWrap w:val="0"/>
            <w:vAlign w:val="center"/>
          </w:tcPr>
          <w:p w14:paraId="2C2998BE">
            <w:pPr>
              <w:spacing w:line="240" w:lineRule="auto"/>
              <w:rPr>
                <w:rFonts w:hint="eastAsia" w:ascii="宋体" w:hAnsi="宋体" w:eastAsia="宋体" w:cs="宋体"/>
                <w:sz w:val="24"/>
                <w:szCs w:val="24"/>
                <w:highlight w:val="none"/>
              </w:rPr>
            </w:pPr>
          </w:p>
        </w:tc>
      </w:tr>
      <w:tr w14:paraId="45591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9E0582A">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F8CAF4">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第7.3款</w:t>
            </w:r>
          </w:p>
        </w:tc>
        <w:tc>
          <w:tcPr>
            <w:tcW w:w="1852" w:type="dxa"/>
            <w:noWrap w:val="0"/>
            <w:vAlign w:val="center"/>
          </w:tcPr>
          <w:p w14:paraId="7FA9409C">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保险要求</w:t>
            </w:r>
          </w:p>
        </w:tc>
        <w:tc>
          <w:tcPr>
            <w:tcW w:w="5499" w:type="dxa"/>
            <w:noWrap w:val="0"/>
            <w:vAlign w:val="center"/>
          </w:tcPr>
          <w:p w14:paraId="1E2E2347">
            <w:pPr>
              <w:spacing w:line="240" w:lineRule="auto"/>
              <w:rPr>
                <w:rFonts w:hint="eastAsia" w:ascii="宋体" w:hAnsi="宋体" w:eastAsia="宋体" w:cs="宋体"/>
                <w:sz w:val="24"/>
                <w:szCs w:val="24"/>
                <w:highlight w:val="none"/>
              </w:rPr>
            </w:pPr>
          </w:p>
        </w:tc>
      </w:tr>
      <w:tr w14:paraId="29262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10B0F684">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8A20B7">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第8.2（1）项</w:t>
            </w:r>
          </w:p>
        </w:tc>
        <w:tc>
          <w:tcPr>
            <w:tcW w:w="1852" w:type="dxa"/>
            <w:noWrap w:val="0"/>
            <w:vAlign w:val="center"/>
          </w:tcPr>
          <w:p w14:paraId="05F3D769">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499" w:type="dxa"/>
            <w:noWrap w:val="0"/>
            <w:vAlign w:val="center"/>
          </w:tcPr>
          <w:p w14:paraId="5AF3F4D0">
            <w:pPr>
              <w:autoSpaceDE w:val="0"/>
              <w:autoSpaceDN w:val="0"/>
              <w:adjustRightInd w:val="0"/>
              <w:snapToGrid w:val="0"/>
              <w:spacing w:line="240" w:lineRule="auto"/>
              <w:jc w:val="left"/>
              <w:rPr>
                <w:rFonts w:hint="eastAsia" w:ascii="宋体" w:hAnsi="宋体" w:eastAsia="宋体" w:cs="宋体"/>
                <w:sz w:val="24"/>
                <w:szCs w:val="24"/>
                <w:highlight w:val="none"/>
              </w:rPr>
            </w:pPr>
          </w:p>
        </w:tc>
      </w:tr>
      <w:tr w14:paraId="1CE06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1706" w:type="dxa"/>
            <w:noWrap w:val="0"/>
            <w:vAlign w:val="center"/>
          </w:tcPr>
          <w:p w14:paraId="4567624A">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F53493">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第8.2（3）项</w:t>
            </w:r>
          </w:p>
        </w:tc>
        <w:tc>
          <w:tcPr>
            <w:tcW w:w="1852" w:type="dxa"/>
            <w:noWrap w:val="0"/>
            <w:vAlign w:val="center"/>
          </w:tcPr>
          <w:p w14:paraId="5603F103">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货物质量缺陷</w:t>
            </w:r>
          </w:p>
          <w:p w14:paraId="692F234A">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499" w:type="dxa"/>
            <w:noWrap w:val="0"/>
            <w:vAlign w:val="center"/>
          </w:tcPr>
          <w:p w14:paraId="3F86E698">
            <w:pPr>
              <w:adjustRightInd w:val="0"/>
              <w:snapToGrid w:val="0"/>
              <w:spacing w:line="240" w:lineRule="auto"/>
              <w:jc w:val="left"/>
              <w:rPr>
                <w:rFonts w:hint="eastAsia" w:ascii="宋体" w:hAnsi="宋体" w:eastAsia="宋体" w:cs="宋体"/>
                <w:sz w:val="24"/>
                <w:szCs w:val="24"/>
                <w:highlight w:val="none"/>
              </w:rPr>
            </w:pPr>
          </w:p>
        </w:tc>
      </w:tr>
      <w:tr w14:paraId="60AD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1C3B5B5C">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7DCCE3C">
            <w:pPr>
              <w:pStyle w:val="87"/>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第11.1款</w:t>
            </w:r>
          </w:p>
        </w:tc>
        <w:tc>
          <w:tcPr>
            <w:tcW w:w="1852" w:type="dxa"/>
            <w:noWrap w:val="0"/>
            <w:vAlign w:val="center"/>
          </w:tcPr>
          <w:p w14:paraId="239E99DC">
            <w:pPr>
              <w:adjustRightInd w:val="0"/>
              <w:snapToGrid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其他应当保密的信息</w:t>
            </w:r>
          </w:p>
        </w:tc>
        <w:tc>
          <w:tcPr>
            <w:tcW w:w="5499" w:type="dxa"/>
            <w:noWrap w:val="0"/>
            <w:vAlign w:val="center"/>
          </w:tcPr>
          <w:p w14:paraId="4131E345">
            <w:pPr>
              <w:adjustRightInd w:val="0"/>
              <w:snapToGrid w:val="0"/>
              <w:spacing w:line="240" w:lineRule="auto"/>
              <w:jc w:val="left"/>
              <w:rPr>
                <w:rFonts w:hint="eastAsia" w:ascii="宋体" w:hAnsi="宋体" w:eastAsia="宋体" w:cs="宋体"/>
                <w:sz w:val="24"/>
                <w:szCs w:val="24"/>
                <w:highlight w:val="none"/>
              </w:rPr>
            </w:pPr>
          </w:p>
        </w:tc>
      </w:tr>
      <w:tr w14:paraId="02CEB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 w:hRule="atLeast"/>
          <w:jc w:val="center"/>
        </w:trPr>
        <w:tc>
          <w:tcPr>
            <w:tcW w:w="1706" w:type="dxa"/>
            <w:noWrap w:val="0"/>
            <w:vAlign w:val="center"/>
          </w:tcPr>
          <w:p w14:paraId="2C41DCAE">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1152A8">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第12.2款</w:t>
            </w:r>
          </w:p>
        </w:tc>
        <w:tc>
          <w:tcPr>
            <w:tcW w:w="1852" w:type="dxa"/>
            <w:noWrap w:val="0"/>
            <w:vAlign w:val="center"/>
          </w:tcPr>
          <w:p w14:paraId="7C424975">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合同价款支付时间</w:t>
            </w:r>
          </w:p>
        </w:tc>
        <w:tc>
          <w:tcPr>
            <w:tcW w:w="5499" w:type="dxa"/>
            <w:noWrap w:val="0"/>
            <w:vAlign w:val="center"/>
          </w:tcPr>
          <w:p w14:paraId="010AB454">
            <w:pPr>
              <w:adjustRightInd w:val="0"/>
              <w:snapToGrid w:val="0"/>
              <w:spacing w:line="240" w:lineRule="auto"/>
              <w:jc w:val="left"/>
              <w:rPr>
                <w:rFonts w:hint="eastAsia" w:ascii="宋体" w:hAnsi="宋体" w:eastAsia="宋体" w:cs="宋体"/>
                <w:sz w:val="24"/>
                <w:szCs w:val="24"/>
                <w:highlight w:val="none"/>
              </w:rPr>
            </w:pPr>
          </w:p>
        </w:tc>
      </w:tr>
      <w:tr w14:paraId="5F497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25CAA65B">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3FC6ED">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第13.2款</w:t>
            </w:r>
          </w:p>
        </w:tc>
        <w:tc>
          <w:tcPr>
            <w:tcW w:w="1852" w:type="dxa"/>
            <w:noWrap w:val="0"/>
            <w:vAlign w:val="center"/>
          </w:tcPr>
          <w:p w14:paraId="27BEB28F">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履约保证金不予退还的情形</w:t>
            </w:r>
          </w:p>
        </w:tc>
        <w:tc>
          <w:tcPr>
            <w:tcW w:w="5499" w:type="dxa"/>
            <w:noWrap w:val="0"/>
            <w:vAlign w:val="center"/>
          </w:tcPr>
          <w:p w14:paraId="7CE448AD">
            <w:pPr>
              <w:adjustRightInd w:val="0"/>
              <w:snapToGrid w:val="0"/>
              <w:spacing w:line="240" w:lineRule="auto"/>
              <w:jc w:val="left"/>
              <w:rPr>
                <w:rFonts w:hint="eastAsia" w:ascii="宋体" w:hAnsi="宋体" w:eastAsia="宋体" w:cs="宋体"/>
                <w:sz w:val="24"/>
                <w:szCs w:val="24"/>
                <w:highlight w:val="none"/>
              </w:rPr>
            </w:pPr>
          </w:p>
        </w:tc>
      </w:tr>
      <w:tr w14:paraId="01358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0480BE5">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E91CE83">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第13.3款</w:t>
            </w:r>
          </w:p>
        </w:tc>
        <w:tc>
          <w:tcPr>
            <w:tcW w:w="1852" w:type="dxa"/>
            <w:noWrap w:val="0"/>
            <w:vAlign w:val="center"/>
          </w:tcPr>
          <w:p w14:paraId="142BDF60">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履约保证金退还时间及逾期退还的违约金</w:t>
            </w:r>
          </w:p>
        </w:tc>
        <w:tc>
          <w:tcPr>
            <w:tcW w:w="5499" w:type="dxa"/>
            <w:noWrap w:val="0"/>
            <w:vAlign w:val="center"/>
          </w:tcPr>
          <w:p w14:paraId="3492B1A4">
            <w:pPr>
              <w:adjustRightInd w:val="0"/>
              <w:snapToGrid w:val="0"/>
              <w:spacing w:line="240" w:lineRule="auto"/>
              <w:jc w:val="left"/>
              <w:rPr>
                <w:rFonts w:hint="eastAsia" w:ascii="宋体" w:hAnsi="宋体" w:eastAsia="宋体" w:cs="宋体"/>
                <w:sz w:val="24"/>
                <w:szCs w:val="24"/>
                <w:highlight w:val="none"/>
              </w:rPr>
            </w:pPr>
          </w:p>
        </w:tc>
      </w:tr>
      <w:tr w14:paraId="116E1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39AC4808">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A048330">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第14.1（3）项</w:t>
            </w:r>
          </w:p>
        </w:tc>
        <w:tc>
          <w:tcPr>
            <w:tcW w:w="1852" w:type="dxa"/>
            <w:noWrap w:val="0"/>
            <w:vAlign w:val="center"/>
          </w:tcPr>
          <w:p w14:paraId="77A2B7E6">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运行监督、维修期限</w:t>
            </w:r>
          </w:p>
        </w:tc>
        <w:tc>
          <w:tcPr>
            <w:tcW w:w="5499" w:type="dxa"/>
            <w:noWrap w:val="0"/>
            <w:vAlign w:val="center"/>
          </w:tcPr>
          <w:p w14:paraId="6D11394C">
            <w:pPr>
              <w:adjustRightInd w:val="0"/>
              <w:snapToGrid w:val="0"/>
              <w:spacing w:line="240" w:lineRule="auto"/>
              <w:jc w:val="left"/>
              <w:rPr>
                <w:rFonts w:hint="eastAsia" w:ascii="宋体" w:hAnsi="宋体" w:eastAsia="宋体" w:cs="宋体"/>
                <w:sz w:val="24"/>
                <w:szCs w:val="24"/>
                <w:highlight w:val="none"/>
              </w:rPr>
            </w:pPr>
          </w:p>
        </w:tc>
      </w:tr>
      <w:tr w14:paraId="323B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F0555FC">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D8E05">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第14.1（5）项</w:t>
            </w:r>
          </w:p>
        </w:tc>
        <w:tc>
          <w:tcPr>
            <w:tcW w:w="1852" w:type="dxa"/>
            <w:noWrap w:val="0"/>
            <w:vAlign w:val="center"/>
          </w:tcPr>
          <w:p w14:paraId="56354DBA">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货物回收的约定</w:t>
            </w:r>
          </w:p>
        </w:tc>
        <w:tc>
          <w:tcPr>
            <w:tcW w:w="5499" w:type="dxa"/>
            <w:noWrap w:val="0"/>
            <w:vAlign w:val="center"/>
          </w:tcPr>
          <w:p w14:paraId="4A758267">
            <w:pPr>
              <w:adjustRightInd w:val="0"/>
              <w:snapToGrid w:val="0"/>
              <w:spacing w:line="240" w:lineRule="auto"/>
              <w:jc w:val="left"/>
              <w:rPr>
                <w:rFonts w:hint="eastAsia" w:ascii="宋体" w:hAnsi="宋体" w:eastAsia="宋体" w:cs="宋体"/>
                <w:sz w:val="24"/>
                <w:szCs w:val="24"/>
                <w:highlight w:val="none"/>
              </w:rPr>
            </w:pPr>
          </w:p>
        </w:tc>
      </w:tr>
      <w:tr w14:paraId="22355C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D9B9A8C">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7F695C">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第14.1（6）项</w:t>
            </w:r>
          </w:p>
        </w:tc>
        <w:tc>
          <w:tcPr>
            <w:tcW w:w="1852" w:type="dxa"/>
            <w:noWrap w:val="0"/>
            <w:vAlign w:val="center"/>
          </w:tcPr>
          <w:p w14:paraId="6BEED892">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499" w:type="dxa"/>
            <w:noWrap w:val="0"/>
            <w:vAlign w:val="center"/>
          </w:tcPr>
          <w:p w14:paraId="376C24B0">
            <w:pPr>
              <w:adjustRightInd w:val="0"/>
              <w:snapToGrid w:val="0"/>
              <w:spacing w:line="240" w:lineRule="auto"/>
              <w:jc w:val="left"/>
              <w:rPr>
                <w:rFonts w:hint="eastAsia" w:ascii="宋体" w:hAnsi="宋体" w:eastAsia="宋体" w:cs="宋体"/>
                <w:sz w:val="24"/>
                <w:szCs w:val="24"/>
                <w:highlight w:val="none"/>
              </w:rPr>
            </w:pPr>
          </w:p>
        </w:tc>
      </w:tr>
      <w:tr w14:paraId="75905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C130E7F">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695FA74">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第15.1款</w:t>
            </w:r>
          </w:p>
        </w:tc>
        <w:tc>
          <w:tcPr>
            <w:tcW w:w="1852" w:type="dxa"/>
            <w:noWrap w:val="0"/>
            <w:vAlign w:val="center"/>
          </w:tcPr>
          <w:p w14:paraId="07F5EBE9">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修理、重作、更换相关具体规定</w:t>
            </w:r>
          </w:p>
        </w:tc>
        <w:tc>
          <w:tcPr>
            <w:tcW w:w="5499" w:type="dxa"/>
            <w:noWrap w:val="0"/>
            <w:vAlign w:val="center"/>
          </w:tcPr>
          <w:p w14:paraId="3A3B9FC8">
            <w:pPr>
              <w:adjustRightInd w:val="0"/>
              <w:snapToGrid w:val="0"/>
              <w:spacing w:line="240" w:lineRule="auto"/>
              <w:jc w:val="left"/>
              <w:rPr>
                <w:rFonts w:hint="eastAsia" w:ascii="宋体" w:hAnsi="宋体" w:eastAsia="宋体" w:cs="宋体"/>
                <w:sz w:val="24"/>
                <w:szCs w:val="24"/>
                <w:highlight w:val="none"/>
              </w:rPr>
            </w:pPr>
          </w:p>
        </w:tc>
      </w:tr>
      <w:tr w14:paraId="3684F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A8ADE71">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AB635E4">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第15.2（2）项</w:t>
            </w:r>
          </w:p>
        </w:tc>
        <w:tc>
          <w:tcPr>
            <w:tcW w:w="1852" w:type="dxa"/>
            <w:noWrap w:val="0"/>
            <w:vAlign w:val="center"/>
          </w:tcPr>
          <w:p w14:paraId="60D3F826">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499" w:type="dxa"/>
            <w:noWrap w:val="0"/>
            <w:vAlign w:val="center"/>
          </w:tcPr>
          <w:p w14:paraId="5BB6174E">
            <w:pPr>
              <w:adjustRightInd w:val="0"/>
              <w:snapToGrid w:val="0"/>
              <w:spacing w:line="240" w:lineRule="auto"/>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乙方延迟交货的，每逾期一天应按本合同总金额1%向甲方支付违约金，至本合同项下货物交付之日止，支付违约金后乙方仍需履行合同交付等义务。</w:t>
            </w:r>
          </w:p>
        </w:tc>
      </w:tr>
      <w:tr w14:paraId="630B8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1814C493">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00EC0E3">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第15.3款</w:t>
            </w:r>
          </w:p>
        </w:tc>
        <w:tc>
          <w:tcPr>
            <w:tcW w:w="1852" w:type="dxa"/>
            <w:noWrap w:val="0"/>
            <w:vAlign w:val="center"/>
          </w:tcPr>
          <w:p w14:paraId="1E999D1D">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499" w:type="dxa"/>
            <w:noWrap w:val="0"/>
            <w:vAlign w:val="center"/>
          </w:tcPr>
          <w:p w14:paraId="2B3E7675">
            <w:pPr>
              <w:adjustRightInd w:val="0"/>
              <w:snapToGrid w:val="0"/>
              <w:spacing w:line="240" w:lineRule="auto"/>
              <w:jc w:val="left"/>
              <w:rPr>
                <w:rFonts w:hint="eastAsia" w:ascii="宋体" w:hAnsi="宋体" w:eastAsia="宋体" w:cs="宋体"/>
                <w:sz w:val="24"/>
                <w:szCs w:val="24"/>
                <w:highlight w:val="none"/>
                <w:u w:val="single"/>
              </w:rPr>
            </w:pPr>
          </w:p>
        </w:tc>
      </w:tr>
      <w:tr w14:paraId="40E3F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tcBorders>
              <w:bottom w:val="single" w:color="auto" w:sz="2" w:space="0"/>
              <w:right w:val="single" w:color="auto" w:sz="2" w:space="0"/>
            </w:tcBorders>
            <w:noWrap w:val="0"/>
            <w:vAlign w:val="center"/>
          </w:tcPr>
          <w:p w14:paraId="617C19D8">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8464E64">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第15.4款</w:t>
            </w:r>
          </w:p>
        </w:tc>
        <w:tc>
          <w:tcPr>
            <w:tcW w:w="1852" w:type="dxa"/>
            <w:tcBorders>
              <w:left w:val="single" w:color="auto" w:sz="2" w:space="0"/>
              <w:bottom w:val="single" w:color="auto" w:sz="2" w:space="0"/>
              <w:right w:val="single" w:color="auto" w:sz="2" w:space="0"/>
            </w:tcBorders>
            <w:noWrap w:val="0"/>
            <w:vAlign w:val="center"/>
          </w:tcPr>
          <w:p w14:paraId="3186E514">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499" w:type="dxa"/>
            <w:tcBorders>
              <w:left w:val="single" w:color="auto" w:sz="2" w:space="0"/>
              <w:bottom w:val="single" w:color="auto" w:sz="2" w:space="0"/>
            </w:tcBorders>
            <w:noWrap w:val="0"/>
            <w:vAlign w:val="center"/>
          </w:tcPr>
          <w:p w14:paraId="1401D40C">
            <w:pPr>
              <w:adjustRightInd w:val="0"/>
              <w:snapToGrid w:val="0"/>
              <w:spacing w:line="240" w:lineRule="auto"/>
              <w:jc w:val="left"/>
              <w:rPr>
                <w:rFonts w:hint="eastAsia" w:ascii="宋体" w:hAnsi="宋体" w:eastAsia="宋体" w:cs="宋体"/>
                <w:sz w:val="24"/>
                <w:szCs w:val="24"/>
                <w:highlight w:val="none"/>
                <w:u w:val="single"/>
              </w:rPr>
            </w:pPr>
          </w:p>
        </w:tc>
      </w:tr>
      <w:tr w14:paraId="2DFBB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tcBorders>
              <w:top w:val="single" w:color="auto" w:sz="2" w:space="0"/>
              <w:right w:val="single" w:color="auto" w:sz="2" w:space="0"/>
            </w:tcBorders>
            <w:noWrap w:val="0"/>
            <w:vAlign w:val="center"/>
          </w:tcPr>
          <w:p w14:paraId="164C74CE">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8D658BA">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第19.2款</w:t>
            </w:r>
          </w:p>
        </w:tc>
        <w:tc>
          <w:tcPr>
            <w:tcW w:w="1852" w:type="dxa"/>
            <w:tcBorders>
              <w:top w:val="single" w:color="auto" w:sz="2" w:space="0"/>
              <w:left w:val="single" w:color="auto" w:sz="2" w:space="0"/>
              <w:right w:val="single" w:color="auto" w:sz="2" w:space="0"/>
            </w:tcBorders>
            <w:noWrap w:val="0"/>
            <w:vAlign w:val="center"/>
          </w:tcPr>
          <w:p w14:paraId="1F3DD571">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解决争议的方法</w:t>
            </w:r>
          </w:p>
        </w:tc>
        <w:tc>
          <w:tcPr>
            <w:tcW w:w="5499" w:type="dxa"/>
            <w:tcBorders>
              <w:top w:val="single" w:color="auto" w:sz="2" w:space="0"/>
              <w:left w:val="single" w:color="auto" w:sz="2" w:space="0"/>
            </w:tcBorders>
            <w:noWrap w:val="0"/>
            <w:vAlign w:val="center"/>
          </w:tcPr>
          <w:p w14:paraId="345DC257">
            <w:pPr>
              <w:autoSpaceDE w:val="0"/>
              <w:autoSpaceDN w:val="0"/>
              <w:adjustRightInd w:val="0"/>
              <w:snapToGrid w:val="0"/>
              <w:spacing w:line="240" w:lineRule="auto"/>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因本合同及合同有关事项发生的争议，按下列第</w:t>
            </w:r>
            <w:r>
              <w:rPr>
                <w:rFonts w:hint="eastAsia" w:ascii="宋体" w:hAnsi="宋体" w:eastAsia="宋体" w:cs="宋体"/>
                <w:iCs/>
                <w:sz w:val="24"/>
                <w:szCs w:val="24"/>
                <w:highlight w:val="none"/>
                <w:u w:val="single"/>
              </w:rPr>
              <w:t>（2）</w:t>
            </w:r>
            <w:r>
              <w:rPr>
                <w:rFonts w:hint="eastAsia" w:ascii="宋体" w:hAnsi="宋体" w:eastAsia="宋体" w:cs="宋体"/>
                <w:iCs/>
                <w:sz w:val="24"/>
                <w:szCs w:val="24"/>
                <w:highlight w:val="none"/>
              </w:rPr>
              <w:t>种方式解决：</w:t>
            </w:r>
          </w:p>
          <w:p w14:paraId="065B57D8">
            <w:pPr>
              <w:autoSpaceDE w:val="0"/>
              <w:autoSpaceDN w:val="0"/>
              <w:adjustRightInd w:val="0"/>
              <w:snapToGrid w:val="0"/>
              <w:spacing w:line="240" w:lineRule="auto"/>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（1）向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仲裁委员会申请仲裁，仲裁地点为</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w:t>
            </w:r>
          </w:p>
          <w:p w14:paraId="476FC631">
            <w:pPr>
              <w:adjustRightInd w:val="0"/>
              <w:snapToGrid w:val="0"/>
              <w:spacing w:line="240" w:lineRule="auto"/>
              <w:jc w:val="left"/>
              <w:rPr>
                <w:rFonts w:hint="eastAsia" w:ascii="宋体" w:hAnsi="宋体" w:eastAsia="宋体" w:cs="宋体"/>
                <w:sz w:val="24"/>
                <w:szCs w:val="24"/>
                <w:highlight w:val="none"/>
                <w:u w:val="single"/>
              </w:rPr>
            </w:pPr>
            <w:r>
              <w:rPr>
                <w:rFonts w:hint="eastAsia" w:ascii="宋体" w:hAnsi="宋体" w:eastAsia="宋体" w:cs="宋体"/>
                <w:iCs/>
                <w:sz w:val="24"/>
                <w:szCs w:val="24"/>
                <w:highlight w:val="none"/>
              </w:rPr>
              <w:t>（2）向</w:t>
            </w:r>
            <w:r>
              <w:rPr>
                <w:rFonts w:hint="eastAsia" w:ascii="宋体" w:hAnsi="宋体" w:eastAsia="宋体" w:cs="宋体"/>
                <w:iCs/>
                <w:sz w:val="24"/>
                <w:szCs w:val="24"/>
                <w:highlight w:val="none"/>
                <w:u w:val="single"/>
              </w:rPr>
              <w:t>甲方(采购人)所在地有管辖权的</w:t>
            </w:r>
            <w:r>
              <w:rPr>
                <w:rFonts w:hint="eastAsia" w:ascii="宋体" w:hAnsi="宋体" w:eastAsia="宋体" w:cs="宋体"/>
                <w:iCs/>
                <w:sz w:val="24"/>
                <w:szCs w:val="24"/>
                <w:highlight w:val="none"/>
              </w:rPr>
              <w:t>人民法院起诉。</w:t>
            </w:r>
          </w:p>
        </w:tc>
      </w:tr>
      <w:tr w14:paraId="1CF95F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268F16B">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A1FC6A0">
            <w:pPr>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第23.1款</w:t>
            </w:r>
          </w:p>
        </w:tc>
        <w:tc>
          <w:tcPr>
            <w:tcW w:w="1852" w:type="dxa"/>
            <w:noWrap w:val="0"/>
            <w:vAlign w:val="center"/>
          </w:tcPr>
          <w:p w14:paraId="49B425CA">
            <w:pPr>
              <w:adjustRightInd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其他专用条款</w:t>
            </w:r>
          </w:p>
        </w:tc>
        <w:tc>
          <w:tcPr>
            <w:tcW w:w="5499" w:type="dxa"/>
            <w:noWrap w:val="0"/>
            <w:vAlign w:val="center"/>
          </w:tcPr>
          <w:p w14:paraId="4C49CEA6">
            <w:pPr>
              <w:adjustRightInd w:val="0"/>
              <w:snapToGrid w:val="0"/>
              <w:spacing w:line="240" w:lineRule="auto"/>
              <w:jc w:val="left"/>
              <w:rPr>
                <w:rFonts w:hint="eastAsia" w:ascii="宋体" w:hAnsi="宋体" w:eastAsia="宋体" w:cs="宋体"/>
                <w:sz w:val="24"/>
                <w:szCs w:val="24"/>
                <w:highlight w:val="none"/>
              </w:rPr>
            </w:pPr>
          </w:p>
        </w:tc>
      </w:tr>
    </w:tbl>
    <w:p w14:paraId="796694C3">
      <w:pPr>
        <w:rPr>
          <w:rFonts w:hint="eastAsia" w:ascii="宋体" w:hAnsi="宋体" w:eastAsia="宋体" w:cs="宋体"/>
          <w:sz w:val="24"/>
          <w:szCs w:val="24"/>
          <w:highlight w:val="none"/>
        </w:rPr>
      </w:pPr>
    </w:p>
    <w:p w14:paraId="06BA7A8E">
      <w:pPr>
        <w:spacing w:line="440" w:lineRule="exact"/>
        <w:outlineLvl w:val="0"/>
        <w:rPr>
          <w:color w:val="auto"/>
          <w:highlight w:val="none"/>
        </w:rPr>
        <w:sectPr>
          <w:footerReference r:id="rId7" w:type="default"/>
          <w:pgSz w:w="11906" w:h="16838"/>
          <w:pgMar w:top="1440" w:right="1800" w:bottom="1440" w:left="1800" w:header="907" w:footer="1077" w:gutter="0"/>
          <w:pgNumType w:fmt="decimal"/>
          <w:cols w:space="720" w:num="1"/>
          <w:docGrid w:type="lines" w:linePitch="312" w:charSpace="0"/>
        </w:sectPr>
      </w:pPr>
    </w:p>
    <w:p w14:paraId="017DCDB4">
      <w:pPr>
        <w:adjustRightInd w:val="0"/>
        <w:snapToGrid w:val="0"/>
        <w:spacing w:line="360" w:lineRule="auto"/>
        <w:jc w:val="center"/>
        <w:outlineLvl w:val="0"/>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第五章、采购需求</w:t>
      </w:r>
      <w:bookmarkEnd w:id="18"/>
    </w:p>
    <w:tbl>
      <w:tblPr>
        <w:tblStyle w:val="26"/>
        <w:tblW w:w="87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50"/>
        <w:gridCol w:w="4405"/>
        <w:gridCol w:w="758"/>
        <w:gridCol w:w="757"/>
        <w:gridCol w:w="641"/>
      </w:tblGrid>
      <w:tr w14:paraId="245C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33" w:name="_Toc3191"/>
            <w:r>
              <w:rPr>
                <w:rFonts w:hint="eastAsia" w:ascii="宋体" w:hAnsi="宋体" w:eastAsia="宋体" w:cs="宋体"/>
                <w:i w:val="0"/>
                <w:iCs w:val="0"/>
                <w:color w:val="000000"/>
                <w:kern w:val="0"/>
                <w:sz w:val="22"/>
                <w:szCs w:val="22"/>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5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30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5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0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39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1B7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9D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7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通风管道</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57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材质：镀锌钢板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尺寸：700mm*700mm、700mm*500mm（具体以现场实际测量安装为准）</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99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E2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228513">
            <w:pPr>
              <w:jc w:val="center"/>
              <w:rPr>
                <w:rFonts w:hint="eastAsia" w:ascii="宋体" w:hAnsi="宋体" w:eastAsia="宋体" w:cs="宋体"/>
                <w:i w:val="0"/>
                <w:iCs w:val="0"/>
                <w:color w:val="000000"/>
                <w:sz w:val="22"/>
                <w:szCs w:val="22"/>
                <w:u w:val="none"/>
              </w:rPr>
            </w:pPr>
          </w:p>
        </w:tc>
      </w:tr>
      <w:tr w14:paraId="1F8C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D5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D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外墙支架</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C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4*4角钢定制</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0B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7101A">
            <w:pPr>
              <w:jc w:val="center"/>
              <w:rPr>
                <w:rFonts w:hint="eastAsia" w:ascii="宋体" w:hAnsi="宋体" w:eastAsia="宋体" w:cs="宋体"/>
                <w:i w:val="0"/>
                <w:iCs w:val="0"/>
                <w:color w:val="000000"/>
                <w:sz w:val="22"/>
                <w:szCs w:val="22"/>
                <w:u w:val="none"/>
              </w:rPr>
            </w:pPr>
          </w:p>
        </w:tc>
      </w:tr>
      <w:tr w14:paraId="6C74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90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9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出风口</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08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500mm±10mm*700mm±10mm（具体以现场实际测量安装为准）</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4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F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F8915">
            <w:pPr>
              <w:jc w:val="center"/>
              <w:rPr>
                <w:rFonts w:hint="eastAsia" w:ascii="宋体" w:hAnsi="宋体" w:eastAsia="宋体" w:cs="宋体"/>
                <w:i w:val="0"/>
                <w:iCs w:val="0"/>
                <w:color w:val="000000"/>
                <w:sz w:val="22"/>
                <w:szCs w:val="22"/>
                <w:u w:val="none"/>
              </w:rPr>
            </w:pPr>
          </w:p>
        </w:tc>
      </w:tr>
      <w:tr w14:paraId="56D5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5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供水管</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CC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ppr25/20</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B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77B85">
            <w:pPr>
              <w:jc w:val="center"/>
              <w:rPr>
                <w:rFonts w:hint="eastAsia" w:ascii="宋体" w:hAnsi="宋体" w:eastAsia="宋体" w:cs="宋体"/>
                <w:i w:val="0"/>
                <w:iCs w:val="0"/>
                <w:color w:val="000000"/>
                <w:sz w:val="22"/>
                <w:szCs w:val="22"/>
                <w:u w:val="none"/>
              </w:rPr>
            </w:pPr>
          </w:p>
        </w:tc>
      </w:tr>
      <w:tr w14:paraId="04FB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72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19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7A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国标4平方BV线</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D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C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DF27B">
            <w:pPr>
              <w:jc w:val="center"/>
              <w:rPr>
                <w:rFonts w:hint="eastAsia" w:ascii="宋体" w:hAnsi="宋体" w:eastAsia="宋体" w:cs="宋体"/>
                <w:i w:val="0"/>
                <w:iCs w:val="0"/>
                <w:color w:val="000000"/>
                <w:sz w:val="22"/>
                <w:szCs w:val="22"/>
                <w:u w:val="none"/>
              </w:rPr>
            </w:pPr>
          </w:p>
        </w:tc>
      </w:tr>
      <w:tr w14:paraId="323B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4D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29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防火软连接</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ED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帆布软接150-200㎜</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78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03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C11E8B">
            <w:pPr>
              <w:jc w:val="center"/>
              <w:rPr>
                <w:rFonts w:hint="eastAsia" w:ascii="宋体" w:hAnsi="宋体" w:eastAsia="宋体" w:cs="宋体"/>
                <w:i w:val="0"/>
                <w:iCs w:val="0"/>
                <w:color w:val="000000"/>
                <w:sz w:val="22"/>
                <w:szCs w:val="22"/>
                <w:u w:val="none"/>
              </w:rPr>
            </w:pPr>
          </w:p>
        </w:tc>
      </w:tr>
      <w:tr w14:paraId="0338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F3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D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风机安装费</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4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高空作业费</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1C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F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DF697">
            <w:pPr>
              <w:jc w:val="center"/>
              <w:rPr>
                <w:rFonts w:hint="eastAsia" w:ascii="宋体" w:hAnsi="宋体" w:eastAsia="宋体" w:cs="宋体"/>
                <w:i w:val="0"/>
                <w:iCs w:val="0"/>
                <w:color w:val="000000"/>
                <w:sz w:val="22"/>
                <w:szCs w:val="22"/>
                <w:u w:val="none"/>
              </w:rPr>
            </w:pPr>
          </w:p>
        </w:tc>
      </w:tr>
      <w:tr w14:paraId="6E19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8"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76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3B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蒸发式冷风机</w:t>
            </w:r>
          </w:p>
        </w:tc>
        <w:tc>
          <w:tcPr>
            <w:tcW w:w="4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1D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全压（Pa）：210-230                   </w:t>
            </w:r>
          </w:p>
          <w:p w14:paraId="208BB4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风量（m³/h）：30000               </w:t>
            </w:r>
          </w:p>
          <w:p w14:paraId="3B2651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电压/频率（V/Hz）:220/50               电机功率（kw）:3                     </w:t>
            </w:r>
          </w:p>
          <w:p w14:paraId="676F38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风机类型：轴流式                  </w:t>
            </w:r>
          </w:p>
          <w:p w14:paraId="71F117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外形尺寸（㎜）：1150±10*1150±10*1230±10               </w:t>
            </w:r>
          </w:p>
          <w:p w14:paraId="2006DC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适用面积（m³）：230-280             </w:t>
            </w:r>
          </w:p>
          <w:p w14:paraId="2B204E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控制模式：LCD遥控                  </w:t>
            </w:r>
          </w:p>
          <w:p w14:paraId="377D5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综合主材料：pp/金属/蒸发湿帘</w:t>
            </w:r>
          </w:p>
        </w:tc>
        <w:tc>
          <w:tcPr>
            <w:tcW w:w="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7D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9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2DC67">
            <w:pPr>
              <w:jc w:val="center"/>
              <w:rPr>
                <w:rFonts w:hint="eastAsia" w:ascii="宋体" w:hAnsi="宋体" w:eastAsia="宋体" w:cs="宋体"/>
                <w:i w:val="0"/>
                <w:iCs w:val="0"/>
                <w:color w:val="000000"/>
                <w:sz w:val="22"/>
                <w:szCs w:val="22"/>
                <w:u w:val="none"/>
              </w:rPr>
            </w:pPr>
          </w:p>
        </w:tc>
      </w:tr>
    </w:tbl>
    <w:p w14:paraId="43CBC8F4">
      <w:pPr>
        <w:jc w:val="center"/>
        <w:outlineLvl w:val="0"/>
        <w:rPr>
          <w:rFonts w:hint="eastAsia" w:ascii="宋体" w:hAnsi="宋体" w:eastAsia="宋体" w:cs="宋体"/>
          <w:b/>
          <w:bCs/>
          <w:color w:val="auto"/>
          <w:sz w:val="32"/>
          <w:szCs w:val="32"/>
          <w:highlight w:val="none"/>
        </w:rPr>
      </w:pPr>
    </w:p>
    <w:p w14:paraId="7AAFBF07">
      <w:pPr>
        <w:spacing w:line="360" w:lineRule="auto"/>
        <w:rPr>
          <w:rFonts w:hint="eastAsia" w:ascii="宋体" w:hAnsi="宋体" w:eastAsia="宋体" w:cs="宋体"/>
          <w:sz w:val="24"/>
          <w:szCs w:val="24"/>
        </w:rPr>
      </w:pPr>
      <w:r>
        <w:rPr>
          <w:rFonts w:hint="eastAsia" w:ascii="宋体" w:hAnsi="宋体" w:eastAsia="宋体" w:cs="宋体"/>
          <w:sz w:val="24"/>
          <w:szCs w:val="24"/>
        </w:rPr>
        <w:t>1、设施设备质量符合国标/行标标准；</w:t>
      </w:r>
    </w:p>
    <w:p w14:paraId="421AAA9E">
      <w:pPr>
        <w:spacing w:line="360" w:lineRule="auto"/>
        <w:rPr>
          <w:rFonts w:hint="eastAsia" w:ascii="宋体" w:hAnsi="宋体" w:eastAsia="宋体" w:cs="宋体"/>
          <w:sz w:val="24"/>
          <w:szCs w:val="24"/>
        </w:rPr>
      </w:pPr>
      <w:r>
        <w:rPr>
          <w:rFonts w:hint="eastAsia" w:ascii="宋体" w:hAnsi="宋体" w:eastAsia="宋体" w:cs="宋体"/>
          <w:sz w:val="24"/>
          <w:szCs w:val="24"/>
        </w:rPr>
        <w:t>2、产品环保、节能标准要符合国标/行标标准；</w:t>
      </w:r>
    </w:p>
    <w:p w14:paraId="2449DBFD">
      <w:pPr>
        <w:spacing w:line="360" w:lineRule="auto"/>
        <w:rPr>
          <w:rFonts w:hint="eastAsia" w:ascii="宋体" w:hAnsi="宋体" w:eastAsia="宋体" w:cs="宋体"/>
          <w:sz w:val="24"/>
          <w:szCs w:val="24"/>
        </w:rPr>
      </w:pPr>
      <w:r>
        <w:rPr>
          <w:rFonts w:hint="eastAsia" w:ascii="宋体" w:hAnsi="宋体" w:eastAsia="宋体" w:cs="宋体"/>
          <w:sz w:val="24"/>
          <w:szCs w:val="24"/>
        </w:rPr>
        <w:t>3、施工工期为15天，所有设备质保期为1年，质保期内免费维修安装配件；</w:t>
      </w:r>
    </w:p>
    <w:p w14:paraId="36306457">
      <w:pPr>
        <w:spacing w:line="360" w:lineRule="auto"/>
        <w:rPr>
          <w:rFonts w:hint="eastAsia" w:ascii="宋体" w:hAnsi="宋体" w:eastAsia="宋体" w:cs="宋体"/>
          <w:sz w:val="24"/>
          <w:szCs w:val="24"/>
        </w:rPr>
      </w:pPr>
      <w:r>
        <w:rPr>
          <w:rFonts w:hint="eastAsia" w:ascii="宋体" w:hAnsi="宋体" w:eastAsia="宋体" w:cs="宋体"/>
          <w:sz w:val="24"/>
          <w:szCs w:val="24"/>
        </w:rPr>
        <w:t>4、报价单位报价含材料费、人工安装费、运输费和税金等一切费用；</w:t>
      </w:r>
    </w:p>
    <w:p w14:paraId="78A4E7D3">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highlight w:val="none"/>
        </w:rPr>
        <w:t>、</w:t>
      </w:r>
      <w:r>
        <w:rPr>
          <w:rFonts w:hint="eastAsia" w:ascii="宋体" w:hAnsi="宋体" w:eastAsia="宋体" w:cs="宋体"/>
          <w:color w:val="auto"/>
          <w:sz w:val="24"/>
          <w:highlight w:val="none"/>
        </w:rPr>
        <w:t>设备到场后支付合同金额的30%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设备全部安装完毕后支付总项目金额的</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5%，剩下5%</w:t>
      </w:r>
      <w:r>
        <w:rPr>
          <w:rFonts w:hint="eastAsia" w:ascii="宋体" w:hAnsi="宋体" w:eastAsia="宋体" w:cs="宋体"/>
          <w:color w:val="auto"/>
          <w:sz w:val="24"/>
          <w:highlight w:val="none"/>
          <w:lang w:eastAsia="zh-CN"/>
        </w:rPr>
        <w:t>安装完毕一年后支付</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（具体以合同约定为准）</w:t>
      </w:r>
    </w:p>
    <w:p w14:paraId="49D924DD">
      <w:pPr>
        <w:jc w:val="center"/>
        <w:outlineLvl w:val="0"/>
        <w:rPr>
          <w:rFonts w:hint="eastAsia" w:ascii="宋体" w:hAnsi="宋体" w:eastAsia="宋体" w:cs="宋体"/>
          <w:b/>
          <w:bCs/>
          <w:color w:val="auto"/>
          <w:sz w:val="32"/>
          <w:szCs w:val="32"/>
          <w:highlight w:val="none"/>
        </w:rPr>
      </w:pPr>
    </w:p>
    <w:p w14:paraId="5941BE36">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第六章、评标方法和标准</w:t>
      </w:r>
      <w:bookmarkEnd w:id="33"/>
    </w:p>
    <w:p w14:paraId="4A2B02FF">
      <w:pPr>
        <w:pStyle w:val="40"/>
        <w:tabs>
          <w:tab w:val="right" w:pos="8306"/>
        </w:tabs>
        <w:spacing w:line="440" w:lineRule="exact"/>
        <w:ind w:right="199" w:rightChars="95"/>
        <w:jc w:val="both"/>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1、评标方法</w:t>
      </w:r>
      <w:r>
        <w:rPr>
          <w:rFonts w:hint="eastAsia" w:ascii="宋体" w:hAnsi="宋体" w:cs="宋体"/>
          <w:b/>
          <w:color w:val="auto"/>
          <w:spacing w:val="0"/>
          <w:kern w:val="2"/>
          <w:sz w:val="24"/>
          <w:szCs w:val="24"/>
          <w:highlight w:val="none"/>
          <w:lang w:bidi="ar"/>
        </w:rPr>
        <w:tab/>
      </w:r>
    </w:p>
    <w:p w14:paraId="6F1EC142">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本项目采用综合评分法是指投标文件满足招标文件全部实质性要求，且按照评审因素的量化指标评审得分最高的投标人为中标候选人的评标方法。</w:t>
      </w:r>
    </w:p>
    <w:p w14:paraId="09E8EBE7">
      <w:pPr>
        <w:widowControl/>
        <w:jc w:val="left"/>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2、评标原则</w:t>
      </w:r>
    </w:p>
    <w:p w14:paraId="47AEB830">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2.1评标活动遵循公平、公正、科学和择优的原则，以招标文件和投标文件为评标的基本依据，并按照招标文件规定的评标方法和评标标准进行评标。</w:t>
      </w:r>
    </w:p>
    <w:p w14:paraId="14DCD6EB">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2.2具体评审事项由评标委员会负责，并按招标文件的规定办法进行评审。对招标文件中描述有歧义或前后不一致的地方，评标委员会有权按法律法规的规定进行评判，但对同一条款的评判应适用于每个投标人。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72DA1CD">
      <w:pPr>
        <w:pStyle w:val="40"/>
        <w:spacing w:line="440" w:lineRule="exact"/>
        <w:rPr>
          <w:rFonts w:hint="eastAsia" w:ascii="宋体" w:hAnsi="宋体" w:cs="宋体"/>
          <w:b/>
          <w:color w:val="auto"/>
          <w:spacing w:val="0"/>
          <w:kern w:val="2"/>
          <w:sz w:val="24"/>
          <w:szCs w:val="24"/>
          <w:highlight w:val="none"/>
          <w:lang w:bidi="ar"/>
        </w:rPr>
      </w:pPr>
      <w:bookmarkStart w:id="34" w:name="_Toc26426"/>
      <w:bookmarkStart w:id="35" w:name="_Toc19513"/>
      <w:bookmarkStart w:id="36" w:name="_Toc492286392"/>
      <w:bookmarkStart w:id="37" w:name="_Toc509318020"/>
      <w:bookmarkStart w:id="38" w:name="_Toc386"/>
      <w:bookmarkStart w:id="39" w:name="_Toc22445"/>
      <w:r>
        <w:rPr>
          <w:rFonts w:hint="eastAsia" w:ascii="宋体" w:hAnsi="宋体" w:cs="宋体"/>
          <w:b/>
          <w:color w:val="auto"/>
          <w:spacing w:val="0"/>
          <w:kern w:val="2"/>
          <w:sz w:val="24"/>
          <w:szCs w:val="24"/>
          <w:highlight w:val="none"/>
          <w:lang w:bidi="ar"/>
        </w:rPr>
        <w:t>3、资格审查</w:t>
      </w:r>
      <w:bookmarkEnd w:id="34"/>
      <w:bookmarkEnd w:id="35"/>
      <w:bookmarkEnd w:id="36"/>
      <w:bookmarkEnd w:id="37"/>
      <w:bookmarkEnd w:id="38"/>
      <w:bookmarkEnd w:id="39"/>
    </w:p>
    <w:p w14:paraId="2CA52AA9">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采购开标结束后，采购人或采购代理机构将根据《资格审查要求》中的规定，对投标人进行资格审查，以确定投标人是否具备投标资格，并形成资格审查结果。</w:t>
      </w:r>
    </w:p>
    <w:p w14:paraId="57627287">
      <w:pPr>
        <w:pStyle w:val="4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资格性审查中凡有其中任意一项未通过的，评审结果为未通过，未通过资格性审</w:t>
      </w:r>
    </w:p>
    <w:p w14:paraId="76D09CC6">
      <w:pPr>
        <w:pStyle w:val="4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查的投标人按</w:t>
      </w:r>
      <w:r>
        <w:rPr>
          <w:rFonts w:hint="eastAsia" w:ascii="宋体" w:hAnsi="宋体" w:cs="宋体"/>
          <w:b/>
          <w:color w:val="auto"/>
          <w:spacing w:val="0"/>
          <w:kern w:val="2"/>
          <w:sz w:val="24"/>
          <w:szCs w:val="24"/>
          <w:highlight w:val="none"/>
          <w:lang w:bidi="ar"/>
        </w:rPr>
        <w:t>无效投标处理</w:t>
      </w:r>
      <w:r>
        <w:rPr>
          <w:rFonts w:hint="eastAsia" w:ascii="宋体" w:hAnsi="宋体" w:cs="宋体"/>
          <w:bCs w:val="0"/>
          <w:color w:val="auto"/>
          <w:spacing w:val="0"/>
          <w:kern w:val="2"/>
          <w:sz w:val="24"/>
          <w:szCs w:val="24"/>
          <w:highlight w:val="none"/>
          <w:lang w:bidi="ar"/>
        </w:rPr>
        <w:t>，不进入符合性审查。资格审查要求如下：</w:t>
      </w:r>
    </w:p>
    <w:p w14:paraId="7F1A9282">
      <w:pPr>
        <w:pStyle w:val="40"/>
        <w:spacing w:line="440" w:lineRule="exact"/>
        <w:jc w:val="center"/>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
          <w:bCs/>
          <w:sz w:val="24"/>
          <w:szCs w:val="24"/>
          <w:highlight w:val="none"/>
        </w:rPr>
        <w:t>《资格审查标准》</w:t>
      </w:r>
    </w:p>
    <w:tbl>
      <w:tblPr>
        <w:tblStyle w:val="26"/>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3293"/>
        <w:gridCol w:w="5044"/>
      </w:tblGrid>
      <w:tr w14:paraId="33D3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57" w:type="dxa"/>
            <w:noWrap w:val="0"/>
            <w:vAlign w:val="center"/>
          </w:tcPr>
          <w:p w14:paraId="2CFD0148">
            <w:pPr>
              <w:snapToGrid w:val="0"/>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序号</w:t>
            </w:r>
          </w:p>
        </w:tc>
        <w:tc>
          <w:tcPr>
            <w:tcW w:w="3293" w:type="dxa"/>
            <w:noWrap w:val="0"/>
            <w:vAlign w:val="center"/>
          </w:tcPr>
          <w:p w14:paraId="5B006B91">
            <w:pPr>
              <w:pStyle w:val="88"/>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审查要求</w:t>
            </w:r>
          </w:p>
        </w:tc>
        <w:tc>
          <w:tcPr>
            <w:tcW w:w="5044" w:type="dxa"/>
            <w:noWrap w:val="0"/>
            <w:vAlign w:val="center"/>
          </w:tcPr>
          <w:p w14:paraId="58340298">
            <w:pPr>
              <w:pStyle w:val="88"/>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审查内容和审查标准</w:t>
            </w:r>
          </w:p>
        </w:tc>
      </w:tr>
      <w:tr w14:paraId="377B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7" w:type="dxa"/>
            <w:noWrap w:val="0"/>
            <w:vAlign w:val="center"/>
          </w:tcPr>
          <w:p w14:paraId="24A89C66">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293" w:type="dxa"/>
            <w:noWrap w:val="0"/>
            <w:vAlign w:val="center"/>
          </w:tcPr>
          <w:p w14:paraId="47DB26DB">
            <w:pPr>
              <w:pStyle w:val="88"/>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具有独立承担民事责任的能力</w:t>
            </w:r>
          </w:p>
        </w:tc>
        <w:tc>
          <w:tcPr>
            <w:tcW w:w="5044" w:type="dxa"/>
            <w:noWrap w:val="0"/>
            <w:vAlign w:val="center"/>
          </w:tcPr>
          <w:p w14:paraId="798F77EA">
            <w:pPr>
              <w:pStyle w:val="88"/>
              <w:adjustRightInd w:val="0"/>
              <w:snapToGrid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上述资料须复印件加盖印章）</w:t>
            </w:r>
          </w:p>
          <w:p w14:paraId="570D5E00">
            <w:pPr>
              <w:pStyle w:val="88"/>
              <w:adjustRightInd w:val="0"/>
              <w:snapToGrid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2D2F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7" w:type="dxa"/>
            <w:noWrap w:val="0"/>
            <w:vAlign w:val="center"/>
          </w:tcPr>
          <w:p w14:paraId="4991C9C9">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293" w:type="dxa"/>
            <w:noWrap w:val="0"/>
            <w:vAlign w:val="center"/>
          </w:tcPr>
          <w:p w14:paraId="4B1E03D7">
            <w:pPr>
              <w:pStyle w:val="88"/>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具有良好的商业信誉和健全的财务会计制度</w:t>
            </w:r>
          </w:p>
        </w:tc>
        <w:tc>
          <w:tcPr>
            <w:tcW w:w="5044" w:type="dxa"/>
            <w:noWrap w:val="0"/>
            <w:vAlign w:val="center"/>
          </w:tcPr>
          <w:p w14:paraId="43E4BEF6">
            <w:pPr>
              <w:pStyle w:val="88"/>
              <w:adjustRightInd w:val="0"/>
              <w:snapToGrid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须提供本单位上一年度（2024年度或</w:t>
            </w:r>
            <w:r>
              <w:rPr>
                <w:rFonts w:hint="eastAsia" w:ascii="宋体" w:hAnsi="宋体" w:eastAsia="宋体" w:cs="宋体"/>
                <w:sz w:val="24"/>
                <w:szCs w:val="24"/>
                <w:highlight w:val="none"/>
                <w:lang w:val="en-US" w:eastAsia="zh-CN"/>
              </w:rPr>
              <w:t>2025年度</w:t>
            </w:r>
            <w:r>
              <w:rPr>
                <w:rFonts w:hint="eastAsia" w:ascii="宋体" w:hAnsi="宋体" w:eastAsia="宋体" w:cs="宋体"/>
                <w:sz w:val="24"/>
                <w:szCs w:val="24"/>
                <w:highlight w:val="none"/>
                <w:lang w:eastAsia="zh-CN"/>
              </w:rPr>
              <w:t>）由会计师事务所出具的财务审计报告或财务报表（财务报表至少包含资产负债表、利润表、现金流量表或财务状况变动表等）或提供开标日前三个月内银行出具的资信证明；（投标人成立不足一年的提供截止开标前近3个月</w:t>
            </w:r>
            <w:r>
              <w:rPr>
                <w:rFonts w:hint="eastAsia" w:ascii="宋体" w:hAnsi="宋体" w:eastAsia="宋体" w:cs="宋体"/>
                <w:sz w:val="24"/>
                <w:szCs w:val="24"/>
                <w:highlight w:val="none"/>
                <w:lang w:val="en-US" w:eastAsia="zh-CN"/>
              </w:rPr>
              <w:t>任意一个月</w:t>
            </w:r>
            <w:r>
              <w:rPr>
                <w:rFonts w:hint="eastAsia" w:ascii="宋体" w:hAnsi="宋体" w:eastAsia="宋体" w:cs="宋体"/>
                <w:sz w:val="24"/>
                <w:szCs w:val="24"/>
                <w:highlight w:val="none"/>
                <w:lang w:eastAsia="zh-CN"/>
              </w:rPr>
              <w:t>的财务报表和截止开标前近1个月基本开户银行出具的资信证明；另：部分其他组织或自然人，没有经审计的财务报告，应当提供截止开标前近3个月的银行出具的资信证明。）；</w:t>
            </w:r>
          </w:p>
        </w:tc>
      </w:tr>
      <w:tr w14:paraId="32F6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57" w:type="dxa"/>
            <w:noWrap w:val="0"/>
            <w:vAlign w:val="center"/>
          </w:tcPr>
          <w:p w14:paraId="590AEA8C">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3293" w:type="dxa"/>
            <w:noWrap w:val="0"/>
            <w:vAlign w:val="center"/>
          </w:tcPr>
          <w:p w14:paraId="75A7A87C">
            <w:pPr>
              <w:pStyle w:val="88"/>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tc>
        <w:tc>
          <w:tcPr>
            <w:tcW w:w="5044" w:type="dxa"/>
            <w:noWrap w:val="0"/>
            <w:vAlign w:val="center"/>
          </w:tcPr>
          <w:p w14:paraId="7F54BB58">
            <w:pPr>
              <w:pStyle w:val="23"/>
              <w:widowControl/>
              <w:adjustRightInd w:val="0"/>
              <w:snapToGrid w:val="0"/>
              <w:spacing w:before="0" w:beforeAutospacing="0" w:after="0" w:afterAutospacing="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须提供具备履行合同所必需的设备和专业技术能力的证明材料或承诺书；</w:t>
            </w:r>
          </w:p>
        </w:tc>
      </w:tr>
      <w:tr w14:paraId="0D04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36919D49">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3293" w:type="dxa"/>
            <w:noWrap w:val="0"/>
            <w:vAlign w:val="center"/>
          </w:tcPr>
          <w:p w14:paraId="208DCD74">
            <w:pPr>
              <w:pStyle w:val="23"/>
              <w:widowControl/>
              <w:adjustRightInd w:val="0"/>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有依法缴纳税收和依法缴纳社会保障资金的记录</w:t>
            </w:r>
          </w:p>
        </w:tc>
        <w:tc>
          <w:tcPr>
            <w:tcW w:w="5044" w:type="dxa"/>
            <w:noWrap w:val="0"/>
            <w:vAlign w:val="center"/>
          </w:tcPr>
          <w:p w14:paraId="64EFFEA8">
            <w:pPr>
              <w:pStyle w:val="23"/>
              <w:widowControl/>
              <w:adjustRightInd w:val="0"/>
              <w:snapToGrid w:val="0"/>
              <w:spacing w:before="0" w:beforeAutospacing="0" w:after="0" w:afterAutospacing="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须提供投标文件递交截止日期之前6个月内任意一个月的完税证明及缴纳社保记录；（依法免税、依法不需要缴纳社会保障资金的应提供相应文件说明）</w:t>
            </w:r>
          </w:p>
        </w:tc>
      </w:tr>
      <w:tr w14:paraId="17B2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14357BA9">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293" w:type="dxa"/>
            <w:noWrap w:val="0"/>
            <w:vAlign w:val="center"/>
          </w:tcPr>
          <w:p w14:paraId="7EFBDCF8">
            <w:pPr>
              <w:pStyle w:val="23"/>
              <w:widowControl/>
              <w:adjustRightInd w:val="0"/>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参加政府采购活动前三年内，在经营活动中没有重大违法记录</w:t>
            </w:r>
          </w:p>
        </w:tc>
        <w:tc>
          <w:tcPr>
            <w:tcW w:w="5044" w:type="dxa"/>
            <w:noWrap w:val="0"/>
            <w:vAlign w:val="center"/>
          </w:tcPr>
          <w:p w14:paraId="5341C104">
            <w:pPr>
              <w:pStyle w:val="23"/>
              <w:widowControl/>
              <w:adjustRightInd w:val="0"/>
              <w:snapToGrid w:val="0"/>
              <w:spacing w:before="0" w:beforeAutospacing="0" w:after="0" w:afterAutospacing="0"/>
              <w:jc w:val="both"/>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须提供供应商</w:t>
            </w:r>
            <w:r>
              <w:rPr>
                <w:rFonts w:hint="eastAsia" w:ascii="宋体" w:hAnsi="宋体" w:eastAsia="宋体" w:cs="宋体"/>
                <w:sz w:val="24"/>
                <w:szCs w:val="24"/>
                <w:highlight w:val="none"/>
              </w:rPr>
              <w:t>声明函</w:t>
            </w:r>
            <w:r>
              <w:rPr>
                <w:rFonts w:hint="eastAsia" w:ascii="宋体" w:hAnsi="宋体" w:eastAsia="宋体" w:cs="宋体"/>
                <w:sz w:val="24"/>
                <w:szCs w:val="24"/>
                <w:highlight w:val="none"/>
                <w:lang w:eastAsia="zh-CN"/>
              </w:rPr>
              <w:t>原件扫描件</w:t>
            </w:r>
          </w:p>
        </w:tc>
      </w:tr>
      <w:tr w14:paraId="05F1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6E35ACC9">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293" w:type="dxa"/>
            <w:noWrap w:val="0"/>
            <w:vAlign w:val="center"/>
          </w:tcPr>
          <w:p w14:paraId="754DF487">
            <w:pPr>
              <w:pStyle w:val="23"/>
              <w:widowControl/>
              <w:adjustRightInd w:val="0"/>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5044" w:type="dxa"/>
            <w:noWrap w:val="0"/>
            <w:vAlign w:val="center"/>
          </w:tcPr>
          <w:p w14:paraId="4FD60020">
            <w:pPr>
              <w:pStyle w:val="23"/>
              <w:widowControl/>
              <w:adjustRightInd w:val="0"/>
              <w:snapToGrid w:val="0"/>
              <w:spacing w:before="0" w:beforeAutospacing="0" w:after="0" w:afterAutospacing="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须提供供应商</w:t>
            </w:r>
            <w:r>
              <w:rPr>
                <w:rFonts w:hint="eastAsia" w:ascii="宋体" w:hAnsi="宋体" w:eastAsia="宋体" w:cs="宋体"/>
                <w:sz w:val="24"/>
                <w:szCs w:val="24"/>
                <w:highlight w:val="none"/>
              </w:rPr>
              <w:t>声明函</w:t>
            </w:r>
            <w:r>
              <w:rPr>
                <w:rFonts w:hint="eastAsia" w:ascii="宋体" w:hAnsi="宋体" w:eastAsia="宋体" w:cs="宋体"/>
                <w:sz w:val="24"/>
                <w:szCs w:val="24"/>
                <w:highlight w:val="none"/>
                <w:lang w:eastAsia="zh-CN"/>
              </w:rPr>
              <w:t>原件扫描件</w:t>
            </w:r>
          </w:p>
        </w:tc>
      </w:tr>
      <w:tr w14:paraId="4B44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5AEE40E8">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293" w:type="dxa"/>
            <w:noWrap w:val="0"/>
            <w:vAlign w:val="center"/>
          </w:tcPr>
          <w:p w14:paraId="688EBECE">
            <w:pPr>
              <w:pStyle w:val="23"/>
              <w:widowControl/>
              <w:adjustRightInd w:val="0"/>
              <w:snapToGrid w:val="0"/>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5044" w:type="dxa"/>
            <w:noWrap w:val="0"/>
            <w:vAlign w:val="center"/>
          </w:tcPr>
          <w:p w14:paraId="0D85581E">
            <w:pPr>
              <w:pStyle w:val="23"/>
              <w:widowControl/>
              <w:adjustRightInd w:val="0"/>
              <w:snapToGrid w:val="0"/>
              <w:spacing w:before="0" w:beforeAutospacing="0" w:after="0" w:afterAutospacing="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提供有效的中小企业声明函扫描件</w:t>
            </w:r>
          </w:p>
        </w:tc>
      </w:tr>
      <w:tr w14:paraId="4F51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57" w:type="dxa"/>
            <w:noWrap w:val="0"/>
            <w:vAlign w:val="center"/>
          </w:tcPr>
          <w:p w14:paraId="46D7B766">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293" w:type="dxa"/>
            <w:noWrap w:val="0"/>
            <w:vAlign w:val="center"/>
          </w:tcPr>
          <w:p w14:paraId="45B6138E">
            <w:pPr>
              <w:pStyle w:val="23"/>
              <w:widowControl/>
              <w:adjustRightInd w:val="0"/>
              <w:snapToGrid w:val="0"/>
              <w:spacing w:before="0" w:beforeAutospacing="0" w:after="0" w:afterAutospacing="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在“信用中国”（www.creditchina.gov.cn）和中国政府采购网（www.ccgp.gov.cn）网站上未被列入失信被执行人、重大税收违法案件当事人名单以及政府采购严重违法失信行为记录名单（查询时间为自公告发布之日后）</w:t>
            </w:r>
          </w:p>
        </w:tc>
        <w:tc>
          <w:tcPr>
            <w:tcW w:w="5044" w:type="dxa"/>
            <w:noWrap w:val="0"/>
            <w:vAlign w:val="center"/>
          </w:tcPr>
          <w:p w14:paraId="31D2508E">
            <w:pPr>
              <w:pStyle w:val="23"/>
              <w:widowControl/>
              <w:adjustRightInd w:val="0"/>
              <w:snapToGrid w:val="0"/>
              <w:spacing w:before="0" w:beforeAutospacing="0" w:after="0" w:afterAutospacing="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提供查询结果的网页打印页作为查询记录和证据，与其他采购文件一并保存。查询结果以采购人或采购代理机构查询结果为准。</w:t>
            </w:r>
          </w:p>
        </w:tc>
      </w:tr>
      <w:tr w14:paraId="1F96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794" w:type="dxa"/>
            <w:gridSpan w:val="3"/>
            <w:noWrap w:val="0"/>
            <w:vAlign w:val="center"/>
          </w:tcPr>
          <w:p w14:paraId="4A31CB47">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注：以上审查资料</w:t>
            </w:r>
            <w:r>
              <w:rPr>
                <w:rFonts w:hint="eastAsia" w:ascii="宋体" w:hAnsi="宋体" w:eastAsia="宋体" w:cs="宋体"/>
                <w:sz w:val="24"/>
                <w:szCs w:val="24"/>
                <w:highlight w:val="none"/>
                <w:lang w:val="en-US" w:eastAsia="zh-CN"/>
              </w:rPr>
              <w:t>必须按</w:t>
            </w:r>
            <w:r>
              <w:rPr>
                <w:rFonts w:hint="eastAsia" w:ascii="宋体" w:hAnsi="宋体" w:eastAsia="宋体" w:cs="宋体"/>
                <w:sz w:val="24"/>
                <w:szCs w:val="24"/>
                <w:highlight w:val="none"/>
              </w:rPr>
              <w:t>要求提供，未按要求提供资料的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以及资格评审中有一项不满足审查标准的，</w:t>
            </w:r>
            <w:r>
              <w:rPr>
                <w:rFonts w:hint="eastAsia" w:ascii="宋体" w:hAnsi="宋体" w:eastAsia="宋体" w:cs="宋体"/>
                <w:color w:val="000000"/>
                <w:sz w:val="24"/>
                <w:szCs w:val="24"/>
                <w:highlight w:val="none"/>
              </w:rPr>
              <w:t>采购人或者采购代理机构应当</w:t>
            </w:r>
            <w:r>
              <w:rPr>
                <w:rFonts w:hint="eastAsia" w:ascii="宋体" w:hAnsi="宋体" w:eastAsia="宋体" w:cs="宋体"/>
                <w:sz w:val="24"/>
                <w:szCs w:val="24"/>
                <w:highlight w:val="none"/>
              </w:rPr>
              <w:t>认定该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不通过资格审查，不得进入下一阶段评审。如果造成</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不足三个的，则认定本次招标的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数量没有竞争力，宣布本次招标失败。采购人将重新组织招标活动。</w:t>
            </w:r>
          </w:p>
        </w:tc>
      </w:tr>
    </w:tbl>
    <w:p w14:paraId="7BF59EE5">
      <w:pPr>
        <w:pStyle w:val="40"/>
        <w:spacing w:line="440" w:lineRule="exact"/>
        <w:rPr>
          <w:rFonts w:hint="eastAsia" w:ascii="宋体" w:hAnsi="宋体" w:cs="宋体"/>
          <w:b/>
          <w:color w:val="auto"/>
          <w:spacing w:val="0"/>
          <w:kern w:val="2"/>
          <w:sz w:val="24"/>
          <w:szCs w:val="24"/>
          <w:highlight w:val="none"/>
          <w:lang w:bidi="ar"/>
        </w:rPr>
      </w:pPr>
      <w:bookmarkStart w:id="40" w:name="_Toc509318023"/>
      <w:bookmarkStart w:id="41" w:name="_Toc31761"/>
      <w:bookmarkStart w:id="42" w:name="_Toc492286395"/>
      <w:r>
        <w:rPr>
          <w:rFonts w:hint="eastAsia" w:ascii="宋体" w:hAnsi="宋体" w:cs="宋体"/>
          <w:b/>
          <w:color w:val="auto"/>
          <w:spacing w:val="0"/>
          <w:kern w:val="2"/>
          <w:sz w:val="24"/>
          <w:szCs w:val="24"/>
          <w:highlight w:val="none"/>
          <w:lang w:bidi="ar"/>
        </w:rPr>
        <w:t>4、符合性审查</w:t>
      </w:r>
      <w:bookmarkEnd w:id="40"/>
      <w:bookmarkEnd w:id="41"/>
      <w:bookmarkEnd w:id="42"/>
    </w:p>
    <w:p w14:paraId="18DDA590">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评标委员会对通过资格审查的合格投标人的投标文件进行符合性审查。评标</w:t>
      </w:r>
    </w:p>
    <w:p w14:paraId="0A254E39">
      <w:pPr>
        <w:pStyle w:val="4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委员会根据《符合性审查要求》中规定的审查因素和审查内容，对投标人的投标</w:t>
      </w:r>
    </w:p>
    <w:p w14:paraId="54368A11">
      <w:pPr>
        <w:pStyle w:val="4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文件是否实质上响应招标文件进行符合性审查，并形成符合性审查评审结果。符</w:t>
      </w:r>
    </w:p>
    <w:p w14:paraId="4B5B9234">
      <w:pPr>
        <w:pStyle w:val="4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合性审查中凡有其中任意一项未通过的，评审结果为未通过，未通过符合性审查</w:t>
      </w:r>
    </w:p>
    <w:p w14:paraId="1304C18A">
      <w:pPr>
        <w:pStyle w:val="4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的投标人按无效投标处理，不进入详细评审。符合性审查要求如下：</w:t>
      </w:r>
    </w:p>
    <w:p w14:paraId="38818D25">
      <w:pPr>
        <w:widowControl/>
        <w:jc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符合性审查要求</w:t>
      </w:r>
    </w:p>
    <w:tbl>
      <w:tblPr>
        <w:tblStyle w:val="27"/>
        <w:tblW w:w="9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663"/>
        <w:gridCol w:w="6958"/>
      </w:tblGrid>
      <w:tr w14:paraId="2360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41" w:type="dxa"/>
            <w:vAlign w:val="center"/>
          </w:tcPr>
          <w:p w14:paraId="5D109F41">
            <w:pPr>
              <w:pStyle w:val="18"/>
              <w:ind w:right="-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663" w:type="dxa"/>
            <w:vAlign w:val="center"/>
          </w:tcPr>
          <w:p w14:paraId="61BA6025">
            <w:pPr>
              <w:pStyle w:val="18"/>
              <w:ind w:right="65" w:rightChars="3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58" w:type="dxa"/>
            <w:vAlign w:val="center"/>
          </w:tcPr>
          <w:p w14:paraId="46075BFC">
            <w:pPr>
              <w:pStyle w:val="18"/>
              <w:ind w:right="-73" w:rightChars="-3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r>
      <w:tr w14:paraId="18F1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41" w:type="dxa"/>
            <w:vAlign w:val="center"/>
          </w:tcPr>
          <w:p w14:paraId="4DBF6F47">
            <w:pPr>
              <w:pStyle w:val="18"/>
              <w:ind w:right="-1"/>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663" w:type="dxa"/>
            <w:vAlign w:val="center"/>
          </w:tcPr>
          <w:p w14:paraId="441CC372">
            <w:pPr>
              <w:pStyle w:val="40"/>
              <w:widowControl w:val="0"/>
              <w:spacing w:line="440" w:lineRule="exact"/>
              <w:jc w:val="center"/>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授权委托书</w:t>
            </w:r>
          </w:p>
        </w:tc>
        <w:tc>
          <w:tcPr>
            <w:tcW w:w="6958" w:type="dxa"/>
            <w:vAlign w:val="center"/>
          </w:tcPr>
          <w:p w14:paraId="1E82BF4A">
            <w:pPr>
              <w:pStyle w:val="40"/>
              <w:widowControl w:val="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招标文件中由法定代表人签字或盖签名章的，须提供法定代表人身份证明书；招标文件中由授权委托人签字的，须提供法定代表人授权委托书及法定代表人身份证明书。</w:t>
            </w:r>
          </w:p>
        </w:tc>
      </w:tr>
      <w:tr w14:paraId="1A0F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41" w:type="dxa"/>
            <w:vAlign w:val="center"/>
          </w:tcPr>
          <w:p w14:paraId="76CABB13">
            <w:pPr>
              <w:pStyle w:val="18"/>
              <w:ind w:right="-71" w:rightChars="-34"/>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1663" w:type="dxa"/>
            <w:vAlign w:val="center"/>
          </w:tcPr>
          <w:p w14:paraId="5A77C003">
            <w:pPr>
              <w:pStyle w:val="40"/>
              <w:widowControl w:val="0"/>
              <w:spacing w:line="440" w:lineRule="exact"/>
              <w:jc w:val="center"/>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投标报价</w:t>
            </w:r>
          </w:p>
        </w:tc>
        <w:tc>
          <w:tcPr>
            <w:tcW w:w="6958" w:type="dxa"/>
            <w:vAlign w:val="center"/>
          </w:tcPr>
          <w:p w14:paraId="3F0E1386">
            <w:pPr>
              <w:pStyle w:val="40"/>
              <w:widowControl w:val="0"/>
              <w:spacing w:line="440" w:lineRule="exact"/>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投标文件是否针对同一种货物或服务出现了两个或两个以上的报价；报价是否超过项目/包预算或最高限价或经评标委员会认定低于成本的</w:t>
            </w:r>
          </w:p>
        </w:tc>
      </w:tr>
      <w:tr w14:paraId="29C7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41" w:type="dxa"/>
            <w:vAlign w:val="center"/>
          </w:tcPr>
          <w:p w14:paraId="6B2ED01E">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63" w:type="dxa"/>
            <w:vAlign w:val="center"/>
          </w:tcPr>
          <w:p w14:paraId="7DF2FE17">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958" w:type="dxa"/>
            <w:vAlign w:val="center"/>
          </w:tcPr>
          <w:p w14:paraId="6E0AA779">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按照招标文件要求签署、盖章的</w:t>
            </w:r>
          </w:p>
        </w:tc>
      </w:tr>
      <w:tr w14:paraId="6BE3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1" w:type="dxa"/>
            <w:vAlign w:val="center"/>
          </w:tcPr>
          <w:p w14:paraId="6D7E9906">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63" w:type="dxa"/>
            <w:vAlign w:val="center"/>
          </w:tcPr>
          <w:p w14:paraId="2CC169ED">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6958" w:type="dxa"/>
            <w:vAlign w:val="center"/>
          </w:tcPr>
          <w:p w14:paraId="13096E8F">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是否按照招标文件规定的内容填写</w:t>
            </w:r>
          </w:p>
        </w:tc>
      </w:tr>
      <w:tr w14:paraId="6A11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41" w:type="dxa"/>
            <w:vAlign w:val="center"/>
          </w:tcPr>
          <w:p w14:paraId="0437090E">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63" w:type="dxa"/>
            <w:vAlign w:val="center"/>
          </w:tcPr>
          <w:p w14:paraId="4E631336">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958" w:type="dxa"/>
            <w:vAlign w:val="center"/>
          </w:tcPr>
          <w:p w14:paraId="49E4D024">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是否按招标文件规定递交保证金、保证金金额、保证金形式是否符合招标文件规定的</w:t>
            </w:r>
          </w:p>
        </w:tc>
      </w:tr>
      <w:tr w14:paraId="455D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41" w:type="dxa"/>
            <w:vAlign w:val="center"/>
          </w:tcPr>
          <w:p w14:paraId="4613F7E0">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63" w:type="dxa"/>
            <w:vAlign w:val="center"/>
          </w:tcPr>
          <w:p w14:paraId="07191762">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958" w:type="dxa"/>
            <w:vAlign w:val="center"/>
          </w:tcPr>
          <w:p w14:paraId="68A2B742">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投标有效期是否满足招标文件要求</w:t>
            </w:r>
          </w:p>
        </w:tc>
      </w:tr>
      <w:tr w14:paraId="48DA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1" w:type="dxa"/>
            <w:vAlign w:val="center"/>
          </w:tcPr>
          <w:p w14:paraId="25D4EA87">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63" w:type="dxa"/>
            <w:vAlign w:val="center"/>
          </w:tcPr>
          <w:p w14:paraId="74360F89">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w:t>
            </w:r>
          </w:p>
        </w:tc>
        <w:tc>
          <w:tcPr>
            <w:tcW w:w="6958" w:type="dxa"/>
            <w:vAlign w:val="center"/>
          </w:tcPr>
          <w:p w14:paraId="58FEFA72">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是否响应招标文件中实质性条款的要求</w:t>
            </w:r>
          </w:p>
        </w:tc>
      </w:tr>
      <w:tr w14:paraId="552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641" w:type="dxa"/>
            <w:vAlign w:val="center"/>
          </w:tcPr>
          <w:p w14:paraId="0E2B8A25">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63" w:type="dxa"/>
            <w:vAlign w:val="center"/>
          </w:tcPr>
          <w:p w14:paraId="375F790B">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w:t>
            </w:r>
          </w:p>
        </w:tc>
        <w:tc>
          <w:tcPr>
            <w:tcW w:w="6958" w:type="dxa"/>
            <w:vAlign w:val="center"/>
          </w:tcPr>
          <w:p w14:paraId="64B37F66">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报价合理，或投标人的报价明显低于其他通过符合性审查投标人的报价，有可能影响产品质量或者不能诚信履约的，能够应评标委员会要求在规定时间内证明其报价合理性的</w:t>
            </w:r>
          </w:p>
        </w:tc>
      </w:tr>
      <w:tr w14:paraId="0116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41" w:type="dxa"/>
            <w:vAlign w:val="center"/>
          </w:tcPr>
          <w:p w14:paraId="7A6F997A">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63" w:type="dxa"/>
            <w:vAlign w:val="center"/>
          </w:tcPr>
          <w:p w14:paraId="265FE05F">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6958" w:type="dxa"/>
            <w:vAlign w:val="center"/>
          </w:tcPr>
          <w:p w14:paraId="472F6A83">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投标文件是否含有采购人不能接受的附加条件的</w:t>
            </w:r>
          </w:p>
        </w:tc>
      </w:tr>
      <w:tr w14:paraId="3CFD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1" w:type="dxa"/>
            <w:vAlign w:val="center"/>
          </w:tcPr>
          <w:p w14:paraId="442990D0">
            <w:pPr>
              <w:pStyle w:val="18"/>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63" w:type="dxa"/>
            <w:vAlign w:val="center"/>
          </w:tcPr>
          <w:p w14:paraId="09A55B53">
            <w:pPr>
              <w:pStyle w:val="18"/>
              <w:ind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958" w:type="dxa"/>
            <w:vAlign w:val="center"/>
          </w:tcPr>
          <w:p w14:paraId="27AD4357">
            <w:pPr>
              <w:pStyle w:val="18"/>
              <w:ind w:right="-73" w:rightChars="-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投标文件中是否存在违反国家法律、法规和招标文件规定的其他无效情形</w:t>
            </w:r>
          </w:p>
        </w:tc>
      </w:tr>
    </w:tbl>
    <w:p w14:paraId="1249DDF7">
      <w:pPr>
        <w:pStyle w:val="40"/>
        <w:spacing w:line="440" w:lineRule="exact"/>
        <w:ind w:firstLine="482" w:firstLineChars="200"/>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5、投标文件有关事项的澄清或者说明</w:t>
      </w:r>
    </w:p>
    <w:p w14:paraId="36D5066D">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5.1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25645832">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color w:val="auto"/>
          <w:spacing w:val="0"/>
          <w:kern w:val="2"/>
          <w:sz w:val="24"/>
          <w:szCs w:val="24"/>
          <w:highlight w:val="none"/>
          <w:lang w:bidi="ar"/>
        </w:rPr>
        <w:t>无效投标</w:t>
      </w:r>
      <w:r>
        <w:rPr>
          <w:rFonts w:hint="eastAsia" w:ascii="宋体" w:hAnsi="宋体" w:cs="宋体"/>
          <w:bCs w:val="0"/>
          <w:color w:val="auto"/>
          <w:spacing w:val="0"/>
          <w:kern w:val="2"/>
          <w:sz w:val="24"/>
          <w:szCs w:val="24"/>
          <w:highlight w:val="none"/>
          <w:lang w:bidi="ar"/>
        </w:rPr>
        <w:t>处理。</w:t>
      </w:r>
    </w:p>
    <w:p w14:paraId="15982C6A">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color w:val="auto"/>
          <w:spacing w:val="0"/>
          <w:kern w:val="2"/>
          <w:sz w:val="24"/>
          <w:szCs w:val="24"/>
          <w:highlight w:val="none"/>
          <w:lang w:bidi="ar"/>
        </w:rPr>
        <w:t>投标无效</w:t>
      </w:r>
      <w:r>
        <w:rPr>
          <w:rFonts w:hint="eastAsia" w:ascii="宋体" w:hAnsi="宋体" w:cs="宋体"/>
          <w:bCs w:val="0"/>
          <w:color w:val="auto"/>
          <w:spacing w:val="0"/>
          <w:kern w:val="2"/>
          <w:sz w:val="24"/>
          <w:szCs w:val="24"/>
          <w:highlight w:val="none"/>
          <w:lang w:bidi="ar"/>
        </w:rPr>
        <w:t>。</w:t>
      </w:r>
    </w:p>
    <w:p w14:paraId="09ECA578">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5.4评标委员会不接受投标人主动提出的澄清、说明或补正。</w:t>
      </w:r>
    </w:p>
    <w:p w14:paraId="5694A098">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5.5评标委员会对投标人提交的澄清、说明或补正有疑问的，可以要求投标人进一步澄清、说明或补正。</w:t>
      </w:r>
    </w:p>
    <w:p w14:paraId="1EE1C34F">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5.6对报价的计算错误按以下原则修正：</w:t>
      </w:r>
    </w:p>
    <w:p w14:paraId="560E6A3E">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5.6.1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020E9D60">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5.6.2大写金额和小写金额不一致的，以大写金额为准；</w:t>
      </w:r>
    </w:p>
    <w:p w14:paraId="05B81EFB">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5.6.3单价金额小数点或者百分比有明显错位的，以开标一览表的总价为准，并修改单价。</w:t>
      </w:r>
    </w:p>
    <w:p w14:paraId="03893205">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5.6.4总价金额与按单价汇总金额不一致的，以单价金额计算结果为准。但是单价金额计算结果超过预算金额/最高限价的，对其按</w:t>
      </w:r>
      <w:r>
        <w:rPr>
          <w:rFonts w:hint="eastAsia" w:ascii="宋体" w:hAnsi="宋体" w:cs="宋体"/>
          <w:b/>
          <w:color w:val="auto"/>
          <w:spacing w:val="0"/>
          <w:kern w:val="2"/>
          <w:sz w:val="24"/>
          <w:szCs w:val="24"/>
          <w:highlight w:val="none"/>
          <w:lang w:bidi="ar"/>
        </w:rPr>
        <w:t>无效投标</w:t>
      </w:r>
      <w:r>
        <w:rPr>
          <w:rFonts w:hint="eastAsia" w:ascii="宋体" w:hAnsi="宋体" w:cs="宋体"/>
          <w:bCs w:val="0"/>
          <w:color w:val="auto"/>
          <w:spacing w:val="0"/>
          <w:kern w:val="2"/>
          <w:sz w:val="24"/>
          <w:szCs w:val="24"/>
          <w:highlight w:val="none"/>
          <w:lang w:bidi="ar"/>
        </w:rPr>
        <w:t>处理。</w:t>
      </w:r>
    </w:p>
    <w:p w14:paraId="4150A214">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5.6.5若投标客户端上传的电子报价数据（开标一览表中的公布唱标价）与电子投标文件价格不一致的，以电子报价数据（开标一览表中的公布唱标价）为准。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宋体" w:hAnsi="宋体" w:cs="宋体"/>
          <w:b/>
          <w:color w:val="auto"/>
          <w:spacing w:val="0"/>
          <w:kern w:val="2"/>
          <w:sz w:val="24"/>
          <w:szCs w:val="24"/>
          <w:highlight w:val="none"/>
          <w:lang w:bidi="ar"/>
        </w:rPr>
        <w:t>投标无效</w:t>
      </w:r>
      <w:r>
        <w:rPr>
          <w:rFonts w:hint="eastAsia" w:ascii="宋体" w:hAnsi="宋体" w:cs="宋体"/>
          <w:bCs w:val="0"/>
          <w:color w:val="auto"/>
          <w:spacing w:val="0"/>
          <w:kern w:val="2"/>
          <w:sz w:val="24"/>
          <w:szCs w:val="24"/>
          <w:highlight w:val="none"/>
          <w:lang w:bidi="ar"/>
        </w:rPr>
        <w:t>。</w:t>
      </w:r>
    </w:p>
    <w:p w14:paraId="4D66B3A8">
      <w:pPr>
        <w:pStyle w:val="40"/>
        <w:spacing w:line="440" w:lineRule="exact"/>
        <w:ind w:firstLine="482" w:firstLineChars="200"/>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6.详细评审</w:t>
      </w:r>
    </w:p>
    <w:p w14:paraId="78071788">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经资格审查和符合性审查合格的投标文件，评标委员会将根据《详细评审标准》，对其报价部分、技术部分及商务部分作进一步的综合比较和评价。详细评审标准如下：</w:t>
      </w:r>
    </w:p>
    <w:p w14:paraId="431EC500">
      <w:pPr>
        <w:pStyle w:val="40"/>
        <w:spacing w:line="440" w:lineRule="exact"/>
        <w:jc w:val="center"/>
        <w:rPr>
          <w:rFonts w:hint="eastAsia" w:ascii="宋体" w:hAnsi="宋体" w:cs="宋体"/>
          <w:b/>
          <w:color w:val="auto"/>
          <w:spacing w:val="0"/>
          <w:kern w:val="2"/>
          <w:sz w:val="24"/>
          <w:szCs w:val="24"/>
          <w:highlight w:val="none"/>
          <w:lang w:bidi="ar"/>
        </w:rPr>
      </w:pPr>
    </w:p>
    <w:tbl>
      <w:tblPr>
        <w:tblStyle w:val="26"/>
        <w:tblpPr w:leftFromText="180" w:rightFromText="180" w:vertAnchor="text" w:horzAnchor="page" w:tblpX="1493" w:tblpY="460"/>
        <w:tblOverlap w:val="never"/>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3"/>
        <w:gridCol w:w="816"/>
        <w:gridCol w:w="6604"/>
      </w:tblGrid>
      <w:tr w14:paraId="028A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2754DFD8">
            <w:pPr>
              <w:spacing w:line="276" w:lineRule="auto"/>
              <w:jc w:val="center"/>
              <w:rPr>
                <w:rFonts w:hint="eastAsia" w:ascii="宋体" w:hAnsi="宋体" w:eastAsia="宋体" w:cs="宋体"/>
                <w:color w:val="auto"/>
                <w:sz w:val="24"/>
                <w:szCs w:val="24"/>
                <w:highlight w:val="none"/>
              </w:rPr>
            </w:pPr>
            <w:bookmarkStart w:id="43" w:name="_Hlk209102214"/>
            <w:r>
              <w:rPr>
                <w:rFonts w:hint="eastAsia" w:ascii="宋体" w:hAnsi="宋体" w:eastAsia="宋体" w:cs="宋体"/>
                <w:color w:val="auto"/>
                <w:sz w:val="24"/>
                <w:szCs w:val="24"/>
                <w:highlight w:val="none"/>
              </w:rPr>
              <w:t>评标项目</w:t>
            </w:r>
          </w:p>
        </w:tc>
        <w:tc>
          <w:tcPr>
            <w:tcW w:w="816" w:type="dxa"/>
            <w:vAlign w:val="center"/>
          </w:tcPr>
          <w:p w14:paraId="2C162F6A">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评标分值</w:t>
            </w:r>
          </w:p>
        </w:tc>
        <w:tc>
          <w:tcPr>
            <w:tcW w:w="6604" w:type="dxa"/>
            <w:vAlign w:val="center"/>
          </w:tcPr>
          <w:p w14:paraId="4569E0D7">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评标方法描述</w:t>
            </w:r>
          </w:p>
        </w:tc>
      </w:tr>
      <w:tr w14:paraId="1BB12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14A3B773">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p>
        </w:tc>
        <w:tc>
          <w:tcPr>
            <w:tcW w:w="816" w:type="dxa"/>
            <w:vAlign w:val="center"/>
          </w:tcPr>
          <w:p w14:paraId="57C2FB9C">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604" w:type="dxa"/>
            <w:vAlign w:val="center"/>
          </w:tcPr>
          <w:p w14:paraId="526AD0DB">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采用低价优先法计算，即满足招标文件要求且投标价格最低的投标报价为评标基准价，其价格分为满分。其他投标人的价格分统一按照下列公式计算（小数点保留两位）:</w:t>
            </w:r>
          </w:p>
          <w:p w14:paraId="09E8BCE3">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投标报价得分＝（评标基准价／投标报价）×30分</w:t>
            </w:r>
          </w:p>
        </w:tc>
      </w:tr>
      <w:tr w14:paraId="7084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62B0F5A8">
            <w:pPr>
              <w:pStyle w:val="89"/>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企业业绩</w:t>
            </w:r>
          </w:p>
        </w:tc>
        <w:tc>
          <w:tcPr>
            <w:tcW w:w="816" w:type="dxa"/>
            <w:vAlign w:val="center"/>
          </w:tcPr>
          <w:p w14:paraId="52107826">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6604" w:type="dxa"/>
            <w:vAlign w:val="center"/>
          </w:tcPr>
          <w:p w14:paraId="0F91DE89">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投标人提供的2023年1月1日至今类似项目业绩，每提供1项得4分，满分12分。【业绩证明材料为中标（成交）通知书或合同】</w:t>
            </w:r>
          </w:p>
        </w:tc>
      </w:tr>
      <w:tr w14:paraId="4C8D3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3E904616">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w:t>
            </w:r>
          </w:p>
          <w:p w14:paraId="69F455DA">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w:t>
            </w:r>
          </w:p>
        </w:tc>
        <w:tc>
          <w:tcPr>
            <w:tcW w:w="816" w:type="dxa"/>
            <w:vAlign w:val="center"/>
          </w:tcPr>
          <w:p w14:paraId="758E9152">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6604" w:type="dxa"/>
            <w:vAlign w:val="center"/>
          </w:tcPr>
          <w:p w14:paraId="734EA85B">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所投产品详细的产品、运送、安装调试计划及实施各阶段的人员配备情况、重点，难点及展示亮点进行准确挖掘。</w:t>
            </w:r>
          </w:p>
          <w:p w14:paraId="64497E1E">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内容包含但不限于</w:t>
            </w:r>
            <w:r>
              <w:rPr>
                <w:rFonts w:hint="eastAsia" w:ascii="宋体" w:hAnsi="宋体" w:eastAsia="宋体" w:cs="宋体"/>
                <w:color w:val="auto"/>
                <w:kern w:val="2"/>
                <w:sz w:val="24"/>
                <w:szCs w:val="24"/>
                <w:highlight w:val="none"/>
                <w:lang w:val="zh-CN" w:eastAsia="zh-CN" w:bidi="ar-SA"/>
              </w:rPr>
              <w:t>：</w:t>
            </w:r>
          </w:p>
          <w:p w14:paraId="484F7103">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①供货流程安排；</w:t>
            </w:r>
          </w:p>
          <w:p w14:paraId="79529B7D">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②供货时间安</w:t>
            </w:r>
            <w:bookmarkStart w:id="66" w:name="_GoBack"/>
            <w:bookmarkEnd w:id="66"/>
            <w:r>
              <w:rPr>
                <w:rFonts w:hint="eastAsia" w:ascii="宋体" w:hAnsi="宋体" w:eastAsia="宋体" w:cs="宋体"/>
                <w:color w:val="auto"/>
                <w:kern w:val="2"/>
                <w:sz w:val="24"/>
                <w:szCs w:val="24"/>
                <w:highlight w:val="none"/>
                <w:lang w:val="zh-CN" w:eastAsia="zh-CN" w:bidi="ar-SA"/>
              </w:rPr>
              <w:t>排；</w:t>
            </w:r>
          </w:p>
          <w:p w14:paraId="68784435">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③供货渠道、退换货方案；</w:t>
            </w:r>
          </w:p>
          <w:p w14:paraId="22E315F8">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④验收方案。</w:t>
            </w:r>
          </w:p>
          <w:p w14:paraId="7ECFEF27">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根据所提供内容进行评分，</w:t>
            </w:r>
            <w:r>
              <w:rPr>
                <w:rFonts w:hint="eastAsia" w:ascii="宋体" w:hAnsi="宋体" w:eastAsia="宋体" w:cs="宋体"/>
                <w:color w:val="auto"/>
                <w:kern w:val="2"/>
                <w:sz w:val="24"/>
                <w:szCs w:val="24"/>
                <w:highlight w:val="none"/>
                <w:lang w:val="en-US" w:eastAsia="zh-CN" w:bidi="ar-SA"/>
              </w:rPr>
              <w:t>每</w:t>
            </w:r>
            <w:r>
              <w:rPr>
                <w:rFonts w:hint="eastAsia" w:ascii="宋体" w:hAnsi="宋体" w:eastAsia="宋体" w:cs="宋体"/>
                <w:color w:val="auto"/>
                <w:kern w:val="2"/>
                <w:sz w:val="24"/>
                <w:szCs w:val="24"/>
                <w:highlight w:val="none"/>
                <w:lang w:val="zh-CN" w:eastAsia="zh-CN" w:bidi="ar-SA"/>
              </w:rPr>
              <w:t>提供上述一项内容得</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分，本项满分</w:t>
            </w:r>
            <w:r>
              <w:rPr>
                <w:rFonts w:hint="eastAsia" w:ascii="宋体" w:hAnsi="宋体" w:eastAsia="宋体" w:cs="宋体"/>
                <w:color w:val="auto"/>
                <w:kern w:val="2"/>
                <w:sz w:val="24"/>
                <w:szCs w:val="24"/>
                <w:highlight w:val="none"/>
                <w:lang w:val="en-US" w:eastAsia="zh-CN" w:bidi="ar-SA"/>
              </w:rPr>
              <w:t>16分，</w:t>
            </w:r>
            <w:r>
              <w:rPr>
                <w:rFonts w:hint="eastAsia" w:ascii="宋体" w:hAnsi="宋体" w:eastAsia="宋体" w:cs="宋体"/>
                <w:color w:val="auto"/>
                <w:kern w:val="2"/>
                <w:sz w:val="24"/>
                <w:szCs w:val="24"/>
                <w:highlight w:val="none"/>
                <w:lang w:val="zh-CN" w:eastAsia="zh-CN" w:bidi="ar-SA"/>
              </w:rPr>
              <w:t>提供的内容</w:t>
            </w:r>
            <w:r>
              <w:rPr>
                <w:rFonts w:hint="eastAsia" w:ascii="宋体" w:hAnsi="宋体" w:eastAsia="宋体" w:cs="宋体"/>
                <w:color w:val="auto"/>
                <w:kern w:val="2"/>
                <w:sz w:val="24"/>
                <w:szCs w:val="24"/>
                <w:highlight w:val="none"/>
                <w:lang w:val="en-US" w:eastAsia="zh-CN" w:bidi="ar-SA"/>
              </w:rPr>
              <w:t>每</w:t>
            </w:r>
            <w:r>
              <w:rPr>
                <w:rFonts w:hint="eastAsia" w:ascii="宋体" w:hAnsi="宋体" w:eastAsia="宋体" w:cs="宋体"/>
                <w:color w:val="auto"/>
                <w:kern w:val="2"/>
                <w:sz w:val="24"/>
                <w:szCs w:val="24"/>
                <w:highlight w:val="none"/>
                <w:lang w:val="zh-CN" w:eastAsia="zh-CN" w:bidi="ar-SA"/>
              </w:rPr>
              <w:t>有一处存在缺陷的扣</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w:t>
            </w:r>
            <w:r>
              <w:rPr>
                <w:rFonts w:hint="eastAsia" w:ascii="宋体" w:hAnsi="宋体" w:eastAsia="宋体" w:cs="宋体"/>
                <w:color w:val="auto"/>
                <w:kern w:val="2"/>
                <w:sz w:val="24"/>
                <w:szCs w:val="24"/>
                <w:highlight w:val="none"/>
                <w:lang w:val="en-US" w:eastAsia="zh-CN" w:bidi="ar-SA"/>
              </w:rPr>
              <w:t>扣完为止，</w:t>
            </w:r>
            <w:r>
              <w:rPr>
                <w:rFonts w:hint="eastAsia" w:ascii="宋体" w:hAnsi="宋体" w:eastAsia="宋体" w:cs="宋体"/>
                <w:color w:val="auto"/>
                <w:kern w:val="2"/>
                <w:sz w:val="24"/>
                <w:szCs w:val="24"/>
                <w:highlight w:val="none"/>
                <w:lang w:val="zh-CN" w:eastAsia="zh-CN" w:bidi="ar-SA"/>
              </w:rPr>
              <w:t>未提供不得分。</w:t>
            </w:r>
          </w:p>
          <w:p w14:paraId="36430175">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（缺陷是指</w:t>
            </w:r>
            <w:r>
              <w:rPr>
                <w:rFonts w:hint="eastAsia" w:ascii="宋体" w:hAnsi="宋体" w:eastAsia="宋体" w:cs="宋体"/>
                <w:color w:val="auto"/>
                <w:kern w:val="2"/>
                <w:sz w:val="24"/>
                <w:szCs w:val="24"/>
                <w:highlight w:val="none"/>
                <w:lang w:val="en-US" w:eastAsia="zh-CN" w:bidi="ar-SA"/>
              </w:rPr>
              <w:t>以下任一情形</w:t>
            </w:r>
            <w:r>
              <w:rPr>
                <w:rFonts w:hint="eastAsia" w:ascii="宋体" w:hAnsi="宋体" w:eastAsia="宋体" w:cs="宋体"/>
                <w:color w:val="auto"/>
                <w:kern w:val="2"/>
                <w:sz w:val="24"/>
                <w:szCs w:val="24"/>
                <w:highlight w:val="none"/>
                <w:lang w:val="zh-CN" w:eastAsia="zh-CN" w:bidi="ar-SA"/>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5A123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6B2F1BB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质量保证</w:t>
            </w:r>
          </w:p>
        </w:tc>
        <w:tc>
          <w:tcPr>
            <w:tcW w:w="816" w:type="dxa"/>
            <w:vAlign w:val="center"/>
          </w:tcPr>
          <w:p w14:paraId="4026003E">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604" w:type="dxa"/>
            <w:vAlign w:val="center"/>
          </w:tcPr>
          <w:p w14:paraId="11C17414">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提供的</w:t>
            </w:r>
            <w:r>
              <w:rPr>
                <w:rFonts w:hint="eastAsia" w:ascii="宋体" w:hAnsi="宋体" w:eastAsia="宋体" w:cs="宋体"/>
                <w:color w:val="auto"/>
                <w:kern w:val="2"/>
                <w:sz w:val="24"/>
                <w:szCs w:val="24"/>
                <w:highlight w:val="none"/>
                <w:lang w:val="zh-CN" w:eastAsia="zh-CN" w:bidi="ar-SA"/>
              </w:rPr>
              <w:t>质量保证措施方案</w:t>
            </w:r>
            <w:r>
              <w:rPr>
                <w:rFonts w:hint="eastAsia" w:ascii="宋体" w:hAnsi="宋体" w:eastAsia="宋体" w:cs="宋体"/>
                <w:color w:val="auto"/>
                <w:kern w:val="2"/>
                <w:sz w:val="24"/>
                <w:szCs w:val="24"/>
                <w:highlight w:val="none"/>
                <w:lang w:val="en-US" w:eastAsia="zh-CN" w:bidi="ar-SA"/>
              </w:rPr>
              <w:t>内容包含但不限于</w:t>
            </w:r>
            <w:r>
              <w:rPr>
                <w:rFonts w:hint="eastAsia" w:ascii="宋体" w:hAnsi="宋体" w:eastAsia="宋体" w:cs="宋体"/>
                <w:color w:val="auto"/>
                <w:kern w:val="2"/>
                <w:sz w:val="24"/>
                <w:szCs w:val="24"/>
                <w:highlight w:val="none"/>
                <w:lang w:val="zh-CN" w:eastAsia="zh-CN" w:bidi="ar-SA"/>
              </w:rPr>
              <w:t>：</w:t>
            </w:r>
          </w:p>
          <w:p w14:paraId="2A15950F">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①质量保证的标准；</w:t>
            </w:r>
          </w:p>
          <w:p w14:paraId="3EF93BDF">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②质量管理方法；</w:t>
            </w:r>
          </w:p>
          <w:p w14:paraId="1DA9AA9C">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③质量保障措施；</w:t>
            </w:r>
          </w:p>
          <w:p w14:paraId="510156FB">
            <w:pPr>
              <w:spacing w:line="276"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④质量管理程序制度。</w:t>
            </w:r>
          </w:p>
          <w:p w14:paraId="4098E808">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每</w:t>
            </w:r>
            <w:r>
              <w:rPr>
                <w:rFonts w:hint="eastAsia" w:ascii="宋体" w:hAnsi="宋体" w:eastAsia="宋体" w:cs="宋体"/>
                <w:color w:val="auto"/>
                <w:kern w:val="2"/>
                <w:sz w:val="24"/>
                <w:szCs w:val="24"/>
                <w:highlight w:val="none"/>
                <w:lang w:val="zh-CN" w:eastAsia="zh-CN" w:bidi="ar-SA"/>
              </w:rPr>
              <w:t>提供一项内容得</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分，本项满分</w:t>
            </w:r>
            <w:r>
              <w:rPr>
                <w:rFonts w:hint="eastAsia" w:ascii="宋体" w:hAnsi="宋体" w:eastAsia="宋体" w:cs="宋体"/>
                <w:color w:val="auto"/>
                <w:kern w:val="2"/>
                <w:sz w:val="24"/>
                <w:szCs w:val="24"/>
                <w:highlight w:val="none"/>
                <w:lang w:val="en-US" w:eastAsia="zh-CN" w:bidi="ar-SA"/>
              </w:rPr>
              <w:t>12分，</w:t>
            </w:r>
            <w:r>
              <w:rPr>
                <w:rFonts w:hint="eastAsia" w:ascii="宋体" w:hAnsi="宋体" w:eastAsia="宋体" w:cs="宋体"/>
                <w:color w:val="auto"/>
                <w:kern w:val="2"/>
                <w:sz w:val="24"/>
                <w:szCs w:val="24"/>
                <w:highlight w:val="none"/>
                <w:lang w:val="zh-CN" w:eastAsia="zh-CN" w:bidi="ar-SA"/>
              </w:rPr>
              <w:t>提供的内容</w:t>
            </w:r>
            <w:r>
              <w:rPr>
                <w:rFonts w:hint="eastAsia" w:ascii="宋体" w:hAnsi="宋体" w:eastAsia="宋体" w:cs="宋体"/>
                <w:color w:val="auto"/>
                <w:kern w:val="2"/>
                <w:sz w:val="24"/>
                <w:szCs w:val="24"/>
                <w:highlight w:val="none"/>
                <w:lang w:val="en-US" w:eastAsia="zh-CN" w:bidi="ar-SA"/>
              </w:rPr>
              <w:t>每有</w:t>
            </w:r>
            <w:r>
              <w:rPr>
                <w:rFonts w:hint="eastAsia" w:ascii="宋体" w:hAnsi="宋体" w:eastAsia="宋体" w:cs="宋体"/>
                <w:color w:val="auto"/>
                <w:kern w:val="2"/>
                <w:sz w:val="24"/>
                <w:szCs w:val="24"/>
                <w:highlight w:val="none"/>
                <w:lang w:val="zh-CN" w:eastAsia="zh-CN" w:bidi="ar-SA"/>
              </w:rPr>
              <w:t>一处存在缺陷的扣</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分，</w:t>
            </w:r>
            <w:r>
              <w:rPr>
                <w:rFonts w:hint="eastAsia" w:ascii="宋体" w:hAnsi="宋体" w:eastAsia="宋体" w:cs="宋体"/>
                <w:color w:val="auto"/>
                <w:kern w:val="2"/>
                <w:sz w:val="24"/>
                <w:szCs w:val="24"/>
                <w:highlight w:val="none"/>
                <w:lang w:val="en-US" w:eastAsia="zh-CN" w:bidi="ar-SA"/>
              </w:rPr>
              <w:t>扣完为止，</w:t>
            </w:r>
            <w:r>
              <w:rPr>
                <w:rFonts w:hint="eastAsia" w:ascii="宋体" w:hAnsi="宋体" w:eastAsia="宋体" w:cs="宋体"/>
                <w:color w:val="auto"/>
                <w:kern w:val="2"/>
                <w:sz w:val="24"/>
                <w:szCs w:val="24"/>
                <w:highlight w:val="none"/>
                <w:lang w:val="zh-CN" w:eastAsia="zh-CN" w:bidi="ar-SA"/>
              </w:rPr>
              <w:t>未提供不得分。（缺陷是指</w:t>
            </w:r>
            <w:r>
              <w:rPr>
                <w:rFonts w:hint="eastAsia" w:ascii="宋体" w:hAnsi="宋体" w:eastAsia="宋体" w:cs="宋体"/>
                <w:color w:val="auto"/>
                <w:kern w:val="2"/>
                <w:sz w:val="24"/>
                <w:szCs w:val="24"/>
                <w:highlight w:val="none"/>
                <w:lang w:val="en-US" w:eastAsia="zh-CN" w:bidi="ar-SA"/>
              </w:rPr>
              <w:t>以下任一情形</w:t>
            </w:r>
            <w:r>
              <w:rPr>
                <w:rFonts w:hint="eastAsia" w:ascii="宋体" w:hAnsi="宋体" w:eastAsia="宋体" w:cs="宋体"/>
                <w:color w:val="auto"/>
                <w:kern w:val="2"/>
                <w:sz w:val="24"/>
                <w:szCs w:val="24"/>
                <w:highlight w:val="none"/>
                <w:lang w:val="zh-CN" w:eastAsia="zh-CN" w:bidi="ar-SA"/>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E2F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66AB3E71">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应急服务</w:t>
            </w:r>
          </w:p>
        </w:tc>
        <w:tc>
          <w:tcPr>
            <w:tcW w:w="816" w:type="dxa"/>
            <w:vAlign w:val="center"/>
          </w:tcPr>
          <w:p w14:paraId="173647F5">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604" w:type="dxa"/>
            <w:vAlign w:val="center"/>
          </w:tcPr>
          <w:p w14:paraId="5F89FA1A">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提供的应急服务方案内容包含但不限于：</w:t>
            </w:r>
          </w:p>
          <w:p w14:paraId="01E03205">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①故障处理；</w:t>
            </w:r>
          </w:p>
          <w:p w14:paraId="289C589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②应急程序；</w:t>
            </w:r>
          </w:p>
          <w:p w14:paraId="1FE7C49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③安全保障。</w:t>
            </w:r>
          </w:p>
          <w:p w14:paraId="38E60540">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根据方案内容进行评分每提供上述一项内容得3分，本项满分9分，提供的内容每有一处存在缺陷的扣1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E1CD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0EF4347B">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w:t>
            </w:r>
          </w:p>
        </w:tc>
        <w:tc>
          <w:tcPr>
            <w:tcW w:w="816" w:type="dxa"/>
            <w:vAlign w:val="center"/>
          </w:tcPr>
          <w:p w14:paraId="026D7EE1">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6604" w:type="dxa"/>
            <w:vAlign w:val="center"/>
          </w:tcPr>
          <w:p w14:paraId="629CAD74">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根据投标人提供的售后服务方案内容进行综合评审。售后服务方案内容充分，详细具体，内容包含但不限于：</w:t>
            </w:r>
          </w:p>
          <w:p w14:paraId="20A46F04">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①售后服务方案及承诺；</w:t>
            </w:r>
          </w:p>
          <w:p w14:paraId="593CAA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②响应及处理完毕时间；</w:t>
            </w:r>
          </w:p>
          <w:p w14:paraId="62506D48">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③售后服务流程（包括故障处理、上门维护、紧急维护、重要服务、电话回访维护等）；</w:t>
            </w:r>
          </w:p>
          <w:p w14:paraId="11EB04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④售后应急预案（包括人员安排、车辆安排等）；</w:t>
            </w:r>
          </w:p>
          <w:p w14:paraId="764D9779">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⑤售后服务记录（包括服务报告、质量考核评估、满意度调查、电话回访记录）。</w:t>
            </w:r>
          </w:p>
          <w:p w14:paraId="125B0FF6">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每提供上述一项内容得3分，本项满分15分，提供的内容每有一处存在缺陷的扣1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D83A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3" w:type="dxa"/>
            <w:vAlign w:val="center"/>
          </w:tcPr>
          <w:p w14:paraId="67918054">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tc>
        <w:tc>
          <w:tcPr>
            <w:tcW w:w="816" w:type="dxa"/>
            <w:vAlign w:val="center"/>
          </w:tcPr>
          <w:p w14:paraId="197155F5">
            <w:pPr>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604" w:type="dxa"/>
            <w:vAlign w:val="center"/>
          </w:tcPr>
          <w:p w14:paraId="77D8DAB8">
            <w:pPr>
              <w:spacing w:before="156" w:beforeLines="50" w:after="156" w:afterLines="50" w:line="276"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w:t>
            </w:r>
            <w:r>
              <w:rPr>
                <w:rFonts w:hint="eastAsia" w:ascii="宋体" w:hAnsi="宋体" w:eastAsia="宋体" w:cs="宋体"/>
                <w:color w:val="auto"/>
                <w:sz w:val="24"/>
                <w:szCs w:val="24"/>
                <w:highlight w:val="none"/>
                <w:lang w:eastAsia="zh-CN"/>
              </w:rPr>
              <w:t>以下</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承诺：</w:t>
            </w:r>
          </w:p>
          <w:p w14:paraId="398EB2B2">
            <w:pPr>
              <w:spacing w:before="156" w:beforeLines="50" w:after="156" w:afterLines="50"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承诺提供7*24小时服务的支持电话，对采购人提出的技术支持或售后要求，能保证10分钟予以电话支持响应，2小时内到达故障现场，检修1小时后不能修复的，在2小时内提供满足需求的替代设备，返厂维修的故障设备在7个工作日内修复并返回使用单位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分，不承诺不得分。</w:t>
            </w:r>
          </w:p>
          <w:p w14:paraId="4EC93262">
            <w:pPr>
              <w:spacing w:before="156" w:beforeLines="50" w:after="156" w:afterLines="50"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②承诺在质保期内，每1个月至少提供一次免费巡检，及时为招标人解决问题。对于非人为因素造成的故障及损坏，予以全包免费维修保养的得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分，不承诺不得分。</w:t>
            </w:r>
          </w:p>
        </w:tc>
      </w:tr>
    </w:tbl>
    <w:p w14:paraId="0E786FF0">
      <w:pPr>
        <w:pStyle w:val="40"/>
        <w:spacing w:line="440" w:lineRule="exact"/>
        <w:jc w:val="center"/>
        <w:rPr>
          <w:rFonts w:hint="eastAsia" w:ascii="宋体" w:hAnsi="宋体" w:cs="宋体"/>
          <w:b/>
          <w:color w:val="auto"/>
          <w:spacing w:val="0"/>
          <w:kern w:val="2"/>
          <w:sz w:val="24"/>
          <w:szCs w:val="24"/>
          <w:highlight w:val="none"/>
          <w:lang w:bidi="ar"/>
        </w:rPr>
      </w:pPr>
      <w:r>
        <w:rPr>
          <w:rFonts w:hint="eastAsia" w:ascii="宋体" w:hAnsi="宋体" w:cs="宋体"/>
          <w:b/>
          <w:color w:val="auto"/>
          <w:spacing w:val="0"/>
          <w:kern w:val="2"/>
          <w:sz w:val="24"/>
          <w:szCs w:val="24"/>
          <w:highlight w:val="none"/>
          <w:lang w:bidi="ar"/>
        </w:rPr>
        <w:t>详细评审</w:t>
      </w:r>
    </w:p>
    <w:bookmarkEnd w:id="43"/>
    <w:p w14:paraId="4BFA2B1C">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6.1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5754B5B9">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6.2落实中小企业政府采购政策的价格调整：</w:t>
      </w:r>
    </w:p>
    <w:p w14:paraId="67CC7144">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29222F99">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bCs w:val="0"/>
          <w:color w:val="auto"/>
          <w:spacing w:val="0"/>
          <w:kern w:val="2"/>
          <w:sz w:val="24"/>
          <w:szCs w:val="24"/>
          <w:highlight w:val="none"/>
          <w:u w:val="single"/>
          <w:lang w:bidi="ar"/>
        </w:rPr>
        <w:t>30</w:t>
      </w:r>
      <w:r>
        <w:rPr>
          <w:rFonts w:hint="eastAsia" w:ascii="宋体" w:hAnsi="宋体" w:cs="宋体"/>
          <w:bCs w:val="0"/>
          <w:color w:val="auto"/>
          <w:spacing w:val="0"/>
          <w:kern w:val="2"/>
          <w:sz w:val="24"/>
          <w:szCs w:val="24"/>
          <w:highlight w:val="none"/>
          <w:lang w:bidi="ar"/>
        </w:rPr>
        <w:t>%以上的联合体或者大中型企业的报价给予</w:t>
      </w:r>
      <w:r>
        <w:rPr>
          <w:rFonts w:hint="eastAsia" w:ascii="宋体" w:hAnsi="宋体" w:cs="宋体"/>
          <w:bCs w:val="0"/>
          <w:color w:val="auto"/>
          <w:spacing w:val="0"/>
          <w:kern w:val="2"/>
          <w:sz w:val="24"/>
          <w:szCs w:val="24"/>
          <w:highlight w:val="none"/>
          <w:u w:val="single"/>
          <w:lang w:bidi="ar"/>
        </w:rPr>
        <w:t>4%</w:t>
      </w:r>
      <w:r>
        <w:rPr>
          <w:rFonts w:hint="eastAsia" w:ascii="宋体" w:hAnsi="宋体" w:cs="宋体"/>
          <w:bCs w:val="0"/>
          <w:color w:val="auto"/>
          <w:spacing w:val="0"/>
          <w:kern w:val="2"/>
          <w:sz w:val="24"/>
          <w:szCs w:val="24"/>
          <w:highlight w:val="none"/>
          <w:lang w:bidi="ar"/>
        </w:rPr>
        <w:t>的扣除，用扣除后的价格参加评审。</w:t>
      </w:r>
    </w:p>
    <w:p w14:paraId="1F88B7A8">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6.2.3组成联合体或者接受分包的小微企业与联合体内其他企业、分包企业之间存在直接控股、管理关系的，不享受价格扣除优惠政策。</w:t>
      </w:r>
    </w:p>
    <w:p w14:paraId="5AFA6EE9">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6.2.4价格扣除比例对小型企业和微型企业同等对待，不作区分。</w:t>
      </w:r>
    </w:p>
    <w:p w14:paraId="547DDA67">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6.2.5中小企业参加政府采购活动，应当按照招标文件给定的格式出具《中小企业声明函》，否则不得享受相关中小企业扶持政策。</w:t>
      </w:r>
    </w:p>
    <w:p w14:paraId="7B30819F">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6.2.6监狱企业提供了由省级以上监狱管理局、戒毒管理局（含新疆生产建设兵团）出具的属于监狱企业的证明文件的，视同小微企业。</w:t>
      </w:r>
    </w:p>
    <w:p w14:paraId="0EE9B9A9">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6.2.7残疾人福利性单位按招标文件要求提供了《残疾人福利性单位声明函》（见附件）的，视同小微企业。</w:t>
      </w:r>
    </w:p>
    <w:p w14:paraId="3784367A">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6.2.8若投标人同时属于小型或微型企业、监狱企业、残疾人福利性单位中的两种及以上，将不重复享受小微企业价格扣减的优惠政策。</w:t>
      </w:r>
    </w:p>
    <w:p w14:paraId="33E5B206">
      <w:pPr>
        <w:pStyle w:val="40"/>
        <w:spacing w:line="440" w:lineRule="exact"/>
        <w:ind w:firstLine="482" w:firstLineChars="200"/>
        <w:rPr>
          <w:rFonts w:hint="default" w:ascii="宋体" w:hAnsi="宋体" w:eastAsia="宋体" w:cs="宋体"/>
          <w:bCs w:val="0"/>
          <w:color w:val="auto"/>
          <w:spacing w:val="0"/>
          <w:kern w:val="2"/>
          <w:sz w:val="24"/>
          <w:szCs w:val="24"/>
          <w:highlight w:val="none"/>
          <w:lang w:val="en-US" w:eastAsia="zh-CN" w:bidi="ar"/>
        </w:rPr>
      </w:pPr>
      <w:r>
        <w:rPr>
          <w:rFonts w:hint="eastAsia" w:ascii="宋体" w:hAnsi="宋体" w:cs="宋体"/>
          <w:b/>
          <w:bCs/>
          <w:color w:val="auto"/>
          <w:spacing w:val="0"/>
          <w:kern w:val="2"/>
          <w:sz w:val="24"/>
          <w:szCs w:val="24"/>
          <w:highlight w:val="none"/>
          <w:lang w:val="en-US" w:eastAsia="zh-CN" w:bidi="ar"/>
        </w:rPr>
        <w:t>6.2.9本项目专门面向中小企业采购项目，不享受相应价格扣除</w:t>
      </w:r>
      <w:r>
        <w:rPr>
          <w:rFonts w:hint="eastAsia" w:ascii="宋体" w:hAnsi="宋体" w:cs="宋体"/>
          <w:bCs w:val="0"/>
          <w:color w:val="auto"/>
          <w:spacing w:val="0"/>
          <w:kern w:val="2"/>
          <w:sz w:val="24"/>
          <w:szCs w:val="24"/>
          <w:highlight w:val="none"/>
          <w:lang w:val="en-US" w:eastAsia="zh-CN" w:bidi="ar"/>
        </w:rPr>
        <w:t>。</w:t>
      </w:r>
    </w:p>
    <w:p w14:paraId="662AB4FE">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6.3投标人所投产品如被列入财政部与国家主管部门颁发的节能产品目录或环境标志产品目录或无线局域网产品目录，应提供相关证明，在评标时予以优先采购，具体优惠措施为：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cs="宋体"/>
          <w:bCs w:val="0"/>
          <w:color w:val="auto"/>
          <w:spacing w:val="0"/>
          <w:kern w:val="2"/>
          <w:sz w:val="24"/>
          <w:szCs w:val="24"/>
          <w:highlight w:val="none"/>
          <w:u w:val="single"/>
          <w:lang w:bidi="ar"/>
        </w:rPr>
        <w:t>综合得分相同时排名优先。</w:t>
      </w:r>
    </w:p>
    <w:p w14:paraId="0F6E69D7">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6.4如采购人所采购产品为政府强制采购的节能产品，投标人所投产品的品牌及型号必须为清单中有效期内产品并提供证明文件，否则其投标将作为</w:t>
      </w:r>
      <w:r>
        <w:rPr>
          <w:rFonts w:hint="eastAsia" w:ascii="宋体" w:hAnsi="宋体" w:cs="宋体"/>
          <w:b/>
          <w:color w:val="auto"/>
          <w:spacing w:val="0"/>
          <w:kern w:val="2"/>
          <w:sz w:val="24"/>
          <w:szCs w:val="24"/>
          <w:highlight w:val="none"/>
          <w:lang w:bidi="ar"/>
        </w:rPr>
        <w:t>无效投标</w:t>
      </w:r>
      <w:r>
        <w:rPr>
          <w:rFonts w:hint="eastAsia" w:ascii="宋体" w:hAnsi="宋体" w:cs="宋体"/>
          <w:bCs w:val="0"/>
          <w:color w:val="auto"/>
          <w:spacing w:val="0"/>
          <w:kern w:val="2"/>
          <w:sz w:val="24"/>
          <w:szCs w:val="24"/>
          <w:highlight w:val="none"/>
          <w:lang w:bidi="ar"/>
        </w:rPr>
        <w:t>被拒绝。</w:t>
      </w:r>
    </w:p>
    <w:p w14:paraId="1D835631">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6.5同品牌处理办法：</w:t>
      </w:r>
    </w:p>
    <w:p w14:paraId="528E5530">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6.5.1如采用最低评标办法，则：</w:t>
      </w:r>
      <w:r>
        <w:rPr>
          <w:rFonts w:hint="eastAsia" w:ascii="宋体" w:hAnsi="宋体" w:cs="宋体"/>
          <w:bCs w:val="0"/>
          <w:color w:val="auto"/>
          <w:spacing w:val="0"/>
          <w:kern w:val="2"/>
          <w:sz w:val="24"/>
          <w:szCs w:val="24"/>
          <w:highlight w:val="none"/>
          <w:u w:val="single"/>
          <w:lang w:bidi="ar"/>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96705E7">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6.5.2如采用综合评标法，则：</w:t>
      </w:r>
      <w:r>
        <w:rPr>
          <w:rFonts w:hint="eastAsia" w:ascii="宋体" w:hAnsi="宋体" w:cs="宋体"/>
          <w:bCs w:val="0"/>
          <w:color w:val="auto"/>
          <w:spacing w:val="0"/>
          <w:kern w:val="2"/>
          <w:sz w:val="24"/>
          <w:szCs w:val="24"/>
          <w:highlight w:val="none"/>
          <w:u w:val="single"/>
          <w:lang w:bidi="ar"/>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405A453C">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6.6如一个分包内包含多种产品的，采购人或采购代理机构将在投标人</w:t>
      </w:r>
      <w:r>
        <w:rPr>
          <w:rFonts w:hint="eastAsia" w:ascii="宋体" w:hAnsi="宋体" w:cs="宋体"/>
          <w:bCs w:val="0"/>
          <w:color w:val="auto"/>
          <w:spacing w:val="0"/>
          <w:kern w:val="2"/>
          <w:sz w:val="24"/>
          <w:szCs w:val="24"/>
          <w:highlight w:val="none"/>
          <w:u w:val="single"/>
          <w:lang w:bidi="ar"/>
        </w:rPr>
        <w:t>须知前附表</w:t>
      </w:r>
      <w:r>
        <w:rPr>
          <w:rFonts w:hint="eastAsia" w:ascii="宋体" w:hAnsi="宋体" w:cs="宋体"/>
          <w:bCs w:val="0"/>
          <w:color w:val="auto"/>
          <w:spacing w:val="0"/>
          <w:kern w:val="2"/>
          <w:sz w:val="24"/>
          <w:szCs w:val="24"/>
          <w:highlight w:val="none"/>
          <w:lang w:bidi="ar"/>
        </w:rPr>
        <w:t>中载明核心产品，多家投标人提供的所有核心产品品牌均相同的，按前两条规定处理。</w:t>
      </w:r>
    </w:p>
    <w:p w14:paraId="621EF23A">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6.7确定中标候选人名单</w:t>
      </w:r>
    </w:p>
    <w:p w14:paraId="583F7655">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6.7.1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5AB7DDD">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6.7.2采用最低评标价法的，评标结果按投标报价由低到高顺序排列。投标报价相同的并列。投标文件满足招标文件全部实质性要求且投标报价最低的投标人为排名第一的中标候选人。</w:t>
      </w:r>
    </w:p>
    <w:p w14:paraId="6F0838BC">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6.7.3评标委员会要对评分汇总情况进行复核，特别是对排名第一的、报价最低的、投标或响应文件被认定为无效的情形进行重点复核。</w:t>
      </w:r>
    </w:p>
    <w:p w14:paraId="29758001">
      <w:pPr>
        <w:pStyle w:val="40"/>
        <w:spacing w:line="440" w:lineRule="exact"/>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6.7.4评标委员会将根据各投标人的评标排序。</w:t>
      </w:r>
    </w:p>
    <w:p w14:paraId="1BBC7C02">
      <w:pPr>
        <w:widowControl/>
        <w:jc w:val="left"/>
        <w:rPr>
          <w:rFonts w:hint="eastAsia" w:ascii="宋体" w:hAnsi="宋体" w:eastAsia="宋体" w:cs="宋体"/>
          <w:color w:val="auto"/>
          <w:sz w:val="24"/>
          <w:highlight w:val="none"/>
          <w:lang w:bidi="ar"/>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28EE23CE">
      <w:pPr>
        <w:pStyle w:val="40"/>
        <w:spacing w:line="440" w:lineRule="exact"/>
        <w:ind w:left="636" w:leftChars="303" w:firstLine="423" w:firstLineChars="124"/>
        <w:jc w:val="center"/>
        <w:outlineLvl w:val="0"/>
        <w:rPr>
          <w:rFonts w:hint="eastAsia" w:ascii="宋体" w:hAnsi="宋体" w:cs="宋体"/>
          <w:b/>
          <w:color w:val="auto"/>
          <w:sz w:val="32"/>
          <w:szCs w:val="32"/>
          <w:highlight w:val="none"/>
        </w:rPr>
      </w:pPr>
      <w:bookmarkStart w:id="44" w:name="_Toc17967"/>
      <w:r>
        <w:rPr>
          <w:rFonts w:hint="eastAsia" w:ascii="宋体" w:hAnsi="宋体" w:cs="宋体"/>
          <w:b/>
          <w:color w:val="auto"/>
          <w:sz w:val="32"/>
          <w:szCs w:val="32"/>
          <w:highlight w:val="none"/>
        </w:rPr>
        <w:t>第七章、投标文件格式</w:t>
      </w:r>
      <w:bookmarkEnd w:id="44"/>
    </w:p>
    <w:p w14:paraId="52E06FD3">
      <w:pPr>
        <w:pStyle w:val="40"/>
        <w:spacing w:line="360" w:lineRule="auto"/>
        <w:ind w:left="636" w:leftChars="303" w:firstLine="324" w:firstLineChars="124"/>
        <w:jc w:val="center"/>
        <w:rPr>
          <w:rFonts w:hint="eastAsia" w:ascii="宋体" w:hAnsi="宋体" w:cs="宋体"/>
          <w:b/>
          <w:color w:val="auto"/>
          <w:sz w:val="24"/>
          <w:szCs w:val="24"/>
          <w:highlight w:val="none"/>
        </w:rPr>
      </w:pPr>
      <w:bookmarkStart w:id="45" w:name="_Toc507399517"/>
    </w:p>
    <w:p w14:paraId="072ED144">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1、报价文件封面</w:t>
      </w:r>
    </w:p>
    <w:p w14:paraId="2A1EC87D">
      <w:pPr>
        <w:pStyle w:val="15"/>
        <w:rPr>
          <w:rFonts w:hint="eastAsia" w:ascii="宋体" w:hAnsi="宋体" w:eastAsia="宋体" w:cs="宋体"/>
          <w:color w:val="auto"/>
          <w:highlight w:val="none"/>
        </w:rPr>
      </w:pPr>
    </w:p>
    <w:p w14:paraId="79FE3262">
      <w:pPr>
        <w:pStyle w:val="15"/>
        <w:rPr>
          <w:rFonts w:hint="eastAsia" w:ascii="宋体" w:hAnsi="宋体" w:eastAsia="宋体" w:cs="宋体"/>
          <w:color w:val="auto"/>
          <w:highlight w:val="none"/>
        </w:rPr>
      </w:pPr>
    </w:p>
    <w:p w14:paraId="27DFC4AD">
      <w:pPr>
        <w:pStyle w:val="15"/>
        <w:rPr>
          <w:rFonts w:hint="eastAsia" w:ascii="宋体" w:hAnsi="宋体" w:eastAsia="宋体" w:cs="宋体"/>
          <w:color w:val="auto"/>
          <w:highlight w:val="none"/>
        </w:rPr>
      </w:pPr>
    </w:p>
    <w:p w14:paraId="4E88EA0D">
      <w:pPr>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报价文件</w:t>
      </w:r>
    </w:p>
    <w:p w14:paraId="7587E051">
      <w:pPr>
        <w:autoSpaceDE w:val="0"/>
        <w:autoSpaceDN w:val="0"/>
        <w:adjustRightInd w:val="0"/>
        <w:rPr>
          <w:rFonts w:hint="eastAsia" w:ascii="宋体" w:hAnsi="宋体" w:eastAsia="宋体" w:cs="宋体"/>
          <w:color w:val="auto"/>
          <w:sz w:val="24"/>
          <w:highlight w:val="none"/>
        </w:rPr>
      </w:pPr>
    </w:p>
    <w:p w14:paraId="78B57D55">
      <w:pPr>
        <w:autoSpaceDE w:val="0"/>
        <w:autoSpaceDN w:val="0"/>
        <w:adjustRightInd w:val="0"/>
        <w:rPr>
          <w:rFonts w:hint="eastAsia" w:ascii="宋体" w:hAnsi="宋体" w:eastAsia="宋体" w:cs="宋体"/>
          <w:color w:val="auto"/>
          <w:sz w:val="24"/>
          <w:highlight w:val="none"/>
        </w:rPr>
      </w:pPr>
    </w:p>
    <w:p w14:paraId="65961419">
      <w:pPr>
        <w:autoSpaceDE w:val="0"/>
        <w:autoSpaceDN w:val="0"/>
        <w:adjustRightInd w:val="0"/>
        <w:rPr>
          <w:rFonts w:hint="eastAsia" w:ascii="宋体" w:hAnsi="宋体" w:eastAsia="宋体" w:cs="宋体"/>
          <w:color w:val="auto"/>
          <w:sz w:val="24"/>
          <w:highlight w:val="none"/>
        </w:rPr>
      </w:pPr>
    </w:p>
    <w:p w14:paraId="498DE46A">
      <w:pPr>
        <w:autoSpaceDE w:val="0"/>
        <w:autoSpaceDN w:val="0"/>
        <w:adjustRightInd w:val="0"/>
        <w:rPr>
          <w:rFonts w:hint="eastAsia" w:ascii="宋体" w:hAnsi="宋体" w:eastAsia="宋体" w:cs="宋体"/>
          <w:color w:val="auto"/>
          <w:sz w:val="24"/>
          <w:highlight w:val="none"/>
        </w:rPr>
      </w:pPr>
    </w:p>
    <w:p w14:paraId="63808E79">
      <w:pPr>
        <w:autoSpaceDE w:val="0"/>
        <w:autoSpaceDN w:val="0"/>
        <w:adjustRightInd w:val="0"/>
        <w:rPr>
          <w:rFonts w:hint="eastAsia" w:ascii="宋体" w:hAnsi="宋体" w:eastAsia="宋体" w:cs="宋体"/>
          <w:color w:val="auto"/>
          <w:sz w:val="24"/>
          <w:highlight w:val="none"/>
        </w:rPr>
      </w:pPr>
    </w:p>
    <w:p w14:paraId="55E69B3C">
      <w:pPr>
        <w:autoSpaceDE w:val="0"/>
        <w:autoSpaceDN w:val="0"/>
        <w:adjustRightInd w:val="0"/>
        <w:rPr>
          <w:rFonts w:hint="eastAsia" w:ascii="宋体" w:hAnsi="宋体" w:eastAsia="宋体" w:cs="宋体"/>
          <w:color w:val="auto"/>
          <w:sz w:val="24"/>
          <w:highlight w:val="none"/>
        </w:rPr>
      </w:pPr>
    </w:p>
    <w:p w14:paraId="0ADE407D">
      <w:pPr>
        <w:pStyle w:val="15"/>
        <w:rPr>
          <w:rFonts w:hint="eastAsia" w:ascii="宋体" w:hAnsi="宋体" w:eastAsia="宋体" w:cs="宋体"/>
          <w:color w:val="auto"/>
          <w:highlight w:val="none"/>
        </w:rPr>
      </w:pPr>
    </w:p>
    <w:p w14:paraId="0B5CC046">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0048EE23">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投标单位名称：</w:t>
      </w:r>
    </w:p>
    <w:p w14:paraId="08E46ABE">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投标内容/标项：</w:t>
      </w:r>
    </w:p>
    <w:p w14:paraId="3DDFAD14">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投标单位联系人：</w:t>
      </w:r>
    </w:p>
    <w:p w14:paraId="48FFA701">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投标单位联系电话：</w:t>
      </w:r>
    </w:p>
    <w:p w14:paraId="12B6BE9D">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w:t>
      </w:r>
    </w:p>
    <w:p w14:paraId="07BB3A12">
      <w:pPr>
        <w:autoSpaceDE w:val="0"/>
        <w:autoSpaceDN w:val="0"/>
        <w:adjustRightInd w:val="0"/>
        <w:spacing w:line="440" w:lineRule="exact"/>
        <w:ind w:firstLine="420"/>
        <w:rPr>
          <w:rFonts w:hint="eastAsia" w:ascii="宋体" w:hAnsi="宋体" w:eastAsia="宋体" w:cs="宋体"/>
          <w:b/>
          <w:color w:val="auto"/>
          <w:sz w:val="24"/>
          <w:highlight w:val="none"/>
        </w:rPr>
      </w:pPr>
    </w:p>
    <w:p w14:paraId="34AF7E62">
      <w:pPr>
        <w:pageBreakBefore/>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（一）报价文件</w:t>
      </w:r>
    </w:p>
    <w:p w14:paraId="4B905822">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、开标一览表</w:t>
      </w:r>
    </w:p>
    <w:p w14:paraId="7B91E4B8">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、明细报价表</w:t>
      </w:r>
    </w:p>
    <w:p w14:paraId="270054EA">
      <w:pPr>
        <w:spacing w:line="46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24"/>
          <w:highlight w:val="none"/>
        </w:rPr>
        <w:t>开标一览表</w:t>
      </w:r>
    </w:p>
    <w:p w14:paraId="52C66867">
      <w:pPr>
        <w:pStyle w:val="54"/>
        <w:spacing w:line="440" w:lineRule="exact"/>
        <w:ind w:left="210" w:leftChars="-86" w:hanging="391" w:hangingChars="163"/>
        <w:jc w:val="both"/>
        <w:rPr>
          <w:rFonts w:hint="eastAsia" w:ascii="宋体" w:hAnsi="宋体" w:cs="宋体"/>
          <w:color w:val="auto"/>
          <w:highlight w:val="none"/>
        </w:rPr>
      </w:pPr>
      <w:r>
        <w:rPr>
          <w:rFonts w:hint="eastAsia" w:ascii="宋体" w:hAnsi="宋体" w:cs="宋体"/>
          <w:color w:val="auto"/>
          <w:highlight w:val="none"/>
        </w:rPr>
        <w:t xml:space="preserve">招标项目名称：                          投标单位名称：               </w:t>
      </w:r>
    </w:p>
    <w:p w14:paraId="20A017A1">
      <w:pPr>
        <w:pStyle w:val="54"/>
        <w:spacing w:line="440" w:lineRule="exact"/>
        <w:ind w:left="210" w:leftChars="-86" w:hanging="391" w:hangingChars="163"/>
        <w:jc w:val="both"/>
        <w:rPr>
          <w:rFonts w:hint="eastAsia" w:ascii="宋体" w:hAnsi="宋体" w:cs="宋体"/>
          <w:color w:val="auto"/>
          <w:highlight w:val="none"/>
        </w:rPr>
      </w:pPr>
      <w:r>
        <w:rPr>
          <w:rFonts w:hint="eastAsia" w:ascii="宋体" w:hAnsi="宋体" w:cs="宋体"/>
          <w:color w:val="auto"/>
          <w:highlight w:val="none"/>
        </w:rPr>
        <w:t xml:space="preserve">项目编号：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7085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14:paraId="38B737A8">
            <w:pPr>
              <w:spacing w:line="440" w:lineRule="exact"/>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标项序号、名称</w:t>
            </w:r>
          </w:p>
        </w:tc>
        <w:tc>
          <w:tcPr>
            <w:tcW w:w="6687" w:type="dxa"/>
            <w:vAlign w:val="center"/>
          </w:tcPr>
          <w:p w14:paraId="67DEFC66">
            <w:pPr>
              <w:spacing w:line="44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投标总报价</w:t>
            </w:r>
          </w:p>
        </w:tc>
      </w:tr>
      <w:tr w14:paraId="56A8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14:paraId="569B75F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6687" w:type="dxa"/>
            <w:vAlign w:val="center"/>
          </w:tcPr>
          <w:p w14:paraId="25089E2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                                      元</w:t>
            </w:r>
          </w:p>
        </w:tc>
      </w:tr>
      <w:tr w14:paraId="6FD6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0B99604A">
            <w:pPr>
              <w:spacing w:line="440" w:lineRule="exact"/>
              <w:jc w:val="center"/>
              <w:rPr>
                <w:rFonts w:hint="eastAsia" w:ascii="宋体" w:hAnsi="宋体" w:eastAsia="宋体" w:cs="宋体"/>
                <w:color w:val="auto"/>
                <w:sz w:val="24"/>
                <w:highlight w:val="none"/>
              </w:rPr>
            </w:pPr>
          </w:p>
        </w:tc>
        <w:tc>
          <w:tcPr>
            <w:tcW w:w="6687" w:type="dxa"/>
            <w:vAlign w:val="center"/>
          </w:tcPr>
          <w:p w14:paraId="160F9BC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tc>
      </w:tr>
      <w:tr w14:paraId="7DAB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1FE8926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供货日期</w:t>
            </w:r>
          </w:p>
        </w:tc>
        <w:tc>
          <w:tcPr>
            <w:tcW w:w="6687" w:type="dxa"/>
            <w:vAlign w:val="center"/>
          </w:tcPr>
          <w:p w14:paraId="3846580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天内交货。</w:t>
            </w:r>
          </w:p>
        </w:tc>
      </w:tr>
      <w:tr w14:paraId="491F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2828193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6687" w:type="dxa"/>
            <w:vAlign w:val="center"/>
          </w:tcPr>
          <w:p w14:paraId="255BAD98">
            <w:pPr>
              <w:spacing w:line="440" w:lineRule="exact"/>
              <w:rPr>
                <w:rFonts w:hint="eastAsia" w:ascii="宋体" w:hAnsi="宋体" w:eastAsia="宋体" w:cs="宋体"/>
                <w:color w:val="auto"/>
                <w:sz w:val="24"/>
                <w:highlight w:val="none"/>
              </w:rPr>
            </w:pPr>
          </w:p>
        </w:tc>
      </w:tr>
    </w:tbl>
    <w:p w14:paraId="53EE6D69">
      <w:pPr>
        <w:pStyle w:val="54"/>
        <w:spacing w:line="440" w:lineRule="exact"/>
        <w:rPr>
          <w:rFonts w:hint="eastAsia" w:ascii="宋体" w:hAnsi="宋体" w:cs="宋体"/>
          <w:color w:val="auto"/>
          <w:highlight w:val="none"/>
        </w:rPr>
      </w:pPr>
      <w:r>
        <w:rPr>
          <w:rFonts w:hint="eastAsia" w:ascii="宋体" w:hAnsi="宋体" w:cs="宋体"/>
          <w:color w:val="auto"/>
          <w:highlight w:val="none"/>
        </w:rPr>
        <w:t>兹声明：以上投标报价在投标有效期内一直有效。</w:t>
      </w:r>
    </w:p>
    <w:p w14:paraId="7CE83367">
      <w:pPr>
        <w:spacing w:line="440" w:lineRule="exact"/>
        <w:rPr>
          <w:rFonts w:hint="eastAsia" w:ascii="宋体" w:hAnsi="宋体" w:eastAsia="宋体" w:cs="宋体"/>
          <w:color w:val="auto"/>
          <w:sz w:val="24"/>
          <w:highlight w:val="none"/>
        </w:rPr>
      </w:pPr>
    </w:p>
    <w:p w14:paraId="7308E396">
      <w:pPr>
        <w:spacing w:line="440" w:lineRule="exact"/>
        <w:rPr>
          <w:rFonts w:hint="eastAsia" w:ascii="宋体" w:hAnsi="宋体" w:eastAsia="宋体" w:cs="宋体"/>
          <w:color w:val="auto"/>
          <w:sz w:val="24"/>
          <w:highlight w:val="none"/>
        </w:rPr>
      </w:pPr>
    </w:p>
    <w:p w14:paraId="370FE45C">
      <w:pPr>
        <w:spacing w:line="440" w:lineRule="exact"/>
        <w:rPr>
          <w:rFonts w:hint="eastAsia" w:ascii="宋体" w:hAnsi="宋体" w:eastAsia="宋体" w:cs="宋体"/>
          <w:color w:val="auto"/>
          <w:sz w:val="24"/>
          <w:highlight w:val="none"/>
        </w:rPr>
      </w:pPr>
    </w:p>
    <w:p w14:paraId="77B8626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u w:val="single"/>
        </w:rPr>
        <w:t xml:space="preserve">                               </w:t>
      </w:r>
    </w:p>
    <w:p w14:paraId="77A4FAF6">
      <w:pPr>
        <w:pStyle w:val="55"/>
        <w:keepNext w:val="0"/>
        <w:keepLines w:val="0"/>
        <w:adjustRightInd/>
        <w:spacing w:before="0" w:line="440" w:lineRule="exact"/>
        <w:textAlignment w:val="auto"/>
        <w:outlineLvl w:val="9"/>
        <w:rPr>
          <w:rFonts w:hint="eastAsia" w:ascii="宋体" w:hAnsi="宋体" w:eastAsia="宋体" w:cs="宋体"/>
          <w:b w:val="0"/>
          <w:color w:val="auto"/>
          <w:sz w:val="24"/>
          <w:highlight w:val="none"/>
        </w:rPr>
      </w:pPr>
      <w:bookmarkStart w:id="46" w:name="_Toc31990"/>
      <w:bookmarkStart w:id="47" w:name="_Toc6163"/>
    </w:p>
    <w:p w14:paraId="0F3CA9E1">
      <w:pPr>
        <w:pStyle w:val="55"/>
        <w:keepNext w:val="0"/>
        <w:keepLines w:val="0"/>
        <w:adjustRightInd/>
        <w:spacing w:before="0" w:line="440" w:lineRule="exact"/>
        <w:textAlignment w:val="auto"/>
        <w:outlineLvl w:val="9"/>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投标人代表签字或盖章：</w:t>
      </w:r>
      <w:bookmarkEnd w:id="46"/>
      <w:bookmarkEnd w:id="47"/>
      <w:r>
        <w:rPr>
          <w:rFonts w:hint="eastAsia" w:ascii="宋体" w:hAnsi="宋体" w:eastAsia="宋体" w:cs="宋体"/>
          <w:b w:val="0"/>
          <w:color w:val="auto"/>
          <w:sz w:val="24"/>
          <w:highlight w:val="none"/>
          <w:u w:val="single"/>
        </w:rPr>
        <w:t xml:space="preserve">                  </w:t>
      </w:r>
    </w:p>
    <w:p w14:paraId="254DCF9E">
      <w:pPr>
        <w:pStyle w:val="55"/>
        <w:keepNext w:val="0"/>
        <w:keepLines w:val="0"/>
        <w:adjustRightInd/>
        <w:spacing w:before="0" w:line="440" w:lineRule="exact"/>
        <w:textAlignment w:val="auto"/>
        <w:outlineLvl w:val="9"/>
        <w:rPr>
          <w:rFonts w:hint="eastAsia" w:ascii="宋体" w:hAnsi="宋体" w:eastAsia="宋体" w:cs="宋体"/>
          <w:b w:val="0"/>
          <w:color w:val="auto"/>
          <w:spacing w:val="36"/>
          <w:sz w:val="24"/>
          <w:highlight w:val="none"/>
        </w:rPr>
      </w:pPr>
      <w:bookmarkStart w:id="48" w:name="_Toc20972"/>
      <w:bookmarkStart w:id="49" w:name="_Toc28316"/>
    </w:p>
    <w:p w14:paraId="3522A0B0">
      <w:pPr>
        <w:pStyle w:val="55"/>
        <w:keepNext w:val="0"/>
        <w:keepLines w:val="0"/>
        <w:adjustRightInd/>
        <w:spacing w:before="0" w:line="440" w:lineRule="exact"/>
        <w:textAlignment w:val="auto"/>
        <w:outlineLvl w:val="9"/>
        <w:rPr>
          <w:rFonts w:hint="eastAsia" w:ascii="宋体" w:hAnsi="宋体" w:eastAsia="宋体" w:cs="宋体"/>
          <w:b w:val="0"/>
          <w:color w:val="auto"/>
          <w:sz w:val="24"/>
          <w:highlight w:val="none"/>
        </w:rPr>
      </w:pPr>
      <w:r>
        <w:rPr>
          <w:rFonts w:hint="eastAsia" w:ascii="宋体" w:hAnsi="宋体" w:eastAsia="宋体" w:cs="宋体"/>
          <w:b w:val="0"/>
          <w:color w:val="auto"/>
          <w:spacing w:val="36"/>
          <w:sz w:val="24"/>
          <w:highlight w:val="none"/>
        </w:rPr>
        <w:t>日期</w:t>
      </w: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w:t>
      </w:r>
      <w:bookmarkEnd w:id="48"/>
      <w:bookmarkEnd w:id="49"/>
    </w:p>
    <w:p w14:paraId="0C7B53F0">
      <w:pPr>
        <w:pStyle w:val="54"/>
        <w:spacing w:line="440" w:lineRule="exact"/>
        <w:rPr>
          <w:rFonts w:hint="eastAsia" w:ascii="宋体" w:hAnsi="宋体" w:cs="宋体"/>
          <w:color w:val="auto"/>
          <w:highlight w:val="none"/>
        </w:rPr>
      </w:pPr>
      <w:bookmarkStart w:id="50" w:name="_Toc12577"/>
    </w:p>
    <w:p w14:paraId="724FC30D">
      <w:pPr>
        <w:pStyle w:val="54"/>
        <w:spacing w:line="440" w:lineRule="exact"/>
        <w:rPr>
          <w:rFonts w:hint="eastAsia" w:ascii="宋体" w:hAnsi="宋体" w:cs="宋体"/>
          <w:color w:val="auto"/>
          <w:kern w:val="2"/>
          <w:highlight w:val="none"/>
        </w:rPr>
      </w:pPr>
      <w:r>
        <w:rPr>
          <w:rFonts w:hint="eastAsia" w:ascii="宋体" w:hAnsi="宋体" w:cs="宋体"/>
          <w:color w:val="auto"/>
          <w:highlight w:val="none"/>
        </w:rPr>
        <w:t>注：</w:t>
      </w:r>
      <w:bookmarkEnd w:id="50"/>
      <w:r>
        <w:rPr>
          <w:rFonts w:hint="eastAsia" w:ascii="宋体" w:hAnsi="宋体" w:cs="宋体"/>
          <w:color w:val="auto"/>
          <w:kern w:val="2"/>
          <w:highlight w:val="none"/>
        </w:rPr>
        <w:t>本表格式不得更改，投标人只能按要求填报。</w:t>
      </w:r>
    </w:p>
    <w:p w14:paraId="78FAB1A5">
      <w:pPr>
        <w:pStyle w:val="6"/>
        <w:autoSpaceDE/>
        <w:autoSpaceDN/>
        <w:adjustRightInd/>
        <w:spacing w:after="100"/>
        <w:jc w:val="center"/>
        <w:rPr>
          <w:rFonts w:hint="eastAsia" w:hAnsi="宋体" w:eastAsia="宋体" w:cs="宋体"/>
          <w:bCs/>
          <w:color w:val="auto"/>
          <w:kern w:val="2"/>
          <w:szCs w:val="24"/>
          <w:highlight w:val="none"/>
          <w:u w:val="none"/>
        </w:rPr>
      </w:pPr>
      <w:r>
        <w:rPr>
          <w:rFonts w:hint="eastAsia" w:hAnsi="宋体" w:eastAsia="宋体" w:cs="宋体"/>
          <w:color w:val="auto"/>
          <w:szCs w:val="24"/>
          <w:highlight w:val="none"/>
        </w:rPr>
        <w:br w:type="page"/>
      </w:r>
      <w:bookmarkStart w:id="51" w:name="_Toc15924"/>
      <w:bookmarkStart w:id="52" w:name="_Toc30"/>
      <w:r>
        <w:rPr>
          <w:rFonts w:hint="eastAsia" w:hAnsi="宋体" w:eastAsia="宋体" w:cs="宋体"/>
          <w:bCs/>
          <w:color w:val="auto"/>
          <w:kern w:val="2"/>
          <w:szCs w:val="24"/>
          <w:highlight w:val="none"/>
          <w:u w:val="none"/>
        </w:rPr>
        <w:t>明细报价表</w:t>
      </w:r>
      <w:bookmarkEnd w:id="51"/>
      <w:bookmarkEnd w:id="52"/>
    </w:p>
    <w:p w14:paraId="447E04BF">
      <w:pPr>
        <w:tabs>
          <w:tab w:val="left" w:pos="5100"/>
        </w:tabs>
        <w:spacing w:line="440" w:lineRule="exact"/>
        <w:ind w:firstLine="352" w:firstLineChars="147"/>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r>
        <w:rPr>
          <w:rFonts w:hint="eastAsia" w:ascii="宋体" w:hAnsi="宋体" w:eastAsia="宋体" w:cs="宋体"/>
          <w:color w:val="auto"/>
          <w:sz w:val="24"/>
          <w:highlight w:val="none"/>
        </w:rPr>
        <w:t xml:space="preserve">投标单位名称：   </w:t>
      </w:r>
    </w:p>
    <w:p w14:paraId="3188EC54">
      <w:pPr>
        <w:pStyle w:val="54"/>
        <w:spacing w:line="440" w:lineRule="exact"/>
        <w:ind w:left="208" w:leftChars="99" w:firstLine="120" w:firstLineChars="50"/>
        <w:jc w:val="both"/>
        <w:rPr>
          <w:rFonts w:hint="eastAsia" w:ascii="宋体" w:hAnsi="宋体" w:cs="宋体"/>
          <w:bCs/>
          <w:color w:val="auto"/>
          <w:kern w:val="2"/>
          <w:highlight w:val="none"/>
        </w:rPr>
      </w:pPr>
      <w:r>
        <w:rPr>
          <w:rFonts w:hint="eastAsia" w:ascii="宋体" w:hAnsi="宋体" w:cs="宋体"/>
          <w:bCs/>
          <w:color w:val="auto"/>
          <w:kern w:val="2"/>
          <w:highlight w:val="none"/>
        </w:rPr>
        <w:t xml:space="preserve">招标编号：                              </w:t>
      </w:r>
    </w:p>
    <w:tbl>
      <w:tblPr>
        <w:tblStyle w:val="2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83"/>
        <w:gridCol w:w="955"/>
        <w:gridCol w:w="1523"/>
        <w:gridCol w:w="784"/>
        <w:gridCol w:w="813"/>
        <w:gridCol w:w="1000"/>
        <w:gridCol w:w="1117"/>
        <w:gridCol w:w="1275"/>
        <w:gridCol w:w="722"/>
      </w:tblGrid>
      <w:tr w14:paraId="12A7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6CDF1D4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83" w:type="dxa"/>
            <w:vAlign w:val="center"/>
          </w:tcPr>
          <w:p w14:paraId="4673AAB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955" w:type="dxa"/>
            <w:vAlign w:val="center"/>
          </w:tcPr>
          <w:p w14:paraId="5E696B6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523" w:type="dxa"/>
            <w:vAlign w:val="center"/>
          </w:tcPr>
          <w:p w14:paraId="0D49187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784" w:type="dxa"/>
            <w:vAlign w:val="center"/>
          </w:tcPr>
          <w:p w14:paraId="483D72B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13" w:type="dxa"/>
            <w:vAlign w:val="center"/>
          </w:tcPr>
          <w:p w14:paraId="7866A141">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00" w:type="dxa"/>
            <w:vAlign w:val="center"/>
          </w:tcPr>
          <w:p w14:paraId="1445457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综合单价（元）</w:t>
            </w:r>
          </w:p>
        </w:tc>
        <w:tc>
          <w:tcPr>
            <w:tcW w:w="1117" w:type="dxa"/>
            <w:vAlign w:val="center"/>
          </w:tcPr>
          <w:p w14:paraId="4086634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1275" w:type="dxa"/>
            <w:vAlign w:val="center"/>
          </w:tcPr>
          <w:p w14:paraId="7E9CA45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生产厂家</w:t>
            </w:r>
          </w:p>
        </w:tc>
        <w:tc>
          <w:tcPr>
            <w:tcW w:w="722" w:type="dxa"/>
            <w:vAlign w:val="center"/>
          </w:tcPr>
          <w:p w14:paraId="5A58905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r>
      <w:tr w14:paraId="663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330FB873">
            <w:pPr>
              <w:spacing w:line="440" w:lineRule="exact"/>
              <w:rPr>
                <w:rFonts w:hint="eastAsia" w:ascii="宋体" w:hAnsi="宋体" w:eastAsia="宋体" w:cs="宋体"/>
                <w:color w:val="auto"/>
                <w:sz w:val="24"/>
                <w:highlight w:val="none"/>
              </w:rPr>
            </w:pPr>
          </w:p>
        </w:tc>
        <w:tc>
          <w:tcPr>
            <w:tcW w:w="1083" w:type="dxa"/>
            <w:vAlign w:val="center"/>
          </w:tcPr>
          <w:p w14:paraId="7D23D962">
            <w:pPr>
              <w:spacing w:line="440" w:lineRule="exact"/>
              <w:rPr>
                <w:rFonts w:hint="eastAsia" w:ascii="宋体" w:hAnsi="宋体" w:eastAsia="宋体" w:cs="宋体"/>
                <w:color w:val="auto"/>
                <w:sz w:val="24"/>
                <w:highlight w:val="none"/>
              </w:rPr>
            </w:pPr>
          </w:p>
        </w:tc>
        <w:tc>
          <w:tcPr>
            <w:tcW w:w="955" w:type="dxa"/>
            <w:vAlign w:val="center"/>
          </w:tcPr>
          <w:p w14:paraId="63577AFD">
            <w:pPr>
              <w:spacing w:line="440" w:lineRule="exact"/>
              <w:rPr>
                <w:rFonts w:hint="eastAsia" w:ascii="宋体" w:hAnsi="宋体" w:eastAsia="宋体" w:cs="宋体"/>
                <w:color w:val="auto"/>
                <w:sz w:val="24"/>
                <w:highlight w:val="none"/>
              </w:rPr>
            </w:pPr>
          </w:p>
        </w:tc>
        <w:tc>
          <w:tcPr>
            <w:tcW w:w="1523" w:type="dxa"/>
            <w:vAlign w:val="center"/>
          </w:tcPr>
          <w:p w14:paraId="2E161573">
            <w:pPr>
              <w:spacing w:line="440" w:lineRule="exact"/>
              <w:rPr>
                <w:rFonts w:hint="eastAsia" w:ascii="宋体" w:hAnsi="宋体" w:eastAsia="宋体" w:cs="宋体"/>
                <w:color w:val="auto"/>
                <w:sz w:val="24"/>
                <w:highlight w:val="none"/>
              </w:rPr>
            </w:pPr>
          </w:p>
        </w:tc>
        <w:tc>
          <w:tcPr>
            <w:tcW w:w="784" w:type="dxa"/>
            <w:vAlign w:val="center"/>
          </w:tcPr>
          <w:p w14:paraId="2041B8F1">
            <w:pPr>
              <w:spacing w:line="440" w:lineRule="exact"/>
              <w:rPr>
                <w:rFonts w:hint="eastAsia" w:ascii="宋体" w:hAnsi="宋体" w:eastAsia="宋体" w:cs="宋体"/>
                <w:color w:val="auto"/>
                <w:sz w:val="24"/>
                <w:highlight w:val="none"/>
              </w:rPr>
            </w:pPr>
          </w:p>
        </w:tc>
        <w:tc>
          <w:tcPr>
            <w:tcW w:w="813" w:type="dxa"/>
            <w:vAlign w:val="center"/>
          </w:tcPr>
          <w:p w14:paraId="1460B910">
            <w:pPr>
              <w:spacing w:line="440" w:lineRule="exact"/>
              <w:rPr>
                <w:rFonts w:hint="eastAsia" w:ascii="宋体" w:hAnsi="宋体" w:eastAsia="宋体" w:cs="宋体"/>
                <w:color w:val="auto"/>
                <w:sz w:val="24"/>
                <w:highlight w:val="none"/>
              </w:rPr>
            </w:pPr>
          </w:p>
        </w:tc>
        <w:tc>
          <w:tcPr>
            <w:tcW w:w="1000" w:type="dxa"/>
            <w:vAlign w:val="center"/>
          </w:tcPr>
          <w:p w14:paraId="5DA8678A">
            <w:pPr>
              <w:spacing w:line="440" w:lineRule="exact"/>
              <w:rPr>
                <w:rFonts w:hint="eastAsia" w:ascii="宋体" w:hAnsi="宋体" w:eastAsia="宋体" w:cs="宋体"/>
                <w:color w:val="auto"/>
                <w:sz w:val="24"/>
                <w:highlight w:val="none"/>
              </w:rPr>
            </w:pPr>
          </w:p>
        </w:tc>
        <w:tc>
          <w:tcPr>
            <w:tcW w:w="1117" w:type="dxa"/>
            <w:vAlign w:val="center"/>
          </w:tcPr>
          <w:p w14:paraId="2098F2F9">
            <w:pPr>
              <w:spacing w:line="440" w:lineRule="exact"/>
              <w:rPr>
                <w:rFonts w:hint="eastAsia" w:ascii="宋体" w:hAnsi="宋体" w:eastAsia="宋体" w:cs="宋体"/>
                <w:color w:val="auto"/>
                <w:sz w:val="24"/>
                <w:highlight w:val="none"/>
              </w:rPr>
            </w:pPr>
          </w:p>
        </w:tc>
        <w:tc>
          <w:tcPr>
            <w:tcW w:w="1275" w:type="dxa"/>
            <w:vAlign w:val="center"/>
          </w:tcPr>
          <w:p w14:paraId="26AE0C21">
            <w:pPr>
              <w:spacing w:line="440" w:lineRule="exact"/>
              <w:rPr>
                <w:rFonts w:hint="eastAsia" w:ascii="宋体" w:hAnsi="宋体" w:eastAsia="宋体" w:cs="宋体"/>
                <w:color w:val="auto"/>
                <w:sz w:val="24"/>
                <w:highlight w:val="none"/>
              </w:rPr>
            </w:pPr>
          </w:p>
        </w:tc>
        <w:tc>
          <w:tcPr>
            <w:tcW w:w="722" w:type="dxa"/>
            <w:vAlign w:val="center"/>
          </w:tcPr>
          <w:p w14:paraId="7E142760">
            <w:pPr>
              <w:spacing w:line="440" w:lineRule="exact"/>
              <w:rPr>
                <w:rFonts w:hint="eastAsia" w:ascii="宋体" w:hAnsi="宋体" w:eastAsia="宋体" w:cs="宋体"/>
                <w:color w:val="auto"/>
                <w:sz w:val="24"/>
                <w:highlight w:val="none"/>
              </w:rPr>
            </w:pPr>
          </w:p>
        </w:tc>
      </w:tr>
      <w:tr w14:paraId="24A7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7A94DAFB">
            <w:pPr>
              <w:spacing w:line="440" w:lineRule="exact"/>
              <w:rPr>
                <w:rFonts w:hint="eastAsia" w:ascii="宋体" w:hAnsi="宋体" w:eastAsia="宋体" w:cs="宋体"/>
                <w:color w:val="auto"/>
                <w:sz w:val="24"/>
                <w:highlight w:val="none"/>
              </w:rPr>
            </w:pPr>
          </w:p>
        </w:tc>
        <w:tc>
          <w:tcPr>
            <w:tcW w:w="1083" w:type="dxa"/>
            <w:vAlign w:val="center"/>
          </w:tcPr>
          <w:p w14:paraId="3BA1C186">
            <w:pPr>
              <w:spacing w:line="440" w:lineRule="exact"/>
              <w:rPr>
                <w:rFonts w:hint="eastAsia" w:ascii="宋体" w:hAnsi="宋体" w:eastAsia="宋体" w:cs="宋体"/>
                <w:color w:val="auto"/>
                <w:sz w:val="24"/>
                <w:highlight w:val="none"/>
              </w:rPr>
            </w:pPr>
          </w:p>
        </w:tc>
        <w:tc>
          <w:tcPr>
            <w:tcW w:w="955" w:type="dxa"/>
            <w:vAlign w:val="center"/>
          </w:tcPr>
          <w:p w14:paraId="478A12B6">
            <w:pPr>
              <w:spacing w:line="440" w:lineRule="exact"/>
              <w:rPr>
                <w:rFonts w:hint="eastAsia" w:ascii="宋体" w:hAnsi="宋体" w:eastAsia="宋体" w:cs="宋体"/>
                <w:color w:val="auto"/>
                <w:sz w:val="24"/>
                <w:highlight w:val="none"/>
              </w:rPr>
            </w:pPr>
          </w:p>
        </w:tc>
        <w:tc>
          <w:tcPr>
            <w:tcW w:w="1523" w:type="dxa"/>
            <w:vAlign w:val="center"/>
          </w:tcPr>
          <w:p w14:paraId="16FCB293">
            <w:pPr>
              <w:spacing w:line="440" w:lineRule="exact"/>
              <w:rPr>
                <w:rFonts w:hint="eastAsia" w:ascii="宋体" w:hAnsi="宋体" w:eastAsia="宋体" w:cs="宋体"/>
                <w:color w:val="auto"/>
                <w:sz w:val="24"/>
                <w:highlight w:val="none"/>
              </w:rPr>
            </w:pPr>
          </w:p>
        </w:tc>
        <w:tc>
          <w:tcPr>
            <w:tcW w:w="784" w:type="dxa"/>
            <w:vAlign w:val="center"/>
          </w:tcPr>
          <w:p w14:paraId="775B7ECD">
            <w:pPr>
              <w:spacing w:line="440" w:lineRule="exact"/>
              <w:rPr>
                <w:rFonts w:hint="eastAsia" w:ascii="宋体" w:hAnsi="宋体" w:eastAsia="宋体" w:cs="宋体"/>
                <w:color w:val="auto"/>
                <w:sz w:val="24"/>
                <w:highlight w:val="none"/>
              </w:rPr>
            </w:pPr>
          </w:p>
        </w:tc>
        <w:tc>
          <w:tcPr>
            <w:tcW w:w="813" w:type="dxa"/>
            <w:vAlign w:val="center"/>
          </w:tcPr>
          <w:p w14:paraId="0C1C70AB">
            <w:pPr>
              <w:spacing w:line="440" w:lineRule="exact"/>
              <w:rPr>
                <w:rFonts w:hint="eastAsia" w:ascii="宋体" w:hAnsi="宋体" w:eastAsia="宋体" w:cs="宋体"/>
                <w:color w:val="auto"/>
                <w:sz w:val="24"/>
                <w:highlight w:val="none"/>
              </w:rPr>
            </w:pPr>
          </w:p>
        </w:tc>
        <w:tc>
          <w:tcPr>
            <w:tcW w:w="1000" w:type="dxa"/>
            <w:vAlign w:val="center"/>
          </w:tcPr>
          <w:p w14:paraId="3A1AFCB4">
            <w:pPr>
              <w:spacing w:line="440" w:lineRule="exact"/>
              <w:rPr>
                <w:rFonts w:hint="eastAsia" w:ascii="宋体" w:hAnsi="宋体" w:eastAsia="宋体" w:cs="宋体"/>
                <w:color w:val="auto"/>
                <w:sz w:val="24"/>
                <w:highlight w:val="none"/>
              </w:rPr>
            </w:pPr>
          </w:p>
        </w:tc>
        <w:tc>
          <w:tcPr>
            <w:tcW w:w="1117" w:type="dxa"/>
            <w:vAlign w:val="center"/>
          </w:tcPr>
          <w:p w14:paraId="385D6227">
            <w:pPr>
              <w:spacing w:line="440" w:lineRule="exact"/>
              <w:rPr>
                <w:rFonts w:hint="eastAsia" w:ascii="宋体" w:hAnsi="宋体" w:eastAsia="宋体" w:cs="宋体"/>
                <w:color w:val="auto"/>
                <w:sz w:val="24"/>
                <w:highlight w:val="none"/>
              </w:rPr>
            </w:pPr>
          </w:p>
        </w:tc>
        <w:tc>
          <w:tcPr>
            <w:tcW w:w="1275" w:type="dxa"/>
            <w:vAlign w:val="center"/>
          </w:tcPr>
          <w:p w14:paraId="718B470F">
            <w:pPr>
              <w:spacing w:line="440" w:lineRule="exact"/>
              <w:rPr>
                <w:rFonts w:hint="eastAsia" w:ascii="宋体" w:hAnsi="宋体" w:eastAsia="宋体" w:cs="宋体"/>
                <w:color w:val="auto"/>
                <w:sz w:val="24"/>
                <w:highlight w:val="none"/>
              </w:rPr>
            </w:pPr>
          </w:p>
        </w:tc>
        <w:tc>
          <w:tcPr>
            <w:tcW w:w="722" w:type="dxa"/>
            <w:vAlign w:val="center"/>
          </w:tcPr>
          <w:p w14:paraId="073202F0">
            <w:pPr>
              <w:spacing w:line="440" w:lineRule="exact"/>
              <w:rPr>
                <w:rFonts w:hint="eastAsia" w:ascii="宋体" w:hAnsi="宋体" w:eastAsia="宋体" w:cs="宋体"/>
                <w:color w:val="auto"/>
                <w:sz w:val="24"/>
                <w:highlight w:val="none"/>
              </w:rPr>
            </w:pPr>
          </w:p>
        </w:tc>
      </w:tr>
      <w:tr w14:paraId="7EAD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45409A42">
            <w:pPr>
              <w:spacing w:line="440" w:lineRule="exact"/>
              <w:rPr>
                <w:rFonts w:hint="eastAsia" w:ascii="宋体" w:hAnsi="宋体" w:eastAsia="宋体" w:cs="宋体"/>
                <w:color w:val="auto"/>
                <w:sz w:val="24"/>
                <w:highlight w:val="none"/>
              </w:rPr>
            </w:pPr>
          </w:p>
        </w:tc>
        <w:tc>
          <w:tcPr>
            <w:tcW w:w="1083" w:type="dxa"/>
            <w:vAlign w:val="center"/>
          </w:tcPr>
          <w:p w14:paraId="5A6AA3FA">
            <w:pPr>
              <w:spacing w:line="440" w:lineRule="exact"/>
              <w:rPr>
                <w:rFonts w:hint="eastAsia" w:ascii="宋体" w:hAnsi="宋体" w:eastAsia="宋体" w:cs="宋体"/>
                <w:color w:val="auto"/>
                <w:sz w:val="24"/>
                <w:highlight w:val="none"/>
              </w:rPr>
            </w:pPr>
          </w:p>
        </w:tc>
        <w:tc>
          <w:tcPr>
            <w:tcW w:w="955" w:type="dxa"/>
            <w:vAlign w:val="center"/>
          </w:tcPr>
          <w:p w14:paraId="48218B08">
            <w:pPr>
              <w:spacing w:line="440" w:lineRule="exact"/>
              <w:rPr>
                <w:rFonts w:hint="eastAsia" w:ascii="宋体" w:hAnsi="宋体" w:eastAsia="宋体" w:cs="宋体"/>
                <w:color w:val="auto"/>
                <w:sz w:val="24"/>
                <w:highlight w:val="none"/>
              </w:rPr>
            </w:pPr>
          </w:p>
        </w:tc>
        <w:tc>
          <w:tcPr>
            <w:tcW w:w="1523" w:type="dxa"/>
            <w:vAlign w:val="center"/>
          </w:tcPr>
          <w:p w14:paraId="49DF8A3F">
            <w:pPr>
              <w:spacing w:line="440" w:lineRule="exact"/>
              <w:rPr>
                <w:rFonts w:hint="eastAsia" w:ascii="宋体" w:hAnsi="宋体" w:eastAsia="宋体" w:cs="宋体"/>
                <w:color w:val="auto"/>
                <w:sz w:val="24"/>
                <w:highlight w:val="none"/>
              </w:rPr>
            </w:pPr>
          </w:p>
        </w:tc>
        <w:tc>
          <w:tcPr>
            <w:tcW w:w="784" w:type="dxa"/>
            <w:vAlign w:val="center"/>
          </w:tcPr>
          <w:p w14:paraId="1FC772A6">
            <w:pPr>
              <w:spacing w:line="440" w:lineRule="exact"/>
              <w:rPr>
                <w:rFonts w:hint="eastAsia" w:ascii="宋体" w:hAnsi="宋体" w:eastAsia="宋体" w:cs="宋体"/>
                <w:color w:val="auto"/>
                <w:sz w:val="24"/>
                <w:highlight w:val="none"/>
              </w:rPr>
            </w:pPr>
          </w:p>
        </w:tc>
        <w:tc>
          <w:tcPr>
            <w:tcW w:w="813" w:type="dxa"/>
            <w:vAlign w:val="center"/>
          </w:tcPr>
          <w:p w14:paraId="41860307">
            <w:pPr>
              <w:spacing w:line="440" w:lineRule="exact"/>
              <w:rPr>
                <w:rFonts w:hint="eastAsia" w:ascii="宋体" w:hAnsi="宋体" w:eastAsia="宋体" w:cs="宋体"/>
                <w:color w:val="auto"/>
                <w:sz w:val="24"/>
                <w:highlight w:val="none"/>
              </w:rPr>
            </w:pPr>
          </w:p>
        </w:tc>
        <w:tc>
          <w:tcPr>
            <w:tcW w:w="1000" w:type="dxa"/>
            <w:vAlign w:val="center"/>
          </w:tcPr>
          <w:p w14:paraId="4D2EEA46">
            <w:pPr>
              <w:spacing w:line="440" w:lineRule="exact"/>
              <w:rPr>
                <w:rFonts w:hint="eastAsia" w:ascii="宋体" w:hAnsi="宋体" w:eastAsia="宋体" w:cs="宋体"/>
                <w:color w:val="auto"/>
                <w:sz w:val="24"/>
                <w:highlight w:val="none"/>
              </w:rPr>
            </w:pPr>
          </w:p>
        </w:tc>
        <w:tc>
          <w:tcPr>
            <w:tcW w:w="1117" w:type="dxa"/>
            <w:vAlign w:val="center"/>
          </w:tcPr>
          <w:p w14:paraId="1BDE6B41">
            <w:pPr>
              <w:spacing w:line="440" w:lineRule="exact"/>
              <w:rPr>
                <w:rFonts w:hint="eastAsia" w:ascii="宋体" w:hAnsi="宋体" w:eastAsia="宋体" w:cs="宋体"/>
                <w:color w:val="auto"/>
                <w:sz w:val="24"/>
                <w:highlight w:val="none"/>
              </w:rPr>
            </w:pPr>
          </w:p>
        </w:tc>
        <w:tc>
          <w:tcPr>
            <w:tcW w:w="1275" w:type="dxa"/>
            <w:vAlign w:val="center"/>
          </w:tcPr>
          <w:p w14:paraId="3EC55EB3">
            <w:pPr>
              <w:spacing w:line="440" w:lineRule="exact"/>
              <w:rPr>
                <w:rFonts w:hint="eastAsia" w:ascii="宋体" w:hAnsi="宋体" w:eastAsia="宋体" w:cs="宋体"/>
                <w:color w:val="auto"/>
                <w:sz w:val="24"/>
                <w:highlight w:val="none"/>
              </w:rPr>
            </w:pPr>
          </w:p>
        </w:tc>
        <w:tc>
          <w:tcPr>
            <w:tcW w:w="722" w:type="dxa"/>
            <w:vAlign w:val="center"/>
          </w:tcPr>
          <w:p w14:paraId="34CEDACF">
            <w:pPr>
              <w:spacing w:line="440" w:lineRule="exact"/>
              <w:rPr>
                <w:rFonts w:hint="eastAsia" w:ascii="宋体" w:hAnsi="宋体" w:eastAsia="宋体" w:cs="宋体"/>
                <w:color w:val="auto"/>
                <w:sz w:val="24"/>
                <w:highlight w:val="none"/>
              </w:rPr>
            </w:pPr>
          </w:p>
        </w:tc>
      </w:tr>
      <w:tr w14:paraId="6CAE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50AFDB97">
            <w:pPr>
              <w:spacing w:line="440" w:lineRule="exact"/>
              <w:rPr>
                <w:rFonts w:hint="eastAsia" w:ascii="宋体" w:hAnsi="宋体" w:eastAsia="宋体" w:cs="宋体"/>
                <w:color w:val="auto"/>
                <w:sz w:val="24"/>
                <w:highlight w:val="none"/>
              </w:rPr>
            </w:pPr>
          </w:p>
        </w:tc>
        <w:tc>
          <w:tcPr>
            <w:tcW w:w="1083" w:type="dxa"/>
            <w:vAlign w:val="center"/>
          </w:tcPr>
          <w:p w14:paraId="0587FF82">
            <w:pPr>
              <w:spacing w:line="440" w:lineRule="exact"/>
              <w:rPr>
                <w:rFonts w:hint="eastAsia" w:ascii="宋体" w:hAnsi="宋体" w:eastAsia="宋体" w:cs="宋体"/>
                <w:color w:val="auto"/>
                <w:sz w:val="24"/>
                <w:highlight w:val="none"/>
              </w:rPr>
            </w:pPr>
          </w:p>
        </w:tc>
        <w:tc>
          <w:tcPr>
            <w:tcW w:w="955" w:type="dxa"/>
            <w:vAlign w:val="center"/>
          </w:tcPr>
          <w:p w14:paraId="4D61D4EC">
            <w:pPr>
              <w:spacing w:line="440" w:lineRule="exact"/>
              <w:rPr>
                <w:rFonts w:hint="eastAsia" w:ascii="宋体" w:hAnsi="宋体" w:eastAsia="宋体" w:cs="宋体"/>
                <w:color w:val="auto"/>
                <w:sz w:val="24"/>
                <w:highlight w:val="none"/>
              </w:rPr>
            </w:pPr>
          </w:p>
        </w:tc>
        <w:tc>
          <w:tcPr>
            <w:tcW w:w="1523" w:type="dxa"/>
            <w:vAlign w:val="center"/>
          </w:tcPr>
          <w:p w14:paraId="3D325280">
            <w:pPr>
              <w:spacing w:line="440" w:lineRule="exact"/>
              <w:rPr>
                <w:rFonts w:hint="eastAsia" w:ascii="宋体" w:hAnsi="宋体" w:eastAsia="宋体" w:cs="宋体"/>
                <w:color w:val="auto"/>
                <w:sz w:val="24"/>
                <w:highlight w:val="none"/>
              </w:rPr>
            </w:pPr>
          </w:p>
        </w:tc>
        <w:tc>
          <w:tcPr>
            <w:tcW w:w="784" w:type="dxa"/>
            <w:vAlign w:val="center"/>
          </w:tcPr>
          <w:p w14:paraId="4E93E080">
            <w:pPr>
              <w:spacing w:line="440" w:lineRule="exact"/>
              <w:rPr>
                <w:rFonts w:hint="eastAsia" w:ascii="宋体" w:hAnsi="宋体" w:eastAsia="宋体" w:cs="宋体"/>
                <w:color w:val="auto"/>
                <w:sz w:val="24"/>
                <w:highlight w:val="none"/>
              </w:rPr>
            </w:pPr>
          </w:p>
        </w:tc>
        <w:tc>
          <w:tcPr>
            <w:tcW w:w="813" w:type="dxa"/>
            <w:vAlign w:val="center"/>
          </w:tcPr>
          <w:p w14:paraId="1A186CD6">
            <w:pPr>
              <w:spacing w:line="440" w:lineRule="exact"/>
              <w:rPr>
                <w:rFonts w:hint="eastAsia" w:ascii="宋体" w:hAnsi="宋体" w:eastAsia="宋体" w:cs="宋体"/>
                <w:color w:val="auto"/>
                <w:sz w:val="24"/>
                <w:highlight w:val="none"/>
              </w:rPr>
            </w:pPr>
          </w:p>
        </w:tc>
        <w:tc>
          <w:tcPr>
            <w:tcW w:w="1000" w:type="dxa"/>
            <w:vAlign w:val="center"/>
          </w:tcPr>
          <w:p w14:paraId="36141B85">
            <w:pPr>
              <w:spacing w:line="440" w:lineRule="exact"/>
              <w:rPr>
                <w:rFonts w:hint="eastAsia" w:ascii="宋体" w:hAnsi="宋体" w:eastAsia="宋体" w:cs="宋体"/>
                <w:color w:val="auto"/>
                <w:sz w:val="24"/>
                <w:highlight w:val="none"/>
              </w:rPr>
            </w:pPr>
          </w:p>
        </w:tc>
        <w:tc>
          <w:tcPr>
            <w:tcW w:w="1117" w:type="dxa"/>
            <w:vAlign w:val="center"/>
          </w:tcPr>
          <w:p w14:paraId="3C70859F">
            <w:pPr>
              <w:spacing w:line="440" w:lineRule="exact"/>
              <w:rPr>
                <w:rFonts w:hint="eastAsia" w:ascii="宋体" w:hAnsi="宋体" w:eastAsia="宋体" w:cs="宋体"/>
                <w:color w:val="auto"/>
                <w:sz w:val="24"/>
                <w:highlight w:val="none"/>
              </w:rPr>
            </w:pPr>
          </w:p>
        </w:tc>
        <w:tc>
          <w:tcPr>
            <w:tcW w:w="1275" w:type="dxa"/>
            <w:vAlign w:val="center"/>
          </w:tcPr>
          <w:p w14:paraId="43C30977">
            <w:pPr>
              <w:spacing w:line="440" w:lineRule="exact"/>
              <w:rPr>
                <w:rFonts w:hint="eastAsia" w:ascii="宋体" w:hAnsi="宋体" w:eastAsia="宋体" w:cs="宋体"/>
                <w:color w:val="auto"/>
                <w:sz w:val="24"/>
                <w:highlight w:val="none"/>
              </w:rPr>
            </w:pPr>
          </w:p>
        </w:tc>
        <w:tc>
          <w:tcPr>
            <w:tcW w:w="722" w:type="dxa"/>
            <w:vAlign w:val="center"/>
          </w:tcPr>
          <w:p w14:paraId="2C4EF8DE">
            <w:pPr>
              <w:spacing w:line="440" w:lineRule="exact"/>
              <w:rPr>
                <w:rFonts w:hint="eastAsia" w:ascii="宋体" w:hAnsi="宋体" w:eastAsia="宋体" w:cs="宋体"/>
                <w:color w:val="auto"/>
                <w:sz w:val="24"/>
                <w:highlight w:val="none"/>
              </w:rPr>
            </w:pPr>
          </w:p>
        </w:tc>
      </w:tr>
      <w:tr w14:paraId="7074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6F0BF202">
            <w:pPr>
              <w:spacing w:line="440" w:lineRule="exact"/>
              <w:rPr>
                <w:rFonts w:hint="eastAsia" w:ascii="宋体" w:hAnsi="宋体" w:eastAsia="宋体" w:cs="宋体"/>
                <w:color w:val="auto"/>
                <w:sz w:val="24"/>
                <w:highlight w:val="none"/>
              </w:rPr>
            </w:pPr>
          </w:p>
        </w:tc>
        <w:tc>
          <w:tcPr>
            <w:tcW w:w="1083" w:type="dxa"/>
            <w:vAlign w:val="center"/>
          </w:tcPr>
          <w:p w14:paraId="38501D01">
            <w:pPr>
              <w:spacing w:line="440" w:lineRule="exact"/>
              <w:rPr>
                <w:rFonts w:hint="eastAsia" w:ascii="宋体" w:hAnsi="宋体" w:eastAsia="宋体" w:cs="宋体"/>
                <w:color w:val="auto"/>
                <w:sz w:val="24"/>
                <w:highlight w:val="none"/>
              </w:rPr>
            </w:pPr>
          </w:p>
        </w:tc>
        <w:tc>
          <w:tcPr>
            <w:tcW w:w="955" w:type="dxa"/>
            <w:vAlign w:val="center"/>
          </w:tcPr>
          <w:p w14:paraId="747586F4">
            <w:pPr>
              <w:spacing w:line="440" w:lineRule="exact"/>
              <w:rPr>
                <w:rFonts w:hint="eastAsia" w:ascii="宋体" w:hAnsi="宋体" w:eastAsia="宋体" w:cs="宋体"/>
                <w:color w:val="auto"/>
                <w:sz w:val="24"/>
                <w:highlight w:val="none"/>
              </w:rPr>
            </w:pPr>
          </w:p>
        </w:tc>
        <w:tc>
          <w:tcPr>
            <w:tcW w:w="1523" w:type="dxa"/>
            <w:vAlign w:val="center"/>
          </w:tcPr>
          <w:p w14:paraId="5BC72571">
            <w:pPr>
              <w:spacing w:line="440" w:lineRule="exact"/>
              <w:rPr>
                <w:rFonts w:hint="eastAsia" w:ascii="宋体" w:hAnsi="宋体" w:eastAsia="宋体" w:cs="宋体"/>
                <w:color w:val="auto"/>
                <w:sz w:val="24"/>
                <w:highlight w:val="none"/>
              </w:rPr>
            </w:pPr>
          </w:p>
        </w:tc>
        <w:tc>
          <w:tcPr>
            <w:tcW w:w="784" w:type="dxa"/>
            <w:vAlign w:val="center"/>
          </w:tcPr>
          <w:p w14:paraId="01F441FC">
            <w:pPr>
              <w:spacing w:line="440" w:lineRule="exact"/>
              <w:rPr>
                <w:rFonts w:hint="eastAsia" w:ascii="宋体" w:hAnsi="宋体" w:eastAsia="宋体" w:cs="宋体"/>
                <w:color w:val="auto"/>
                <w:sz w:val="24"/>
                <w:highlight w:val="none"/>
              </w:rPr>
            </w:pPr>
          </w:p>
        </w:tc>
        <w:tc>
          <w:tcPr>
            <w:tcW w:w="813" w:type="dxa"/>
            <w:vAlign w:val="center"/>
          </w:tcPr>
          <w:p w14:paraId="12942389">
            <w:pPr>
              <w:spacing w:line="440" w:lineRule="exact"/>
              <w:rPr>
                <w:rFonts w:hint="eastAsia" w:ascii="宋体" w:hAnsi="宋体" w:eastAsia="宋体" w:cs="宋体"/>
                <w:color w:val="auto"/>
                <w:sz w:val="24"/>
                <w:highlight w:val="none"/>
              </w:rPr>
            </w:pPr>
          </w:p>
        </w:tc>
        <w:tc>
          <w:tcPr>
            <w:tcW w:w="1000" w:type="dxa"/>
            <w:vAlign w:val="center"/>
          </w:tcPr>
          <w:p w14:paraId="58240115">
            <w:pPr>
              <w:spacing w:line="440" w:lineRule="exact"/>
              <w:rPr>
                <w:rFonts w:hint="eastAsia" w:ascii="宋体" w:hAnsi="宋体" w:eastAsia="宋体" w:cs="宋体"/>
                <w:color w:val="auto"/>
                <w:sz w:val="24"/>
                <w:highlight w:val="none"/>
              </w:rPr>
            </w:pPr>
          </w:p>
        </w:tc>
        <w:tc>
          <w:tcPr>
            <w:tcW w:w="1117" w:type="dxa"/>
            <w:vAlign w:val="center"/>
          </w:tcPr>
          <w:p w14:paraId="784A69F4">
            <w:pPr>
              <w:spacing w:line="440" w:lineRule="exact"/>
              <w:rPr>
                <w:rFonts w:hint="eastAsia" w:ascii="宋体" w:hAnsi="宋体" w:eastAsia="宋体" w:cs="宋体"/>
                <w:color w:val="auto"/>
                <w:sz w:val="24"/>
                <w:highlight w:val="none"/>
              </w:rPr>
            </w:pPr>
          </w:p>
        </w:tc>
        <w:tc>
          <w:tcPr>
            <w:tcW w:w="1275" w:type="dxa"/>
            <w:vAlign w:val="center"/>
          </w:tcPr>
          <w:p w14:paraId="59CFA1FC">
            <w:pPr>
              <w:spacing w:line="440" w:lineRule="exact"/>
              <w:rPr>
                <w:rFonts w:hint="eastAsia" w:ascii="宋体" w:hAnsi="宋体" w:eastAsia="宋体" w:cs="宋体"/>
                <w:color w:val="auto"/>
                <w:sz w:val="24"/>
                <w:highlight w:val="none"/>
              </w:rPr>
            </w:pPr>
          </w:p>
        </w:tc>
        <w:tc>
          <w:tcPr>
            <w:tcW w:w="722" w:type="dxa"/>
            <w:vAlign w:val="center"/>
          </w:tcPr>
          <w:p w14:paraId="0D863391">
            <w:pPr>
              <w:spacing w:line="440" w:lineRule="exact"/>
              <w:rPr>
                <w:rFonts w:hint="eastAsia" w:ascii="宋体" w:hAnsi="宋体" w:eastAsia="宋体" w:cs="宋体"/>
                <w:color w:val="auto"/>
                <w:sz w:val="24"/>
                <w:highlight w:val="none"/>
              </w:rPr>
            </w:pPr>
          </w:p>
        </w:tc>
      </w:tr>
      <w:tr w14:paraId="0778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vAlign w:val="center"/>
          </w:tcPr>
          <w:p w14:paraId="50E256DE">
            <w:pPr>
              <w:spacing w:line="440" w:lineRule="exact"/>
              <w:rPr>
                <w:rFonts w:hint="eastAsia" w:ascii="宋体" w:hAnsi="宋体" w:eastAsia="宋体" w:cs="宋体"/>
                <w:color w:val="auto"/>
                <w:sz w:val="24"/>
                <w:highlight w:val="none"/>
              </w:rPr>
            </w:pPr>
          </w:p>
        </w:tc>
        <w:tc>
          <w:tcPr>
            <w:tcW w:w="1083" w:type="dxa"/>
            <w:vAlign w:val="center"/>
          </w:tcPr>
          <w:p w14:paraId="162B5BBE">
            <w:pPr>
              <w:spacing w:line="440" w:lineRule="exact"/>
              <w:rPr>
                <w:rFonts w:hint="eastAsia" w:ascii="宋体" w:hAnsi="宋体" w:eastAsia="宋体" w:cs="宋体"/>
                <w:color w:val="auto"/>
                <w:sz w:val="24"/>
                <w:highlight w:val="none"/>
              </w:rPr>
            </w:pPr>
          </w:p>
        </w:tc>
        <w:tc>
          <w:tcPr>
            <w:tcW w:w="955" w:type="dxa"/>
            <w:vAlign w:val="center"/>
          </w:tcPr>
          <w:p w14:paraId="186B3A61">
            <w:pPr>
              <w:spacing w:line="440" w:lineRule="exact"/>
              <w:rPr>
                <w:rFonts w:hint="eastAsia" w:ascii="宋体" w:hAnsi="宋体" w:eastAsia="宋体" w:cs="宋体"/>
                <w:color w:val="auto"/>
                <w:sz w:val="24"/>
                <w:highlight w:val="none"/>
              </w:rPr>
            </w:pPr>
          </w:p>
        </w:tc>
        <w:tc>
          <w:tcPr>
            <w:tcW w:w="1523" w:type="dxa"/>
            <w:vAlign w:val="center"/>
          </w:tcPr>
          <w:p w14:paraId="64AB511C">
            <w:pPr>
              <w:spacing w:line="440" w:lineRule="exact"/>
              <w:rPr>
                <w:rFonts w:hint="eastAsia" w:ascii="宋体" w:hAnsi="宋体" w:eastAsia="宋体" w:cs="宋体"/>
                <w:color w:val="auto"/>
                <w:sz w:val="24"/>
                <w:highlight w:val="none"/>
              </w:rPr>
            </w:pPr>
          </w:p>
        </w:tc>
        <w:tc>
          <w:tcPr>
            <w:tcW w:w="784" w:type="dxa"/>
            <w:vAlign w:val="center"/>
          </w:tcPr>
          <w:p w14:paraId="1B539004">
            <w:pPr>
              <w:spacing w:line="440" w:lineRule="exact"/>
              <w:rPr>
                <w:rFonts w:hint="eastAsia" w:ascii="宋体" w:hAnsi="宋体" w:eastAsia="宋体" w:cs="宋体"/>
                <w:color w:val="auto"/>
                <w:sz w:val="24"/>
                <w:highlight w:val="none"/>
              </w:rPr>
            </w:pPr>
          </w:p>
        </w:tc>
        <w:tc>
          <w:tcPr>
            <w:tcW w:w="813" w:type="dxa"/>
            <w:vAlign w:val="center"/>
          </w:tcPr>
          <w:p w14:paraId="6FC8B20E">
            <w:pPr>
              <w:spacing w:line="440" w:lineRule="exact"/>
              <w:rPr>
                <w:rFonts w:hint="eastAsia" w:ascii="宋体" w:hAnsi="宋体" w:eastAsia="宋体" w:cs="宋体"/>
                <w:color w:val="auto"/>
                <w:sz w:val="24"/>
                <w:highlight w:val="none"/>
              </w:rPr>
            </w:pPr>
          </w:p>
        </w:tc>
        <w:tc>
          <w:tcPr>
            <w:tcW w:w="1000" w:type="dxa"/>
            <w:vAlign w:val="center"/>
          </w:tcPr>
          <w:p w14:paraId="0163C3AB">
            <w:pPr>
              <w:spacing w:line="440" w:lineRule="exact"/>
              <w:rPr>
                <w:rFonts w:hint="eastAsia" w:ascii="宋体" w:hAnsi="宋体" w:eastAsia="宋体" w:cs="宋体"/>
                <w:color w:val="auto"/>
                <w:sz w:val="24"/>
                <w:highlight w:val="none"/>
              </w:rPr>
            </w:pPr>
          </w:p>
        </w:tc>
        <w:tc>
          <w:tcPr>
            <w:tcW w:w="1117" w:type="dxa"/>
            <w:vAlign w:val="center"/>
          </w:tcPr>
          <w:p w14:paraId="6B561EE8">
            <w:pPr>
              <w:spacing w:line="440" w:lineRule="exact"/>
              <w:rPr>
                <w:rFonts w:hint="eastAsia" w:ascii="宋体" w:hAnsi="宋体" w:eastAsia="宋体" w:cs="宋体"/>
                <w:color w:val="auto"/>
                <w:sz w:val="24"/>
                <w:highlight w:val="none"/>
              </w:rPr>
            </w:pPr>
          </w:p>
        </w:tc>
        <w:tc>
          <w:tcPr>
            <w:tcW w:w="1275" w:type="dxa"/>
            <w:vAlign w:val="center"/>
          </w:tcPr>
          <w:p w14:paraId="61EC956E">
            <w:pPr>
              <w:spacing w:line="440" w:lineRule="exact"/>
              <w:rPr>
                <w:rFonts w:hint="eastAsia" w:ascii="宋体" w:hAnsi="宋体" w:eastAsia="宋体" w:cs="宋体"/>
                <w:color w:val="auto"/>
                <w:sz w:val="24"/>
                <w:highlight w:val="none"/>
              </w:rPr>
            </w:pPr>
          </w:p>
        </w:tc>
        <w:tc>
          <w:tcPr>
            <w:tcW w:w="722" w:type="dxa"/>
            <w:vAlign w:val="center"/>
          </w:tcPr>
          <w:p w14:paraId="4C2D7899">
            <w:pPr>
              <w:spacing w:line="440" w:lineRule="exact"/>
              <w:rPr>
                <w:rFonts w:hint="eastAsia" w:ascii="宋体" w:hAnsi="宋体" w:eastAsia="宋体" w:cs="宋体"/>
                <w:color w:val="auto"/>
                <w:sz w:val="24"/>
                <w:highlight w:val="none"/>
              </w:rPr>
            </w:pPr>
          </w:p>
        </w:tc>
      </w:tr>
      <w:tr w14:paraId="1300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vAlign w:val="center"/>
          </w:tcPr>
          <w:p w14:paraId="30C91A35">
            <w:pPr>
              <w:spacing w:line="440" w:lineRule="exact"/>
              <w:rPr>
                <w:rFonts w:hint="eastAsia" w:ascii="宋体" w:hAnsi="宋体" w:eastAsia="宋体" w:cs="宋体"/>
                <w:color w:val="auto"/>
                <w:sz w:val="24"/>
                <w:highlight w:val="none"/>
              </w:rPr>
            </w:pPr>
          </w:p>
        </w:tc>
        <w:tc>
          <w:tcPr>
            <w:tcW w:w="1083" w:type="dxa"/>
            <w:vAlign w:val="center"/>
          </w:tcPr>
          <w:p w14:paraId="2DFF3A79">
            <w:pPr>
              <w:spacing w:line="440" w:lineRule="exact"/>
              <w:rPr>
                <w:rFonts w:hint="eastAsia" w:ascii="宋体" w:hAnsi="宋体" w:eastAsia="宋体" w:cs="宋体"/>
                <w:color w:val="auto"/>
                <w:sz w:val="24"/>
                <w:highlight w:val="none"/>
              </w:rPr>
            </w:pPr>
          </w:p>
        </w:tc>
        <w:tc>
          <w:tcPr>
            <w:tcW w:w="955" w:type="dxa"/>
            <w:vAlign w:val="center"/>
          </w:tcPr>
          <w:p w14:paraId="3372F7EB">
            <w:pPr>
              <w:spacing w:line="440" w:lineRule="exact"/>
              <w:rPr>
                <w:rFonts w:hint="eastAsia" w:ascii="宋体" w:hAnsi="宋体" w:eastAsia="宋体" w:cs="宋体"/>
                <w:color w:val="auto"/>
                <w:sz w:val="24"/>
                <w:highlight w:val="none"/>
              </w:rPr>
            </w:pPr>
          </w:p>
        </w:tc>
        <w:tc>
          <w:tcPr>
            <w:tcW w:w="1523" w:type="dxa"/>
            <w:vAlign w:val="center"/>
          </w:tcPr>
          <w:p w14:paraId="5C9DC28B">
            <w:pPr>
              <w:spacing w:line="440" w:lineRule="exact"/>
              <w:rPr>
                <w:rFonts w:hint="eastAsia" w:ascii="宋体" w:hAnsi="宋体" w:eastAsia="宋体" w:cs="宋体"/>
                <w:color w:val="auto"/>
                <w:sz w:val="24"/>
                <w:highlight w:val="none"/>
              </w:rPr>
            </w:pPr>
          </w:p>
        </w:tc>
        <w:tc>
          <w:tcPr>
            <w:tcW w:w="784" w:type="dxa"/>
            <w:vAlign w:val="center"/>
          </w:tcPr>
          <w:p w14:paraId="2B3D35F9">
            <w:pPr>
              <w:spacing w:line="440" w:lineRule="exact"/>
              <w:rPr>
                <w:rFonts w:hint="eastAsia" w:ascii="宋体" w:hAnsi="宋体" w:eastAsia="宋体" w:cs="宋体"/>
                <w:color w:val="auto"/>
                <w:sz w:val="24"/>
                <w:highlight w:val="none"/>
              </w:rPr>
            </w:pPr>
          </w:p>
        </w:tc>
        <w:tc>
          <w:tcPr>
            <w:tcW w:w="813" w:type="dxa"/>
            <w:vAlign w:val="center"/>
          </w:tcPr>
          <w:p w14:paraId="664C6560">
            <w:pPr>
              <w:spacing w:line="440" w:lineRule="exact"/>
              <w:rPr>
                <w:rFonts w:hint="eastAsia" w:ascii="宋体" w:hAnsi="宋体" w:eastAsia="宋体" w:cs="宋体"/>
                <w:color w:val="auto"/>
                <w:sz w:val="24"/>
                <w:highlight w:val="none"/>
              </w:rPr>
            </w:pPr>
          </w:p>
        </w:tc>
        <w:tc>
          <w:tcPr>
            <w:tcW w:w="1000" w:type="dxa"/>
            <w:vAlign w:val="center"/>
          </w:tcPr>
          <w:p w14:paraId="1BD9FE80">
            <w:pPr>
              <w:spacing w:line="440" w:lineRule="exact"/>
              <w:rPr>
                <w:rFonts w:hint="eastAsia" w:ascii="宋体" w:hAnsi="宋体" w:eastAsia="宋体" w:cs="宋体"/>
                <w:color w:val="auto"/>
                <w:sz w:val="24"/>
                <w:highlight w:val="none"/>
              </w:rPr>
            </w:pPr>
          </w:p>
        </w:tc>
        <w:tc>
          <w:tcPr>
            <w:tcW w:w="1117" w:type="dxa"/>
            <w:vAlign w:val="center"/>
          </w:tcPr>
          <w:p w14:paraId="15053A30">
            <w:pPr>
              <w:spacing w:line="440" w:lineRule="exact"/>
              <w:rPr>
                <w:rFonts w:hint="eastAsia" w:ascii="宋体" w:hAnsi="宋体" w:eastAsia="宋体" w:cs="宋体"/>
                <w:color w:val="auto"/>
                <w:sz w:val="24"/>
                <w:highlight w:val="none"/>
              </w:rPr>
            </w:pPr>
          </w:p>
        </w:tc>
        <w:tc>
          <w:tcPr>
            <w:tcW w:w="1275" w:type="dxa"/>
            <w:vAlign w:val="center"/>
          </w:tcPr>
          <w:p w14:paraId="0495F412">
            <w:pPr>
              <w:spacing w:line="440" w:lineRule="exact"/>
              <w:rPr>
                <w:rFonts w:hint="eastAsia" w:ascii="宋体" w:hAnsi="宋体" w:eastAsia="宋体" w:cs="宋体"/>
                <w:color w:val="auto"/>
                <w:sz w:val="24"/>
                <w:highlight w:val="none"/>
              </w:rPr>
            </w:pPr>
          </w:p>
        </w:tc>
        <w:tc>
          <w:tcPr>
            <w:tcW w:w="722" w:type="dxa"/>
            <w:vAlign w:val="center"/>
          </w:tcPr>
          <w:p w14:paraId="07C10599">
            <w:pPr>
              <w:spacing w:line="440" w:lineRule="exact"/>
              <w:rPr>
                <w:rFonts w:hint="eastAsia" w:ascii="宋体" w:hAnsi="宋体" w:eastAsia="宋体" w:cs="宋体"/>
                <w:color w:val="auto"/>
                <w:sz w:val="24"/>
                <w:highlight w:val="none"/>
              </w:rPr>
            </w:pPr>
          </w:p>
        </w:tc>
      </w:tr>
      <w:tr w14:paraId="2844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vAlign w:val="center"/>
          </w:tcPr>
          <w:p w14:paraId="138BF678">
            <w:pPr>
              <w:spacing w:line="440" w:lineRule="exact"/>
              <w:rPr>
                <w:rFonts w:hint="eastAsia" w:ascii="宋体" w:hAnsi="宋体" w:eastAsia="宋体" w:cs="宋体"/>
                <w:color w:val="auto"/>
                <w:sz w:val="24"/>
                <w:highlight w:val="none"/>
              </w:rPr>
            </w:pPr>
          </w:p>
        </w:tc>
        <w:tc>
          <w:tcPr>
            <w:tcW w:w="1083" w:type="dxa"/>
            <w:vAlign w:val="center"/>
          </w:tcPr>
          <w:p w14:paraId="7B7B11B6">
            <w:pPr>
              <w:spacing w:line="440" w:lineRule="exact"/>
              <w:rPr>
                <w:rFonts w:hint="eastAsia" w:ascii="宋体" w:hAnsi="宋体" w:eastAsia="宋体" w:cs="宋体"/>
                <w:color w:val="auto"/>
                <w:sz w:val="24"/>
                <w:highlight w:val="none"/>
              </w:rPr>
            </w:pPr>
          </w:p>
        </w:tc>
        <w:tc>
          <w:tcPr>
            <w:tcW w:w="955" w:type="dxa"/>
            <w:vAlign w:val="center"/>
          </w:tcPr>
          <w:p w14:paraId="3B637531">
            <w:pPr>
              <w:spacing w:line="440" w:lineRule="exact"/>
              <w:rPr>
                <w:rFonts w:hint="eastAsia" w:ascii="宋体" w:hAnsi="宋体" w:eastAsia="宋体" w:cs="宋体"/>
                <w:color w:val="auto"/>
                <w:sz w:val="24"/>
                <w:highlight w:val="none"/>
              </w:rPr>
            </w:pPr>
          </w:p>
        </w:tc>
        <w:tc>
          <w:tcPr>
            <w:tcW w:w="1523" w:type="dxa"/>
            <w:vAlign w:val="center"/>
          </w:tcPr>
          <w:p w14:paraId="7193BF3A">
            <w:pPr>
              <w:spacing w:line="440" w:lineRule="exact"/>
              <w:rPr>
                <w:rFonts w:hint="eastAsia" w:ascii="宋体" w:hAnsi="宋体" w:eastAsia="宋体" w:cs="宋体"/>
                <w:color w:val="auto"/>
                <w:sz w:val="24"/>
                <w:highlight w:val="none"/>
              </w:rPr>
            </w:pPr>
          </w:p>
        </w:tc>
        <w:tc>
          <w:tcPr>
            <w:tcW w:w="784" w:type="dxa"/>
            <w:vAlign w:val="center"/>
          </w:tcPr>
          <w:p w14:paraId="4C1BF986">
            <w:pPr>
              <w:spacing w:line="440" w:lineRule="exact"/>
              <w:rPr>
                <w:rFonts w:hint="eastAsia" w:ascii="宋体" w:hAnsi="宋体" w:eastAsia="宋体" w:cs="宋体"/>
                <w:color w:val="auto"/>
                <w:sz w:val="24"/>
                <w:highlight w:val="none"/>
              </w:rPr>
            </w:pPr>
          </w:p>
        </w:tc>
        <w:tc>
          <w:tcPr>
            <w:tcW w:w="813" w:type="dxa"/>
            <w:vAlign w:val="center"/>
          </w:tcPr>
          <w:p w14:paraId="6840616B">
            <w:pPr>
              <w:spacing w:line="440" w:lineRule="exact"/>
              <w:rPr>
                <w:rFonts w:hint="eastAsia" w:ascii="宋体" w:hAnsi="宋体" w:eastAsia="宋体" w:cs="宋体"/>
                <w:color w:val="auto"/>
                <w:sz w:val="24"/>
                <w:highlight w:val="none"/>
              </w:rPr>
            </w:pPr>
          </w:p>
        </w:tc>
        <w:tc>
          <w:tcPr>
            <w:tcW w:w="1000" w:type="dxa"/>
            <w:vAlign w:val="center"/>
          </w:tcPr>
          <w:p w14:paraId="08E63A9D">
            <w:pPr>
              <w:spacing w:line="440" w:lineRule="exact"/>
              <w:rPr>
                <w:rFonts w:hint="eastAsia" w:ascii="宋体" w:hAnsi="宋体" w:eastAsia="宋体" w:cs="宋体"/>
                <w:color w:val="auto"/>
                <w:sz w:val="24"/>
                <w:highlight w:val="none"/>
              </w:rPr>
            </w:pPr>
          </w:p>
        </w:tc>
        <w:tc>
          <w:tcPr>
            <w:tcW w:w="1117" w:type="dxa"/>
            <w:vAlign w:val="center"/>
          </w:tcPr>
          <w:p w14:paraId="03634C5D">
            <w:pPr>
              <w:spacing w:line="440" w:lineRule="exact"/>
              <w:rPr>
                <w:rFonts w:hint="eastAsia" w:ascii="宋体" w:hAnsi="宋体" w:eastAsia="宋体" w:cs="宋体"/>
                <w:color w:val="auto"/>
                <w:sz w:val="24"/>
                <w:highlight w:val="none"/>
              </w:rPr>
            </w:pPr>
          </w:p>
        </w:tc>
        <w:tc>
          <w:tcPr>
            <w:tcW w:w="1275" w:type="dxa"/>
            <w:vAlign w:val="center"/>
          </w:tcPr>
          <w:p w14:paraId="13754F86">
            <w:pPr>
              <w:spacing w:line="440" w:lineRule="exact"/>
              <w:rPr>
                <w:rFonts w:hint="eastAsia" w:ascii="宋体" w:hAnsi="宋体" w:eastAsia="宋体" w:cs="宋体"/>
                <w:color w:val="auto"/>
                <w:sz w:val="24"/>
                <w:highlight w:val="none"/>
              </w:rPr>
            </w:pPr>
          </w:p>
        </w:tc>
        <w:tc>
          <w:tcPr>
            <w:tcW w:w="722" w:type="dxa"/>
            <w:vAlign w:val="center"/>
          </w:tcPr>
          <w:p w14:paraId="167882F3">
            <w:pPr>
              <w:spacing w:line="440" w:lineRule="exact"/>
              <w:rPr>
                <w:rFonts w:hint="eastAsia" w:ascii="宋体" w:hAnsi="宋体" w:eastAsia="宋体" w:cs="宋体"/>
                <w:color w:val="auto"/>
                <w:sz w:val="24"/>
                <w:highlight w:val="none"/>
              </w:rPr>
            </w:pPr>
          </w:p>
        </w:tc>
      </w:tr>
      <w:tr w14:paraId="5C9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vAlign w:val="center"/>
          </w:tcPr>
          <w:p w14:paraId="64CCCBE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合计金额（小写）</w:t>
            </w:r>
          </w:p>
        </w:tc>
        <w:tc>
          <w:tcPr>
            <w:tcW w:w="8189" w:type="dxa"/>
            <w:gridSpan w:val="8"/>
            <w:vAlign w:val="center"/>
          </w:tcPr>
          <w:p w14:paraId="1FB77879">
            <w:pPr>
              <w:spacing w:line="440" w:lineRule="exact"/>
              <w:rPr>
                <w:rFonts w:hint="eastAsia" w:ascii="宋体" w:hAnsi="宋体" w:eastAsia="宋体" w:cs="宋体"/>
                <w:color w:val="auto"/>
                <w:sz w:val="24"/>
                <w:highlight w:val="none"/>
              </w:rPr>
            </w:pPr>
          </w:p>
        </w:tc>
      </w:tr>
      <w:tr w14:paraId="5A31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vAlign w:val="center"/>
          </w:tcPr>
          <w:p w14:paraId="6C12874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w:t>
            </w:r>
          </w:p>
        </w:tc>
        <w:tc>
          <w:tcPr>
            <w:tcW w:w="8189" w:type="dxa"/>
            <w:gridSpan w:val="8"/>
            <w:vAlign w:val="center"/>
          </w:tcPr>
          <w:p w14:paraId="1DDD9F38">
            <w:pPr>
              <w:spacing w:line="440" w:lineRule="exact"/>
              <w:rPr>
                <w:rFonts w:hint="eastAsia" w:ascii="宋体" w:hAnsi="宋体" w:eastAsia="宋体" w:cs="宋体"/>
                <w:color w:val="auto"/>
                <w:sz w:val="24"/>
                <w:highlight w:val="none"/>
              </w:rPr>
            </w:pPr>
          </w:p>
        </w:tc>
      </w:tr>
      <w:tr w14:paraId="18DD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vAlign w:val="center"/>
          </w:tcPr>
          <w:p w14:paraId="4662336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质保年限</w:t>
            </w:r>
          </w:p>
        </w:tc>
        <w:tc>
          <w:tcPr>
            <w:tcW w:w="8189" w:type="dxa"/>
            <w:gridSpan w:val="8"/>
            <w:vAlign w:val="center"/>
          </w:tcPr>
          <w:p w14:paraId="405BB28A">
            <w:pPr>
              <w:spacing w:line="440" w:lineRule="exact"/>
              <w:rPr>
                <w:rFonts w:hint="eastAsia" w:ascii="宋体" w:hAnsi="宋体" w:eastAsia="宋体" w:cs="宋体"/>
                <w:color w:val="auto"/>
                <w:sz w:val="24"/>
                <w:highlight w:val="none"/>
              </w:rPr>
            </w:pPr>
          </w:p>
        </w:tc>
      </w:tr>
    </w:tbl>
    <w:p w14:paraId="7AC9F87E">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投标人代表签字或盖章：</w:t>
      </w:r>
    </w:p>
    <w:p w14:paraId="314F013F">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3EEF90F3">
      <w:pPr>
        <w:rPr>
          <w:rFonts w:hint="eastAsia" w:ascii="宋体" w:hAnsi="宋体" w:eastAsia="宋体" w:cs="宋体"/>
          <w:color w:val="auto"/>
          <w:sz w:val="24"/>
          <w:highlight w:val="none"/>
        </w:rPr>
      </w:pPr>
    </w:p>
    <w:p w14:paraId="07988390">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注：1、合计金额应为各分项价格之和。</w:t>
      </w:r>
    </w:p>
    <w:p w14:paraId="00FBD12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2、上述报价包含一切由供方承担的费用。</w:t>
      </w:r>
    </w:p>
    <w:p w14:paraId="57939497">
      <w:pPr>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3、请各投标人根据投标方案，在本表中详细写明所有产品型号规格、主要技术参数、数量、综合单价、总价及品牌和产地。</w:t>
      </w:r>
    </w:p>
    <w:p w14:paraId="53B85360">
      <w:pPr>
        <w:ind w:firstLine="470" w:firstLineChars="196"/>
        <w:rPr>
          <w:rFonts w:hint="eastAsia" w:ascii="宋体" w:hAnsi="宋体" w:eastAsia="宋体" w:cs="宋体"/>
          <w:b/>
          <w:color w:val="auto"/>
          <w:sz w:val="24"/>
          <w:highlight w:val="none"/>
        </w:rPr>
      </w:pPr>
      <w:r>
        <w:rPr>
          <w:rFonts w:hint="eastAsia" w:ascii="宋体" w:hAnsi="宋体" w:eastAsia="宋体" w:cs="宋体"/>
          <w:color w:val="auto"/>
          <w:sz w:val="24"/>
          <w:highlight w:val="none"/>
        </w:rPr>
        <w:t>4、综合单价必须包括货物、安装、调试、技术支持、运输、保险、售后服务、培训及其它必需服务的报价。</w:t>
      </w:r>
    </w:p>
    <w:p w14:paraId="61636C1B">
      <w:pPr>
        <w:pStyle w:val="15"/>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为保证采购人自动数据抓取的工作效率，要求投标文件的关于价格明细或分项报价的表格，需为word或者Execl形式的原始表格(比如在word中创建表格，再通过政采云平台转为PDF的投标文件)，而不能是拍照或者扫描图片。</w:t>
      </w:r>
    </w:p>
    <w:p w14:paraId="3E3726AB">
      <w:pPr>
        <w:pStyle w:val="15"/>
        <w:ind w:firstLine="480" w:firstLineChars="200"/>
        <w:rPr>
          <w:rFonts w:hint="eastAsia" w:ascii="宋体" w:hAnsi="宋体" w:eastAsia="宋体" w:cs="宋体"/>
          <w:b/>
          <w:color w:val="auto"/>
          <w:highlight w:val="none"/>
        </w:rPr>
      </w:pPr>
      <w:r>
        <w:rPr>
          <w:rFonts w:hint="eastAsia" w:ascii="宋体" w:hAnsi="宋体" w:eastAsia="宋体" w:cs="宋体"/>
          <w:color w:val="auto"/>
          <w:highlight w:val="none"/>
          <w:lang w:val="en-US"/>
        </w:rPr>
        <w:t>6、明细报价表中所有明细单价不得超过采购需求中单价。</w:t>
      </w:r>
      <w:r>
        <w:rPr>
          <w:rFonts w:hint="eastAsia" w:ascii="宋体" w:hAnsi="宋体" w:eastAsia="宋体" w:cs="宋体"/>
          <w:color w:val="auto"/>
          <w:highlight w:val="none"/>
        </w:rPr>
        <w:br w:type="page"/>
      </w:r>
      <w:r>
        <w:rPr>
          <w:rFonts w:hint="eastAsia" w:ascii="宋体" w:hAnsi="宋体" w:eastAsia="宋体" w:cs="宋体"/>
          <w:b/>
          <w:color w:val="auto"/>
          <w:highlight w:val="none"/>
        </w:rPr>
        <w:t>（二）资格响应文件</w:t>
      </w:r>
    </w:p>
    <w:p w14:paraId="183D3CE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1、资格文件组成</w:t>
      </w:r>
    </w:p>
    <w:p w14:paraId="68827CBC">
      <w:pPr>
        <w:widowControl/>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供应商对照招标文件第三章评审办法（综合评分法）的《资格审查标准》要求提供相应证明材料。</w:t>
      </w:r>
    </w:p>
    <w:p w14:paraId="79C8244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注：1.招标文件没有提供格式的，投标人可自行设置。</w:t>
      </w:r>
    </w:p>
    <w:p w14:paraId="0E245CBC">
      <w:pPr>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（三）商务技术响应文件</w:t>
      </w:r>
    </w:p>
    <w:p w14:paraId="240660E8">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1、商务技术响应文件封面</w:t>
      </w:r>
    </w:p>
    <w:p w14:paraId="23C05822">
      <w:pPr>
        <w:pStyle w:val="15"/>
        <w:rPr>
          <w:rFonts w:hint="eastAsia" w:ascii="宋体" w:hAnsi="宋体" w:eastAsia="宋体" w:cs="宋体"/>
          <w:color w:val="auto"/>
          <w:highlight w:val="none"/>
        </w:rPr>
      </w:pPr>
    </w:p>
    <w:p w14:paraId="2501DE81">
      <w:pPr>
        <w:pStyle w:val="15"/>
        <w:rPr>
          <w:rFonts w:hint="eastAsia" w:ascii="宋体" w:hAnsi="宋体" w:eastAsia="宋体" w:cs="宋体"/>
          <w:color w:val="auto"/>
          <w:highlight w:val="none"/>
        </w:rPr>
      </w:pPr>
    </w:p>
    <w:p w14:paraId="53C1BFA6">
      <w:pPr>
        <w:pStyle w:val="15"/>
        <w:rPr>
          <w:rFonts w:hint="eastAsia" w:ascii="宋体" w:hAnsi="宋体" w:eastAsia="宋体" w:cs="宋体"/>
          <w:color w:val="auto"/>
          <w:highlight w:val="none"/>
        </w:rPr>
      </w:pPr>
    </w:p>
    <w:p w14:paraId="4AE21367">
      <w:pPr>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商务技术响应文件</w:t>
      </w:r>
    </w:p>
    <w:p w14:paraId="5E0F36ED">
      <w:pPr>
        <w:autoSpaceDE w:val="0"/>
        <w:autoSpaceDN w:val="0"/>
        <w:adjustRightInd w:val="0"/>
        <w:rPr>
          <w:rFonts w:hint="eastAsia" w:ascii="宋体" w:hAnsi="宋体" w:eastAsia="宋体" w:cs="宋体"/>
          <w:color w:val="auto"/>
          <w:sz w:val="24"/>
          <w:highlight w:val="none"/>
        </w:rPr>
      </w:pPr>
    </w:p>
    <w:p w14:paraId="08BAFA24">
      <w:pPr>
        <w:autoSpaceDE w:val="0"/>
        <w:autoSpaceDN w:val="0"/>
        <w:adjustRightInd w:val="0"/>
        <w:rPr>
          <w:rFonts w:hint="eastAsia" w:ascii="宋体" w:hAnsi="宋体" w:eastAsia="宋体" w:cs="宋体"/>
          <w:color w:val="auto"/>
          <w:sz w:val="24"/>
          <w:highlight w:val="none"/>
        </w:rPr>
      </w:pPr>
    </w:p>
    <w:p w14:paraId="081AFAF8">
      <w:pPr>
        <w:autoSpaceDE w:val="0"/>
        <w:autoSpaceDN w:val="0"/>
        <w:adjustRightInd w:val="0"/>
        <w:rPr>
          <w:rFonts w:hint="eastAsia" w:ascii="宋体" w:hAnsi="宋体" w:eastAsia="宋体" w:cs="宋体"/>
          <w:color w:val="auto"/>
          <w:sz w:val="24"/>
          <w:highlight w:val="none"/>
        </w:rPr>
      </w:pPr>
    </w:p>
    <w:p w14:paraId="0E1A9EF0">
      <w:pPr>
        <w:autoSpaceDE w:val="0"/>
        <w:autoSpaceDN w:val="0"/>
        <w:adjustRightInd w:val="0"/>
        <w:rPr>
          <w:rFonts w:hint="eastAsia" w:ascii="宋体" w:hAnsi="宋体" w:eastAsia="宋体" w:cs="宋体"/>
          <w:color w:val="auto"/>
          <w:sz w:val="24"/>
          <w:highlight w:val="none"/>
        </w:rPr>
      </w:pPr>
    </w:p>
    <w:p w14:paraId="2E50226C">
      <w:pPr>
        <w:autoSpaceDE w:val="0"/>
        <w:autoSpaceDN w:val="0"/>
        <w:adjustRightInd w:val="0"/>
        <w:rPr>
          <w:rFonts w:hint="eastAsia" w:ascii="宋体" w:hAnsi="宋体" w:eastAsia="宋体" w:cs="宋体"/>
          <w:color w:val="auto"/>
          <w:sz w:val="24"/>
          <w:highlight w:val="none"/>
        </w:rPr>
      </w:pPr>
    </w:p>
    <w:p w14:paraId="53455CC7">
      <w:pPr>
        <w:autoSpaceDE w:val="0"/>
        <w:autoSpaceDN w:val="0"/>
        <w:adjustRightInd w:val="0"/>
        <w:rPr>
          <w:rFonts w:hint="eastAsia" w:ascii="宋体" w:hAnsi="宋体" w:eastAsia="宋体" w:cs="宋体"/>
          <w:color w:val="auto"/>
          <w:sz w:val="24"/>
          <w:highlight w:val="none"/>
        </w:rPr>
      </w:pPr>
    </w:p>
    <w:p w14:paraId="27052C70">
      <w:pPr>
        <w:pStyle w:val="15"/>
        <w:rPr>
          <w:rFonts w:hint="eastAsia" w:ascii="宋体" w:hAnsi="宋体" w:eastAsia="宋体" w:cs="宋体"/>
          <w:color w:val="auto"/>
          <w:highlight w:val="none"/>
        </w:rPr>
      </w:pPr>
    </w:p>
    <w:p w14:paraId="0C869EFB">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238DB1F1">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投标单位名称：</w:t>
      </w:r>
    </w:p>
    <w:p w14:paraId="0DF02B38">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投标内容/标项：</w:t>
      </w:r>
    </w:p>
    <w:p w14:paraId="51B6AD74">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投标单位联系人：</w:t>
      </w:r>
    </w:p>
    <w:p w14:paraId="68291820">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投标单位联系电话：</w:t>
      </w:r>
    </w:p>
    <w:p w14:paraId="0B8F6D6D">
      <w:pPr>
        <w:spacing w:line="48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w:t>
      </w:r>
    </w:p>
    <w:p w14:paraId="1865B45C">
      <w:pPr>
        <w:autoSpaceDE w:val="0"/>
        <w:autoSpaceDN w:val="0"/>
        <w:adjustRightInd w:val="0"/>
        <w:rPr>
          <w:rFonts w:hint="eastAsia" w:ascii="宋体" w:hAnsi="宋体" w:eastAsia="宋体" w:cs="宋体"/>
          <w:color w:val="auto"/>
          <w:sz w:val="24"/>
          <w:highlight w:val="none"/>
        </w:rPr>
      </w:pPr>
    </w:p>
    <w:p w14:paraId="10C4E506">
      <w:pPr>
        <w:autoSpaceDE w:val="0"/>
        <w:autoSpaceDN w:val="0"/>
        <w:adjustRightInd w:val="0"/>
        <w:jc w:val="center"/>
        <w:rPr>
          <w:rFonts w:hint="eastAsia" w:ascii="宋体" w:hAnsi="宋体" w:eastAsia="宋体" w:cs="宋体"/>
          <w:color w:val="auto"/>
          <w:sz w:val="24"/>
          <w:highlight w:val="none"/>
        </w:rPr>
      </w:pPr>
    </w:p>
    <w:p w14:paraId="6C92C21C">
      <w:pPr>
        <w:autoSpaceDE w:val="0"/>
        <w:autoSpaceDN w:val="0"/>
        <w:adjustRightInd w:val="0"/>
        <w:jc w:val="center"/>
        <w:rPr>
          <w:rFonts w:hint="eastAsia" w:ascii="宋体" w:hAnsi="宋体" w:eastAsia="宋体" w:cs="宋体"/>
          <w:color w:val="auto"/>
          <w:sz w:val="24"/>
          <w:highlight w:val="none"/>
          <w:lang w:val="zh-CN"/>
        </w:rPr>
      </w:pPr>
    </w:p>
    <w:p w14:paraId="552DAF72">
      <w:pPr>
        <w:autoSpaceDE w:val="0"/>
        <w:autoSpaceDN w:val="0"/>
        <w:adjustRightInd w:val="0"/>
        <w:jc w:val="center"/>
        <w:rPr>
          <w:rFonts w:hint="eastAsia" w:ascii="宋体" w:hAnsi="宋体" w:eastAsia="宋体" w:cs="宋体"/>
          <w:color w:val="auto"/>
          <w:sz w:val="24"/>
          <w:highlight w:val="none"/>
          <w:lang w:val="zh-CN"/>
        </w:rPr>
      </w:pPr>
    </w:p>
    <w:p w14:paraId="54B08B3E">
      <w:pPr>
        <w:autoSpaceDE w:val="0"/>
        <w:autoSpaceDN w:val="0"/>
        <w:adjustRightInd w:val="0"/>
        <w:jc w:val="center"/>
        <w:rPr>
          <w:rFonts w:hint="eastAsia" w:ascii="宋体" w:hAnsi="宋体" w:eastAsia="宋体" w:cs="宋体"/>
          <w:color w:val="auto"/>
          <w:sz w:val="24"/>
          <w:highlight w:val="none"/>
          <w:lang w:val="zh-CN"/>
        </w:rPr>
      </w:pPr>
    </w:p>
    <w:p w14:paraId="13DAB9C5">
      <w:pPr>
        <w:autoSpaceDE w:val="0"/>
        <w:autoSpaceDN w:val="0"/>
        <w:adjustRightInd w:val="0"/>
        <w:jc w:val="center"/>
        <w:rPr>
          <w:rFonts w:hint="eastAsia" w:ascii="宋体" w:hAnsi="宋体" w:eastAsia="宋体" w:cs="宋体"/>
          <w:color w:val="auto"/>
          <w:sz w:val="24"/>
          <w:highlight w:val="none"/>
          <w:lang w:val="zh-CN"/>
        </w:rPr>
      </w:pPr>
    </w:p>
    <w:p w14:paraId="491571CA">
      <w:pPr>
        <w:autoSpaceDE w:val="0"/>
        <w:autoSpaceDN w:val="0"/>
        <w:adjustRightInd w:val="0"/>
        <w:jc w:val="center"/>
        <w:rPr>
          <w:rFonts w:hint="eastAsia" w:ascii="宋体" w:hAnsi="宋体" w:eastAsia="宋体" w:cs="宋体"/>
          <w:color w:val="auto"/>
          <w:sz w:val="24"/>
          <w:highlight w:val="none"/>
          <w:lang w:val="zh-CN"/>
        </w:rPr>
      </w:pPr>
    </w:p>
    <w:p w14:paraId="56BB2733">
      <w:pPr>
        <w:autoSpaceDE w:val="0"/>
        <w:autoSpaceDN w:val="0"/>
        <w:adjustRightInd w:val="0"/>
        <w:jc w:val="center"/>
        <w:rPr>
          <w:rFonts w:hint="eastAsia" w:ascii="宋体" w:hAnsi="宋体" w:eastAsia="宋体" w:cs="宋体"/>
          <w:color w:val="auto"/>
          <w:sz w:val="24"/>
          <w:highlight w:val="none"/>
          <w:lang w:val="zh-CN"/>
        </w:rPr>
      </w:pPr>
    </w:p>
    <w:p w14:paraId="64DBC10B">
      <w:pPr>
        <w:autoSpaceDE w:val="0"/>
        <w:autoSpaceDN w:val="0"/>
        <w:adjustRightInd w:val="0"/>
        <w:jc w:val="center"/>
        <w:rPr>
          <w:rFonts w:hint="eastAsia" w:ascii="宋体" w:hAnsi="宋体" w:eastAsia="宋体" w:cs="宋体"/>
          <w:color w:val="auto"/>
          <w:sz w:val="24"/>
          <w:highlight w:val="none"/>
          <w:lang w:val="zh-CN"/>
        </w:rPr>
      </w:pPr>
    </w:p>
    <w:p w14:paraId="5D89A3F4">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val="zh-CN"/>
        </w:rPr>
        <w:br w:type="page"/>
      </w: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商务技术响应文件组成</w:t>
      </w:r>
    </w:p>
    <w:p w14:paraId="0463A322">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一、投标函</w:t>
      </w:r>
    </w:p>
    <w:p w14:paraId="7D75FA82">
      <w:pPr>
        <w:autoSpaceDE w:val="0"/>
        <w:autoSpaceDN w:val="0"/>
        <w:adjustRightInd w:val="0"/>
        <w:ind w:firstLine="420"/>
        <w:rPr>
          <w:rFonts w:hint="eastAsia" w:ascii="宋体" w:hAnsi="宋体" w:eastAsia="宋体" w:cs="宋体"/>
          <w:color w:val="auto"/>
          <w:sz w:val="24"/>
          <w:highlight w:val="none"/>
        </w:rPr>
      </w:pPr>
      <w:bookmarkStart w:id="53" w:name="_Toc25624"/>
      <w:r>
        <w:rPr>
          <w:rFonts w:hint="eastAsia" w:ascii="宋体" w:hAnsi="宋体" w:eastAsia="宋体" w:cs="宋体"/>
          <w:color w:val="auto"/>
          <w:sz w:val="24"/>
          <w:highlight w:val="none"/>
        </w:rPr>
        <w:t>二、投标人代表身份证明</w:t>
      </w:r>
      <w:bookmarkEnd w:id="53"/>
    </w:p>
    <w:p w14:paraId="32183F0B">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  法定代表人身份证明复印件(法定代表人参加投标)</w:t>
      </w:r>
    </w:p>
    <w:p w14:paraId="67375F89">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  法定代表人授权委托书(授权代表参加投标)</w:t>
      </w:r>
    </w:p>
    <w:p w14:paraId="5259031B">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  授权委托书 (适用于自然人委托投标)</w:t>
      </w:r>
    </w:p>
    <w:p w14:paraId="3BD8F1B5">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三、投标保证金凭证（电汇凭证或收据等）复印件</w:t>
      </w:r>
    </w:p>
    <w:p w14:paraId="0CBD90DD">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四、供应商诚信投标承诺书</w:t>
      </w:r>
    </w:p>
    <w:p w14:paraId="5F6B152C">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五、反商业贿赂承诺书；</w:t>
      </w:r>
    </w:p>
    <w:p w14:paraId="2A181D3D">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六、商务条款偏离表</w:t>
      </w:r>
    </w:p>
    <w:p w14:paraId="7A268858">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七、提供符合政府采购政策的证明材料（如有提供，不享受相关政策的投标人无需提供。）</w:t>
      </w:r>
    </w:p>
    <w:p w14:paraId="33499A58">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 节能、环境标志产品优惠明细表</w:t>
      </w:r>
    </w:p>
    <w:p w14:paraId="29B2FDE8">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2节能、环境标志产品证明材料</w:t>
      </w:r>
    </w:p>
    <w:p w14:paraId="52C38240">
      <w:pPr>
        <w:autoSpaceDE w:val="0"/>
        <w:autoSpaceDN w:val="0"/>
        <w:adjustRightInd w:val="0"/>
        <w:ind w:firstLine="420"/>
        <w:rPr>
          <w:rFonts w:hint="eastAsia" w:ascii="宋体" w:hAnsi="宋体" w:eastAsia="宋体" w:cs="宋体"/>
          <w:color w:val="auto"/>
          <w:sz w:val="24"/>
          <w:highlight w:val="none"/>
        </w:rPr>
      </w:pPr>
      <w:bookmarkStart w:id="54" w:name="_Toc28913"/>
      <w:bookmarkStart w:id="55" w:name="_Toc7039"/>
      <w:r>
        <w:rPr>
          <w:rFonts w:hint="eastAsia" w:ascii="宋体" w:hAnsi="宋体" w:eastAsia="宋体" w:cs="宋体"/>
          <w:color w:val="auto"/>
          <w:sz w:val="24"/>
          <w:highlight w:val="none"/>
        </w:rPr>
        <w:t>4中小企业声明函</w:t>
      </w:r>
    </w:p>
    <w:p w14:paraId="3168AA57">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5监狱企业证明文件</w:t>
      </w:r>
    </w:p>
    <w:p w14:paraId="175BA453">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6残疾人福利性单位声明函</w:t>
      </w:r>
    </w:p>
    <w:bookmarkEnd w:id="54"/>
    <w:bookmarkEnd w:id="55"/>
    <w:p w14:paraId="31BBBA07">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八、项目负责人简历表及拟投入本项目主要成员表</w:t>
      </w:r>
    </w:p>
    <w:p w14:paraId="67B5D3C8">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九、产品简要说明一览表</w:t>
      </w:r>
    </w:p>
    <w:p w14:paraId="7231EBF2">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十、产品技术支持文件（包含但不限于产品检测报告、产品彩页或技术白皮书等）</w:t>
      </w:r>
    </w:p>
    <w:p w14:paraId="00358E11">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十一、技术参数偏离表</w:t>
      </w:r>
    </w:p>
    <w:p w14:paraId="2197CC10">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十二、备品备件、易损件明细及分项报价表</w:t>
      </w:r>
    </w:p>
    <w:p w14:paraId="577C49E5">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十三、服务承诺</w:t>
      </w:r>
    </w:p>
    <w:p w14:paraId="7ED57B5C">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包含但不限于售后服务能力、售后服务承诺等相关信息及证明材料。</w:t>
      </w:r>
    </w:p>
    <w:p w14:paraId="776665A6">
      <w:pPr>
        <w:numPr>
          <w:ilvl w:val="0"/>
          <w:numId w:val="10"/>
        </w:numPr>
        <w:autoSpaceDE w:val="0"/>
        <w:autoSpaceDN w:val="0"/>
        <w:adjustRightInd w:val="0"/>
        <w:ind w:firstLine="4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项目实施方案</w:t>
      </w:r>
    </w:p>
    <w:p w14:paraId="534308A1">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、其他资料</w:t>
      </w:r>
    </w:p>
    <w:p w14:paraId="4DAEF4FC">
      <w:pPr>
        <w:autoSpaceDE w:val="0"/>
        <w:autoSpaceDN w:val="0"/>
        <w:adjustRightInd w:val="0"/>
        <w:ind w:firstLine="42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注：1.投标人制作商务技术响应文件，应按照商务技术响应文件组成顺序制作，编好始末页码且在投标文件目录中一一列明并对应。</w:t>
      </w:r>
    </w:p>
    <w:p w14:paraId="2BDF49BB">
      <w:pPr>
        <w:autoSpaceDE w:val="0"/>
        <w:autoSpaceDN w:val="0"/>
        <w:adjustRightInd w:val="0"/>
        <w:ind w:firstLine="42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2.招标文件没有提供格式的，投标人可自行设置。</w:t>
      </w:r>
    </w:p>
    <w:p w14:paraId="301C5C28">
      <w:pPr>
        <w:spacing w:line="440" w:lineRule="exact"/>
        <w:rPr>
          <w:rFonts w:hint="eastAsia" w:ascii="宋体" w:hAnsi="宋体" w:eastAsia="宋体" w:cs="宋体"/>
          <w:b/>
          <w:color w:val="auto"/>
          <w:sz w:val="24"/>
          <w:highlight w:val="none"/>
        </w:rPr>
      </w:pPr>
      <w:bookmarkStart w:id="56" w:name="_Toc414108642"/>
      <w:r>
        <w:rPr>
          <w:rFonts w:hint="eastAsia" w:ascii="宋体" w:hAnsi="宋体" w:eastAsia="宋体" w:cs="宋体"/>
          <w:color w:val="auto"/>
          <w:sz w:val="24"/>
          <w:highlight w:val="none"/>
          <w:lang w:val="zh-CN"/>
        </w:rPr>
        <w:br w:type="page"/>
      </w:r>
      <w:bookmarkEnd w:id="56"/>
      <w:r>
        <w:rPr>
          <w:rFonts w:hint="eastAsia" w:ascii="宋体" w:hAnsi="宋体" w:eastAsia="宋体" w:cs="宋体"/>
          <w:b/>
          <w:color w:val="auto"/>
          <w:sz w:val="24"/>
          <w:highlight w:val="none"/>
        </w:rPr>
        <w:t>商务技术响应文件格式</w:t>
      </w:r>
    </w:p>
    <w:p w14:paraId="18701122">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附件一</w:t>
      </w:r>
    </w:p>
    <w:p w14:paraId="4B084079">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投标函</w:t>
      </w:r>
    </w:p>
    <w:p w14:paraId="169E48E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14:paraId="515FDC26">
      <w:pPr>
        <w:spacing w:line="44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根据贵方为项目招标的投标邀请</w:t>
      </w:r>
      <w:r>
        <w:rPr>
          <w:rFonts w:hint="eastAsia" w:ascii="宋体" w:hAnsi="宋体" w:eastAsia="宋体" w:cs="宋体"/>
          <w:color w:val="auto"/>
          <w:sz w:val="24"/>
          <w:highlight w:val="none"/>
          <w:u w:val="single"/>
        </w:rPr>
        <w:t xml:space="preserve"> 项目编号 </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（投标人名称、地址）</w:t>
      </w:r>
      <w:r>
        <w:rPr>
          <w:rFonts w:hint="eastAsia" w:ascii="宋体" w:hAnsi="宋体" w:eastAsia="宋体" w:cs="宋体"/>
          <w:color w:val="auto"/>
          <w:sz w:val="24"/>
          <w:highlight w:val="none"/>
        </w:rPr>
        <w:t>对此项目进行投标。据此函，签字代表宣布并同意如下：</w:t>
      </w:r>
    </w:p>
    <w:p w14:paraId="658D7EE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1.我方同意在本项目招标文件中规定的开标日起</w:t>
      </w:r>
      <w:r>
        <w:rPr>
          <w:rFonts w:hint="eastAsia" w:ascii="宋体" w:hAnsi="宋体" w:eastAsia="宋体" w:cs="宋体"/>
          <w:color w:val="auto"/>
          <w:sz w:val="24"/>
          <w:highlight w:val="none"/>
          <w:u w:val="single"/>
        </w:rPr>
        <w:t>九十日内</w:t>
      </w:r>
      <w:r>
        <w:rPr>
          <w:rFonts w:hint="eastAsia" w:ascii="宋体" w:hAnsi="宋体" w:eastAsia="宋体" w:cs="宋体"/>
          <w:color w:val="auto"/>
          <w:sz w:val="24"/>
          <w:highlight w:val="none"/>
        </w:rPr>
        <w:t>遵守本投标文件中的承诺且在此期限期满之前均具有约束力。</w:t>
      </w:r>
    </w:p>
    <w:p w14:paraId="004A9A13">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highlight w:val="none"/>
        </w:rPr>
        <w:t>若我方中标，我方承诺按投标产品规格向甲方提供供货服务。</w:t>
      </w:r>
    </w:p>
    <w:p w14:paraId="49056DD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3.已详细审阅全部招标文件(包括招标文件澄清函)，理解投标人须知的所有条款。</w:t>
      </w:r>
    </w:p>
    <w:p w14:paraId="7052DD7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4.完全理解贵方“最低报价不能作为中标的保证”的规定。</w:t>
      </w:r>
    </w:p>
    <w:p w14:paraId="3608089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5.接受招标文件中全部合同条款，且无任何异议；保证忠实地执行双方所签订的合同，并承担合同规定的责任和义务。</w:t>
      </w:r>
    </w:p>
    <w:p w14:paraId="6D3E25D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6.完全满足和响应招标文件中的各项商务和技术要求，若有偏差，已在投标文件中明确说明。</w:t>
      </w:r>
    </w:p>
    <w:p w14:paraId="043F015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7.愿意提供任何与投标有关的数据、情况和技术资料等。</w:t>
      </w:r>
    </w:p>
    <w:p w14:paraId="0023959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8.我方已详细审核全部投标文件、参考资料及有关附件，确认无误。</w:t>
      </w:r>
    </w:p>
    <w:p w14:paraId="702D942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9.对本次招标内容及与本项目有关的知识产权、技术资料、商业秘密及相关信息保密。</w:t>
      </w:r>
    </w:p>
    <w:p w14:paraId="1F9A342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10.与采购人和采购代理机构无任何的隶属关系或者其他利害关系。</w:t>
      </w:r>
    </w:p>
    <w:p w14:paraId="4F3043FD">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14:paraId="09AD1129">
      <w:pPr>
        <w:spacing w:line="440" w:lineRule="exact"/>
        <w:ind w:firstLine="240" w:firstLine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w:t>
      </w:r>
    </w:p>
    <w:p w14:paraId="4F7819F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电　　　　　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w:t>
      </w:r>
    </w:p>
    <w:p w14:paraId="4D895B9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投标人代表签字或盖章：</w:t>
      </w:r>
      <w:r>
        <w:rPr>
          <w:rFonts w:hint="eastAsia" w:ascii="宋体" w:hAnsi="宋体" w:eastAsia="宋体" w:cs="宋体"/>
          <w:color w:val="auto"/>
          <w:sz w:val="24"/>
          <w:highlight w:val="none"/>
          <w:u w:val="single"/>
        </w:rPr>
        <w:t>　　　　　　　　　　　　　</w:t>
      </w:r>
    </w:p>
    <w:p w14:paraId="298CA76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投标人名称：</w:t>
      </w:r>
      <w:r>
        <w:rPr>
          <w:rFonts w:hint="eastAsia" w:ascii="宋体" w:hAnsi="宋体" w:eastAsia="宋体" w:cs="宋体"/>
          <w:color w:val="auto"/>
          <w:sz w:val="24"/>
          <w:highlight w:val="none"/>
          <w:u w:val="single"/>
        </w:rPr>
        <w:t>　　　　　　　　　　</w:t>
      </w:r>
    </w:p>
    <w:p w14:paraId="13FEB638">
      <w:pPr>
        <w:spacing w:line="440" w:lineRule="exact"/>
        <w:ind w:firstLine="6240" w:firstLineChars="26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（单位公章）</w:t>
      </w:r>
    </w:p>
    <w:p w14:paraId="2DA144BB">
      <w:pPr>
        <w:spacing w:line="440" w:lineRule="exact"/>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20  年  月  日</w:t>
      </w:r>
    </w:p>
    <w:p w14:paraId="1ED6913A">
      <w:pPr>
        <w:adjustRightInd w:val="0"/>
        <w:snapToGrid w:val="0"/>
        <w:spacing w:line="440" w:lineRule="exact"/>
        <w:ind w:firstLine="482" w:firstLineChars="200"/>
        <w:rPr>
          <w:rFonts w:hint="eastAsia" w:ascii="宋体" w:hAnsi="宋体" w:eastAsia="宋体" w:cs="宋体"/>
          <w:b/>
          <w:color w:val="auto"/>
          <w:sz w:val="24"/>
          <w:highlight w:val="none"/>
          <w:em w:val="dot"/>
        </w:rPr>
      </w:pPr>
      <w:r>
        <w:rPr>
          <w:rFonts w:hint="eastAsia" w:ascii="宋体" w:hAnsi="宋体" w:eastAsia="宋体" w:cs="宋体"/>
          <w:b/>
          <w:color w:val="auto"/>
          <w:sz w:val="24"/>
          <w:highlight w:val="none"/>
          <w:em w:val="dot"/>
        </w:rPr>
        <w:t>注：除可填报项目外，对本投标函的任何修改将被视为非实质性响应投标，从而导致该投标被拒绝。</w:t>
      </w:r>
    </w:p>
    <w:p w14:paraId="52AD0E9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57" w:name="_Toc24010"/>
      <w:bookmarkStart w:id="58" w:name="_Toc26741"/>
      <w:bookmarkStart w:id="59" w:name="_Toc2935"/>
      <w:bookmarkStart w:id="60" w:name="_Toc12725"/>
    </w:p>
    <w:p w14:paraId="363CB28C">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附件二</w:t>
      </w:r>
    </w:p>
    <w:p w14:paraId="78C4F01E">
      <w:pPr>
        <w:jc w:val="center"/>
        <w:rPr>
          <w:rFonts w:hint="eastAsia" w:ascii="宋体" w:hAnsi="宋体" w:eastAsia="宋体" w:cs="宋体"/>
          <w:color w:val="auto"/>
          <w:sz w:val="24"/>
          <w:highlight w:val="none"/>
        </w:rPr>
      </w:pPr>
    </w:p>
    <w:p w14:paraId="288E2900">
      <w:pPr>
        <w:jc w:val="center"/>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法定代表人资格证明书（格式）</w:t>
      </w:r>
    </w:p>
    <w:p w14:paraId="70C7B10D">
      <w:pPr>
        <w:spacing w:line="500" w:lineRule="exact"/>
        <w:rPr>
          <w:rFonts w:hint="eastAsia" w:ascii="宋体" w:hAnsi="宋体" w:eastAsia="宋体" w:cs="仿宋"/>
          <w:color w:val="auto"/>
          <w:sz w:val="24"/>
          <w:highlight w:val="none"/>
        </w:rPr>
      </w:pPr>
      <w:r>
        <w:rPr>
          <w:rFonts w:hint="eastAsia" w:ascii="宋体" w:hAnsi="宋体" w:eastAsia="宋体" w:cs="仿宋"/>
          <w:color w:val="auto"/>
          <w:sz w:val="24"/>
          <w:highlight w:val="none"/>
          <w:lang w:bidi="ar"/>
        </w:rPr>
        <w:t xml:space="preserve"> </w:t>
      </w:r>
    </w:p>
    <w:p w14:paraId="37E02793">
      <w:pPr>
        <w:pStyle w:val="23"/>
        <w:spacing w:beforeAutospacing="0" w:afterAutospacing="0" w:line="580" w:lineRule="exact"/>
        <w:ind w:firstLine="480" w:firstLineChars="200"/>
        <w:jc w:val="both"/>
        <w:rPr>
          <w:rFonts w:eastAsia="宋体" w:cs="仿宋"/>
          <w:color w:val="auto"/>
          <w:kern w:val="2"/>
          <w:highlight w:val="none"/>
        </w:rPr>
      </w:pPr>
      <w:r>
        <w:rPr>
          <w:rFonts w:hint="eastAsia" w:eastAsia="宋体" w:cs="宋体"/>
          <w:color w:val="auto"/>
          <w:kern w:val="2"/>
          <w:highlight w:val="none"/>
          <w:lang w:bidi="ar"/>
        </w:rPr>
        <w:t>单位名称：</w:t>
      </w:r>
      <w:r>
        <w:rPr>
          <w:rFonts w:hint="eastAsia" w:eastAsia="宋体" w:cs="仿宋"/>
          <w:color w:val="auto"/>
          <w:kern w:val="2"/>
          <w:highlight w:val="none"/>
          <w:u w:val="single"/>
          <w:lang w:bidi="ar"/>
        </w:rPr>
        <w:t xml:space="preserve">               </w:t>
      </w:r>
      <w:r>
        <w:rPr>
          <w:rFonts w:hint="eastAsia" w:eastAsia="宋体" w:cs="宋体"/>
          <w:color w:val="auto"/>
          <w:kern w:val="2"/>
          <w:highlight w:val="none"/>
          <w:lang w:bidi="ar"/>
        </w:rPr>
        <w:t>；地</w:t>
      </w:r>
      <w:r>
        <w:rPr>
          <w:rFonts w:hint="eastAsia" w:eastAsia="宋体" w:cs="仿宋"/>
          <w:color w:val="auto"/>
          <w:kern w:val="2"/>
          <w:highlight w:val="none"/>
          <w:lang w:bidi="ar"/>
        </w:rPr>
        <w:t xml:space="preserve">    </w:t>
      </w:r>
      <w:r>
        <w:rPr>
          <w:rFonts w:hint="eastAsia" w:eastAsia="宋体" w:cs="宋体"/>
          <w:color w:val="auto"/>
          <w:kern w:val="2"/>
          <w:highlight w:val="none"/>
          <w:lang w:bidi="ar"/>
        </w:rPr>
        <w:t>址：</w:t>
      </w:r>
      <w:r>
        <w:rPr>
          <w:rFonts w:hint="eastAsia" w:eastAsia="宋体" w:cs="仿宋"/>
          <w:color w:val="auto"/>
          <w:kern w:val="2"/>
          <w:highlight w:val="none"/>
          <w:u w:val="single"/>
          <w:lang w:bidi="ar"/>
        </w:rPr>
        <w:t xml:space="preserve">               </w:t>
      </w:r>
      <w:r>
        <w:rPr>
          <w:rFonts w:hint="eastAsia" w:eastAsia="宋体" w:cs="宋体"/>
          <w:color w:val="auto"/>
          <w:kern w:val="2"/>
          <w:highlight w:val="none"/>
          <w:lang w:bidi="ar"/>
        </w:rPr>
        <w:t>；</w:t>
      </w:r>
    </w:p>
    <w:p w14:paraId="2D5B02F4">
      <w:pPr>
        <w:pStyle w:val="23"/>
        <w:spacing w:beforeAutospacing="0" w:afterAutospacing="0" w:line="580" w:lineRule="exact"/>
        <w:ind w:firstLine="480" w:firstLineChars="200"/>
        <w:jc w:val="both"/>
        <w:rPr>
          <w:rFonts w:eastAsia="宋体" w:cs="宋体"/>
          <w:color w:val="auto"/>
          <w:kern w:val="2"/>
          <w:highlight w:val="none"/>
          <w:lang w:bidi="ar"/>
        </w:rPr>
      </w:pPr>
      <w:r>
        <w:rPr>
          <w:rFonts w:hint="eastAsia" w:eastAsia="宋体" w:cs="宋体"/>
          <w:color w:val="auto"/>
          <w:kern w:val="2"/>
          <w:highlight w:val="none"/>
          <w:lang w:bidi="ar"/>
        </w:rPr>
        <w:t>姓</w:t>
      </w:r>
      <w:r>
        <w:rPr>
          <w:rFonts w:hint="eastAsia" w:eastAsia="宋体" w:cs="仿宋"/>
          <w:color w:val="auto"/>
          <w:kern w:val="2"/>
          <w:highlight w:val="none"/>
          <w:lang w:bidi="ar"/>
        </w:rPr>
        <w:t xml:space="preserve">    </w:t>
      </w:r>
      <w:r>
        <w:rPr>
          <w:rFonts w:hint="eastAsia" w:eastAsia="宋体" w:cs="宋体"/>
          <w:color w:val="auto"/>
          <w:kern w:val="2"/>
          <w:highlight w:val="none"/>
          <w:lang w:bidi="ar"/>
        </w:rPr>
        <w:t>名：</w:t>
      </w:r>
      <w:r>
        <w:rPr>
          <w:rFonts w:hint="eastAsia" w:eastAsia="宋体" w:cs="仿宋"/>
          <w:color w:val="auto"/>
          <w:kern w:val="2"/>
          <w:highlight w:val="none"/>
          <w:u w:val="single"/>
          <w:lang w:bidi="ar"/>
        </w:rPr>
        <w:t xml:space="preserve">               </w:t>
      </w:r>
      <w:r>
        <w:rPr>
          <w:rFonts w:hint="eastAsia" w:eastAsia="宋体" w:cs="宋体"/>
          <w:color w:val="auto"/>
          <w:kern w:val="2"/>
          <w:highlight w:val="none"/>
          <w:lang w:bidi="ar"/>
        </w:rPr>
        <w:t>；性</w:t>
      </w:r>
      <w:r>
        <w:rPr>
          <w:rFonts w:hint="eastAsia" w:eastAsia="宋体" w:cs="仿宋"/>
          <w:color w:val="auto"/>
          <w:kern w:val="2"/>
          <w:highlight w:val="none"/>
          <w:lang w:bidi="ar"/>
        </w:rPr>
        <w:t xml:space="preserve">    </w:t>
      </w:r>
      <w:r>
        <w:rPr>
          <w:rFonts w:hint="eastAsia" w:eastAsia="宋体" w:cs="宋体"/>
          <w:color w:val="auto"/>
          <w:kern w:val="2"/>
          <w:highlight w:val="none"/>
          <w:lang w:bidi="ar"/>
        </w:rPr>
        <w:t>别：</w:t>
      </w:r>
      <w:r>
        <w:rPr>
          <w:rFonts w:hint="eastAsia" w:eastAsia="宋体" w:cs="仿宋"/>
          <w:color w:val="auto"/>
          <w:kern w:val="2"/>
          <w:highlight w:val="none"/>
          <w:u w:val="single"/>
          <w:lang w:bidi="ar"/>
        </w:rPr>
        <w:t xml:space="preserve">               </w:t>
      </w:r>
      <w:r>
        <w:rPr>
          <w:rFonts w:hint="eastAsia" w:eastAsia="宋体" w:cs="宋体"/>
          <w:color w:val="auto"/>
          <w:kern w:val="2"/>
          <w:highlight w:val="none"/>
          <w:lang w:bidi="ar"/>
        </w:rPr>
        <w:t>；</w:t>
      </w:r>
    </w:p>
    <w:p w14:paraId="178D083C">
      <w:pPr>
        <w:pStyle w:val="23"/>
        <w:spacing w:beforeAutospacing="0" w:afterAutospacing="0" w:line="580" w:lineRule="exact"/>
        <w:ind w:firstLine="480" w:firstLineChars="200"/>
        <w:jc w:val="both"/>
        <w:rPr>
          <w:rFonts w:eastAsia="宋体" w:cs="仿宋"/>
          <w:color w:val="auto"/>
          <w:kern w:val="2"/>
          <w:highlight w:val="none"/>
        </w:rPr>
      </w:pPr>
      <w:r>
        <w:rPr>
          <w:rFonts w:hint="eastAsia" w:eastAsia="宋体" w:cs="宋体"/>
          <w:color w:val="auto"/>
          <w:kern w:val="2"/>
          <w:highlight w:val="none"/>
          <w:lang w:bidi="ar"/>
        </w:rPr>
        <w:t>年</w:t>
      </w:r>
      <w:r>
        <w:rPr>
          <w:rFonts w:hint="eastAsia" w:eastAsia="宋体" w:cs="仿宋"/>
          <w:color w:val="auto"/>
          <w:kern w:val="2"/>
          <w:highlight w:val="none"/>
          <w:lang w:bidi="ar"/>
        </w:rPr>
        <w:t xml:space="preserve">    </w:t>
      </w:r>
      <w:r>
        <w:rPr>
          <w:rFonts w:hint="eastAsia" w:eastAsia="宋体" w:cs="宋体"/>
          <w:color w:val="auto"/>
          <w:kern w:val="2"/>
          <w:highlight w:val="none"/>
          <w:lang w:bidi="ar"/>
        </w:rPr>
        <w:t>龄：</w:t>
      </w:r>
      <w:r>
        <w:rPr>
          <w:rFonts w:hint="eastAsia" w:eastAsia="宋体" w:cs="仿宋"/>
          <w:color w:val="auto"/>
          <w:kern w:val="2"/>
          <w:highlight w:val="none"/>
          <w:u w:val="single"/>
          <w:lang w:bidi="ar"/>
        </w:rPr>
        <w:t xml:space="preserve">               </w:t>
      </w:r>
      <w:r>
        <w:rPr>
          <w:rFonts w:hint="eastAsia" w:eastAsia="宋体" w:cs="宋体"/>
          <w:color w:val="auto"/>
          <w:kern w:val="2"/>
          <w:highlight w:val="none"/>
          <w:lang w:bidi="ar"/>
        </w:rPr>
        <w:t>；职</w:t>
      </w:r>
      <w:r>
        <w:rPr>
          <w:rFonts w:hint="eastAsia" w:eastAsia="宋体" w:cs="仿宋"/>
          <w:color w:val="auto"/>
          <w:kern w:val="2"/>
          <w:highlight w:val="none"/>
          <w:lang w:bidi="ar"/>
        </w:rPr>
        <w:t xml:space="preserve">    </w:t>
      </w:r>
      <w:r>
        <w:rPr>
          <w:rFonts w:hint="eastAsia" w:eastAsia="宋体" w:cs="宋体"/>
          <w:color w:val="auto"/>
          <w:kern w:val="2"/>
          <w:highlight w:val="none"/>
          <w:lang w:bidi="ar"/>
        </w:rPr>
        <w:t>务：</w:t>
      </w:r>
      <w:r>
        <w:rPr>
          <w:rFonts w:hint="eastAsia" w:eastAsia="宋体" w:cs="仿宋"/>
          <w:color w:val="auto"/>
          <w:kern w:val="2"/>
          <w:highlight w:val="none"/>
          <w:u w:val="single"/>
          <w:lang w:bidi="ar"/>
        </w:rPr>
        <w:t xml:space="preserve">               </w:t>
      </w:r>
      <w:r>
        <w:rPr>
          <w:rFonts w:hint="eastAsia" w:eastAsia="宋体" w:cs="宋体"/>
          <w:color w:val="auto"/>
          <w:kern w:val="2"/>
          <w:highlight w:val="none"/>
          <w:lang w:bidi="ar"/>
        </w:rPr>
        <w:t>；</w:t>
      </w:r>
    </w:p>
    <w:p w14:paraId="1881A51D">
      <w:pPr>
        <w:pStyle w:val="23"/>
        <w:spacing w:beforeAutospacing="0" w:afterAutospacing="0" w:line="580" w:lineRule="exact"/>
        <w:ind w:firstLine="480" w:firstLineChars="200"/>
        <w:jc w:val="both"/>
        <w:rPr>
          <w:rFonts w:eastAsia="宋体" w:cs="仿宋"/>
          <w:color w:val="auto"/>
          <w:kern w:val="2"/>
          <w:highlight w:val="none"/>
        </w:rPr>
      </w:pPr>
      <w:r>
        <w:rPr>
          <w:rFonts w:hint="eastAsia" w:eastAsia="宋体" w:cs="宋体"/>
          <w:color w:val="auto"/>
          <w:kern w:val="2"/>
          <w:highlight w:val="none"/>
          <w:lang w:bidi="ar"/>
        </w:rPr>
        <w:t>该同志系</w:t>
      </w:r>
      <w:r>
        <w:rPr>
          <w:rFonts w:hint="eastAsia" w:eastAsia="宋体" w:cs="宋体"/>
          <w:color w:val="auto"/>
          <w:kern w:val="2"/>
          <w:highlight w:val="none"/>
          <w:u w:val="single"/>
          <w:lang w:bidi="ar"/>
        </w:rPr>
        <w:t xml:space="preserve">                 </w:t>
      </w:r>
      <w:r>
        <w:rPr>
          <w:rFonts w:hint="eastAsia" w:eastAsia="宋体" w:cs="宋体"/>
          <w:color w:val="auto"/>
          <w:kern w:val="2"/>
          <w:highlight w:val="none"/>
          <w:lang w:bidi="ar"/>
        </w:rPr>
        <w:t>的法定代表人。为参加本项目，签署上述的投标文件、进行合同谈判、签署合同和处理与之有关的一切事务。</w:t>
      </w:r>
    </w:p>
    <w:p w14:paraId="40A80FAB">
      <w:pPr>
        <w:pStyle w:val="23"/>
        <w:spacing w:beforeAutospacing="0" w:afterAutospacing="0" w:line="580" w:lineRule="exact"/>
        <w:ind w:firstLine="480" w:firstLineChars="200"/>
        <w:jc w:val="both"/>
        <w:rPr>
          <w:rFonts w:eastAsia="宋体" w:cs="仿宋"/>
          <w:color w:val="auto"/>
          <w:kern w:val="2"/>
          <w:highlight w:val="none"/>
        </w:rPr>
      </w:pPr>
      <w:r>
        <w:rPr>
          <w:rFonts w:hint="eastAsia" w:eastAsia="宋体" w:cs="仿宋"/>
          <w:color w:val="auto"/>
          <w:kern w:val="2"/>
          <w:highlight w:val="none"/>
          <w:lang w:bidi="ar"/>
        </w:rPr>
        <w:t xml:space="preserve"> </w:t>
      </w:r>
    </w:p>
    <w:p w14:paraId="0A6DED90">
      <w:pPr>
        <w:pStyle w:val="23"/>
        <w:spacing w:beforeAutospacing="0" w:afterAutospacing="0" w:line="580" w:lineRule="exact"/>
        <w:ind w:firstLine="480" w:firstLineChars="200"/>
        <w:jc w:val="both"/>
        <w:rPr>
          <w:rFonts w:eastAsia="宋体" w:cs="仿宋"/>
          <w:color w:val="auto"/>
          <w:kern w:val="2"/>
          <w:highlight w:val="none"/>
        </w:rPr>
      </w:pPr>
      <w:r>
        <w:rPr>
          <w:rFonts w:hint="eastAsia" w:eastAsia="宋体" w:cs="宋体"/>
          <w:color w:val="auto"/>
          <w:kern w:val="2"/>
          <w:highlight w:val="none"/>
          <w:lang w:bidi="ar"/>
        </w:rPr>
        <w:t>特此证明</w:t>
      </w:r>
    </w:p>
    <w:p w14:paraId="363F6A01">
      <w:pPr>
        <w:pStyle w:val="23"/>
        <w:spacing w:beforeAutospacing="0" w:afterAutospacing="0" w:line="520" w:lineRule="exact"/>
        <w:ind w:firstLine="480" w:firstLineChars="200"/>
        <w:jc w:val="both"/>
        <w:rPr>
          <w:rFonts w:eastAsia="宋体" w:cs="仿宋"/>
          <w:color w:val="auto"/>
          <w:kern w:val="2"/>
          <w:highlight w:val="none"/>
        </w:rPr>
      </w:pPr>
      <w:r>
        <w:rPr>
          <w:rFonts w:hint="eastAsia" w:eastAsia="宋体" w:cs="仿宋"/>
          <w:color w:val="auto"/>
          <w:kern w:val="2"/>
          <w:highlight w:val="none"/>
          <w:lang w:bidi="ar"/>
        </w:rPr>
        <w:t xml:space="preserve"> </w:t>
      </w:r>
    </w:p>
    <w:p w14:paraId="39D28726">
      <w:pPr>
        <w:pStyle w:val="23"/>
        <w:spacing w:beforeAutospacing="0" w:afterAutospacing="0" w:line="520" w:lineRule="exact"/>
        <w:ind w:firstLine="480" w:firstLineChars="200"/>
        <w:jc w:val="both"/>
        <w:rPr>
          <w:rFonts w:eastAsia="宋体" w:cs="仿宋"/>
          <w:color w:val="auto"/>
          <w:kern w:val="2"/>
          <w:highlight w:val="none"/>
        </w:rPr>
      </w:pPr>
      <w:r>
        <w:rPr>
          <w:rFonts w:hint="eastAsia" w:eastAsia="宋体" w:cs="仿宋"/>
          <w:color w:val="auto"/>
          <w:kern w:val="2"/>
          <w:highlight w:val="none"/>
          <w:lang w:bidi="ar"/>
        </w:rPr>
        <w:t xml:space="preserve"> </w:t>
      </w:r>
    </w:p>
    <w:p w14:paraId="5C978E07">
      <w:pPr>
        <w:pStyle w:val="23"/>
        <w:spacing w:beforeAutospacing="0" w:afterAutospacing="0" w:line="520" w:lineRule="exact"/>
        <w:jc w:val="both"/>
        <w:rPr>
          <w:rFonts w:eastAsia="宋体" w:cs="仿宋"/>
          <w:color w:val="auto"/>
          <w:kern w:val="2"/>
          <w:highlight w:val="none"/>
        </w:rPr>
      </w:pPr>
      <w:r>
        <w:rPr>
          <w:rFonts w:hint="eastAsia" w:eastAsia="宋体" w:cs="宋体"/>
          <w:color w:val="auto"/>
          <w:kern w:val="2"/>
          <w:highlight w:val="none"/>
          <w:lang w:bidi="ar"/>
        </w:rPr>
        <w:t>供应商：（公章）</w:t>
      </w:r>
    </w:p>
    <w:p w14:paraId="3D30787C">
      <w:pPr>
        <w:pStyle w:val="23"/>
        <w:spacing w:beforeAutospacing="0" w:afterAutospacing="0" w:line="520" w:lineRule="exact"/>
        <w:jc w:val="both"/>
        <w:rPr>
          <w:rFonts w:eastAsia="宋体" w:cs="仿宋"/>
          <w:color w:val="auto"/>
          <w:kern w:val="2"/>
          <w:highlight w:val="none"/>
        </w:rPr>
      </w:pPr>
      <w:r>
        <w:rPr>
          <w:rFonts w:hint="eastAsia" w:eastAsia="宋体" w:cs="宋体"/>
          <w:color w:val="auto"/>
          <w:kern w:val="2"/>
          <w:highlight w:val="none"/>
          <w:lang w:bidi="ar"/>
        </w:rPr>
        <w:t>法定代表人签名：</w:t>
      </w:r>
    </w:p>
    <w:p w14:paraId="078B1401">
      <w:pPr>
        <w:pStyle w:val="23"/>
        <w:spacing w:beforeAutospacing="0" w:afterAutospacing="0" w:line="520" w:lineRule="exact"/>
        <w:jc w:val="both"/>
        <w:rPr>
          <w:rFonts w:eastAsia="宋体" w:cs="仿宋"/>
          <w:color w:val="auto"/>
          <w:kern w:val="2"/>
          <w:highlight w:val="none"/>
        </w:rPr>
      </w:pPr>
      <w:r>
        <w:rPr>
          <w:rFonts w:hint="eastAsia" w:eastAsia="宋体" w:cs="宋体"/>
          <w:color w:val="auto"/>
          <w:kern w:val="2"/>
          <w:highlight w:val="none"/>
          <w:lang w:bidi="ar"/>
        </w:rPr>
        <w:t>日</w:t>
      </w:r>
      <w:r>
        <w:rPr>
          <w:rFonts w:hint="eastAsia" w:eastAsia="宋体" w:cs="仿宋"/>
          <w:color w:val="auto"/>
          <w:kern w:val="2"/>
          <w:highlight w:val="none"/>
          <w:lang w:bidi="ar"/>
        </w:rPr>
        <w:t xml:space="preserve">  </w:t>
      </w:r>
      <w:r>
        <w:rPr>
          <w:rFonts w:hint="eastAsia" w:eastAsia="宋体" w:cs="宋体"/>
          <w:color w:val="auto"/>
          <w:kern w:val="2"/>
          <w:highlight w:val="none"/>
          <w:lang w:bidi="ar"/>
        </w:rPr>
        <w:t>期：  年  月  日</w:t>
      </w:r>
    </w:p>
    <w:p w14:paraId="7D8B0D80">
      <w:pPr>
        <w:spacing w:line="440" w:lineRule="exact"/>
        <w:jc w:val="center"/>
        <w:outlineLvl w:val="0"/>
        <w:rPr>
          <w:rFonts w:hint="eastAsia" w:ascii="宋体" w:hAnsi="宋体" w:eastAsia="宋体" w:cs="宋体"/>
          <w:b/>
          <w:color w:val="auto"/>
          <w:sz w:val="24"/>
          <w:highlight w:val="none"/>
        </w:rPr>
      </w:pPr>
      <w:r>
        <w:rPr>
          <w:rFonts w:hint="eastAsia" w:ascii="宋体" w:hAnsi="宋体" w:eastAsia="宋体" w:cs="仿宋"/>
          <w:b/>
          <w:bCs/>
          <w:color w:val="auto"/>
          <w:kern w:val="0"/>
          <w:sz w:val="24"/>
          <w:highlight w:val="none"/>
        </w:rPr>
        <w:br w:type="page"/>
      </w:r>
      <w:r>
        <w:rPr>
          <w:rFonts w:hint="eastAsia" w:ascii="宋体" w:hAnsi="宋体" w:eastAsia="宋体" w:cs="宋体"/>
          <w:b/>
          <w:color w:val="auto"/>
          <w:sz w:val="24"/>
          <w:highlight w:val="none"/>
        </w:rPr>
        <w:t>法定代表人授权委托书</w:t>
      </w:r>
      <w:bookmarkEnd w:id="57"/>
      <w:bookmarkEnd w:id="58"/>
      <w:bookmarkEnd w:id="59"/>
      <w:bookmarkEnd w:id="60"/>
    </w:p>
    <w:p w14:paraId="5A91EEF8">
      <w:pPr>
        <w:spacing w:line="440" w:lineRule="exact"/>
        <w:jc w:val="center"/>
        <w:rPr>
          <w:rFonts w:hint="eastAsia" w:ascii="宋体" w:hAnsi="宋体" w:eastAsia="宋体" w:cs="宋体"/>
          <w:b/>
          <w:color w:val="auto"/>
          <w:sz w:val="24"/>
          <w:highlight w:val="none"/>
        </w:rPr>
      </w:pPr>
    </w:p>
    <w:p w14:paraId="2B898985">
      <w:pPr>
        <w:autoSpaceDE w:val="0"/>
        <w:autoSpaceDN w:val="0"/>
        <w:adjustRightInd w:val="0"/>
        <w:spacing w:line="360" w:lineRule="auto"/>
        <w:ind w:firstLine="422"/>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本授权声明：注册于中华人民共和国的</w:t>
      </w:r>
      <w:r>
        <w:rPr>
          <w:rFonts w:hint="eastAsia" w:ascii="宋体" w:hAnsi="宋体" w:eastAsia="宋体" w:cs="宋体"/>
          <w:color w:val="auto"/>
          <w:sz w:val="24"/>
          <w:highlight w:val="none"/>
          <w:u w:val="single"/>
        </w:rPr>
        <w:t>（投标人名称、住址）</w:t>
      </w:r>
      <w:r>
        <w:rPr>
          <w:rFonts w:hint="eastAsia" w:ascii="宋体" w:hAnsi="宋体" w:eastAsia="宋体" w:cs="宋体"/>
          <w:color w:val="auto"/>
          <w:sz w:val="24"/>
          <w:highlight w:val="none"/>
        </w:rPr>
        <w:t>的法人代表</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（授权代表姓名）</w:t>
      </w:r>
      <w:r>
        <w:rPr>
          <w:rFonts w:hint="eastAsia" w:ascii="宋体" w:hAnsi="宋体" w:eastAsia="宋体" w:cs="宋体"/>
          <w:color w:val="auto"/>
          <w:sz w:val="24"/>
          <w:highlight w:val="none"/>
        </w:rPr>
        <w:t>为本公司的合法代理人，就此次</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）的投标及相关事务代表本公司处理与之有关的一切事务。</w:t>
      </w:r>
    </w:p>
    <w:p w14:paraId="566D7C98">
      <w:pPr>
        <w:autoSpaceDE w:val="0"/>
        <w:autoSpaceDN w:val="0"/>
        <w:adjustRightIn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年月日</w:t>
      </w:r>
      <w:r>
        <w:rPr>
          <w:rFonts w:hint="eastAsia" w:ascii="宋体" w:hAnsi="宋体" w:eastAsia="宋体" w:cs="宋体"/>
          <w:color w:val="auto"/>
          <w:sz w:val="24"/>
          <w:highlight w:val="none"/>
        </w:rPr>
        <w:t>签字生效，特此声明。</w:t>
      </w:r>
    </w:p>
    <w:p w14:paraId="4151C5C9">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法定代表人签字或盖章：</w:t>
      </w:r>
    </w:p>
    <w:p w14:paraId="791D7F71">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授权代表签字或盖章：</w:t>
      </w:r>
    </w:p>
    <w:p w14:paraId="7BAF0091">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p>
    <w:p w14:paraId="03B5B7E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授权日期：20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w:t>
      </w:r>
    </w:p>
    <w:p w14:paraId="6D5C20A8">
      <w:pPr>
        <w:spacing w:line="440" w:lineRule="exact"/>
        <w:ind w:firstLine="480"/>
        <w:rPr>
          <w:rFonts w:hint="eastAsia" w:ascii="宋体" w:hAnsi="宋体" w:eastAsia="宋体" w:cs="宋体"/>
          <w:color w:val="auto"/>
          <w:sz w:val="24"/>
          <w:highlight w:val="none"/>
        </w:rPr>
      </w:pPr>
    </w:p>
    <w:p w14:paraId="025DB8C8">
      <w:pPr>
        <w:spacing w:line="440" w:lineRule="exact"/>
        <w:ind w:firstLine="6240" w:firstLineChars="26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（单位公章）</w:t>
      </w:r>
    </w:p>
    <w:p w14:paraId="60868BEC">
      <w:pPr>
        <w:spacing w:line="440" w:lineRule="exact"/>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20    年    月   日</w:t>
      </w:r>
    </w:p>
    <w:p w14:paraId="24B2D094">
      <w:pPr>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此处附法定代表人身份证复印件正反面：</w:t>
      </w:r>
    </w:p>
    <w:p w14:paraId="7AF88133">
      <w:pPr>
        <w:pStyle w:val="15"/>
        <w:rPr>
          <w:rFonts w:hint="eastAsia" w:ascii="宋体" w:hAnsi="宋体" w:eastAsia="宋体" w:cs="宋体"/>
          <w:color w:val="auto"/>
          <w:highlight w:val="none"/>
        </w:rPr>
      </w:pPr>
    </w:p>
    <w:p w14:paraId="2A816DA7">
      <w:pPr>
        <w:pStyle w:val="15"/>
        <w:rPr>
          <w:rFonts w:hint="eastAsia" w:ascii="宋体" w:hAnsi="宋体" w:eastAsia="宋体" w:cs="宋体"/>
          <w:color w:val="auto"/>
          <w:highlight w:val="none"/>
        </w:rPr>
      </w:pPr>
    </w:p>
    <w:p w14:paraId="42585757">
      <w:pPr>
        <w:pStyle w:val="15"/>
        <w:rPr>
          <w:rFonts w:hint="eastAsia" w:ascii="宋体" w:hAnsi="宋体" w:eastAsia="宋体" w:cs="宋体"/>
          <w:color w:val="auto"/>
          <w:highlight w:val="none"/>
        </w:rPr>
      </w:pPr>
    </w:p>
    <w:p w14:paraId="521B7CDF">
      <w:pPr>
        <w:pStyle w:val="15"/>
        <w:rPr>
          <w:rFonts w:hint="eastAsia" w:ascii="宋体" w:hAnsi="宋体" w:eastAsia="宋体" w:cs="宋体"/>
          <w:color w:val="auto"/>
          <w:highlight w:val="none"/>
        </w:rPr>
      </w:pPr>
    </w:p>
    <w:p w14:paraId="03924FCE">
      <w:pPr>
        <w:pStyle w:val="15"/>
        <w:rPr>
          <w:rFonts w:hint="eastAsia" w:ascii="宋体" w:hAnsi="宋体" w:eastAsia="宋体" w:cs="宋体"/>
          <w:color w:val="auto"/>
          <w:highlight w:val="none"/>
        </w:rPr>
      </w:pPr>
    </w:p>
    <w:p w14:paraId="1F0C4EAE">
      <w:pPr>
        <w:pStyle w:val="15"/>
        <w:rPr>
          <w:rFonts w:hint="eastAsia" w:ascii="宋体" w:hAnsi="宋体" w:eastAsia="宋体" w:cs="宋体"/>
          <w:color w:val="auto"/>
          <w:highlight w:val="none"/>
        </w:rPr>
      </w:pPr>
    </w:p>
    <w:p w14:paraId="36332F92">
      <w:pPr>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此处附被授权人身份证复印件正反面：</w:t>
      </w:r>
    </w:p>
    <w:p w14:paraId="64B4BD04">
      <w:pPr>
        <w:pStyle w:val="15"/>
        <w:rPr>
          <w:rFonts w:hint="eastAsia" w:ascii="宋体" w:hAnsi="宋体" w:eastAsia="宋体" w:cs="宋体"/>
          <w:color w:val="auto"/>
          <w:highlight w:val="none"/>
        </w:rPr>
      </w:pPr>
    </w:p>
    <w:p w14:paraId="04C43F83">
      <w:pPr>
        <w:pStyle w:val="15"/>
        <w:rPr>
          <w:rFonts w:hint="eastAsia" w:ascii="宋体" w:hAnsi="宋体" w:eastAsia="宋体" w:cs="宋体"/>
          <w:color w:val="auto"/>
          <w:highlight w:val="none"/>
        </w:rPr>
      </w:pPr>
    </w:p>
    <w:p w14:paraId="77C53E22">
      <w:pPr>
        <w:pStyle w:val="15"/>
        <w:rPr>
          <w:rFonts w:hint="eastAsia" w:ascii="宋体" w:hAnsi="宋体" w:eastAsia="宋体" w:cs="宋体"/>
          <w:color w:val="auto"/>
          <w:highlight w:val="none"/>
        </w:rPr>
      </w:pPr>
    </w:p>
    <w:p w14:paraId="64ED8B5F">
      <w:pPr>
        <w:pStyle w:val="15"/>
        <w:rPr>
          <w:rFonts w:hint="eastAsia" w:ascii="宋体" w:hAnsi="宋体" w:eastAsia="宋体" w:cs="宋体"/>
          <w:color w:val="auto"/>
          <w:highlight w:val="none"/>
        </w:rPr>
      </w:pPr>
    </w:p>
    <w:p w14:paraId="0808A072">
      <w:pPr>
        <w:pStyle w:val="15"/>
        <w:rPr>
          <w:rFonts w:hint="eastAsia" w:ascii="宋体" w:hAnsi="宋体" w:eastAsia="宋体" w:cs="宋体"/>
          <w:color w:val="auto"/>
          <w:highlight w:val="none"/>
        </w:rPr>
      </w:pPr>
    </w:p>
    <w:p w14:paraId="4DFFDC3A">
      <w:pPr>
        <w:pStyle w:val="15"/>
        <w:rPr>
          <w:rFonts w:hint="eastAsia" w:ascii="宋体" w:hAnsi="宋体" w:eastAsia="宋体" w:cs="宋体"/>
          <w:color w:val="auto"/>
          <w:highlight w:val="none"/>
        </w:rPr>
      </w:pPr>
    </w:p>
    <w:p w14:paraId="6BB07A5B">
      <w:pPr>
        <w:pStyle w:val="15"/>
        <w:rPr>
          <w:rFonts w:hint="eastAsia" w:ascii="宋体" w:hAnsi="宋体" w:eastAsia="宋体" w:cs="宋体"/>
          <w:color w:val="auto"/>
          <w:highlight w:val="none"/>
        </w:rPr>
      </w:pPr>
    </w:p>
    <w:p w14:paraId="6C52D45D">
      <w:pPr>
        <w:spacing w:line="44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授权委托书 (适用于自然人委托投标)</w:t>
      </w:r>
    </w:p>
    <w:p w14:paraId="40A9F5C9">
      <w:pPr>
        <w:spacing w:before="156" w:beforeLines="50" w:after="156" w:afterLines="50" w:line="360" w:lineRule="auto"/>
        <w:ind w:left="546" w:leftChars="260"/>
        <w:rPr>
          <w:rFonts w:hint="eastAsia" w:ascii="宋体" w:hAnsi="宋体" w:eastAsia="宋体" w:cs="宋体"/>
          <w:color w:val="auto"/>
          <w:sz w:val="24"/>
          <w:highlight w:val="none"/>
        </w:rPr>
      </w:pPr>
      <w:r>
        <w:rPr>
          <w:rFonts w:hint="eastAsia" w:ascii="宋体" w:hAnsi="宋体" w:eastAsia="宋体" w:cs="宋体"/>
          <w:color w:val="auto"/>
          <w:sz w:val="24"/>
          <w:highlight w:val="none"/>
        </w:rPr>
        <w:t>致：____________(采购人或采购代理机构)</w:t>
      </w:r>
    </w:p>
    <w:p w14:paraId="5346FF8D">
      <w:pPr>
        <w:spacing w:before="156" w:beforeLines="50" w:after="156" w:afterLines="50" w:line="360" w:lineRule="auto"/>
        <w:ind w:left="546" w:leftChars="26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我________(姓名)系自然人，现授权委托____________(姓名)以本人名义参加____________(项目名称) ，项目编号为（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）的投标活动，并代表本人全权办理针对上述项目的投标、签约等具体事务和签署相关文件。</w:t>
      </w:r>
    </w:p>
    <w:p w14:paraId="65C6B4C3">
      <w:pPr>
        <w:spacing w:before="156" w:beforeLines="50" w:after="156" w:afterLines="50" w:line="360" w:lineRule="auto"/>
        <w:ind w:left="546" w:leftChars="26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本人对授权代表的签字事项负全部责任。</w:t>
      </w:r>
    </w:p>
    <w:p w14:paraId="1311964D">
      <w:pPr>
        <w:spacing w:before="156" w:beforeLines="50" w:after="156" w:afterLines="50" w:line="360" w:lineRule="auto"/>
        <w:ind w:left="546" w:leftChars="26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授权委托代理期限：从　　　年　　月　　日起至　　　年　　月　　日止。</w:t>
      </w:r>
    </w:p>
    <w:p w14:paraId="24BFCC4F">
      <w:pPr>
        <w:spacing w:before="156" w:beforeLines="50" w:after="156" w:afterLines="50" w:line="360" w:lineRule="auto"/>
        <w:ind w:left="546" w:leftChars="260"/>
        <w:rPr>
          <w:rFonts w:hint="eastAsia" w:ascii="宋体" w:hAnsi="宋体" w:eastAsia="宋体" w:cs="宋体"/>
          <w:color w:val="auto"/>
          <w:sz w:val="24"/>
          <w:highlight w:val="none"/>
        </w:rPr>
      </w:pPr>
    </w:p>
    <w:p w14:paraId="6D0DBF59">
      <w:pPr>
        <w:spacing w:before="156" w:beforeLines="50" w:after="156" w:afterLines="50" w:line="360" w:lineRule="auto"/>
        <w:ind w:left="546" w:leftChars="26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4372B291">
      <w:pPr>
        <w:spacing w:before="156" w:beforeLines="50" w:after="156" w:afterLines="50" w:line="360" w:lineRule="auto"/>
        <w:ind w:left="546" w:leftChars="260"/>
        <w:rPr>
          <w:rFonts w:hint="eastAsia" w:ascii="宋体" w:hAnsi="宋体" w:eastAsia="宋体" w:cs="宋体"/>
          <w:color w:val="auto"/>
          <w:sz w:val="24"/>
          <w:highlight w:val="none"/>
        </w:rPr>
      </w:pPr>
    </w:p>
    <w:p w14:paraId="22393A9F">
      <w:pPr>
        <w:spacing w:before="156" w:beforeLines="50" w:after="156" w:afterLines="50" w:line="360" w:lineRule="auto"/>
        <w:ind w:left="546" w:leftChars="260"/>
        <w:rPr>
          <w:rFonts w:hint="eastAsia" w:ascii="宋体" w:hAnsi="宋体" w:eastAsia="宋体" w:cs="宋体"/>
          <w:color w:val="auto"/>
          <w:sz w:val="24"/>
          <w:highlight w:val="none"/>
        </w:rPr>
      </w:pPr>
      <w:r>
        <w:rPr>
          <w:rFonts w:hint="eastAsia" w:ascii="宋体" w:hAnsi="宋体" w:eastAsia="宋体" w:cs="宋体"/>
          <w:color w:val="auto"/>
          <w:sz w:val="24"/>
          <w:highlight w:val="none"/>
        </w:rPr>
        <w:t>我已在下面签字，以资证明。</w:t>
      </w:r>
    </w:p>
    <w:p w14:paraId="088AA65B">
      <w:pPr>
        <w:spacing w:before="156" w:beforeLines="50" w:after="156" w:afterLines="50" w:line="360" w:lineRule="auto"/>
        <w:ind w:left="546" w:leftChars="260"/>
        <w:rPr>
          <w:rFonts w:hint="eastAsia" w:ascii="宋体" w:hAnsi="宋体" w:eastAsia="宋体" w:cs="宋体"/>
          <w:color w:val="auto"/>
          <w:sz w:val="24"/>
          <w:highlight w:val="none"/>
        </w:rPr>
      </w:pPr>
    </w:p>
    <w:p w14:paraId="4A1C9433">
      <w:pPr>
        <w:spacing w:before="156" w:beforeLines="50" w:after="156" w:afterLines="50" w:line="360" w:lineRule="auto"/>
        <w:ind w:left="546" w:leftChars="260"/>
        <w:rPr>
          <w:rFonts w:hint="eastAsia" w:ascii="宋体" w:hAnsi="宋体" w:eastAsia="宋体" w:cs="宋体"/>
          <w:color w:val="auto"/>
          <w:sz w:val="24"/>
          <w:highlight w:val="none"/>
        </w:rPr>
      </w:pPr>
      <w:r>
        <w:rPr>
          <w:rFonts w:hint="eastAsia" w:ascii="宋体" w:hAnsi="宋体" w:eastAsia="宋体" w:cs="宋体"/>
          <w:color w:val="auto"/>
          <w:sz w:val="24"/>
          <w:highlight w:val="none"/>
        </w:rPr>
        <w:t>自然人签字并在签名处加盖食指指印：　　　　年　　月　　日</w:t>
      </w:r>
    </w:p>
    <w:p w14:paraId="3868D79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492433">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附件三</w:t>
      </w:r>
    </w:p>
    <w:p w14:paraId="456E49A2">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投标保证金凭证</w:t>
      </w:r>
    </w:p>
    <w:p w14:paraId="330BB547">
      <w:pPr>
        <w:jc w:val="center"/>
        <w:rPr>
          <w:rFonts w:hint="eastAsia" w:ascii="宋体" w:hAnsi="宋体" w:eastAsia="宋体" w:cs="宋体"/>
          <w:b/>
          <w:bCs/>
          <w:color w:val="auto"/>
          <w:sz w:val="24"/>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6038"/>
      </w:tblGrid>
      <w:tr w14:paraId="79BD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tcPr>
          <w:p w14:paraId="63362E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w:t>
            </w:r>
          </w:p>
        </w:tc>
        <w:tc>
          <w:tcPr>
            <w:tcW w:w="6605" w:type="dxa"/>
          </w:tcPr>
          <w:p w14:paraId="30925B1B">
            <w:pPr>
              <w:jc w:val="center"/>
              <w:rPr>
                <w:rFonts w:hint="eastAsia" w:ascii="宋体" w:hAnsi="宋体" w:eastAsia="宋体" w:cs="宋体"/>
                <w:color w:val="auto"/>
                <w:sz w:val="24"/>
                <w:highlight w:val="none"/>
              </w:rPr>
            </w:pPr>
          </w:p>
        </w:tc>
      </w:tr>
      <w:tr w14:paraId="406A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tcPr>
          <w:p w14:paraId="05CFC7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6605" w:type="dxa"/>
          </w:tcPr>
          <w:p w14:paraId="0F36B27C">
            <w:pPr>
              <w:jc w:val="center"/>
              <w:rPr>
                <w:rFonts w:hint="eastAsia" w:ascii="宋体" w:hAnsi="宋体" w:eastAsia="宋体" w:cs="宋体"/>
                <w:color w:val="auto"/>
                <w:sz w:val="24"/>
                <w:highlight w:val="none"/>
              </w:rPr>
            </w:pPr>
          </w:p>
        </w:tc>
      </w:tr>
      <w:tr w14:paraId="7AC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tcPr>
          <w:p w14:paraId="3E894D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行号</w:t>
            </w:r>
          </w:p>
        </w:tc>
        <w:tc>
          <w:tcPr>
            <w:tcW w:w="6605" w:type="dxa"/>
          </w:tcPr>
          <w:p w14:paraId="347B56E5">
            <w:pPr>
              <w:jc w:val="center"/>
              <w:rPr>
                <w:rFonts w:hint="eastAsia" w:ascii="宋体" w:hAnsi="宋体" w:eastAsia="宋体" w:cs="宋体"/>
                <w:color w:val="auto"/>
                <w:sz w:val="24"/>
                <w:highlight w:val="none"/>
              </w:rPr>
            </w:pPr>
          </w:p>
        </w:tc>
      </w:tr>
      <w:tr w14:paraId="3180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tcPr>
          <w:p w14:paraId="64E7D7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6605" w:type="dxa"/>
          </w:tcPr>
          <w:p w14:paraId="2D47AB3B">
            <w:pPr>
              <w:jc w:val="center"/>
              <w:rPr>
                <w:rFonts w:hint="eastAsia" w:ascii="宋体" w:hAnsi="宋体" w:eastAsia="宋体" w:cs="宋体"/>
                <w:color w:val="auto"/>
                <w:sz w:val="24"/>
                <w:highlight w:val="none"/>
              </w:rPr>
            </w:pPr>
          </w:p>
        </w:tc>
      </w:tr>
      <w:tr w14:paraId="4F5F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1" w:hRule="atLeast"/>
        </w:trPr>
        <w:tc>
          <w:tcPr>
            <w:tcW w:w="9287" w:type="dxa"/>
            <w:gridSpan w:val="2"/>
            <w:vAlign w:val="center"/>
          </w:tcPr>
          <w:p w14:paraId="335E9A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凭证</w:t>
            </w:r>
          </w:p>
        </w:tc>
      </w:tr>
    </w:tbl>
    <w:p w14:paraId="6497DF0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1538055">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附件四</w:t>
      </w:r>
    </w:p>
    <w:p w14:paraId="239B41C8">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供应商诚信投标承诺书</w:t>
      </w:r>
    </w:p>
    <w:p w14:paraId="16375041">
      <w:pPr>
        <w:jc w:val="center"/>
        <w:rPr>
          <w:rFonts w:hint="eastAsia" w:ascii="宋体" w:hAnsi="宋体" w:eastAsia="宋体" w:cs="宋体"/>
          <w:b/>
          <w:color w:val="auto"/>
          <w:sz w:val="24"/>
          <w:highlight w:val="none"/>
        </w:rPr>
      </w:pPr>
    </w:p>
    <w:p w14:paraId="630E82BC">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本人以企业法定代表人的身份郑重承诺：</w:t>
      </w:r>
    </w:p>
    <w:p w14:paraId="3EBA5E2F">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一、投标文件中所提供的一切材料都是真实、有效、合法的；</w:t>
      </w:r>
    </w:p>
    <w:p w14:paraId="0EBBFC88">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二、不以他人名义投标或者以其他方式弄虚作假，骗取中标；</w:t>
      </w:r>
    </w:p>
    <w:p w14:paraId="5CD39D82">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三、不与其他供应商互相串通投标，不排挤其他供应商的公平竞争，不损害招标人的合法权益；</w:t>
      </w:r>
    </w:p>
    <w:p w14:paraId="3D4E7598">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四、不与招标人或者招标代理机构串通投标，损害国家利益、社会公共利益或者他人的合法权益；</w:t>
      </w:r>
    </w:p>
    <w:p w14:paraId="06021B3E">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五、不向招标人或者评标委员会成员行贿以牟取中标；</w:t>
      </w:r>
    </w:p>
    <w:p w14:paraId="19DBD6E4">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21CFB99A">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七、遵守《中华人民共和国政府采购法》、《政府采购货物和服务招标投标管理办法》（财政部87号令）、《政府采购非招标采购方式管理办法》（财政部74号令）的规定，保证不进行恶意投诉。</w:t>
      </w:r>
    </w:p>
    <w:p w14:paraId="39101B71">
      <w:pPr>
        <w:pStyle w:val="79"/>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39F9975E">
      <w:pPr>
        <w:pStyle w:val="79"/>
        <w:spacing w:line="240" w:lineRule="auto"/>
        <w:ind w:firstLine="480"/>
        <w:rPr>
          <w:rFonts w:hint="eastAsia" w:ascii="宋体" w:hAnsi="宋体" w:eastAsia="宋体" w:cs="宋体"/>
          <w:color w:val="auto"/>
          <w:sz w:val="24"/>
          <w:highlight w:val="none"/>
        </w:rPr>
      </w:pPr>
    </w:p>
    <w:p w14:paraId="3730B868">
      <w:pPr>
        <w:pStyle w:val="79"/>
        <w:spacing w:line="240" w:lineRule="auto"/>
        <w:ind w:firstLine="480"/>
        <w:rPr>
          <w:rFonts w:hint="eastAsia" w:ascii="宋体" w:hAnsi="宋体" w:eastAsia="宋体" w:cs="宋体"/>
          <w:color w:val="auto"/>
          <w:sz w:val="24"/>
          <w:highlight w:val="none"/>
        </w:rPr>
      </w:pPr>
    </w:p>
    <w:p w14:paraId="631F3DA7">
      <w:pPr>
        <w:pStyle w:val="79"/>
        <w:spacing w:line="240" w:lineRule="auto"/>
        <w:ind w:firstLine="480"/>
        <w:rPr>
          <w:rFonts w:hint="eastAsia" w:ascii="宋体" w:hAnsi="宋体" w:eastAsia="宋体" w:cs="宋体"/>
          <w:color w:val="auto"/>
          <w:sz w:val="24"/>
          <w:highlight w:val="none"/>
        </w:rPr>
      </w:pPr>
    </w:p>
    <w:p w14:paraId="408D21A2">
      <w:pPr>
        <w:pStyle w:val="79"/>
        <w:spacing w:line="24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1502842">
      <w:pPr>
        <w:pStyle w:val="79"/>
        <w:spacing w:line="360" w:lineRule="auto"/>
        <w:ind w:firstLine="480"/>
        <w:rPr>
          <w:rFonts w:hint="eastAsia" w:ascii="宋体" w:hAnsi="宋体" w:eastAsia="宋体" w:cs="宋体"/>
          <w:color w:val="auto"/>
          <w:sz w:val="24"/>
          <w:highlight w:val="none"/>
        </w:rPr>
      </w:pPr>
    </w:p>
    <w:p w14:paraId="7B252EBC">
      <w:pPr>
        <w:pStyle w:val="79"/>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       法定代表授权委托人：（签字）</w:t>
      </w:r>
    </w:p>
    <w:p w14:paraId="0868063B">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附件五</w:t>
      </w:r>
    </w:p>
    <w:p w14:paraId="5C7EDC6E">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反商业贿赂承诺书</w:t>
      </w:r>
    </w:p>
    <w:p w14:paraId="09DB5031">
      <w:pPr>
        <w:pStyle w:val="16"/>
        <w:spacing w:line="440" w:lineRule="exact"/>
        <w:ind w:left="1747" w:firstLine="470"/>
        <w:rPr>
          <w:rFonts w:hint="eastAsia" w:ascii="宋体" w:hAnsi="宋体" w:eastAsia="宋体" w:cs="宋体"/>
          <w:color w:val="auto"/>
          <w:highlight w:val="none"/>
        </w:rPr>
      </w:pPr>
    </w:p>
    <w:p w14:paraId="3DA00E50">
      <w:pPr>
        <w:pStyle w:val="16"/>
        <w:spacing w:line="440" w:lineRule="exact"/>
        <w:ind w:left="218" w:leftChars="104" w:firstLine="468" w:firstLineChars="195"/>
        <w:rPr>
          <w:rFonts w:hint="eastAsia" w:ascii="宋体" w:hAnsi="宋体" w:eastAsia="宋体" w:cs="宋体"/>
          <w:color w:val="auto"/>
          <w:highlight w:val="none"/>
        </w:rPr>
      </w:pPr>
      <w:r>
        <w:rPr>
          <w:rFonts w:hint="eastAsia" w:ascii="宋体" w:hAnsi="宋体" w:eastAsia="宋体" w:cs="宋体"/>
          <w:color w:val="auto"/>
          <w:highlight w:val="none"/>
        </w:rPr>
        <w:t>我公司承诺在</w:t>
      </w:r>
      <w:r>
        <w:rPr>
          <w:rFonts w:hint="eastAsia" w:ascii="宋体" w:hAnsi="宋体" w:eastAsia="宋体" w:cs="宋体"/>
          <w:color w:val="auto"/>
          <w:highlight w:val="none"/>
          <w:u w:val="single"/>
        </w:rPr>
        <w:t>（项目名称、项目编号）</w:t>
      </w:r>
      <w:r>
        <w:rPr>
          <w:rFonts w:hint="eastAsia" w:ascii="宋体" w:hAnsi="宋体" w:eastAsia="宋体" w:cs="宋体"/>
          <w:color w:val="auto"/>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不与投标人相互勾结私下协议，弄虚作假，搞假招标、陪标、串通投标，明招暗定，暗箱操作。如有上述行为，我公司及项目参与人员愿意按照《反不正当竞争法》的有关规定接受处罚。</w:t>
      </w:r>
    </w:p>
    <w:p w14:paraId="4051FAD7">
      <w:pPr>
        <w:pStyle w:val="16"/>
        <w:spacing w:line="440" w:lineRule="exact"/>
        <w:ind w:left="1747" w:firstLine="1024" w:firstLineChars="427"/>
        <w:rPr>
          <w:rFonts w:hint="eastAsia" w:ascii="宋体" w:hAnsi="宋体" w:eastAsia="宋体" w:cs="宋体"/>
          <w:color w:val="auto"/>
          <w:highlight w:val="none"/>
        </w:rPr>
      </w:pPr>
    </w:p>
    <w:p w14:paraId="2410D38A">
      <w:pPr>
        <w:pStyle w:val="16"/>
        <w:spacing w:line="440" w:lineRule="exact"/>
        <w:ind w:left="1747" w:firstLine="470"/>
        <w:rPr>
          <w:rFonts w:hint="eastAsia" w:ascii="宋体" w:hAnsi="宋体" w:eastAsia="宋体" w:cs="宋体"/>
          <w:color w:val="auto"/>
          <w:highlight w:val="none"/>
        </w:rPr>
      </w:pPr>
    </w:p>
    <w:p w14:paraId="349008E9">
      <w:pPr>
        <w:pStyle w:val="16"/>
        <w:spacing w:line="440" w:lineRule="exact"/>
        <w:ind w:left="218" w:leftChars="104" w:firstLine="468" w:firstLineChars="195"/>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14B299D4">
      <w:pPr>
        <w:pStyle w:val="16"/>
        <w:spacing w:line="440" w:lineRule="exact"/>
        <w:ind w:left="1747" w:firstLine="470"/>
        <w:rPr>
          <w:rFonts w:hint="eastAsia" w:ascii="宋体" w:hAnsi="宋体" w:eastAsia="宋体" w:cs="宋体"/>
          <w:color w:val="auto"/>
          <w:highlight w:val="none"/>
        </w:rPr>
      </w:pPr>
    </w:p>
    <w:p w14:paraId="22C422EC">
      <w:pPr>
        <w:pStyle w:val="16"/>
        <w:spacing w:line="440" w:lineRule="exact"/>
        <w:ind w:left="1747" w:firstLine="470"/>
        <w:rPr>
          <w:rFonts w:hint="eastAsia" w:ascii="宋体" w:hAnsi="宋体" w:eastAsia="宋体" w:cs="宋体"/>
          <w:color w:val="auto"/>
          <w:highlight w:val="none"/>
        </w:rPr>
      </w:pPr>
    </w:p>
    <w:p w14:paraId="597C8775">
      <w:pPr>
        <w:pStyle w:val="16"/>
        <w:tabs>
          <w:tab w:val="left" w:pos="0"/>
        </w:tabs>
        <w:spacing w:line="440" w:lineRule="exact"/>
        <w:ind w:left="0" w:leftChars="0" w:firstLine="708" w:firstLineChars="295"/>
        <w:rPr>
          <w:rFonts w:hint="eastAsia" w:ascii="宋体" w:hAnsi="宋体" w:eastAsia="宋体" w:cs="宋体"/>
          <w:color w:val="auto"/>
          <w:highlight w:val="none"/>
        </w:rPr>
      </w:pPr>
      <w:r>
        <w:rPr>
          <w:rFonts w:hint="eastAsia" w:ascii="宋体" w:hAnsi="宋体" w:eastAsia="宋体" w:cs="宋体"/>
          <w:color w:val="auto"/>
          <w:highlight w:val="none"/>
        </w:rPr>
        <w:t>公司法定代表：</w:t>
      </w:r>
    </w:p>
    <w:p w14:paraId="19657789">
      <w:pPr>
        <w:pStyle w:val="16"/>
        <w:spacing w:line="440" w:lineRule="exact"/>
        <w:ind w:left="1747" w:firstLine="470"/>
        <w:rPr>
          <w:rFonts w:hint="eastAsia" w:ascii="宋体" w:hAnsi="宋体" w:eastAsia="宋体" w:cs="宋体"/>
          <w:color w:val="auto"/>
          <w:highlight w:val="none"/>
        </w:rPr>
      </w:pPr>
    </w:p>
    <w:p w14:paraId="64A7890D">
      <w:pPr>
        <w:pStyle w:val="16"/>
        <w:spacing w:line="440" w:lineRule="exact"/>
        <w:ind w:left="1747" w:firstLine="470"/>
        <w:rPr>
          <w:rFonts w:hint="eastAsia" w:ascii="宋体" w:hAnsi="宋体" w:eastAsia="宋体" w:cs="宋体"/>
          <w:color w:val="auto"/>
          <w:highlight w:val="none"/>
        </w:rPr>
      </w:pPr>
    </w:p>
    <w:p w14:paraId="0A41A01A">
      <w:pPr>
        <w:pStyle w:val="16"/>
        <w:spacing w:line="440" w:lineRule="exact"/>
        <w:ind w:left="218" w:leftChars="104" w:firstLine="468" w:firstLineChars="195"/>
        <w:rPr>
          <w:rFonts w:hint="eastAsia" w:ascii="宋体" w:hAnsi="宋体" w:eastAsia="宋体" w:cs="宋体"/>
          <w:color w:val="auto"/>
          <w:highlight w:val="none"/>
        </w:rPr>
      </w:pPr>
      <w:r>
        <w:rPr>
          <w:rFonts w:hint="eastAsia" w:ascii="宋体" w:hAnsi="宋体" w:eastAsia="宋体" w:cs="宋体"/>
          <w:color w:val="auto"/>
          <w:highlight w:val="none"/>
        </w:rPr>
        <w:t>法人授权代表：</w:t>
      </w:r>
    </w:p>
    <w:p w14:paraId="12A7B9E6">
      <w:pPr>
        <w:pStyle w:val="16"/>
        <w:spacing w:line="440" w:lineRule="exact"/>
        <w:ind w:left="1747" w:firstLine="480" w:firstLineChars="200"/>
        <w:rPr>
          <w:rFonts w:hint="eastAsia" w:ascii="宋体" w:hAnsi="宋体" w:eastAsia="宋体" w:cs="宋体"/>
          <w:color w:val="auto"/>
          <w:highlight w:val="none"/>
        </w:rPr>
      </w:pPr>
    </w:p>
    <w:p w14:paraId="479365BA">
      <w:pPr>
        <w:pStyle w:val="16"/>
        <w:spacing w:line="440" w:lineRule="exact"/>
        <w:ind w:left="1747" w:firstLine="480" w:firstLineChars="200"/>
        <w:rPr>
          <w:rFonts w:hint="eastAsia" w:ascii="宋体" w:hAnsi="宋体" w:eastAsia="宋体" w:cs="宋体"/>
          <w:color w:val="auto"/>
          <w:highlight w:val="none"/>
        </w:rPr>
      </w:pPr>
    </w:p>
    <w:p w14:paraId="7CB25ABF">
      <w:pPr>
        <w:pStyle w:val="16"/>
        <w:spacing w:line="440" w:lineRule="exact"/>
        <w:ind w:left="1747" w:firstLine="480" w:firstLineChars="200"/>
        <w:rPr>
          <w:rFonts w:hint="eastAsia" w:ascii="宋体" w:hAnsi="宋体" w:eastAsia="宋体" w:cs="宋体"/>
          <w:color w:val="auto"/>
          <w:highlight w:val="none"/>
        </w:rPr>
      </w:pPr>
    </w:p>
    <w:p w14:paraId="61504AD8">
      <w:pPr>
        <w:pStyle w:val="16"/>
        <w:spacing w:line="440" w:lineRule="exact"/>
        <w:ind w:left="0" w:leftChars="0"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日期：</w:t>
      </w:r>
    </w:p>
    <w:p w14:paraId="01A706C8">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附件六</w:t>
      </w:r>
    </w:p>
    <w:p w14:paraId="60542B3D">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商务条款偏离表</w:t>
      </w:r>
    </w:p>
    <w:p w14:paraId="180BBD25">
      <w:pPr>
        <w:spacing w:line="440" w:lineRule="exact"/>
        <w:ind w:firstLine="120" w:firstLineChar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p w14:paraId="15640332">
      <w:pPr>
        <w:spacing w:line="44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标项名称：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427D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14:paraId="38DB44F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2" w:type="dxa"/>
            <w:vAlign w:val="center"/>
          </w:tcPr>
          <w:p w14:paraId="4EF1B39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2983650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条目号</w:t>
            </w:r>
          </w:p>
        </w:tc>
        <w:tc>
          <w:tcPr>
            <w:tcW w:w="2458" w:type="dxa"/>
            <w:vAlign w:val="center"/>
          </w:tcPr>
          <w:p w14:paraId="30C66CD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招标文件的商务条款</w:t>
            </w:r>
          </w:p>
        </w:tc>
        <w:tc>
          <w:tcPr>
            <w:tcW w:w="2885" w:type="dxa"/>
            <w:vAlign w:val="center"/>
          </w:tcPr>
          <w:p w14:paraId="474B5F8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投标文件的商务条款</w:t>
            </w:r>
          </w:p>
        </w:tc>
        <w:tc>
          <w:tcPr>
            <w:tcW w:w="2018" w:type="dxa"/>
            <w:vAlign w:val="center"/>
          </w:tcPr>
          <w:p w14:paraId="319BD66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518D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6757A5A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02" w:type="dxa"/>
          </w:tcPr>
          <w:p w14:paraId="2879D779">
            <w:pPr>
              <w:spacing w:line="440" w:lineRule="exact"/>
              <w:jc w:val="center"/>
              <w:rPr>
                <w:rFonts w:hint="eastAsia" w:ascii="宋体" w:hAnsi="宋体" w:eastAsia="宋体" w:cs="宋体"/>
                <w:color w:val="auto"/>
                <w:sz w:val="24"/>
                <w:highlight w:val="none"/>
              </w:rPr>
            </w:pPr>
          </w:p>
        </w:tc>
        <w:tc>
          <w:tcPr>
            <w:tcW w:w="2458" w:type="dxa"/>
          </w:tcPr>
          <w:p w14:paraId="654C0975">
            <w:pPr>
              <w:spacing w:line="440" w:lineRule="exact"/>
              <w:rPr>
                <w:rFonts w:hint="eastAsia" w:ascii="宋体" w:hAnsi="宋体" w:eastAsia="宋体" w:cs="宋体"/>
                <w:color w:val="auto"/>
                <w:sz w:val="24"/>
                <w:highlight w:val="none"/>
              </w:rPr>
            </w:pPr>
          </w:p>
        </w:tc>
        <w:tc>
          <w:tcPr>
            <w:tcW w:w="2885" w:type="dxa"/>
          </w:tcPr>
          <w:p w14:paraId="3113B8CD">
            <w:pPr>
              <w:spacing w:line="440" w:lineRule="exact"/>
              <w:rPr>
                <w:rFonts w:hint="eastAsia" w:ascii="宋体" w:hAnsi="宋体" w:eastAsia="宋体" w:cs="宋体"/>
                <w:color w:val="auto"/>
                <w:sz w:val="24"/>
                <w:highlight w:val="none"/>
              </w:rPr>
            </w:pPr>
          </w:p>
        </w:tc>
        <w:tc>
          <w:tcPr>
            <w:tcW w:w="2018" w:type="dxa"/>
          </w:tcPr>
          <w:p w14:paraId="5CA56E82">
            <w:pPr>
              <w:spacing w:line="440" w:lineRule="exact"/>
              <w:rPr>
                <w:rFonts w:hint="eastAsia" w:ascii="宋体" w:hAnsi="宋体" w:eastAsia="宋体" w:cs="宋体"/>
                <w:color w:val="auto"/>
                <w:sz w:val="24"/>
                <w:highlight w:val="none"/>
              </w:rPr>
            </w:pPr>
          </w:p>
        </w:tc>
      </w:tr>
      <w:tr w14:paraId="5104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14:paraId="34493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02" w:type="dxa"/>
          </w:tcPr>
          <w:p w14:paraId="79185A84">
            <w:pPr>
              <w:spacing w:line="440" w:lineRule="exact"/>
              <w:rPr>
                <w:rFonts w:hint="eastAsia" w:ascii="宋体" w:hAnsi="宋体" w:eastAsia="宋体" w:cs="宋体"/>
                <w:color w:val="auto"/>
                <w:sz w:val="24"/>
                <w:highlight w:val="none"/>
              </w:rPr>
            </w:pPr>
          </w:p>
        </w:tc>
        <w:tc>
          <w:tcPr>
            <w:tcW w:w="2458" w:type="dxa"/>
          </w:tcPr>
          <w:p w14:paraId="365566AD">
            <w:pPr>
              <w:spacing w:line="440" w:lineRule="exact"/>
              <w:rPr>
                <w:rFonts w:hint="eastAsia" w:ascii="宋体" w:hAnsi="宋体" w:eastAsia="宋体" w:cs="宋体"/>
                <w:color w:val="auto"/>
                <w:sz w:val="24"/>
                <w:highlight w:val="none"/>
              </w:rPr>
            </w:pPr>
          </w:p>
        </w:tc>
        <w:tc>
          <w:tcPr>
            <w:tcW w:w="2885" w:type="dxa"/>
          </w:tcPr>
          <w:p w14:paraId="0550C3E8">
            <w:pPr>
              <w:spacing w:line="440" w:lineRule="exact"/>
              <w:rPr>
                <w:rFonts w:hint="eastAsia" w:ascii="宋体" w:hAnsi="宋体" w:eastAsia="宋体" w:cs="宋体"/>
                <w:color w:val="auto"/>
                <w:sz w:val="24"/>
                <w:highlight w:val="none"/>
              </w:rPr>
            </w:pPr>
          </w:p>
        </w:tc>
        <w:tc>
          <w:tcPr>
            <w:tcW w:w="2018" w:type="dxa"/>
          </w:tcPr>
          <w:p w14:paraId="06785295">
            <w:pPr>
              <w:spacing w:line="440" w:lineRule="exact"/>
              <w:rPr>
                <w:rFonts w:hint="eastAsia" w:ascii="宋体" w:hAnsi="宋体" w:eastAsia="宋体" w:cs="宋体"/>
                <w:color w:val="auto"/>
                <w:sz w:val="24"/>
                <w:highlight w:val="none"/>
              </w:rPr>
            </w:pPr>
          </w:p>
        </w:tc>
      </w:tr>
      <w:tr w14:paraId="693B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4134B5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02" w:type="dxa"/>
          </w:tcPr>
          <w:p w14:paraId="1E284FBC">
            <w:pPr>
              <w:spacing w:line="440" w:lineRule="exact"/>
              <w:rPr>
                <w:rFonts w:hint="eastAsia" w:ascii="宋体" w:hAnsi="宋体" w:eastAsia="宋体" w:cs="宋体"/>
                <w:color w:val="auto"/>
                <w:sz w:val="24"/>
                <w:highlight w:val="none"/>
              </w:rPr>
            </w:pPr>
          </w:p>
        </w:tc>
        <w:tc>
          <w:tcPr>
            <w:tcW w:w="2458" w:type="dxa"/>
            <w:vAlign w:val="center"/>
          </w:tcPr>
          <w:p w14:paraId="0B8790E7">
            <w:pPr>
              <w:spacing w:line="440" w:lineRule="exact"/>
              <w:rPr>
                <w:rFonts w:hint="eastAsia" w:ascii="宋体" w:hAnsi="宋体" w:eastAsia="宋体" w:cs="宋体"/>
                <w:color w:val="auto"/>
                <w:sz w:val="24"/>
                <w:highlight w:val="none"/>
              </w:rPr>
            </w:pPr>
          </w:p>
        </w:tc>
        <w:tc>
          <w:tcPr>
            <w:tcW w:w="2885" w:type="dxa"/>
          </w:tcPr>
          <w:p w14:paraId="6ACEAAD5">
            <w:pPr>
              <w:spacing w:line="440" w:lineRule="exact"/>
              <w:rPr>
                <w:rFonts w:hint="eastAsia" w:ascii="宋体" w:hAnsi="宋体" w:eastAsia="宋体" w:cs="宋体"/>
                <w:color w:val="auto"/>
                <w:sz w:val="24"/>
                <w:highlight w:val="none"/>
              </w:rPr>
            </w:pPr>
          </w:p>
        </w:tc>
        <w:tc>
          <w:tcPr>
            <w:tcW w:w="2018" w:type="dxa"/>
          </w:tcPr>
          <w:p w14:paraId="157CA112">
            <w:pPr>
              <w:spacing w:line="440" w:lineRule="exact"/>
              <w:rPr>
                <w:rFonts w:hint="eastAsia" w:ascii="宋体" w:hAnsi="宋体" w:eastAsia="宋体" w:cs="宋体"/>
                <w:color w:val="auto"/>
                <w:sz w:val="24"/>
                <w:highlight w:val="none"/>
              </w:rPr>
            </w:pPr>
          </w:p>
        </w:tc>
      </w:tr>
      <w:tr w14:paraId="4704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3C1BC4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02" w:type="dxa"/>
          </w:tcPr>
          <w:p w14:paraId="103FB5A7">
            <w:pPr>
              <w:spacing w:line="440" w:lineRule="exact"/>
              <w:rPr>
                <w:rFonts w:hint="eastAsia" w:ascii="宋体" w:hAnsi="宋体" w:eastAsia="宋体" w:cs="宋体"/>
                <w:color w:val="auto"/>
                <w:sz w:val="24"/>
                <w:highlight w:val="none"/>
              </w:rPr>
            </w:pPr>
          </w:p>
        </w:tc>
        <w:tc>
          <w:tcPr>
            <w:tcW w:w="2458" w:type="dxa"/>
            <w:vAlign w:val="center"/>
          </w:tcPr>
          <w:p w14:paraId="772879B8">
            <w:pPr>
              <w:pStyle w:val="80"/>
              <w:spacing w:line="440" w:lineRule="exact"/>
              <w:rPr>
                <w:rFonts w:hint="eastAsia"/>
                <w:color w:val="auto"/>
                <w:kern w:val="2"/>
                <w:highlight w:val="none"/>
              </w:rPr>
            </w:pPr>
          </w:p>
        </w:tc>
        <w:tc>
          <w:tcPr>
            <w:tcW w:w="2885" w:type="dxa"/>
          </w:tcPr>
          <w:p w14:paraId="66D26E92">
            <w:pPr>
              <w:spacing w:line="440" w:lineRule="exact"/>
              <w:rPr>
                <w:rFonts w:hint="eastAsia" w:ascii="宋体" w:hAnsi="宋体" w:eastAsia="宋体" w:cs="宋体"/>
                <w:color w:val="auto"/>
                <w:sz w:val="24"/>
                <w:highlight w:val="none"/>
              </w:rPr>
            </w:pPr>
          </w:p>
        </w:tc>
        <w:tc>
          <w:tcPr>
            <w:tcW w:w="2018" w:type="dxa"/>
          </w:tcPr>
          <w:p w14:paraId="31E8B214">
            <w:pPr>
              <w:spacing w:line="440" w:lineRule="exact"/>
              <w:rPr>
                <w:rFonts w:hint="eastAsia" w:ascii="宋体" w:hAnsi="宋体" w:eastAsia="宋体" w:cs="宋体"/>
                <w:color w:val="auto"/>
                <w:sz w:val="24"/>
                <w:highlight w:val="none"/>
              </w:rPr>
            </w:pPr>
          </w:p>
        </w:tc>
      </w:tr>
      <w:tr w14:paraId="6B16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116328C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02" w:type="dxa"/>
          </w:tcPr>
          <w:p w14:paraId="24207B3E">
            <w:pPr>
              <w:spacing w:line="440" w:lineRule="exact"/>
              <w:rPr>
                <w:rFonts w:hint="eastAsia" w:ascii="宋体" w:hAnsi="宋体" w:eastAsia="宋体" w:cs="宋体"/>
                <w:color w:val="auto"/>
                <w:sz w:val="24"/>
                <w:highlight w:val="none"/>
              </w:rPr>
            </w:pPr>
          </w:p>
        </w:tc>
        <w:tc>
          <w:tcPr>
            <w:tcW w:w="2458" w:type="dxa"/>
          </w:tcPr>
          <w:p w14:paraId="0D24B34C">
            <w:pPr>
              <w:spacing w:line="440" w:lineRule="exact"/>
              <w:rPr>
                <w:rFonts w:hint="eastAsia" w:ascii="宋体" w:hAnsi="宋体" w:eastAsia="宋体" w:cs="宋体"/>
                <w:color w:val="auto"/>
                <w:sz w:val="24"/>
                <w:highlight w:val="none"/>
              </w:rPr>
            </w:pPr>
          </w:p>
        </w:tc>
        <w:tc>
          <w:tcPr>
            <w:tcW w:w="2885" w:type="dxa"/>
          </w:tcPr>
          <w:p w14:paraId="53FF1FCF">
            <w:pPr>
              <w:spacing w:line="440" w:lineRule="exact"/>
              <w:rPr>
                <w:rFonts w:hint="eastAsia" w:ascii="宋体" w:hAnsi="宋体" w:eastAsia="宋体" w:cs="宋体"/>
                <w:color w:val="auto"/>
                <w:sz w:val="24"/>
                <w:highlight w:val="none"/>
              </w:rPr>
            </w:pPr>
          </w:p>
        </w:tc>
        <w:tc>
          <w:tcPr>
            <w:tcW w:w="2018" w:type="dxa"/>
          </w:tcPr>
          <w:p w14:paraId="7D7420B0">
            <w:pPr>
              <w:spacing w:line="440" w:lineRule="exact"/>
              <w:rPr>
                <w:rFonts w:hint="eastAsia" w:ascii="宋体" w:hAnsi="宋体" w:eastAsia="宋体" w:cs="宋体"/>
                <w:color w:val="auto"/>
                <w:sz w:val="24"/>
                <w:highlight w:val="none"/>
              </w:rPr>
            </w:pPr>
          </w:p>
        </w:tc>
      </w:tr>
      <w:tr w14:paraId="597E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69A736B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02" w:type="dxa"/>
          </w:tcPr>
          <w:p w14:paraId="4EEA1238">
            <w:pPr>
              <w:spacing w:line="440" w:lineRule="exact"/>
              <w:rPr>
                <w:rFonts w:hint="eastAsia" w:ascii="宋体" w:hAnsi="宋体" w:eastAsia="宋体" w:cs="宋体"/>
                <w:color w:val="auto"/>
                <w:sz w:val="24"/>
                <w:highlight w:val="none"/>
              </w:rPr>
            </w:pPr>
          </w:p>
        </w:tc>
        <w:tc>
          <w:tcPr>
            <w:tcW w:w="2458" w:type="dxa"/>
          </w:tcPr>
          <w:p w14:paraId="04C9DA18">
            <w:pPr>
              <w:snapToGrid w:val="0"/>
              <w:spacing w:line="440" w:lineRule="exact"/>
              <w:ind w:firstLine="480" w:firstLineChars="200"/>
              <w:rPr>
                <w:rFonts w:hint="eastAsia" w:ascii="宋体" w:hAnsi="宋体" w:eastAsia="宋体" w:cs="宋体"/>
                <w:color w:val="auto"/>
                <w:sz w:val="24"/>
                <w:highlight w:val="none"/>
              </w:rPr>
            </w:pPr>
          </w:p>
        </w:tc>
        <w:tc>
          <w:tcPr>
            <w:tcW w:w="2885" w:type="dxa"/>
          </w:tcPr>
          <w:p w14:paraId="4EC085D6">
            <w:pPr>
              <w:spacing w:line="440" w:lineRule="exact"/>
              <w:rPr>
                <w:rFonts w:hint="eastAsia" w:ascii="宋体" w:hAnsi="宋体" w:eastAsia="宋体" w:cs="宋体"/>
                <w:color w:val="auto"/>
                <w:sz w:val="24"/>
                <w:highlight w:val="none"/>
              </w:rPr>
            </w:pPr>
          </w:p>
        </w:tc>
        <w:tc>
          <w:tcPr>
            <w:tcW w:w="2018" w:type="dxa"/>
          </w:tcPr>
          <w:p w14:paraId="4ADB48A5">
            <w:pPr>
              <w:spacing w:line="440" w:lineRule="exact"/>
              <w:rPr>
                <w:rFonts w:hint="eastAsia" w:ascii="宋体" w:hAnsi="宋体" w:eastAsia="宋体" w:cs="宋体"/>
                <w:color w:val="auto"/>
                <w:sz w:val="24"/>
                <w:highlight w:val="none"/>
              </w:rPr>
            </w:pPr>
          </w:p>
        </w:tc>
      </w:tr>
      <w:tr w14:paraId="0546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6E24B7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02" w:type="dxa"/>
          </w:tcPr>
          <w:p w14:paraId="11974329">
            <w:pPr>
              <w:spacing w:line="440" w:lineRule="exact"/>
              <w:rPr>
                <w:rFonts w:hint="eastAsia" w:ascii="宋体" w:hAnsi="宋体" w:eastAsia="宋体" w:cs="宋体"/>
                <w:color w:val="auto"/>
                <w:sz w:val="24"/>
                <w:highlight w:val="none"/>
              </w:rPr>
            </w:pPr>
          </w:p>
        </w:tc>
        <w:tc>
          <w:tcPr>
            <w:tcW w:w="2458" w:type="dxa"/>
          </w:tcPr>
          <w:p w14:paraId="72F829D3">
            <w:pPr>
              <w:snapToGrid w:val="0"/>
              <w:spacing w:line="440" w:lineRule="exact"/>
              <w:rPr>
                <w:rFonts w:hint="eastAsia" w:ascii="宋体" w:hAnsi="宋体" w:eastAsia="宋体" w:cs="宋体"/>
                <w:color w:val="auto"/>
                <w:sz w:val="24"/>
                <w:highlight w:val="none"/>
              </w:rPr>
            </w:pPr>
          </w:p>
        </w:tc>
        <w:tc>
          <w:tcPr>
            <w:tcW w:w="2885" w:type="dxa"/>
          </w:tcPr>
          <w:p w14:paraId="35696AC1">
            <w:pPr>
              <w:spacing w:line="440" w:lineRule="exact"/>
              <w:rPr>
                <w:rFonts w:hint="eastAsia" w:ascii="宋体" w:hAnsi="宋体" w:eastAsia="宋体" w:cs="宋体"/>
                <w:color w:val="auto"/>
                <w:sz w:val="24"/>
                <w:highlight w:val="none"/>
              </w:rPr>
            </w:pPr>
          </w:p>
        </w:tc>
        <w:tc>
          <w:tcPr>
            <w:tcW w:w="2018" w:type="dxa"/>
          </w:tcPr>
          <w:p w14:paraId="2831458E">
            <w:pPr>
              <w:spacing w:line="440" w:lineRule="exact"/>
              <w:rPr>
                <w:rFonts w:hint="eastAsia" w:ascii="宋体" w:hAnsi="宋体" w:eastAsia="宋体" w:cs="宋体"/>
                <w:color w:val="auto"/>
                <w:sz w:val="24"/>
                <w:highlight w:val="none"/>
              </w:rPr>
            </w:pPr>
          </w:p>
        </w:tc>
      </w:tr>
      <w:tr w14:paraId="758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70E3F2F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02" w:type="dxa"/>
          </w:tcPr>
          <w:p w14:paraId="73EC3CE0">
            <w:pPr>
              <w:spacing w:line="440" w:lineRule="exact"/>
              <w:rPr>
                <w:rFonts w:hint="eastAsia" w:ascii="宋体" w:hAnsi="宋体" w:eastAsia="宋体" w:cs="宋体"/>
                <w:color w:val="auto"/>
                <w:sz w:val="24"/>
                <w:highlight w:val="none"/>
              </w:rPr>
            </w:pPr>
          </w:p>
        </w:tc>
        <w:tc>
          <w:tcPr>
            <w:tcW w:w="2458" w:type="dxa"/>
          </w:tcPr>
          <w:p w14:paraId="48E84D18">
            <w:pPr>
              <w:spacing w:line="440" w:lineRule="exact"/>
              <w:rPr>
                <w:rFonts w:hint="eastAsia" w:ascii="宋体" w:hAnsi="宋体" w:eastAsia="宋体" w:cs="宋体"/>
                <w:color w:val="auto"/>
                <w:sz w:val="24"/>
                <w:highlight w:val="none"/>
              </w:rPr>
            </w:pPr>
          </w:p>
        </w:tc>
        <w:tc>
          <w:tcPr>
            <w:tcW w:w="2885" w:type="dxa"/>
          </w:tcPr>
          <w:p w14:paraId="12E264F8">
            <w:pPr>
              <w:spacing w:line="440" w:lineRule="exact"/>
              <w:rPr>
                <w:rFonts w:hint="eastAsia" w:ascii="宋体" w:hAnsi="宋体" w:eastAsia="宋体" w:cs="宋体"/>
                <w:color w:val="auto"/>
                <w:sz w:val="24"/>
                <w:highlight w:val="none"/>
              </w:rPr>
            </w:pPr>
          </w:p>
        </w:tc>
        <w:tc>
          <w:tcPr>
            <w:tcW w:w="2018" w:type="dxa"/>
          </w:tcPr>
          <w:p w14:paraId="12482A01">
            <w:pPr>
              <w:spacing w:line="440" w:lineRule="exact"/>
              <w:rPr>
                <w:rFonts w:hint="eastAsia" w:ascii="宋体" w:hAnsi="宋体" w:eastAsia="宋体" w:cs="宋体"/>
                <w:color w:val="auto"/>
                <w:sz w:val="24"/>
                <w:highlight w:val="none"/>
              </w:rPr>
            </w:pPr>
          </w:p>
        </w:tc>
      </w:tr>
    </w:tbl>
    <w:p w14:paraId="51427B8D">
      <w:pPr>
        <w:spacing w:line="440" w:lineRule="exact"/>
        <w:rPr>
          <w:rFonts w:hint="eastAsia" w:ascii="宋体" w:hAnsi="宋体" w:eastAsia="宋体" w:cs="宋体"/>
          <w:color w:val="auto"/>
          <w:sz w:val="24"/>
          <w:highlight w:val="none"/>
        </w:rPr>
      </w:pPr>
    </w:p>
    <w:p w14:paraId="7E8A9EF8">
      <w:pPr>
        <w:spacing w:line="440" w:lineRule="exact"/>
        <w:rPr>
          <w:rFonts w:hint="eastAsia" w:ascii="宋体" w:hAnsi="宋体" w:eastAsia="宋体" w:cs="宋体"/>
          <w:color w:val="auto"/>
          <w:sz w:val="24"/>
          <w:highlight w:val="none"/>
        </w:rPr>
      </w:pPr>
    </w:p>
    <w:p w14:paraId="27018CA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投标人代表签字或盖章：</w:t>
      </w:r>
    </w:p>
    <w:p w14:paraId="017CABC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日期：20年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　</w:t>
      </w:r>
    </w:p>
    <w:p w14:paraId="43A1E312">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附件七</w:t>
      </w:r>
    </w:p>
    <w:p w14:paraId="68EC3EB5">
      <w:pPr>
        <w:spacing w:line="44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提供符合政府采购政策的证明材料（如有提供，不享受相关政策的投标人无需提供。）</w:t>
      </w:r>
    </w:p>
    <w:p w14:paraId="0B85E6EF">
      <w:pPr>
        <w:spacing w:line="440" w:lineRule="exact"/>
        <w:ind w:firstLine="472" w:firstLineChars="196"/>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节能、环境标志产品优惠明细表(若有，请如实填写)</w:t>
      </w:r>
    </w:p>
    <w:p w14:paraId="2AF92393">
      <w:pPr>
        <w:spacing w:line="440" w:lineRule="exact"/>
        <w:ind w:firstLine="120" w:firstLineChar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p w14:paraId="32D677D6">
      <w:pPr>
        <w:spacing w:line="44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标项名称：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p>
    <w:p w14:paraId="68C01C2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（1）节能产品明细清单                 报价货币种类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金额单位：元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22"/>
        <w:gridCol w:w="1156"/>
        <w:gridCol w:w="1918"/>
        <w:gridCol w:w="2120"/>
        <w:gridCol w:w="522"/>
        <w:gridCol w:w="522"/>
        <w:gridCol w:w="522"/>
        <w:gridCol w:w="653"/>
      </w:tblGrid>
      <w:tr w14:paraId="533D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Align w:val="center"/>
          </w:tcPr>
          <w:p w14:paraId="2D03F5D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0" w:type="auto"/>
            <w:vAlign w:val="center"/>
          </w:tcPr>
          <w:p w14:paraId="0BFB252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0" w:type="auto"/>
            <w:vAlign w:val="center"/>
          </w:tcPr>
          <w:p w14:paraId="3CCD202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产品名称、规格型号</w:t>
            </w:r>
          </w:p>
        </w:tc>
        <w:tc>
          <w:tcPr>
            <w:tcW w:w="1918" w:type="dxa"/>
            <w:vAlign w:val="center"/>
          </w:tcPr>
          <w:p w14:paraId="24579A51">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节字标志认证证书号</w:t>
            </w:r>
          </w:p>
        </w:tc>
        <w:tc>
          <w:tcPr>
            <w:tcW w:w="2121" w:type="dxa"/>
            <w:vAlign w:val="center"/>
          </w:tcPr>
          <w:p w14:paraId="4FC7CB9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节能产品认证证书有效截止日期</w:t>
            </w:r>
          </w:p>
        </w:tc>
        <w:tc>
          <w:tcPr>
            <w:tcW w:w="0" w:type="auto"/>
            <w:vAlign w:val="center"/>
          </w:tcPr>
          <w:p w14:paraId="3EDA92E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0" w:type="auto"/>
            <w:vAlign w:val="center"/>
          </w:tcPr>
          <w:p w14:paraId="6243B94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0" w:type="auto"/>
            <w:vAlign w:val="center"/>
          </w:tcPr>
          <w:p w14:paraId="5B28E76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0" w:type="auto"/>
            <w:vAlign w:val="center"/>
          </w:tcPr>
          <w:p w14:paraId="4B428D9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w:t>
            </w:r>
          </w:p>
        </w:tc>
      </w:tr>
      <w:tr w14:paraId="3039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C7F5C5E">
            <w:pPr>
              <w:spacing w:line="440" w:lineRule="exact"/>
              <w:jc w:val="center"/>
              <w:rPr>
                <w:rFonts w:hint="eastAsia" w:ascii="宋体" w:hAnsi="宋体" w:eastAsia="宋体" w:cs="宋体"/>
                <w:color w:val="auto"/>
                <w:sz w:val="24"/>
                <w:highlight w:val="none"/>
              </w:rPr>
            </w:pPr>
          </w:p>
        </w:tc>
        <w:tc>
          <w:tcPr>
            <w:tcW w:w="0" w:type="auto"/>
            <w:vAlign w:val="center"/>
          </w:tcPr>
          <w:p w14:paraId="0D074297">
            <w:pPr>
              <w:spacing w:line="440" w:lineRule="exact"/>
              <w:jc w:val="center"/>
              <w:rPr>
                <w:rFonts w:hint="eastAsia" w:ascii="宋体" w:hAnsi="宋体" w:eastAsia="宋体" w:cs="宋体"/>
                <w:color w:val="auto"/>
                <w:sz w:val="24"/>
                <w:highlight w:val="none"/>
              </w:rPr>
            </w:pPr>
          </w:p>
        </w:tc>
        <w:tc>
          <w:tcPr>
            <w:tcW w:w="0" w:type="auto"/>
            <w:vAlign w:val="center"/>
          </w:tcPr>
          <w:p w14:paraId="6A92566C">
            <w:pPr>
              <w:spacing w:line="440" w:lineRule="exact"/>
              <w:jc w:val="center"/>
              <w:rPr>
                <w:rFonts w:hint="eastAsia" w:ascii="宋体" w:hAnsi="宋体" w:eastAsia="宋体" w:cs="宋体"/>
                <w:color w:val="auto"/>
                <w:sz w:val="24"/>
                <w:highlight w:val="none"/>
              </w:rPr>
            </w:pPr>
          </w:p>
        </w:tc>
        <w:tc>
          <w:tcPr>
            <w:tcW w:w="1918" w:type="dxa"/>
            <w:vAlign w:val="center"/>
          </w:tcPr>
          <w:p w14:paraId="0B0A5696">
            <w:pPr>
              <w:spacing w:line="440" w:lineRule="exact"/>
              <w:jc w:val="center"/>
              <w:rPr>
                <w:rFonts w:hint="eastAsia" w:ascii="宋体" w:hAnsi="宋体" w:eastAsia="宋体" w:cs="宋体"/>
                <w:color w:val="auto"/>
                <w:sz w:val="24"/>
                <w:highlight w:val="none"/>
              </w:rPr>
            </w:pPr>
          </w:p>
        </w:tc>
        <w:tc>
          <w:tcPr>
            <w:tcW w:w="2121" w:type="dxa"/>
            <w:vAlign w:val="center"/>
          </w:tcPr>
          <w:p w14:paraId="26A87ACE">
            <w:pPr>
              <w:spacing w:line="440" w:lineRule="exact"/>
              <w:jc w:val="center"/>
              <w:rPr>
                <w:rFonts w:hint="eastAsia" w:ascii="宋体" w:hAnsi="宋体" w:eastAsia="宋体" w:cs="宋体"/>
                <w:color w:val="auto"/>
                <w:sz w:val="24"/>
                <w:highlight w:val="none"/>
              </w:rPr>
            </w:pPr>
          </w:p>
        </w:tc>
        <w:tc>
          <w:tcPr>
            <w:tcW w:w="0" w:type="auto"/>
            <w:vAlign w:val="center"/>
          </w:tcPr>
          <w:p w14:paraId="287C0129">
            <w:pPr>
              <w:spacing w:line="440" w:lineRule="exact"/>
              <w:jc w:val="center"/>
              <w:rPr>
                <w:rFonts w:hint="eastAsia" w:ascii="宋体" w:hAnsi="宋体" w:eastAsia="宋体" w:cs="宋体"/>
                <w:color w:val="auto"/>
                <w:sz w:val="24"/>
                <w:highlight w:val="none"/>
              </w:rPr>
            </w:pPr>
          </w:p>
        </w:tc>
        <w:tc>
          <w:tcPr>
            <w:tcW w:w="0" w:type="auto"/>
            <w:vAlign w:val="center"/>
          </w:tcPr>
          <w:p w14:paraId="384550F2">
            <w:pPr>
              <w:spacing w:line="440" w:lineRule="exact"/>
              <w:jc w:val="center"/>
              <w:rPr>
                <w:rFonts w:hint="eastAsia" w:ascii="宋体" w:hAnsi="宋体" w:eastAsia="宋体" w:cs="宋体"/>
                <w:color w:val="auto"/>
                <w:sz w:val="24"/>
                <w:highlight w:val="none"/>
              </w:rPr>
            </w:pPr>
          </w:p>
        </w:tc>
        <w:tc>
          <w:tcPr>
            <w:tcW w:w="0" w:type="auto"/>
            <w:vAlign w:val="center"/>
          </w:tcPr>
          <w:p w14:paraId="563F1F97">
            <w:pPr>
              <w:spacing w:line="440" w:lineRule="exact"/>
              <w:jc w:val="center"/>
              <w:rPr>
                <w:rFonts w:hint="eastAsia" w:ascii="宋体" w:hAnsi="宋体" w:eastAsia="宋体" w:cs="宋体"/>
                <w:color w:val="auto"/>
                <w:sz w:val="24"/>
                <w:highlight w:val="none"/>
              </w:rPr>
            </w:pPr>
          </w:p>
        </w:tc>
        <w:tc>
          <w:tcPr>
            <w:tcW w:w="0" w:type="auto"/>
            <w:vAlign w:val="center"/>
          </w:tcPr>
          <w:p w14:paraId="4EABCF3A">
            <w:pPr>
              <w:spacing w:line="440" w:lineRule="exact"/>
              <w:jc w:val="center"/>
              <w:rPr>
                <w:rFonts w:hint="eastAsia" w:ascii="宋体" w:hAnsi="宋体" w:eastAsia="宋体" w:cs="宋体"/>
                <w:color w:val="auto"/>
                <w:sz w:val="24"/>
                <w:highlight w:val="none"/>
              </w:rPr>
            </w:pPr>
          </w:p>
        </w:tc>
      </w:tr>
      <w:tr w14:paraId="15D1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3E3B20C">
            <w:pPr>
              <w:spacing w:line="440" w:lineRule="exact"/>
              <w:jc w:val="center"/>
              <w:rPr>
                <w:rFonts w:hint="eastAsia" w:ascii="宋体" w:hAnsi="宋体" w:eastAsia="宋体" w:cs="宋体"/>
                <w:color w:val="auto"/>
                <w:sz w:val="24"/>
                <w:highlight w:val="none"/>
              </w:rPr>
            </w:pPr>
          </w:p>
        </w:tc>
        <w:tc>
          <w:tcPr>
            <w:tcW w:w="0" w:type="auto"/>
            <w:vAlign w:val="center"/>
          </w:tcPr>
          <w:p w14:paraId="41324F86">
            <w:pPr>
              <w:spacing w:line="440" w:lineRule="exact"/>
              <w:jc w:val="center"/>
              <w:rPr>
                <w:rFonts w:hint="eastAsia" w:ascii="宋体" w:hAnsi="宋体" w:eastAsia="宋体" w:cs="宋体"/>
                <w:color w:val="auto"/>
                <w:sz w:val="24"/>
                <w:highlight w:val="none"/>
              </w:rPr>
            </w:pPr>
          </w:p>
        </w:tc>
        <w:tc>
          <w:tcPr>
            <w:tcW w:w="0" w:type="auto"/>
            <w:vAlign w:val="center"/>
          </w:tcPr>
          <w:p w14:paraId="4221A75D">
            <w:pPr>
              <w:spacing w:line="440" w:lineRule="exact"/>
              <w:jc w:val="center"/>
              <w:rPr>
                <w:rFonts w:hint="eastAsia" w:ascii="宋体" w:hAnsi="宋体" w:eastAsia="宋体" w:cs="宋体"/>
                <w:color w:val="auto"/>
                <w:sz w:val="24"/>
                <w:highlight w:val="none"/>
              </w:rPr>
            </w:pPr>
          </w:p>
        </w:tc>
        <w:tc>
          <w:tcPr>
            <w:tcW w:w="1918" w:type="dxa"/>
            <w:vAlign w:val="center"/>
          </w:tcPr>
          <w:p w14:paraId="201E72E7">
            <w:pPr>
              <w:spacing w:line="440" w:lineRule="exact"/>
              <w:jc w:val="center"/>
              <w:rPr>
                <w:rFonts w:hint="eastAsia" w:ascii="宋体" w:hAnsi="宋体" w:eastAsia="宋体" w:cs="宋体"/>
                <w:color w:val="auto"/>
                <w:sz w:val="24"/>
                <w:highlight w:val="none"/>
              </w:rPr>
            </w:pPr>
          </w:p>
        </w:tc>
        <w:tc>
          <w:tcPr>
            <w:tcW w:w="2121" w:type="dxa"/>
            <w:vAlign w:val="center"/>
          </w:tcPr>
          <w:p w14:paraId="4B2AD2C5">
            <w:pPr>
              <w:spacing w:line="440" w:lineRule="exact"/>
              <w:jc w:val="center"/>
              <w:rPr>
                <w:rFonts w:hint="eastAsia" w:ascii="宋体" w:hAnsi="宋体" w:eastAsia="宋体" w:cs="宋体"/>
                <w:color w:val="auto"/>
                <w:sz w:val="24"/>
                <w:highlight w:val="none"/>
              </w:rPr>
            </w:pPr>
          </w:p>
        </w:tc>
        <w:tc>
          <w:tcPr>
            <w:tcW w:w="0" w:type="auto"/>
            <w:vAlign w:val="center"/>
          </w:tcPr>
          <w:p w14:paraId="44E4BB03">
            <w:pPr>
              <w:spacing w:line="440" w:lineRule="exact"/>
              <w:jc w:val="center"/>
              <w:rPr>
                <w:rFonts w:hint="eastAsia" w:ascii="宋体" w:hAnsi="宋体" w:eastAsia="宋体" w:cs="宋体"/>
                <w:color w:val="auto"/>
                <w:sz w:val="24"/>
                <w:highlight w:val="none"/>
              </w:rPr>
            </w:pPr>
          </w:p>
        </w:tc>
        <w:tc>
          <w:tcPr>
            <w:tcW w:w="0" w:type="auto"/>
            <w:vAlign w:val="center"/>
          </w:tcPr>
          <w:p w14:paraId="15E74E10">
            <w:pPr>
              <w:spacing w:line="440" w:lineRule="exact"/>
              <w:jc w:val="center"/>
              <w:rPr>
                <w:rFonts w:hint="eastAsia" w:ascii="宋体" w:hAnsi="宋体" w:eastAsia="宋体" w:cs="宋体"/>
                <w:color w:val="auto"/>
                <w:sz w:val="24"/>
                <w:highlight w:val="none"/>
              </w:rPr>
            </w:pPr>
          </w:p>
        </w:tc>
        <w:tc>
          <w:tcPr>
            <w:tcW w:w="0" w:type="auto"/>
            <w:vAlign w:val="center"/>
          </w:tcPr>
          <w:p w14:paraId="65AA8BD5">
            <w:pPr>
              <w:spacing w:line="440" w:lineRule="exact"/>
              <w:jc w:val="center"/>
              <w:rPr>
                <w:rFonts w:hint="eastAsia" w:ascii="宋体" w:hAnsi="宋体" w:eastAsia="宋体" w:cs="宋体"/>
                <w:color w:val="auto"/>
                <w:sz w:val="24"/>
                <w:highlight w:val="none"/>
              </w:rPr>
            </w:pPr>
          </w:p>
        </w:tc>
        <w:tc>
          <w:tcPr>
            <w:tcW w:w="0" w:type="auto"/>
            <w:vAlign w:val="center"/>
          </w:tcPr>
          <w:p w14:paraId="5AC36A48">
            <w:pPr>
              <w:spacing w:line="440" w:lineRule="exact"/>
              <w:jc w:val="center"/>
              <w:rPr>
                <w:rFonts w:hint="eastAsia" w:ascii="宋体" w:hAnsi="宋体" w:eastAsia="宋体" w:cs="宋体"/>
                <w:color w:val="auto"/>
                <w:sz w:val="24"/>
                <w:highlight w:val="none"/>
              </w:rPr>
            </w:pPr>
          </w:p>
        </w:tc>
      </w:tr>
      <w:tr w14:paraId="545C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vAlign w:val="center"/>
          </w:tcPr>
          <w:p w14:paraId="1404954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总计金额</w:t>
            </w:r>
          </w:p>
        </w:tc>
        <w:tc>
          <w:tcPr>
            <w:tcW w:w="0" w:type="auto"/>
            <w:gridSpan w:val="4"/>
            <w:vAlign w:val="center"/>
          </w:tcPr>
          <w:p w14:paraId="0EE077B4">
            <w:pPr>
              <w:spacing w:line="440" w:lineRule="exact"/>
              <w:jc w:val="center"/>
              <w:rPr>
                <w:rFonts w:hint="eastAsia" w:ascii="宋体" w:hAnsi="宋体" w:eastAsia="宋体" w:cs="宋体"/>
                <w:color w:val="auto"/>
                <w:sz w:val="24"/>
                <w:highlight w:val="none"/>
              </w:rPr>
            </w:pPr>
          </w:p>
        </w:tc>
      </w:tr>
    </w:tbl>
    <w:p w14:paraId="0B380153">
      <w:pPr>
        <w:spacing w:line="440" w:lineRule="exact"/>
        <w:rPr>
          <w:rFonts w:hint="eastAsia" w:ascii="宋体" w:hAnsi="宋体" w:eastAsia="宋体" w:cs="宋体"/>
          <w:color w:val="auto"/>
          <w:sz w:val="24"/>
          <w:highlight w:val="none"/>
        </w:rPr>
      </w:pPr>
    </w:p>
    <w:p w14:paraId="7E97802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（2）环保产品明细清单                报价货币种类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金额单位：元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526"/>
        <w:gridCol w:w="1184"/>
        <w:gridCol w:w="1867"/>
        <w:gridCol w:w="2106"/>
        <w:gridCol w:w="526"/>
        <w:gridCol w:w="526"/>
        <w:gridCol w:w="526"/>
        <w:gridCol w:w="665"/>
      </w:tblGrid>
      <w:tr w14:paraId="2690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Align w:val="center"/>
          </w:tcPr>
          <w:p w14:paraId="151D32F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0" w:type="auto"/>
            <w:vAlign w:val="center"/>
          </w:tcPr>
          <w:p w14:paraId="1C37ECF1">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0" w:type="auto"/>
            <w:vAlign w:val="center"/>
          </w:tcPr>
          <w:p w14:paraId="2889A58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产品名称、规格型号</w:t>
            </w:r>
          </w:p>
        </w:tc>
        <w:tc>
          <w:tcPr>
            <w:tcW w:w="1867" w:type="dxa"/>
            <w:vAlign w:val="center"/>
          </w:tcPr>
          <w:p w14:paraId="43A00CE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中国环境标志认证证书编号</w:t>
            </w:r>
          </w:p>
        </w:tc>
        <w:tc>
          <w:tcPr>
            <w:tcW w:w="2107" w:type="dxa"/>
            <w:vAlign w:val="center"/>
          </w:tcPr>
          <w:p w14:paraId="6E1CB49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认证证书有效截止日期</w:t>
            </w:r>
          </w:p>
        </w:tc>
        <w:tc>
          <w:tcPr>
            <w:tcW w:w="0" w:type="auto"/>
            <w:vAlign w:val="center"/>
          </w:tcPr>
          <w:p w14:paraId="5E49E70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0" w:type="auto"/>
            <w:vAlign w:val="center"/>
          </w:tcPr>
          <w:p w14:paraId="54315C2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0" w:type="auto"/>
            <w:vAlign w:val="center"/>
          </w:tcPr>
          <w:p w14:paraId="04A8FEC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0" w:type="auto"/>
            <w:vAlign w:val="center"/>
          </w:tcPr>
          <w:p w14:paraId="62425A5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w:t>
            </w:r>
          </w:p>
        </w:tc>
      </w:tr>
      <w:tr w14:paraId="1E2C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143BD17">
            <w:pPr>
              <w:spacing w:line="440" w:lineRule="exact"/>
              <w:jc w:val="center"/>
              <w:rPr>
                <w:rFonts w:hint="eastAsia" w:ascii="宋体" w:hAnsi="宋体" w:eastAsia="宋体" w:cs="宋体"/>
                <w:color w:val="auto"/>
                <w:sz w:val="24"/>
                <w:highlight w:val="none"/>
              </w:rPr>
            </w:pPr>
          </w:p>
        </w:tc>
        <w:tc>
          <w:tcPr>
            <w:tcW w:w="0" w:type="auto"/>
            <w:vAlign w:val="center"/>
          </w:tcPr>
          <w:p w14:paraId="1EB9CB76">
            <w:pPr>
              <w:spacing w:line="440" w:lineRule="exact"/>
              <w:jc w:val="center"/>
              <w:rPr>
                <w:rFonts w:hint="eastAsia" w:ascii="宋体" w:hAnsi="宋体" w:eastAsia="宋体" w:cs="宋体"/>
                <w:color w:val="auto"/>
                <w:sz w:val="24"/>
                <w:highlight w:val="none"/>
              </w:rPr>
            </w:pPr>
          </w:p>
        </w:tc>
        <w:tc>
          <w:tcPr>
            <w:tcW w:w="0" w:type="auto"/>
            <w:vAlign w:val="center"/>
          </w:tcPr>
          <w:p w14:paraId="58BF38DF">
            <w:pPr>
              <w:spacing w:line="440" w:lineRule="exact"/>
              <w:jc w:val="center"/>
              <w:rPr>
                <w:rFonts w:hint="eastAsia" w:ascii="宋体" w:hAnsi="宋体" w:eastAsia="宋体" w:cs="宋体"/>
                <w:color w:val="auto"/>
                <w:sz w:val="24"/>
                <w:highlight w:val="none"/>
              </w:rPr>
            </w:pPr>
          </w:p>
        </w:tc>
        <w:tc>
          <w:tcPr>
            <w:tcW w:w="1867" w:type="dxa"/>
            <w:vAlign w:val="center"/>
          </w:tcPr>
          <w:p w14:paraId="3AF5A189">
            <w:pPr>
              <w:spacing w:line="440" w:lineRule="exact"/>
              <w:jc w:val="center"/>
              <w:rPr>
                <w:rFonts w:hint="eastAsia" w:ascii="宋体" w:hAnsi="宋体" w:eastAsia="宋体" w:cs="宋体"/>
                <w:color w:val="auto"/>
                <w:sz w:val="24"/>
                <w:highlight w:val="none"/>
              </w:rPr>
            </w:pPr>
          </w:p>
        </w:tc>
        <w:tc>
          <w:tcPr>
            <w:tcW w:w="2107" w:type="dxa"/>
            <w:vAlign w:val="center"/>
          </w:tcPr>
          <w:p w14:paraId="7C42D0BE">
            <w:pPr>
              <w:spacing w:line="440" w:lineRule="exact"/>
              <w:jc w:val="center"/>
              <w:rPr>
                <w:rFonts w:hint="eastAsia" w:ascii="宋体" w:hAnsi="宋体" w:eastAsia="宋体" w:cs="宋体"/>
                <w:color w:val="auto"/>
                <w:sz w:val="24"/>
                <w:highlight w:val="none"/>
              </w:rPr>
            </w:pPr>
          </w:p>
        </w:tc>
        <w:tc>
          <w:tcPr>
            <w:tcW w:w="0" w:type="auto"/>
            <w:vAlign w:val="center"/>
          </w:tcPr>
          <w:p w14:paraId="2A4F1045">
            <w:pPr>
              <w:spacing w:line="440" w:lineRule="exact"/>
              <w:jc w:val="center"/>
              <w:rPr>
                <w:rFonts w:hint="eastAsia" w:ascii="宋体" w:hAnsi="宋体" w:eastAsia="宋体" w:cs="宋体"/>
                <w:color w:val="auto"/>
                <w:sz w:val="24"/>
                <w:highlight w:val="none"/>
              </w:rPr>
            </w:pPr>
          </w:p>
        </w:tc>
        <w:tc>
          <w:tcPr>
            <w:tcW w:w="0" w:type="auto"/>
            <w:vAlign w:val="center"/>
          </w:tcPr>
          <w:p w14:paraId="362FFBA9">
            <w:pPr>
              <w:spacing w:line="440" w:lineRule="exact"/>
              <w:jc w:val="center"/>
              <w:rPr>
                <w:rFonts w:hint="eastAsia" w:ascii="宋体" w:hAnsi="宋体" w:eastAsia="宋体" w:cs="宋体"/>
                <w:color w:val="auto"/>
                <w:sz w:val="24"/>
                <w:highlight w:val="none"/>
              </w:rPr>
            </w:pPr>
          </w:p>
        </w:tc>
        <w:tc>
          <w:tcPr>
            <w:tcW w:w="0" w:type="auto"/>
            <w:vAlign w:val="center"/>
          </w:tcPr>
          <w:p w14:paraId="69D65F01">
            <w:pPr>
              <w:spacing w:line="440" w:lineRule="exact"/>
              <w:jc w:val="center"/>
              <w:rPr>
                <w:rFonts w:hint="eastAsia" w:ascii="宋体" w:hAnsi="宋体" w:eastAsia="宋体" w:cs="宋体"/>
                <w:color w:val="auto"/>
                <w:sz w:val="24"/>
                <w:highlight w:val="none"/>
              </w:rPr>
            </w:pPr>
          </w:p>
        </w:tc>
        <w:tc>
          <w:tcPr>
            <w:tcW w:w="0" w:type="auto"/>
            <w:vAlign w:val="center"/>
          </w:tcPr>
          <w:p w14:paraId="600796AF">
            <w:pPr>
              <w:spacing w:line="440" w:lineRule="exact"/>
              <w:jc w:val="center"/>
              <w:rPr>
                <w:rFonts w:hint="eastAsia" w:ascii="宋体" w:hAnsi="宋体" w:eastAsia="宋体" w:cs="宋体"/>
                <w:color w:val="auto"/>
                <w:sz w:val="24"/>
                <w:highlight w:val="none"/>
              </w:rPr>
            </w:pPr>
          </w:p>
        </w:tc>
      </w:tr>
      <w:tr w14:paraId="0CEC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EE78047">
            <w:pPr>
              <w:spacing w:line="440" w:lineRule="exact"/>
              <w:jc w:val="center"/>
              <w:rPr>
                <w:rFonts w:hint="eastAsia" w:ascii="宋体" w:hAnsi="宋体" w:eastAsia="宋体" w:cs="宋体"/>
                <w:color w:val="auto"/>
                <w:sz w:val="24"/>
                <w:highlight w:val="none"/>
              </w:rPr>
            </w:pPr>
          </w:p>
        </w:tc>
        <w:tc>
          <w:tcPr>
            <w:tcW w:w="0" w:type="auto"/>
            <w:vAlign w:val="center"/>
          </w:tcPr>
          <w:p w14:paraId="0230E057">
            <w:pPr>
              <w:spacing w:line="440" w:lineRule="exact"/>
              <w:jc w:val="center"/>
              <w:rPr>
                <w:rFonts w:hint="eastAsia" w:ascii="宋体" w:hAnsi="宋体" w:eastAsia="宋体" w:cs="宋体"/>
                <w:color w:val="auto"/>
                <w:sz w:val="24"/>
                <w:highlight w:val="none"/>
              </w:rPr>
            </w:pPr>
          </w:p>
        </w:tc>
        <w:tc>
          <w:tcPr>
            <w:tcW w:w="0" w:type="auto"/>
            <w:vAlign w:val="center"/>
          </w:tcPr>
          <w:p w14:paraId="281B1417">
            <w:pPr>
              <w:spacing w:line="440" w:lineRule="exact"/>
              <w:jc w:val="center"/>
              <w:rPr>
                <w:rFonts w:hint="eastAsia" w:ascii="宋体" w:hAnsi="宋体" w:eastAsia="宋体" w:cs="宋体"/>
                <w:color w:val="auto"/>
                <w:sz w:val="24"/>
                <w:highlight w:val="none"/>
              </w:rPr>
            </w:pPr>
          </w:p>
        </w:tc>
        <w:tc>
          <w:tcPr>
            <w:tcW w:w="1867" w:type="dxa"/>
            <w:vAlign w:val="center"/>
          </w:tcPr>
          <w:p w14:paraId="31DE8FD3">
            <w:pPr>
              <w:spacing w:line="440" w:lineRule="exact"/>
              <w:jc w:val="center"/>
              <w:rPr>
                <w:rFonts w:hint="eastAsia" w:ascii="宋体" w:hAnsi="宋体" w:eastAsia="宋体" w:cs="宋体"/>
                <w:color w:val="auto"/>
                <w:sz w:val="24"/>
                <w:highlight w:val="none"/>
              </w:rPr>
            </w:pPr>
          </w:p>
        </w:tc>
        <w:tc>
          <w:tcPr>
            <w:tcW w:w="2107" w:type="dxa"/>
            <w:vAlign w:val="center"/>
          </w:tcPr>
          <w:p w14:paraId="4240577C">
            <w:pPr>
              <w:spacing w:line="440" w:lineRule="exact"/>
              <w:jc w:val="center"/>
              <w:rPr>
                <w:rFonts w:hint="eastAsia" w:ascii="宋体" w:hAnsi="宋体" w:eastAsia="宋体" w:cs="宋体"/>
                <w:color w:val="auto"/>
                <w:sz w:val="24"/>
                <w:highlight w:val="none"/>
              </w:rPr>
            </w:pPr>
          </w:p>
        </w:tc>
        <w:tc>
          <w:tcPr>
            <w:tcW w:w="0" w:type="auto"/>
            <w:vAlign w:val="center"/>
          </w:tcPr>
          <w:p w14:paraId="396914FA">
            <w:pPr>
              <w:spacing w:line="440" w:lineRule="exact"/>
              <w:jc w:val="center"/>
              <w:rPr>
                <w:rFonts w:hint="eastAsia" w:ascii="宋体" w:hAnsi="宋体" w:eastAsia="宋体" w:cs="宋体"/>
                <w:color w:val="auto"/>
                <w:sz w:val="24"/>
                <w:highlight w:val="none"/>
              </w:rPr>
            </w:pPr>
          </w:p>
        </w:tc>
        <w:tc>
          <w:tcPr>
            <w:tcW w:w="0" w:type="auto"/>
            <w:vAlign w:val="center"/>
          </w:tcPr>
          <w:p w14:paraId="0F568800">
            <w:pPr>
              <w:spacing w:line="440" w:lineRule="exact"/>
              <w:jc w:val="center"/>
              <w:rPr>
                <w:rFonts w:hint="eastAsia" w:ascii="宋体" w:hAnsi="宋体" w:eastAsia="宋体" w:cs="宋体"/>
                <w:color w:val="auto"/>
                <w:sz w:val="24"/>
                <w:highlight w:val="none"/>
              </w:rPr>
            </w:pPr>
          </w:p>
        </w:tc>
        <w:tc>
          <w:tcPr>
            <w:tcW w:w="0" w:type="auto"/>
            <w:vAlign w:val="center"/>
          </w:tcPr>
          <w:p w14:paraId="05AC1EED">
            <w:pPr>
              <w:spacing w:line="440" w:lineRule="exact"/>
              <w:jc w:val="center"/>
              <w:rPr>
                <w:rFonts w:hint="eastAsia" w:ascii="宋体" w:hAnsi="宋体" w:eastAsia="宋体" w:cs="宋体"/>
                <w:color w:val="auto"/>
                <w:sz w:val="24"/>
                <w:highlight w:val="none"/>
              </w:rPr>
            </w:pPr>
          </w:p>
        </w:tc>
        <w:tc>
          <w:tcPr>
            <w:tcW w:w="0" w:type="auto"/>
            <w:vAlign w:val="center"/>
          </w:tcPr>
          <w:p w14:paraId="372B230B">
            <w:pPr>
              <w:spacing w:line="440" w:lineRule="exact"/>
              <w:jc w:val="center"/>
              <w:rPr>
                <w:rFonts w:hint="eastAsia" w:ascii="宋体" w:hAnsi="宋体" w:eastAsia="宋体" w:cs="宋体"/>
                <w:color w:val="auto"/>
                <w:sz w:val="24"/>
                <w:highlight w:val="none"/>
              </w:rPr>
            </w:pPr>
          </w:p>
        </w:tc>
      </w:tr>
      <w:tr w14:paraId="2B2B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vAlign w:val="center"/>
          </w:tcPr>
          <w:p w14:paraId="5D457E4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总计金额</w:t>
            </w:r>
          </w:p>
        </w:tc>
        <w:tc>
          <w:tcPr>
            <w:tcW w:w="0" w:type="auto"/>
            <w:gridSpan w:val="4"/>
            <w:vAlign w:val="center"/>
          </w:tcPr>
          <w:p w14:paraId="4E0B8646">
            <w:pPr>
              <w:spacing w:line="440" w:lineRule="exact"/>
              <w:jc w:val="center"/>
              <w:rPr>
                <w:rFonts w:hint="eastAsia" w:ascii="宋体" w:hAnsi="宋体" w:eastAsia="宋体" w:cs="宋体"/>
                <w:color w:val="auto"/>
                <w:sz w:val="24"/>
                <w:highlight w:val="none"/>
              </w:rPr>
            </w:pPr>
          </w:p>
        </w:tc>
      </w:tr>
    </w:tbl>
    <w:p w14:paraId="2C115E44">
      <w:pPr>
        <w:tabs>
          <w:tab w:val="left" w:pos="1300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15A26E1">
      <w:pPr>
        <w:tabs>
          <w:tab w:val="left" w:pos="13000"/>
        </w:tabs>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若无货物属于优先采购节能、环境标志产品的，则不填写此表。</w:t>
      </w:r>
    </w:p>
    <w:p w14:paraId="6A9246D9">
      <w:pPr>
        <w:adjustRightInd w:val="0"/>
        <w:snapToGrid w:val="0"/>
        <w:spacing w:line="440" w:lineRule="exact"/>
        <w:rPr>
          <w:rFonts w:hint="eastAsia" w:ascii="宋体" w:hAnsi="宋体" w:eastAsia="宋体" w:cs="宋体"/>
          <w:color w:val="auto"/>
          <w:sz w:val="24"/>
          <w:highlight w:val="none"/>
        </w:rPr>
      </w:pPr>
    </w:p>
    <w:p w14:paraId="08B4ED1E">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投标人（加盖公章）：</w:t>
      </w:r>
    </w:p>
    <w:p w14:paraId="1FF95C29">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法定代表人或其授权代表签字：</w:t>
      </w:r>
      <w:r>
        <w:rPr>
          <w:rFonts w:hint="eastAsia" w:ascii="宋体" w:hAnsi="宋体" w:eastAsia="宋体" w:cs="宋体"/>
          <w:color w:val="auto"/>
          <w:sz w:val="24"/>
          <w:highlight w:val="none"/>
          <w:u w:val="single"/>
        </w:rPr>
        <w:t xml:space="preserve">       </w:t>
      </w:r>
    </w:p>
    <w:p w14:paraId="3C51569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77342C3">
      <w:pPr>
        <w:adjustRightInd w:val="0"/>
        <w:snapToGrid w:val="0"/>
        <w:spacing w:line="440" w:lineRule="exact"/>
        <w:ind w:right="24"/>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节能、环境标志产品证明材料</w:t>
      </w:r>
    </w:p>
    <w:p w14:paraId="3BD4E1E5">
      <w:pPr>
        <w:adjustRightInd w:val="0"/>
        <w:snapToGrid w:val="0"/>
        <w:spacing w:line="440" w:lineRule="exact"/>
        <w:ind w:right="24"/>
        <w:rPr>
          <w:rFonts w:hint="eastAsia" w:ascii="宋体" w:hAnsi="宋体" w:eastAsia="宋体" w:cs="宋体"/>
          <w:bCs/>
          <w:color w:val="auto"/>
          <w:sz w:val="24"/>
          <w:highlight w:val="none"/>
        </w:rPr>
      </w:pPr>
    </w:p>
    <w:p w14:paraId="70EAEAB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1.节能产品：应在中国政府采购网（ http://www.ccgp.gov.cn ）</w:t>
      </w:r>
    </w:p>
    <w:p w14:paraId="7F3BC7E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2.环境标志产品：应在中国政府采购网（ http://www.ccgp.gov.cn ）</w:t>
      </w:r>
    </w:p>
    <w:p w14:paraId="3371875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3.属优先采购节能、环境标志产品须从以上权威媒体网站上查询并打印结果。</w:t>
      </w:r>
    </w:p>
    <w:p w14:paraId="25630AE0">
      <w:pPr>
        <w:spacing w:line="44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4.证明材料加盖投标人公章。</w:t>
      </w:r>
    </w:p>
    <w:p w14:paraId="3E55E9B5">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A4F22A">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中小微企业声明函</w:t>
      </w:r>
    </w:p>
    <w:p w14:paraId="49EB1757">
      <w:pPr>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中小企业声明函（货物）</w:t>
      </w:r>
    </w:p>
    <w:p w14:paraId="5AEB35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 郑重声明， 根据《政府采购促进中小企业发展管理办法》（财库﹝ 2020﹞ 46 号） 的规定， 本公司（联合体） 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 xml:space="preserve"> 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 xml:space="preserve"> 采购活动， 提供的货物全部由符合政策要求的中小企业制造。 相关企业（含联合体中的中小企业、 签订分包意向协议的中小企业）的具体情况如下：</w:t>
      </w:r>
    </w:p>
    <w:p w14:paraId="0C715C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 属于</w:t>
      </w:r>
      <w:r>
        <w:rPr>
          <w:rFonts w:hint="eastAsia" w:ascii="宋体" w:hAnsi="宋体" w:eastAsia="宋体" w:cs="宋体"/>
          <w:color w:val="auto"/>
          <w:sz w:val="24"/>
          <w:highlight w:val="none"/>
          <w:u w:val="single"/>
        </w:rPr>
        <w:t>（采购文件中明确的所属行业）行业</w:t>
      </w:r>
      <w:r>
        <w:rPr>
          <w:rFonts w:hint="eastAsia" w:ascii="宋体" w:hAnsi="宋体" w:eastAsia="宋体" w:cs="宋体"/>
          <w:color w:val="auto"/>
          <w:sz w:val="24"/>
          <w:highlight w:val="none"/>
        </w:rPr>
        <w:t>； 制造商为</w:t>
      </w:r>
      <w:r>
        <w:rPr>
          <w:rFonts w:hint="eastAsia" w:ascii="宋体" w:hAnsi="宋体" w:eastAsia="宋体" w:cs="宋体"/>
          <w:color w:val="auto"/>
          <w:sz w:val="24"/>
          <w:highlight w:val="none"/>
          <w:u w:val="single"/>
        </w:rPr>
        <w:t>（ 企业名称）</w:t>
      </w:r>
      <w:r>
        <w:rPr>
          <w:rFonts w:hint="eastAsia" w:ascii="宋体" w:hAnsi="宋体" w:eastAsia="宋体" w:cs="宋体"/>
          <w:color w:val="auto"/>
          <w:sz w:val="24"/>
          <w:highlight w:val="none"/>
        </w:rPr>
        <w:t>，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 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sz w:val="24"/>
          <w:highlight w:val="none"/>
        </w:rPr>
        <w:t>， 属于（</w:t>
      </w:r>
      <w:r>
        <w:rPr>
          <w:rFonts w:hint="eastAsia" w:ascii="宋体" w:hAnsi="宋体" w:eastAsia="宋体" w:cs="宋体"/>
          <w:color w:val="auto"/>
          <w:sz w:val="24"/>
          <w:highlight w:val="none"/>
          <w:u w:val="single"/>
        </w:rPr>
        <w:t>中型企业、 小型企业、 微型企业</w:t>
      </w:r>
      <w:r>
        <w:rPr>
          <w:rFonts w:hint="eastAsia" w:ascii="宋体" w:hAnsi="宋体" w:eastAsia="宋体" w:cs="宋体"/>
          <w:color w:val="auto"/>
          <w:sz w:val="24"/>
          <w:highlight w:val="none"/>
        </w:rPr>
        <w:t>）；</w:t>
      </w:r>
    </w:p>
    <w:p w14:paraId="73F585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企业名称）</w:t>
      </w:r>
      <w:r>
        <w:rPr>
          <w:rFonts w:hint="eastAsia" w:ascii="宋体" w:hAnsi="宋体" w:eastAsia="宋体" w:cs="宋体"/>
          <w:color w:val="auto"/>
          <w:sz w:val="24"/>
          <w:highlight w:val="none"/>
        </w:rPr>
        <w:t>，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 营业收为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w:t>
      </w:r>
      <w:r>
        <w:rPr>
          <w:rFonts w:hint="eastAsia" w:ascii="宋体" w:hAnsi="宋体" w:eastAsia="宋体" w:cs="宋体"/>
          <w:color w:val="auto"/>
          <w:sz w:val="24"/>
          <w:highlight w:val="none"/>
          <w:u w:val="single"/>
        </w:rPr>
        <w:t>（中型企业、 小型企业、 微型企业）</w:t>
      </w:r>
      <w:r>
        <w:rPr>
          <w:rFonts w:hint="eastAsia" w:ascii="宋体" w:hAnsi="宋体" w:eastAsia="宋体" w:cs="宋体"/>
          <w:color w:val="auto"/>
          <w:sz w:val="24"/>
          <w:highlight w:val="none"/>
        </w:rPr>
        <w:t>；</w:t>
      </w:r>
    </w:p>
    <w:p w14:paraId="2D0B3B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2FE0A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 不属于大企业的分支机构， 不存在控股股东为大企业的情形， 也不存在与大企业的负责人为同一人的情形。</w:t>
      </w:r>
    </w:p>
    <w:p w14:paraId="06F642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 如有虚假， 将依法承担相应责任。</w:t>
      </w:r>
    </w:p>
    <w:p w14:paraId="3063D8E4">
      <w:pPr>
        <w:wordWrap w:val="0"/>
        <w:spacing w:line="360" w:lineRule="auto"/>
        <w:ind w:firstLine="480" w:firstLineChars="200"/>
        <w:jc w:val="right"/>
        <w:rPr>
          <w:rFonts w:hint="eastAsia" w:ascii="宋体" w:hAnsi="宋体" w:eastAsia="宋体" w:cs="宋体"/>
          <w:color w:val="auto"/>
          <w:sz w:val="24"/>
          <w:highlight w:val="none"/>
        </w:rPr>
      </w:pPr>
    </w:p>
    <w:p w14:paraId="0184691D">
      <w:pPr>
        <w:wordWrap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企业名称（盖章）：        </w:t>
      </w:r>
    </w:p>
    <w:p w14:paraId="4FC13F8C">
      <w:pPr>
        <w:wordWrap w:val="0"/>
        <w:spacing w:line="360" w:lineRule="auto"/>
        <w:ind w:right="48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p>
    <w:p w14:paraId="43AFB8A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74C897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1、从业人员、营业收入、资产总额填报上一年度数据，无上一年度数据的新成</w:t>
      </w:r>
    </w:p>
    <w:p w14:paraId="5E431C3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立企业可不填报。</w:t>
      </w:r>
    </w:p>
    <w:p w14:paraId="4F9E060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2、若为监狱企业或残疾人企业，须提供监狱企业或残疾人企业声明函（格式自</w:t>
      </w:r>
    </w:p>
    <w:p w14:paraId="7C592BA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拟）</w:t>
      </w:r>
    </w:p>
    <w:p w14:paraId="03EC96F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3、中标的供应商的《中小微企业声明函》将作为中标结果公告一并公示。 </w:t>
      </w:r>
    </w:p>
    <w:p w14:paraId="266827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ECC6C2F">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4BD1BBA">
      <w:pPr>
        <w:spacing w:line="44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监狱企业证明文件</w:t>
      </w:r>
    </w:p>
    <w:p w14:paraId="65DD589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（监狱企业适用）</w:t>
      </w:r>
    </w:p>
    <w:p w14:paraId="779D0853">
      <w:p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p>
    <w:p w14:paraId="5E554612">
      <w:pPr>
        <w:tabs>
          <w:tab w:val="left" w:pos="3600"/>
        </w:tabs>
        <w:adjustRightInd w:val="0"/>
        <w:snapToGrid w:val="0"/>
        <w:spacing w:line="440" w:lineRule="exact"/>
        <w:jc w:val="center"/>
        <w:rPr>
          <w:rFonts w:hint="eastAsia" w:ascii="宋体" w:hAnsi="宋体" w:eastAsia="宋体" w:cs="宋体"/>
          <w:color w:val="auto"/>
          <w:sz w:val="24"/>
          <w:highlight w:val="none"/>
        </w:rPr>
      </w:pPr>
    </w:p>
    <w:p w14:paraId="086E0C5D">
      <w:pPr>
        <w:pStyle w:val="22"/>
        <w:rPr>
          <w:rFonts w:hint="eastAsia" w:ascii="宋体" w:hAnsi="宋体" w:eastAsia="宋体" w:cs="宋体"/>
          <w:color w:val="auto"/>
          <w:sz w:val="24"/>
          <w:szCs w:val="24"/>
          <w:highlight w:val="none"/>
        </w:rPr>
      </w:pPr>
    </w:p>
    <w:p w14:paraId="00DD0DE0">
      <w:pPr>
        <w:pStyle w:val="22"/>
        <w:rPr>
          <w:rFonts w:hint="eastAsia" w:ascii="宋体" w:hAnsi="宋体" w:eastAsia="宋体" w:cs="宋体"/>
          <w:color w:val="auto"/>
          <w:sz w:val="24"/>
          <w:szCs w:val="24"/>
          <w:highlight w:val="none"/>
        </w:rPr>
      </w:pPr>
    </w:p>
    <w:p w14:paraId="3B6A05CB">
      <w:pPr>
        <w:tabs>
          <w:tab w:val="left" w:pos="3600"/>
        </w:tabs>
        <w:adjustRightInd w:val="0"/>
        <w:snapToGrid w:val="0"/>
        <w:spacing w:line="440" w:lineRule="exact"/>
        <w:jc w:val="center"/>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残疾人福利性单位声明函</w:t>
      </w:r>
    </w:p>
    <w:p w14:paraId="6D6D1828">
      <w:pPr>
        <w:autoSpaceDE w:val="0"/>
        <w:autoSpaceDN w:val="0"/>
        <w:adjustRightInd w:val="0"/>
        <w:spacing w:line="440" w:lineRule="exact"/>
        <w:rPr>
          <w:rFonts w:hint="eastAsia" w:ascii="宋体" w:hAnsi="宋体" w:eastAsia="宋体" w:cs="宋体"/>
          <w:b/>
          <w:bCs/>
          <w:color w:val="auto"/>
          <w:spacing w:val="6"/>
          <w:sz w:val="24"/>
          <w:highlight w:val="none"/>
        </w:rPr>
      </w:pPr>
    </w:p>
    <w:p w14:paraId="0D44B2EA">
      <w:pPr>
        <w:adjustRightInd w:val="0"/>
        <w:snapToGrid w:val="0"/>
        <w:spacing w:line="44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908291">
      <w:pPr>
        <w:adjustRightInd w:val="0"/>
        <w:snapToGrid w:val="0"/>
        <w:spacing w:line="44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本单位对上述声明的真实性负责。如有虚假，将依法承担相应责任。 </w:t>
      </w:r>
    </w:p>
    <w:p w14:paraId="05EDBA10">
      <w:pPr>
        <w:adjustRightInd w:val="0"/>
        <w:snapToGrid w:val="0"/>
        <w:spacing w:line="440" w:lineRule="exact"/>
        <w:ind w:firstLine="504" w:firstLineChars="200"/>
        <w:rPr>
          <w:rFonts w:hint="eastAsia" w:ascii="宋体" w:hAnsi="宋体" w:eastAsia="宋体" w:cs="宋体"/>
          <w:color w:val="auto"/>
          <w:spacing w:val="6"/>
          <w:sz w:val="24"/>
          <w:highlight w:val="none"/>
        </w:rPr>
      </w:pPr>
    </w:p>
    <w:p w14:paraId="0C07B2EF">
      <w:pPr>
        <w:adjustRightInd w:val="0"/>
        <w:snapToGrid w:val="0"/>
        <w:spacing w:line="440" w:lineRule="exact"/>
        <w:ind w:firstLine="5544" w:firstLineChars="2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单位名称（盖章）：</w:t>
      </w:r>
    </w:p>
    <w:p w14:paraId="1E683A5E">
      <w:pPr>
        <w:adjustRightInd w:val="0"/>
        <w:snapToGrid w:val="0"/>
        <w:spacing w:line="44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1F93DCD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AA42191">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分包意向协议书</w:t>
      </w:r>
    </w:p>
    <w:p w14:paraId="3BE136D8">
      <w:pPr>
        <w:spacing w:line="440" w:lineRule="exact"/>
        <w:ind w:firstLine="475" w:firstLineChars="19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立约方:</w:t>
      </w:r>
      <w:r>
        <w:rPr>
          <w:rFonts w:hint="eastAsia" w:ascii="宋体" w:hAnsi="宋体" w:eastAsia="宋体" w:cs="宋体"/>
          <w:color w:val="auto"/>
          <w:sz w:val="24"/>
          <w:szCs w:val="24"/>
          <w:highlight w:val="none"/>
          <w:u w:val="single"/>
        </w:rPr>
        <w:t>(甲公司全称)</w:t>
      </w:r>
    </w:p>
    <w:p w14:paraId="2E0EABA3">
      <w:pPr>
        <w:spacing w:line="440" w:lineRule="exact"/>
        <w:ind w:firstLine="475" w:firstLineChars="19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(乙公司全称)</w:t>
      </w:r>
    </w:p>
    <w:p w14:paraId="1C935C43">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(……公司全称)</w:t>
      </w:r>
    </w:p>
    <w:p w14:paraId="00CCBC00">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(甲公司全称)、(乙公司全称)、(……公司全称)</w:t>
      </w:r>
      <w:r>
        <w:rPr>
          <w:rFonts w:hint="eastAsia" w:ascii="宋体" w:hAnsi="宋体" w:eastAsia="宋体" w:cs="宋体"/>
          <w:color w:val="auto"/>
          <w:sz w:val="24"/>
          <w:szCs w:val="24"/>
          <w:highlight w:val="none"/>
        </w:rPr>
        <w:t>自愿达成分包意向，参加</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的投标活动。经各方充分协商一致，就项目的投标和合同实施阶段的有关事务协商一致订立意向如下:</w:t>
      </w:r>
    </w:p>
    <w:p w14:paraId="4E890770">
      <w:pPr>
        <w:spacing w:line="440" w:lineRule="exact"/>
        <w:ind w:firstLine="477" w:firstLineChars="19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一、分包意向各方关系</w:t>
      </w:r>
    </w:p>
    <w:p w14:paraId="4656762D">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为投标方、</w:t>
      </w:r>
      <w:r>
        <w:rPr>
          <w:rFonts w:hint="eastAsia" w:ascii="宋体" w:hAnsi="宋体" w:eastAsia="宋体" w:cs="宋体"/>
          <w:color w:val="auto"/>
          <w:sz w:val="24"/>
          <w:szCs w:val="24"/>
          <w:highlight w:val="none"/>
          <w:u w:val="single"/>
        </w:rPr>
        <w:t>(乙公司全称)、(……公司全称)</w:t>
      </w:r>
      <w:r>
        <w:rPr>
          <w:rFonts w:hint="eastAsia" w:ascii="宋体" w:hAnsi="宋体" w:eastAsia="宋体" w:cs="宋体"/>
          <w:color w:val="auto"/>
          <w:sz w:val="24"/>
          <w:szCs w:val="24"/>
          <w:highlight w:val="none"/>
        </w:rPr>
        <w:t>为分包意向供应商，</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以投标供应商的身份参加本项目的投标。若中标，</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与采购人签订政府采购合同。承接分包意向的各供应商与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签订分包合同。</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就采购项目和分包项目向采购人负责，分包供应商就分包项目承担责任。</w:t>
      </w:r>
    </w:p>
    <w:p w14:paraId="154450F0">
      <w:pPr>
        <w:spacing w:line="440" w:lineRule="exact"/>
        <w:ind w:firstLine="477" w:firstLineChars="198"/>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二、有关事项约定如下:</w:t>
      </w:r>
    </w:p>
    <w:p w14:paraId="51D4F291">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1.如中标，分包供应商分别与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签订合同书，并就中标项目分包部分向采购人负责有连带的和各自的法律责任;</w:t>
      </w:r>
    </w:p>
    <w:p w14:paraId="50BE5394">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2.分包意向</w:t>
      </w:r>
      <w:r>
        <w:rPr>
          <w:rFonts w:hint="eastAsia" w:ascii="宋体" w:hAnsi="宋体" w:eastAsia="宋体" w:cs="宋体"/>
          <w:color w:val="auto"/>
          <w:sz w:val="24"/>
          <w:szCs w:val="24"/>
          <w:highlight w:val="none"/>
          <w:u w:val="single"/>
        </w:rPr>
        <w:t>供应商1 (公司全称)</w:t>
      </w:r>
      <w:r>
        <w:rPr>
          <w:rFonts w:hint="eastAsia" w:ascii="宋体" w:hAnsi="宋体" w:eastAsia="宋体" w:cs="宋体"/>
          <w:color w:val="auto"/>
          <w:sz w:val="24"/>
          <w:szCs w:val="24"/>
          <w:highlight w:val="none"/>
        </w:rPr>
        <w:t xml:space="preserve"> 为</w:t>
      </w:r>
      <w:r>
        <w:rPr>
          <w:rFonts w:hint="eastAsia" w:ascii="宋体" w:hAnsi="宋体" w:eastAsia="宋体" w:cs="宋体"/>
          <w:color w:val="auto"/>
          <w:sz w:val="24"/>
          <w:szCs w:val="24"/>
          <w:highlight w:val="none"/>
          <w:u w:val="single"/>
        </w:rPr>
        <w:t>(请填写:大型、中型、小型、微型)</w:t>
      </w:r>
      <w:r>
        <w:rPr>
          <w:rFonts w:hint="eastAsia" w:ascii="宋体" w:hAnsi="宋体" w:eastAsia="宋体" w:cs="宋体"/>
          <w:color w:val="auto"/>
          <w:sz w:val="24"/>
          <w:szCs w:val="24"/>
          <w:highlight w:val="none"/>
        </w:rPr>
        <w:t>企业，将承担适宜分包部分</w:t>
      </w:r>
      <w:r>
        <w:rPr>
          <w:rFonts w:hint="eastAsia" w:ascii="宋体" w:hAnsi="宋体" w:eastAsia="宋体" w:cs="宋体"/>
          <w:color w:val="auto"/>
          <w:sz w:val="24"/>
          <w:szCs w:val="24"/>
          <w:highlight w:val="none"/>
          <w:u w:val="single"/>
        </w:rPr>
        <w:t>(具体分包内容)</w:t>
      </w:r>
      <w:r>
        <w:rPr>
          <w:rFonts w:hint="eastAsia" w:ascii="宋体" w:hAnsi="宋体" w:eastAsia="宋体" w:cs="宋体"/>
          <w:color w:val="auto"/>
          <w:sz w:val="24"/>
          <w:szCs w:val="24"/>
          <w:highlight w:val="none"/>
        </w:rPr>
        <w:t>占合同总金额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的工作内容。</w:t>
      </w:r>
    </w:p>
    <w:p w14:paraId="56D95495">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3.分包意向</w:t>
      </w:r>
      <w:r>
        <w:rPr>
          <w:rFonts w:hint="eastAsia" w:ascii="宋体" w:hAnsi="宋体" w:eastAsia="宋体" w:cs="宋体"/>
          <w:color w:val="auto"/>
          <w:sz w:val="24"/>
          <w:szCs w:val="24"/>
          <w:highlight w:val="none"/>
          <w:u w:val="single"/>
        </w:rPr>
        <w:t xml:space="preserve">供应商2(公司全称) </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(请填写:大型、中型、小型、微型)</w:t>
      </w:r>
      <w:r>
        <w:rPr>
          <w:rFonts w:hint="eastAsia" w:ascii="宋体" w:hAnsi="宋体" w:eastAsia="宋体" w:cs="宋体"/>
          <w:color w:val="auto"/>
          <w:sz w:val="24"/>
          <w:szCs w:val="24"/>
          <w:highlight w:val="none"/>
        </w:rPr>
        <w:t>企业，将承担适宜分包部分</w:t>
      </w:r>
      <w:r>
        <w:rPr>
          <w:rFonts w:hint="eastAsia" w:ascii="宋体" w:hAnsi="宋体" w:eastAsia="宋体" w:cs="宋体"/>
          <w:color w:val="auto"/>
          <w:sz w:val="24"/>
          <w:szCs w:val="24"/>
          <w:highlight w:val="none"/>
          <w:u w:val="single"/>
        </w:rPr>
        <w:t>(具体分包内容)</w:t>
      </w:r>
      <w:r>
        <w:rPr>
          <w:rFonts w:hint="eastAsia" w:ascii="宋体" w:hAnsi="宋体" w:eastAsia="宋体" w:cs="宋体"/>
          <w:color w:val="auto"/>
          <w:sz w:val="24"/>
          <w:szCs w:val="24"/>
          <w:highlight w:val="none"/>
        </w:rPr>
        <w:t>占合同总金额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的工作内容。</w:t>
      </w:r>
    </w:p>
    <w:p w14:paraId="57479687">
      <w:pPr>
        <w:spacing w:line="440" w:lineRule="exact"/>
        <w:ind w:firstLine="477" w:firstLineChars="19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三、接受分包的企业与分包企业之间的关系</w:t>
      </w:r>
      <w:r>
        <w:rPr>
          <w:rFonts w:hint="eastAsia" w:ascii="宋体" w:hAnsi="宋体" w:eastAsia="宋体" w:cs="宋体"/>
          <w:color w:val="auto"/>
          <w:sz w:val="24"/>
          <w:szCs w:val="24"/>
          <w:highlight w:val="none"/>
        </w:rPr>
        <w:t>:(接受分包的企业为中小企业时适用)</w:t>
      </w:r>
    </w:p>
    <w:p w14:paraId="097D0798">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1.分包意向</w:t>
      </w:r>
      <w:r>
        <w:rPr>
          <w:rFonts w:hint="eastAsia" w:ascii="宋体" w:hAnsi="宋体" w:eastAsia="宋体" w:cs="宋体"/>
          <w:color w:val="auto"/>
          <w:sz w:val="24"/>
          <w:szCs w:val="24"/>
          <w:highlight w:val="none"/>
          <w:u w:val="single"/>
        </w:rPr>
        <w:t>供应商1(公司全称)</w:t>
      </w:r>
      <w:r>
        <w:rPr>
          <w:rFonts w:hint="eastAsia" w:ascii="宋体" w:hAnsi="宋体" w:eastAsia="宋体" w:cs="宋体"/>
          <w:color w:val="auto"/>
          <w:sz w:val="24"/>
          <w:szCs w:val="24"/>
          <w:highlight w:val="none"/>
        </w:rPr>
        <w:t>与分包企业之间</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rPr>
        <w:t>直接控股、管理关系的情形。</w:t>
      </w:r>
    </w:p>
    <w:p w14:paraId="6FC1B7F1">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2.分包意向</w:t>
      </w:r>
      <w:r>
        <w:rPr>
          <w:rFonts w:hint="eastAsia" w:ascii="宋体" w:hAnsi="宋体" w:eastAsia="宋体" w:cs="宋体"/>
          <w:color w:val="auto"/>
          <w:sz w:val="24"/>
          <w:szCs w:val="24"/>
          <w:highlight w:val="none"/>
          <w:u w:val="single"/>
        </w:rPr>
        <w:t>供应商2(公司全称)</w:t>
      </w:r>
      <w:r>
        <w:rPr>
          <w:rFonts w:hint="eastAsia" w:ascii="宋体" w:hAnsi="宋体" w:eastAsia="宋体" w:cs="宋体"/>
          <w:color w:val="auto"/>
          <w:sz w:val="24"/>
          <w:szCs w:val="24"/>
          <w:highlight w:val="none"/>
        </w:rPr>
        <w:t>与分包企业之间</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rPr>
        <w:t>直接控股、管理关系的情形。</w:t>
      </w:r>
    </w:p>
    <w:p w14:paraId="05CC0A75">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230FBD1">
      <w:pPr>
        <w:spacing w:line="440" w:lineRule="exact"/>
        <w:ind w:firstLine="475" w:firstLineChars="198"/>
        <w:rPr>
          <w:rFonts w:hint="eastAsia" w:ascii="宋体" w:hAnsi="宋体" w:eastAsia="宋体" w:cs="宋体"/>
          <w:color w:val="auto"/>
          <w:sz w:val="24"/>
          <w:szCs w:val="24"/>
          <w:highlight w:val="none"/>
        </w:rPr>
      </w:pPr>
    </w:p>
    <w:p w14:paraId="1FAC43F7">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四、如因违约过失责任而导致采购人经济损失或被索赔时，</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同意无条件优先清偿采购人的一切债务和经济赔偿。</w:t>
      </w:r>
    </w:p>
    <w:p w14:paraId="51BBC25E">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五、如中标，分包意向供应商不得以任何理由提出终止本意向协议。</w:t>
      </w:r>
    </w:p>
    <w:p w14:paraId="35A39634">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六、本意向书在自签署之日起生效，有效期内有效，如获中标资格，有效期延续至合同履行完毕之日。</w:t>
      </w:r>
    </w:p>
    <w:p w14:paraId="490C5F56">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七、本意向书正本一式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份，随投标文件装订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及各分包意向供应商各一份。</w:t>
      </w:r>
    </w:p>
    <w:p w14:paraId="27CB3C5D">
      <w:pPr>
        <w:spacing w:line="440" w:lineRule="exact"/>
        <w:ind w:firstLine="475" w:firstLineChars="198"/>
        <w:rPr>
          <w:rFonts w:hint="eastAsia" w:ascii="宋体" w:hAnsi="宋体" w:eastAsia="宋体" w:cs="宋体"/>
          <w:color w:val="auto"/>
          <w:sz w:val="24"/>
          <w:szCs w:val="24"/>
          <w:highlight w:val="none"/>
        </w:rPr>
      </w:pPr>
    </w:p>
    <w:p w14:paraId="0E5B06AD">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甲公司全称:(盖章)</w:t>
      </w:r>
    </w:p>
    <w:p w14:paraId="398942BF">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法定代表人（或经营者/执行事务合伙人/负责人/自然人）(签字或盖章)</w:t>
      </w:r>
    </w:p>
    <w:p w14:paraId="0C5E7092">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68862A3">
      <w:pPr>
        <w:spacing w:line="440" w:lineRule="exact"/>
        <w:ind w:firstLine="475" w:firstLineChars="198"/>
        <w:rPr>
          <w:rFonts w:hint="eastAsia" w:ascii="宋体" w:hAnsi="宋体" w:eastAsia="宋体" w:cs="宋体"/>
          <w:color w:val="auto"/>
          <w:sz w:val="24"/>
          <w:szCs w:val="24"/>
          <w:highlight w:val="none"/>
        </w:rPr>
      </w:pPr>
    </w:p>
    <w:p w14:paraId="47049894">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乙公司全称:(盖章)</w:t>
      </w:r>
    </w:p>
    <w:p w14:paraId="1E3502EE">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法定代表人（或经营者/执行事务合伙人/负责人/自然人）(签字或盖章)</w:t>
      </w:r>
    </w:p>
    <w:p w14:paraId="07A710F7">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64BF4B8">
      <w:pPr>
        <w:spacing w:line="440" w:lineRule="exact"/>
        <w:ind w:firstLine="475" w:firstLineChars="198"/>
        <w:rPr>
          <w:rFonts w:hint="eastAsia" w:ascii="宋体" w:hAnsi="宋体" w:eastAsia="宋体" w:cs="宋体"/>
          <w:color w:val="auto"/>
          <w:sz w:val="24"/>
          <w:szCs w:val="24"/>
          <w:highlight w:val="none"/>
        </w:rPr>
      </w:pPr>
    </w:p>
    <w:p w14:paraId="4DE521D2">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……公司全称(盖章)</w:t>
      </w:r>
    </w:p>
    <w:p w14:paraId="78B3B21D">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法定代表人（或经营者/执行事务合伙人/负责人/自然人）:(签字或盖章)</w:t>
      </w:r>
    </w:p>
    <w:p w14:paraId="6A95EC19">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4C217DE">
      <w:pPr>
        <w:spacing w:line="440" w:lineRule="exact"/>
        <w:ind w:firstLine="475" w:firstLineChars="198"/>
        <w:rPr>
          <w:rFonts w:hint="eastAsia" w:ascii="宋体" w:hAnsi="宋体" w:eastAsia="宋体" w:cs="宋体"/>
          <w:color w:val="auto"/>
          <w:sz w:val="24"/>
          <w:szCs w:val="24"/>
          <w:highlight w:val="none"/>
        </w:rPr>
      </w:pPr>
    </w:p>
    <w:p w14:paraId="071756D1">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注:1.各方成员应在本意向书上共同盖章确认。</w:t>
      </w:r>
    </w:p>
    <w:p w14:paraId="2A30E3FC">
      <w:pPr>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2.本意向书内容将作为签订合同的附件之一。</w:t>
      </w:r>
    </w:p>
    <w:p w14:paraId="7C9AAD63">
      <w:pPr>
        <w:pStyle w:val="15"/>
        <w:spacing w:line="314" w:lineRule="auto"/>
        <w:rPr>
          <w:rFonts w:asciiTheme="minorEastAsia" w:hAnsiTheme="minorEastAsia" w:eastAsiaTheme="minorEastAsia" w:cstheme="minorEastAsia"/>
          <w:color w:val="auto"/>
          <w:highlight w:val="none"/>
          <w:lang w:eastAsia="zh-CN"/>
        </w:rPr>
      </w:pPr>
    </w:p>
    <w:p w14:paraId="7BBBBDFE">
      <w:pPr>
        <w:spacing w:line="460" w:lineRule="atLeast"/>
        <w:jc w:val="center"/>
        <w:rPr>
          <w:rFonts w:hint="eastAsia" w:ascii="宋体" w:hAnsi="宋体" w:eastAsia="宋体" w:cs="宋体"/>
          <w:b/>
          <w:color w:val="auto"/>
          <w:sz w:val="24"/>
          <w:highlight w:val="none"/>
        </w:rPr>
      </w:pPr>
    </w:p>
    <w:p w14:paraId="40BFABDE">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附件八</w:t>
      </w:r>
    </w:p>
    <w:p w14:paraId="068B58BB">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项目负责人简历表及拟投入本项目主要成员表</w:t>
      </w:r>
    </w:p>
    <w:tbl>
      <w:tblPr>
        <w:tblStyle w:val="26"/>
        <w:tblpPr w:leftFromText="180" w:rightFromText="180" w:vertAnchor="text" w:horzAnchor="page" w:tblpXSpec="center" w:tblpY="441"/>
        <w:tblOverlap w:val="never"/>
        <w:tblW w:w="9008" w:type="dxa"/>
        <w:jc w:val="center"/>
        <w:tblLayout w:type="fixed"/>
        <w:tblCellMar>
          <w:top w:w="0" w:type="dxa"/>
          <w:left w:w="108" w:type="dxa"/>
          <w:bottom w:w="0" w:type="dxa"/>
          <w:right w:w="108" w:type="dxa"/>
        </w:tblCellMar>
      </w:tblPr>
      <w:tblGrid>
        <w:gridCol w:w="1285"/>
        <w:gridCol w:w="2128"/>
        <w:gridCol w:w="1080"/>
        <w:gridCol w:w="1005"/>
        <w:gridCol w:w="1710"/>
        <w:gridCol w:w="1800"/>
      </w:tblGrid>
      <w:tr w14:paraId="4BC540D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2AD7BBC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28" w:type="dxa"/>
            <w:tcBorders>
              <w:top w:val="single" w:color="auto" w:sz="6" w:space="0"/>
              <w:left w:val="single" w:color="auto" w:sz="6" w:space="0"/>
              <w:bottom w:val="single" w:color="auto" w:sz="6" w:space="0"/>
              <w:right w:val="single" w:color="auto" w:sz="6" w:space="0"/>
            </w:tcBorders>
          </w:tcPr>
          <w:p w14:paraId="314A88F8">
            <w:pPr>
              <w:spacing w:line="440" w:lineRule="exact"/>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75723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05" w:type="dxa"/>
            <w:tcBorders>
              <w:top w:val="single" w:color="auto" w:sz="6" w:space="0"/>
              <w:left w:val="single" w:color="auto" w:sz="6" w:space="0"/>
              <w:bottom w:val="single" w:color="auto" w:sz="6" w:space="0"/>
              <w:right w:val="single" w:color="auto" w:sz="6" w:space="0"/>
            </w:tcBorders>
          </w:tcPr>
          <w:p w14:paraId="1BABF6A3">
            <w:pPr>
              <w:spacing w:line="440" w:lineRule="exact"/>
              <w:rPr>
                <w:rFonts w:hint="eastAsia" w:ascii="宋体" w:hAnsi="宋体" w:eastAsia="宋体" w:cs="宋体"/>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2F217D5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800" w:type="dxa"/>
            <w:tcBorders>
              <w:top w:val="single" w:color="auto" w:sz="6" w:space="0"/>
              <w:left w:val="single" w:color="auto" w:sz="6" w:space="0"/>
              <w:bottom w:val="single" w:color="auto" w:sz="6" w:space="0"/>
              <w:right w:val="single" w:color="auto" w:sz="6" w:space="0"/>
            </w:tcBorders>
          </w:tcPr>
          <w:p w14:paraId="32D2604D">
            <w:pPr>
              <w:spacing w:line="440" w:lineRule="exact"/>
              <w:rPr>
                <w:rFonts w:hint="eastAsia" w:ascii="宋体" w:hAnsi="宋体" w:eastAsia="宋体" w:cs="宋体"/>
                <w:color w:val="auto"/>
                <w:sz w:val="24"/>
                <w:highlight w:val="none"/>
              </w:rPr>
            </w:pPr>
          </w:p>
        </w:tc>
      </w:tr>
      <w:tr w14:paraId="782E084E">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6954596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4213" w:type="dxa"/>
            <w:gridSpan w:val="3"/>
            <w:tcBorders>
              <w:top w:val="single" w:color="auto" w:sz="6" w:space="0"/>
              <w:left w:val="single" w:color="auto" w:sz="6" w:space="0"/>
              <w:bottom w:val="single" w:color="auto" w:sz="6" w:space="0"/>
              <w:right w:val="single" w:color="auto" w:sz="6" w:space="0"/>
            </w:tcBorders>
          </w:tcPr>
          <w:p w14:paraId="63F6CF8F">
            <w:pPr>
              <w:spacing w:line="440" w:lineRule="exact"/>
              <w:rPr>
                <w:rFonts w:hint="eastAsia" w:ascii="宋体" w:hAnsi="宋体" w:eastAsia="宋体" w:cs="宋体"/>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0E85868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800" w:type="dxa"/>
            <w:tcBorders>
              <w:top w:val="single" w:color="auto" w:sz="6" w:space="0"/>
              <w:left w:val="single" w:color="auto" w:sz="6" w:space="0"/>
              <w:bottom w:val="single" w:color="auto" w:sz="6" w:space="0"/>
              <w:right w:val="single" w:color="auto" w:sz="6" w:space="0"/>
            </w:tcBorders>
          </w:tcPr>
          <w:p w14:paraId="3387B4C0">
            <w:pPr>
              <w:spacing w:line="440" w:lineRule="exact"/>
              <w:rPr>
                <w:rFonts w:hint="eastAsia" w:ascii="宋体" w:hAnsi="宋体" w:eastAsia="宋体" w:cs="宋体"/>
                <w:color w:val="auto"/>
                <w:sz w:val="24"/>
                <w:highlight w:val="none"/>
              </w:rPr>
            </w:pPr>
          </w:p>
        </w:tc>
      </w:tr>
      <w:tr w14:paraId="12DA4CC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1901A16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学位</w:t>
            </w:r>
          </w:p>
        </w:tc>
        <w:tc>
          <w:tcPr>
            <w:tcW w:w="2128" w:type="dxa"/>
            <w:tcBorders>
              <w:top w:val="single" w:color="auto" w:sz="6" w:space="0"/>
              <w:left w:val="single" w:color="auto" w:sz="6" w:space="0"/>
              <w:bottom w:val="single" w:color="auto" w:sz="6" w:space="0"/>
              <w:right w:val="single" w:color="auto" w:sz="6" w:space="0"/>
            </w:tcBorders>
          </w:tcPr>
          <w:p w14:paraId="6E98E89E">
            <w:pPr>
              <w:spacing w:line="440" w:lineRule="exact"/>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20E231">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005" w:type="dxa"/>
            <w:tcBorders>
              <w:top w:val="single" w:color="auto" w:sz="6" w:space="0"/>
              <w:left w:val="single" w:color="auto" w:sz="6" w:space="0"/>
              <w:bottom w:val="single" w:color="auto" w:sz="6" w:space="0"/>
              <w:right w:val="single" w:color="auto" w:sz="6" w:space="0"/>
            </w:tcBorders>
          </w:tcPr>
          <w:p w14:paraId="3792681D">
            <w:pPr>
              <w:spacing w:line="440" w:lineRule="exact"/>
              <w:rPr>
                <w:rFonts w:hint="eastAsia" w:ascii="宋体" w:hAnsi="宋体" w:eastAsia="宋体" w:cs="宋体"/>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06B0F32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800" w:type="dxa"/>
            <w:tcBorders>
              <w:top w:val="single" w:color="auto" w:sz="6" w:space="0"/>
              <w:left w:val="single" w:color="auto" w:sz="6" w:space="0"/>
              <w:bottom w:val="single" w:color="auto" w:sz="6" w:space="0"/>
              <w:right w:val="single" w:color="auto" w:sz="6" w:space="0"/>
            </w:tcBorders>
          </w:tcPr>
          <w:p w14:paraId="4D6E12F6">
            <w:pPr>
              <w:spacing w:line="440" w:lineRule="exact"/>
              <w:rPr>
                <w:rFonts w:hint="eastAsia" w:ascii="宋体" w:hAnsi="宋体" w:eastAsia="宋体" w:cs="宋体"/>
                <w:color w:val="auto"/>
                <w:sz w:val="24"/>
                <w:highlight w:val="none"/>
              </w:rPr>
            </w:pPr>
          </w:p>
        </w:tc>
      </w:tr>
      <w:tr w14:paraId="6DD77EB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5BBF0C0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现所在机构或部门</w:t>
            </w:r>
          </w:p>
        </w:tc>
        <w:tc>
          <w:tcPr>
            <w:tcW w:w="4213" w:type="dxa"/>
            <w:gridSpan w:val="3"/>
            <w:tcBorders>
              <w:top w:val="single" w:color="auto" w:sz="6" w:space="0"/>
              <w:left w:val="single" w:color="auto" w:sz="6" w:space="0"/>
              <w:bottom w:val="single" w:color="auto" w:sz="6" w:space="0"/>
              <w:right w:val="single" w:color="auto" w:sz="6" w:space="0"/>
            </w:tcBorders>
          </w:tcPr>
          <w:p w14:paraId="4B3C93A6">
            <w:pPr>
              <w:spacing w:line="440" w:lineRule="exact"/>
              <w:rPr>
                <w:rFonts w:hint="eastAsia" w:ascii="宋体" w:hAnsi="宋体" w:eastAsia="宋体" w:cs="宋体"/>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14:paraId="6DF928D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服务时间</w:t>
            </w:r>
          </w:p>
        </w:tc>
        <w:tc>
          <w:tcPr>
            <w:tcW w:w="1800" w:type="dxa"/>
            <w:tcBorders>
              <w:top w:val="single" w:color="auto" w:sz="6" w:space="0"/>
              <w:left w:val="single" w:color="auto" w:sz="6" w:space="0"/>
              <w:bottom w:val="single" w:color="auto" w:sz="6" w:space="0"/>
              <w:right w:val="single" w:color="auto" w:sz="6" w:space="0"/>
            </w:tcBorders>
          </w:tcPr>
          <w:p w14:paraId="0AA16CCC">
            <w:pPr>
              <w:spacing w:line="440" w:lineRule="exact"/>
              <w:rPr>
                <w:rFonts w:hint="eastAsia" w:ascii="宋体" w:hAnsi="宋体" w:eastAsia="宋体" w:cs="宋体"/>
                <w:color w:val="auto"/>
                <w:sz w:val="24"/>
                <w:highlight w:val="none"/>
              </w:rPr>
            </w:pPr>
          </w:p>
        </w:tc>
      </w:tr>
      <w:tr w14:paraId="0694C41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7F25EE13">
            <w:pPr>
              <w:spacing w:line="440" w:lineRule="exact"/>
              <w:rPr>
                <w:rFonts w:hint="eastAsia" w:ascii="宋体" w:hAnsi="宋体" w:eastAsia="宋体" w:cs="宋体"/>
                <w:color w:val="auto"/>
                <w:sz w:val="24"/>
                <w:highlight w:val="none"/>
              </w:rPr>
            </w:pPr>
          </w:p>
          <w:p w14:paraId="6D2B51C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主要经历</w:t>
            </w:r>
          </w:p>
          <w:p w14:paraId="31EE0BE7">
            <w:pPr>
              <w:spacing w:line="440" w:lineRule="exact"/>
              <w:rPr>
                <w:rFonts w:hint="eastAsia" w:ascii="宋体" w:hAnsi="宋体" w:eastAsia="宋体" w:cs="宋体"/>
                <w:color w:val="auto"/>
                <w:sz w:val="24"/>
                <w:highlight w:val="none"/>
              </w:rPr>
            </w:pPr>
          </w:p>
        </w:tc>
        <w:tc>
          <w:tcPr>
            <w:tcW w:w="7723" w:type="dxa"/>
            <w:gridSpan w:val="5"/>
            <w:tcBorders>
              <w:top w:val="single" w:color="auto" w:sz="6" w:space="0"/>
              <w:left w:val="single" w:color="auto" w:sz="6" w:space="0"/>
              <w:bottom w:val="single" w:color="auto" w:sz="6" w:space="0"/>
              <w:right w:val="single" w:color="auto" w:sz="6" w:space="0"/>
            </w:tcBorders>
          </w:tcPr>
          <w:p w14:paraId="144B5C16">
            <w:pPr>
              <w:spacing w:line="440" w:lineRule="exact"/>
              <w:rPr>
                <w:rFonts w:hint="eastAsia" w:ascii="宋体" w:hAnsi="宋体" w:eastAsia="宋体" w:cs="宋体"/>
                <w:color w:val="auto"/>
                <w:sz w:val="24"/>
                <w:highlight w:val="none"/>
              </w:rPr>
            </w:pPr>
          </w:p>
          <w:p w14:paraId="2A187031">
            <w:pPr>
              <w:spacing w:line="440" w:lineRule="exact"/>
              <w:rPr>
                <w:rFonts w:hint="eastAsia" w:ascii="宋体" w:hAnsi="宋体" w:eastAsia="宋体" w:cs="宋体"/>
                <w:color w:val="auto"/>
                <w:sz w:val="24"/>
                <w:highlight w:val="none"/>
              </w:rPr>
            </w:pPr>
          </w:p>
        </w:tc>
      </w:tr>
      <w:tr w14:paraId="5EFA50B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1434953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c>
          <w:tcPr>
            <w:tcW w:w="3208" w:type="dxa"/>
            <w:gridSpan w:val="2"/>
            <w:tcBorders>
              <w:top w:val="single" w:color="auto" w:sz="6" w:space="0"/>
              <w:left w:val="single" w:color="auto" w:sz="6" w:space="0"/>
              <w:bottom w:val="single" w:color="auto" w:sz="6" w:space="0"/>
              <w:right w:val="single" w:color="auto" w:sz="6" w:space="0"/>
            </w:tcBorders>
          </w:tcPr>
          <w:p w14:paraId="404CD1B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参加过的项目名称</w:t>
            </w:r>
          </w:p>
        </w:tc>
        <w:tc>
          <w:tcPr>
            <w:tcW w:w="2715" w:type="dxa"/>
            <w:gridSpan w:val="2"/>
            <w:tcBorders>
              <w:top w:val="single" w:color="auto" w:sz="6" w:space="0"/>
              <w:left w:val="single" w:color="auto" w:sz="6" w:space="0"/>
              <w:bottom w:val="single" w:color="auto" w:sz="6" w:space="0"/>
              <w:right w:val="single" w:color="auto" w:sz="6" w:space="0"/>
            </w:tcBorders>
          </w:tcPr>
          <w:p w14:paraId="5E1653E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担任何职务</w:t>
            </w:r>
          </w:p>
        </w:tc>
        <w:tc>
          <w:tcPr>
            <w:tcW w:w="1800" w:type="dxa"/>
            <w:tcBorders>
              <w:top w:val="single" w:color="auto" w:sz="6" w:space="0"/>
              <w:left w:val="single" w:color="auto" w:sz="6" w:space="0"/>
              <w:bottom w:val="single" w:color="auto" w:sz="6" w:space="0"/>
              <w:right w:val="single" w:color="auto" w:sz="6" w:space="0"/>
            </w:tcBorders>
          </w:tcPr>
          <w:p w14:paraId="199E0A3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23B86A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43F69468">
            <w:pPr>
              <w:spacing w:line="440" w:lineRule="exact"/>
              <w:rPr>
                <w:rFonts w:hint="eastAsia" w:ascii="宋体" w:hAnsi="宋体" w:eastAsia="宋体" w:cs="宋体"/>
                <w:color w:val="auto"/>
                <w:sz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tcPr>
          <w:p w14:paraId="65A82827">
            <w:pPr>
              <w:spacing w:line="440" w:lineRule="exact"/>
              <w:rPr>
                <w:rFonts w:hint="eastAsia" w:ascii="宋体" w:hAnsi="宋体" w:eastAsia="宋体" w:cs="宋体"/>
                <w:color w:val="auto"/>
                <w:sz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tcPr>
          <w:p w14:paraId="7F196038">
            <w:pPr>
              <w:spacing w:line="440" w:lineRule="exact"/>
              <w:rPr>
                <w:rFonts w:hint="eastAsia" w:ascii="宋体" w:hAnsi="宋体" w:eastAsia="宋体" w:cs="宋体"/>
                <w:color w:val="auto"/>
                <w:sz w:val="24"/>
                <w:highlight w:val="none"/>
              </w:rPr>
            </w:pPr>
          </w:p>
        </w:tc>
        <w:tc>
          <w:tcPr>
            <w:tcW w:w="1800" w:type="dxa"/>
            <w:tcBorders>
              <w:top w:val="single" w:color="auto" w:sz="6" w:space="0"/>
              <w:left w:val="single" w:color="auto" w:sz="6" w:space="0"/>
              <w:bottom w:val="single" w:color="auto" w:sz="6" w:space="0"/>
              <w:right w:val="single" w:color="auto" w:sz="6" w:space="0"/>
            </w:tcBorders>
          </w:tcPr>
          <w:p w14:paraId="0B8D2E72">
            <w:pPr>
              <w:spacing w:line="440" w:lineRule="exact"/>
              <w:rPr>
                <w:rFonts w:hint="eastAsia" w:ascii="宋体" w:hAnsi="宋体" w:eastAsia="宋体" w:cs="宋体"/>
                <w:color w:val="auto"/>
                <w:sz w:val="24"/>
                <w:highlight w:val="none"/>
              </w:rPr>
            </w:pPr>
          </w:p>
        </w:tc>
      </w:tr>
      <w:tr w14:paraId="6DDC4889">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00AAB50E">
            <w:pPr>
              <w:spacing w:line="440" w:lineRule="exact"/>
              <w:rPr>
                <w:rFonts w:hint="eastAsia" w:ascii="宋体" w:hAnsi="宋体" w:eastAsia="宋体" w:cs="宋体"/>
                <w:color w:val="auto"/>
                <w:sz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tcPr>
          <w:p w14:paraId="2FF08685">
            <w:pPr>
              <w:spacing w:line="440" w:lineRule="exact"/>
              <w:rPr>
                <w:rFonts w:hint="eastAsia" w:ascii="宋体" w:hAnsi="宋体" w:eastAsia="宋体" w:cs="宋体"/>
                <w:color w:val="auto"/>
                <w:sz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tcPr>
          <w:p w14:paraId="39656B25">
            <w:pPr>
              <w:spacing w:line="440" w:lineRule="exact"/>
              <w:rPr>
                <w:rFonts w:hint="eastAsia" w:ascii="宋体" w:hAnsi="宋体" w:eastAsia="宋体" w:cs="宋体"/>
                <w:color w:val="auto"/>
                <w:sz w:val="24"/>
                <w:highlight w:val="none"/>
              </w:rPr>
            </w:pPr>
          </w:p>
        </w:tc>
        <w:tc>
          <w:tcPr>
            <w:tcW w:w="1800" w:type="dxa"/>
            <w:tcBorders>
              <w:top w:val="single" w:color="auto" w:sz="6" w:space="0"/>
              <w:left w:val="single" w:color="auto" w:sz="6" w:space="0"/>
              <w:bottom w:val="single" w:color="auto" w:sz="6" w:space="0"/>
              <w:right w:val="single" w:color="auto" w:sz="6" w:space="0"/>
            </w:tcBorders>
          </w:tcPr>
          <w:p w14:paraId="02CC2CB8">
            <w:pPr>
              <w:spacing w:line="440" w:lineRule="exact"/>
              <w:rPr>
                <w:rFonts w:hint="eastAsia" w:ascii="宋体" w:hAnsi="宋体" w:eastAsia="宋体" w:cs="宋体"/>
                <w:color w:val="auto"/>
                <w:sz w:val="24"/>
                <w:highlight w:val="none"/>
              </w:rPr>
            </w:pPr>
          </w:p>
        </w:tc>
      </w:tr>
      <w:tr w14:paraId="2661726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14:paraId="36D7AABB">
            <w:pPr>
              <w:spacing w:line="440" w:lineRule="exact"/>
              <w:rPr>
                <w:rFonts w:hint="eastAsia" w:ascii="宋体" w:hAnsi="宋体" w:eastAsia="宋体" w:cs="宋体"/>
                <w:color w:val="auto"/>
                <w:sz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tcPr>
          <w:p w14:paraId="0ABD9530">
            <w:pPr>
              <w:spacing w:line="440" w:lineRule="exact"/>
              <w:rPr>
                <w:rFonts w:hint="eastAsia" w:ascii="宋体" w:hAnsi="宋体" w:eastAsia="宋体" w:cs="宋体"/>
                <w:color w:val="auto"/>
                <w:sz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tcPr>
          <w:p w14:paraId="26111055">
            <w:pPr>
              <w:spacing w:line="440" w:lineRule="exact"/>
              <w:rPr>
                <w:rFonts w:hint="eastAsia" w:ascii="宋体" w:hAnsi="宋体" w:eastAsia="宋体" w:cs="宋体"/>
                <w:color w:val="auto"/>
                <w:sz w:val="24"/>
                <w:highlight w:val="none"/>
              </w:rPr>
            </w:pPr>
          </w:p>
        </w:tc>
        <w:tc>
          <w:tcPr>
            <w:tcW w:w="1800" w:type="dxa"/>
            <w:tcBorders>
              <w:top w:val="single" w:color="auto" w:sz="6" w:space="0"/>
              <w:left w:val="single" w:color="auto" w:sz="6" w:space="0"/>
              <w:bottom w:val="single" w:color="auto" w:sz="6" w:space="0"/>
              <w:right w:val="single" w:color="auto" w:sz="6" w:space="0"/>
            </w:tcBorders>
          </w:tcPr>
          <w:p w14:paraId="77AC41B3">
            <w:pPr>
              <w:spacing w:line="440" w:lineRule="exact"/>
              <w:rPr>
                <w:rFonts w:hint="eastAsia" w:ascii="宋体" w:hAnsi="宋体" w:eastAsia="宋体" w:cs="宋体"/>
                <w:color w:val="auto"/>
                <w:sz w:val="24"/>
                <w:highlight w:val="none"/>
              </w:rPr>
            </w:pPr>
          </w:p>
        </w:tc>
      </w:tr>
    </w:tbl>
    <w:p w14:paraId="036EB55C">
      <w:pPr>
        <w:numPr>
          <w:ilvl w:val="0"/>
          <w:numId w:val="11"/>
        </w:num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项目负责人简历表</w:t>
      </w:r>
    </w:p>
    <w:p w14:paraId="49303907">
      <w:pPr>
        <w:autoSpaceDE w:val="0"/>
        <w:autoSpaceDN w:val="0"/>
        <w:adjustRightInd w:val="0"/>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2、拟投入本项目的主要成员表</w:t>
      </w:r>
    </w:p>
    <w:tbl>
      <w:tblPr>
        <w:tblStyle w:val="26"/>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1569"/>
        <w:gridCol w:w="1560"/>
        <w:gridCol w:w="1770"/>
        <w:gridCol w:w="2115"/>
      </w:tblGrid>
      <w:tr w14:paraId="7804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14:paraId="5A089AA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30" w:type="dxa"/>
            <w:vAlign w:val="center"/>
          </w:tcPr>
          <w:p w14:paraId="1721119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569" w:type="dxa"/>
            <w:vAlign w:val="center"/>
          </w:tcPr>
          <w:p w14:paraId="6AABC3E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560" w:type="dxa"/>
            <w:vAlign w:val="center"/>
          </w:tcPr>
          <w:p w14:paraId="5A87B27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770" w:type="dxa"/>
            <w:vAlign w:val="center"/>
          </w:tcPr>
          <w:p w14:paraId="22D72E0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w:t>
            </w:r>
          </w:p>
        </w:tc>
        <w:tc>
          <w:tcPr>
            <w:tcW w:w="2115" w:type="dxa"/>
            <w:vAlign w:val="center"/>
          </w:tcPr>
          <w:p w14:paraId="340D29A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从事该岗位时间</w:t>
            </w:r>
          </w:p>
        </w:tc>
      </w:tr>
      <w:tr w14:paraId="3FD9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14:paraId="58FB693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30" w:type="dxa"/>
          </w:tcPr>
          <w:p w14:paraId="4000333B">
            <w:pPr>
              <w:spacing w:line="440" w:lineRule="exact"/>
              <w:jc w:val="center"/>
              <w:rPr>
                <w:rFonts w:hint="eastAsia" w:ascii="宋体" w:hAnsi="宋体" w:eastAsia="宋体" w:cs="宋体"/>
                <w:color w:val="auto"/>
                <w:sz w:val="24"/>
                <w:highlight w:val="none"/>
              </w:rPr>
            </w:pPr>
          </w:p>
        </w:tc>
        <w:tc>
          <w:tcPr>
            <w:tcW w:w="1569" w:type="dxa"/>
          </w:tcPr>
          <w:p w14:paraId="62BA2683">
            <w:pPr>
              <w:spacing w:line="440" w:lineRule="exact"/>
              <w:jc w:val="center"/>
              <w:rPr>
                <w:rFonts w:hint="eastAsia" w:ascii="宋体" w:hAnsi="宋体" w:eastAsia="宋体" w:cs="宋体"/>
                <w:color w:val="auto"/>
                <w:sz w:val="24"/>
                <w:highlight w:val="none"/>
              </w:rPr>
            </w:pPr>
          </w:p>
        </w:tc>
        <w:tc>
          <w:tcPr>
            <w:tcW w:w="1560" w:type="dxa"/>
          </w:tcPr>
          <w:p w14:paraId="1A6465C1">
            <w:pPr>
              <w:spacing w:line="440" w:lineRule="exact"/>
              <w:jc w:val="center"/>
              <w:rPr>
                <w:rFonts w:hint="eastAsia" w:ascii="宋体" w:hAnsi="宋体" w:eastAsia="宋体" w:cs="宋体"/>
                <w:color w:val="auto"/>
                <w:sz w:val="24"/>
                <w:highlight w:val="none"/>
              </w:rPr>
            </w:pPr>
          </w:p>
        </w:tc>
        <w:tc>
          <w:tcPr>
            <w:tcW w:w="1770" w:type="dxa"/>
          </w:tcPr>
          <w:p w14:paraId="18A061C0">
            <w:pPr>
              <w:spacing w:line="440" w:lineRule="exact"/>
              <w:jc w:val="center"/>
              <w:rPr>
                <w:rFonts w:hint="eastAsia" w:ascii="宋体" w:hAnsi="宋体" w:eastAsia="宋体" w:cs="宋体"/>
                <w:color w:val="auto"/>
                <w:sz w:val="24"/>
                <w:highlight w:val="none"/>
              </w:rPr>
            </w:pPr>
          </w:p>
        </w:tc>
        <w:tc>
          <w:tcPr>
            <w:tcW w:w="2115" w:type="dxa"/>
          </w:tcPr>
          <w:p w14:paraId="5BD2C4E9">
            <w:pPr>
              <w:spacing w:line="440" w:lineRule="exact"/>
              <w:jc w:val="center"/>
              <w:rPr>
                <w:rFonts w:hint="eastAsia" w:ascii="宋体" w:hAnsi="宋体" w:eastAsia="宋体" w:cs="宋体"/>
                <w:color w:val="auto"/>
                <w:sz w:val="24"/>
                <w:highlight w:val="none"/>
              </w:rPr>
            </w:pPr>
          </w:p>
        </w:tc>
      </w:tr>
      <w:tr w14:paraId="7E9A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14:paraId="03FD84F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30" w:type="dxa"/>
          </w:tcPr>
          <w:p w14:paraId="2FE3827A">
            <w:pPr>
              <w:spacing w:line="440" w:lineRule="exact"/>
              <w:jc w:val="center"/>
              <w:rPr>
                <w:rFonts w:hint="eastAsia" w:ascii="宋体" w:hAnsi="宋体" w:eastAsia="宋体" w:cs="宋体"/>
                <w:color w:val="auto"/>
                <w:sz w:val="24"/>
                <w:highlight w:val="none"/>
              </w:rPr>
            </w:pPr>
          </w:p>
        </w:tc>
        <w:tc>
          <w:tcPr>
            <w:tcW w:w="1569" w:type="dxa"/>
          </w:tcPr>
          <w:p w14:paraId="46114E5F">
            <w:pPr>
              <w:spacing w:line="440" w:lineRule="exact"/>
              <w:jc w:val="center"/>
              <w:rPr>
                <w:rFonts w:hint="eastAsia" w:ascii="宋体" w:hAnsi="宋体" w:eastAsia="宋体" w:cs="宋体"/>
                <w:color w:val="auto"/>
                <w:sz w:val="24"/>
                <w:highlight w:val="none"/>
              </w:rPr>
            </w:pPr>
          </w:p>
        </w:tc>
        <w:tc>
          <w:tcPr>
            <w:tcW w:w="1560" w:type="dxa"/>
          </w:tcPr>
          <w:p w14:paraId="20F87A5D">
            <w:pPr>
              <w:spacing w:line="440" w:lineRule="exact"/>
              <w:jc w:val="center"/>
              <w:rPr>
                <w:rFonts w:hint="eastAsia" w:ascii="宋体" w:hAnsi="宋体" w:eastAsia="宋体" w:cs="宋体"/>
                <w:color w:val="auto"/>
                <w:sz w:val="24"/>
                <w:highlight w:val="none"/>
              </w:rPr>
            </w:pPr>
          </w:p>
        </w:tc>
        <w:tc>
          <w:tcPr>
            <w:tcW w:w="1770" w:type="dxa"/>
          </w:tcPr>
          <w:p w14:paraId="777B122E">
            <w:pPr>
              <w:spacing w:line="440" w:lineRule="exact"/>
              <w:jc w:val="center"/>
              <w:rPr>
                <w:rFonts w:hint="eastAsia" w:ascii="宋体" w:hAnsi="宋体" w:eastAsia="宋体" w:cs="宋体"/>
                <w:color w:val="auto"/>
                <w:sz w:val="24"/>
                <w:highlight w:val="none"/>
              </w:rPr>
            </w:pPr>
          </w:p>
        </w:tc>
        <w:tc>
          <w:tcPr>
            <w:tcW w:w="2115" w:type="dxa"/>
          </w:tcPr>
          <w:p w14:paraId="47756B17">
            <w:pPr>
              <w:spacing w:line="440" w:lineRule="exact"/>
              <w:jc w:val="center"/>
              <w:rPr>
                <w:rFonts w:hint="eastAsia" w:ascii="宋体" w:hAnsi="宋体" w:eastAsia="宋体" w:cs="宋体"/>
                <w:color w:val="auto"/>
                <w:sz w:val="24"/>
                <w:highlight w:val="none"/>
              </w:rPr>
            </w:pPr>
          </w:p>
        </w:tc>
      </w:tr>
      <w:tr w14:paraId="16C3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14:paraId="7E7A4C2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30" w:type="dxa"/>
          </w:tcPr>
          <w:p w14:paraId="34C93BFB">
            <w:pPr>
              <w:spacing w:line="440" w:lineRule="exact"/>
              <w:jc w:val="center"/>
              <w:rPr>
                <w:rFonts w:hint="eastAsia" w:ascii="宋体" w:hAnsi="宋体" w:eastAsia="宋体" w:cs="宋体"/>
                <w:color w:val="auto"/>
                <w:sz w:val="24"/>
                <w:highlight w:val="none"/>
              </w:rPr>
            </w:pPr>
          </w:p>
        </w:tc>
        <w:tc>
          <w:tcPr>
            <w:tcW w:w="1569" w:type="dxa"/>
          </w:tcPr>
          <w:p w14:paraId="270ED9BC">
            <w:pPr>
              <w:spacing w:line="440" w:lineRule="exact"/>
              <w:jc w:val="center"/>
              <w:rPr>
                <w:rFonts w:hint="eastAsia" w:ascii="宋体" w:hAnsi="宋体" w:eastAsia="宋体" w:cs="宋体"/>
                <w:color w:val="auto"/>
                <w:sz w:val="24"/>
                <w:highlight w:val="none"/>
              </w:rPr>
            </w:pPr>
          </w:p>
        </w:tc>
        <w:tc>
          <w:tcPr>
            <w:tcW w:w="1560" w:type="dxa"/>
          </w:tcPr>
          <w:p w14:paraId="7FC3DB0F">
            <w:pPr>
              <w:spacing w:line="440" w:lineRule="exact"/>
              <w:jc w:val="center"/>
              <w:rPr>
                <w:rFonts w:hint="eastAsia" w:ascii="宋体" w:hAnsi="宋体" w:eastAsia="宋体" w:cs="宋体"/>
                <w:color w:val="auto"/>
                <w:sz w:val="24"/>
                <w:highlight w:val="none"/>
              </w:rPr>
            </w:pPr>
          </w:p>
        </w:tc>
        <w:tc>
          <w:tcPr>
            <w:tcW w:w="1770" w:type="dxa"/>
          </w:tcPr>
          <w:p w14:paraId="17B7BF85">
            <w:pPr>
              <w:spacing w:line="440" w:lineRule="exact"/>
              <w:jc w:val="center"/>
              <w:rPr>
                <w:rFonts w:hint="eastAsia" w:ascii="宋体" w:hAnsi="宋体" w:eastAsia="宋体" w:cs="宋体"/>
                <w:color w:val="auto"/>
                <w:sz w:val="24"/>
                <w:highlight w:val="none"/>
              </w:rPr>
            </w:pPr>
          </w:p>
        </w:tc>
        <w:tc>
          <w:tcPr>
            <w:tcW w:w="2115" w:type="dxa"/>
          </w:tcPr>
          <w:p w14:paraId="7F3B0889">
            <w:pPr>
              <w:spacing w:line="440" w:lineRule="exact"/>
              <w:jc w:val="center"/>
              <w:rPr>
                <w:rFonts w:hint="eastAsia" w:ascii="宋体" w:hAnsi="宋体" w:eastAsia="宋体" w:cs="宋体"/>
                <w:color w:val="auto"/>
                <w:sz w:val="24"/>
                <w:highlight w:val="none"/>
              </w:rPr>
            </w:pPr>
          </w:p>
        </w:tc>
      </w:tr>
      <w:tr w14:paraId="3FEE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14:paraId="61EADDC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30" w:type="dxa"/>
          </w:tcPr>
          <w:p w14:paraId="0A4B95B5">
            <w:pPr>
              <w:spacing w:line="440" w:lineRule="exact"/>
              <w:jc w:val="center"/>
              <w:rPr>
                <w:rFonts w:hint="eastAsia" w:ascii="宋体" w:hAnsi="宋体" w:eastAsia="宋体" w:cs="宋体"/>
                <w:color w:val="auto"/>
                <w:sz w:val="24"/>
                <w:highlight w:val="none"/>
              </w:rPr>
            </w:pPr>
          </w:p>
        </w:tc>
        <w:tc>
          <w:tcPr>
            <w:tcW w:w="1569" w:type="dxa"/>
          </w:tcPr>
          <w:p w14:paraId="10BAF5E2">
            <w:pPr>
              <w:spacing w:line="440" w:lineRule="exact"/>
              <w:jc w:val="center"/>
              <w:rPr>
                <w:rFonts w:hint="eastAsia" w:ascii="宋体" w:hAnsi="宋体" w:eastAsia="宋体" w:cs="宋体"/>
                <w:color w:val="auto"/>
                <w:sz w:val="24"/>
                <w:highlight w:val="none"/>
              </w:rPr>
            </w:pPr>
          </w:p>
        </w:tc>
        <w:tc>
          <w:tcPr>
            <w:tcW w:w="1560" w:type="dxa"/>
          </w:tcPr>
          <w:p w14:paraId="6F778A42">
            <w:pPr>
              <w:spacing w:line="440" w:lineRule="exact"/>
              <w:jc w:val="center"/>
              <w:rPr>
                <w:rFonts w:hint="eastAsia" w:ascii="宋体" w:hAnsi="宋体" w:eastAsia="宋体" w:cs="宋体"/>
                <w:color w:val="auto"/>
                <w:sz w:val="24"/>
                <w:highlight w:val="none"/>
              </w:rPr>
            </w:pPr>
          </w:p>
        </w:tc>
        <w:tc>
          <w:tcPr>
            <w:tcW w:w="1770" w:type="dxa"/>
          </w:tcPr>
          <w:p w14:paraId="57FFF7CB">
            <w:pPr>
              <w:spacing w:line="440" w:lineRule="exact"/>
              <w:jc w:val="center"/>
              <w:rPr>
                <w:rFonts w:hint="eastAsia" w:ascii="宋体" w:hAnsi="宋体" w:eastAsia="宋体" w:cs="宋体"/>
                <w:color w:val="auto"/>
                <w:sz w:val="24"/>
                <w:highlight w:val="none"/>
              </w:rPr>
            </w:pPr>
          </w:p>
        </w:tc>
        <w:tc>
          <w:tcPr>
            <w:tcW w:w="2115" w:type="dxa"/>
          </w:tcPr>
          <w:p w14:paraId="11D1FD4B">
            <w:pPr>
              <w:spacing w:line="440" w:lineRule="exact"/>
              <w:jc w:val="center"/>
              <w:rPr>
                <w:rFonts w:hint="eastAsia" w:ascii="宋体" w:hAnsi="宋体" w:eastAsia="宋体" w:cs="宋体"/>
                <w:color w:val="auto"/>
                <w:sz w:val="24"/>
                <w:highlight w:val="none"/>
              </w:rPr>
            </w:pPr>
          </w:p>
        </w:tc>
      </w:tr>
    </w:tbl>
    <w:p w14:paraId="47F58D75">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p>
    <w:p w14:paraId="3240A59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投标人代表签字或盖章：</w:t>
      </w:r>
    </w:p>
    <w:p w14:paraId="751E1EE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日期：20年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　</w:t>
      </w:r>
    </w:p>
    <w:p w14:paraId="1F9527FE">
      <w:pPr>
        <w:adjustRightInd w:val="0"/>
        <w:snapToGrid w:val="0"/>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注：后附人员相关资格证书复印件。</w:t>
      </w:r>
    </w:p>
    <w:p w14:paraId="0D7BF9BA">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附件九</w:t>
      </w:r>
    </w:p>
    <w:p w14:paraId="369CE36E">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产品简要说明一览表</w:t>
      </w:r>
    </w:p>
    <w:p w14:paraId="3BCDB905">
      <w:pPr>
        <w:spacing w:line="440" w:lineRule="exact"/>
        <w:ind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p w14:paraId="5E3FC849">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标项名称：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18"/>
        <w:gridCol w:w="1417"/>
        <w:gridCol w:w="2694"/>
        <w:gridCol w:w="1483"/>
      </w:tblGrid>
      <w:tr w14:paraId="175A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4" w:type="dxa"/>
            <w:vAlign w:val="center"/>
          </w:tcPr>
          <w:p w14:paraId="4FF37FB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18" w:type="dxa"/>
            <w:vAlign w:val="center"/>
          </w:tcPr>
          <w:p w14:paraId="4B76AE1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1417" w:type="dxa"/>
            <w:vAlign w:val="center"/>
          </w:tcPr>
          <w:p w14:paraId="2300E3A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2694" w:type="dxa"/>
            <w:vAlign w:val="center"/>
          </w:tcPr>
          <w:p w14:paraId="13856CA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主要技术参数</w:t>
            </w:r>
          </w:p>
        </w:tc>
        <w:tc>
          <w:tcPr>
            <w:tcW w:w="1483" w:type="dxa"/>
            <w:vAlign w:val="center"/>
          </w:tcPr>
          <w:p w14:paraId="0E6D6F7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w:t>
            </w:r>
          </w:p>
        </w:tc>
      </w:tr>
      <w:tr w14:paraId="2120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74" w:type="dxa"/>
            <w:vAlign w:val="center"/>
          </w:tcPr>
          <w:p w14:paraId="15C06E9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18" w:type="dxa"/>
            <w:vAlign w:val="center"/>
          </w:tcPr>
          <w:p w14:paraId="125F9929">
            <w:pPr>
              <w:spacing w:line="440" w:lineRule="exact"/>
              <w:jc w:val="center"/>
              <w:rPr>
                <w:rFonts w:hint="eastAsia" w:ascii="宋体" w:hAnsi="宋体" w:eastAsia="宋体" w:cs="宋体"/>
                <w:color w:val="auto"/>
                <w:sz w:val="24"/>
                <w:highlight w:val="none"/>
              </w:rPr>
            </w:pPr>
          </w:p>
        </w:tc>
        <w:tc>
          <w:tcPr>
            <w:tcW w:w="1417" w:type="dxa"/>
            <w:vAlign w:val="center"/>
          </w:tcPr>
          <w:p w14:paraId="7883687F">
            <w:pPr>
              <w:spacing w:line="440" w:lineRule="exact"/>
              <w:jc w:val="center"/>
              <w:rPr>
                <w:rFonts w:hint="eastAsia" w:ascii="宋体" w:hAnsi="宋体" w:eastAsia="宋体" w:cs="宋体"/>
                <w:color w:val="auto"/>
                <w:sz w:val="24"/>
                <w:highlight w:val="none"/>
              </w:rPr>
            </w:pPr>
          </w:p>
        </w:tc>
        <w:tc>
          <w:tcPr>
            <w:tcW w:w="2694" w:type="dxa"/>
            <w:vAlign w:val="center"/>
          </w:tcPr>
          <w:p w14:paraId="091AC254">
            <w:pPr>
              <w:spacing w:line="440" w:lineRule="exact"/>
              <w:jc w:val="center"/>
              <w:rPr>
                <w:rFonts w:hint="eastAsia" w:ascii="宋体" w:hAnsi="宋体" w:eastAsia="宋体" w:cs="宋体"/>
                <w:color w:val="auto"/>
                <w:sz w:val="24"/>
                <w:highlight w:val="none"/>
              </w:rPr>
            </w:pPr>
          </w:p>
        </w:tc>
        <w:tc>
          <w:tcPr>
            <w:tcW w:w="1483" w:type="dxa"/>
            <w:vAlign w:val="center"/>
          </w:tcPr>
          <w:p w14:paraId="71C4ACA5">
            <w:pPr>
              <w:spacing w:line="440" w:lineRule="exact"/>
              <w:jc w:val="center"/>
              <w:rPr>
                <w:rFonts w:hint="eastAsia" w:ascii="宋体" w:hAnsi="宋体" w:eastAsia="宋体" w:cs="宋体"/>
                <w:color w:val="auto"/>
                <w:sz w:val="24"/>
                <w:highlight w:val="none"/>
              </w:rPr>
            </w:pPr>
          </w:p>
        </w:tc>
      </w:tr>
      <w:tr w14:paraId="20D0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74" w:type="dxa"/>
            <w:vAlign w:val="center"/>
          </w:tcPr>
          <w:p w14:paraId="67718D2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18" w:type="dxa"/>
            <w:vAlign w:val="center"/>
          </w:tcPr>
          <w:p w14:paraId="0A414D3E">
            <w:pPr>
              <w:spacing w:line="440" w:lineRule="exact"/>
              <w:jc w:val="center"/>
              <w:rPr>
                <w:rFonts w:hint="eastAsia" w:ascii="宋体" w:hAnsi="宋体" w:eastAsia="宋体" w:cs="宋体"/>
                <w:color w:val="auto"/>
                <w:sz w:val="24"/>
                <w:highlight w:val="none"/>
              </w:rPr>
            </w:pPr>
          </w:p>
        </w:tc>
        <w:tc>
          <w:tcPr>
            <w:tcW w:w="1417" w:type="dxa"/>
            <w:vAlign w:val="center"/>
          </w:tcPr>
          <w:p w14:paraId="063CF3DB">
            <w:pPr>
              <w:spacing w:line="440" w:lineRule="exact"/>
              <w:jc w:val="center"/>
              <w:rPr>
                <w:rFonts w:hint="eastAsia" w:ascii="宋体" w:hAnsi="宋体" w:eastAsia="宋体" w:cs="宋体"/>
                <w:color w:val="auto"/>
                <w:sz w:val="24"/>
                <w:highlight w:val="none"/>
              </w:rPr>
            </w:pPr>
          </w:p>
        </w:tc>
        <w:tc>
          <w:tcPr>
            <w:tcW w:w="2694" w:type="dxa"/>
            <w:vAlign w:val="center"/>
          </w:tcPr>
          <w:p w14:paraId="6EB23CA2">
            <w:pPr>
              <w:spacing w:line="440" w:lineRule="exact"/>
              <w:jc w:val="center"/>
              <w:rPr>
                <w:rFonts w:hint="eastAsia" w:ascii="宋体" w:hAnsi="宋体" w:eastAsia="宋体" w:cs="宋体"/>
                <w:color w:val="auto"/>
                <w:sz w:val="24"/>
                <w:highlight w:val="none"/>
              </w:rPr>
            </w:pPr>
          </w:p>
        </w:tc>
        <w:tc>
          <w:tcPr>
            <w:tcW w:w="1483" w:type="dxa"/>
            <w:vAlign w:val="center"/>
          </w:tcPr>
          <w:p w14:paraId="6F801C77">
            <w:pPr>
              <w:spacing w:line="440" w:lineRule="exact"/>
              <w:jc w:val="center"/>
              <w:rPr>
                <w:rFonts w:hint="eastAsia" w:ascii="宋体" w:hAnsi="宋体" w:eastAsia="宋体" w:cs="宋体"/>
                <w:color w:val="auto"/>
                <w:sz w:val="24"/>
                <w:highlight w:val="none"/>
              </w:rPr>
            </w:pPr>
          </w:p>
        </w:tc>
      </w:tr>
      <w:tr w14:paraId="2AF6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4" w:type="dxa"/>
            <w:vAlign w:val="center"/>
          </w:tcPr>
          <w:p w14:paraId="091A802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418" w:type="dxa"/>
            <w:vAlign w:val="center"/>
          </w:tcPr>
          <w:p w14:paraId="58B2EFB2">
            <w:pPr>
              <w:spacing w:line="440" w:lineRule="exact"/>
              <w:jc w:val="center"/>
              <w:rPr>
                <w:rFonts w:hint="eastAsia" w:ascii="宋体" w:hAnsi="宋体" w:eastAsia="宋体" w:cs="宋体"/>
                <w:color w:val="auto"/>
                <w:sz w:val="24"/>
                <w:highlight w:val="none"/>
              </w:rPr>
            </w:pPr>
          </w:p>
        </w:tc>
        <w:tc>
          <w:tcPr>
            <w:tcW w:w="1417" w:type="dxa"/>
            <w:vAlign w:val="center"/>
          </w:tcPr>
          <w:p w14:paraId="63A25ADA">
            <w:pPr>
              <w:spacing w:line="440" w:lineRule="exact"/>
              <w:jc w:val="center"/>
              <w:rPr>
                <w:rFonts w:hint="eastAsia" w:ascii="宋体" w:hAnsi="宋体" w:eastAsia="宋体" w:cs="宋体"/>
                <w:color w:val="auto"/>
                <w:sz w:val="24"/>
                <w:highlight w:val="none"/>
              </w:rPr>
            </w:pPr>
          </w:p>
        </w:tc>
        <w:tc>
          <w:tcPr>
            <w:tcW w:w="2694" w:type="dxa"/>
            <w:vAlign w:val="center"/>
          </w:tcPr>
          <w:p w14:paraId="2DB12421">
            <w:pPr>
              <w:spacing w:line="440" w:lineRule="exact"/>
              <w:jc w:val="center"/>
              <w:rPr>
                <w:rFonts w:hint="eastAsia" w:ascii="宋体" w:hAnsi="宋体" w:eastAsia="宋体" w:cs="宋体"/>
                <w:color w:val="auto"/>
                <w:sz w:val="24"/>
                <w:highlight w:val="none"/>
              </w:rPr>
            </w:pPr>
          </w:p>
        </w:tc>
        <w:tc>
          <w:tcPr>
            <w:tcW w:w="1483" w:type="dxa"/>
            <w:vAlign w:val="center"/>
          </w:tcPr>
          <w:p w14:paraId="79938230">
            <w:pPr>
              <w:spacing w:line="440" w:lineRule="exact"/>
              <w:jc w:val="center"/>
              <w:rPr>
                <w:rFonts w:hint="eastAsia" w:ascii="宋体" w:hAnsi="宋体" w:eastAsia="宋体" w:cs="宋体"/>
                <w:color w:val="auto"/>
                <w:sz w:val="24"/>
                <w:highlight w:val="none"/>
              </w:rPr>
            </w:pPr>
          </w:p>
        </w:tc>
      </w:tr>
      <w:tr w14:paraId="0586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4" w:type="dxa"/>
            <w:vAlign w:val="center"/>
          </w:tcPr>
          <w:p w14:paraId="49D16CC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418" w:type="dxa"/>
            <w:vAlign w:val="center"/>
          </w:tcPr>
          <w:p w14:paraId="0248017E">
            <w:pPr>
              <w:spacing w:line="440" w:lineRule="exact"/>
              <w:jc w:val="center"/>
              <w:rPr>
                <w:rFonts w:hint="eastAsia" w:ascii="宋体" w:hAnsi="宋体" w:eastAsia="宋体" w:cs="宋体"/>
                <w:color w:val="auto"/>
                <w:sz w:val="24"/>
                <w:highlight w:val="none"/>
              </w:rPr>
            </w:pPr>
          </w:p>
        </w:tc>
        <w:tc>
          <w:tcPr>
            <w:tcW w:w="1417" w:type="dxa"/>
            <w:vAlign w:val="center"/>
          </w:tcPr>
          <w:p w14:paraId="1F6DEC68">
            <w:pPr>
              <w:spacing w:line="440" w:lineRule="exact"/>
              <w:jc w:val="center"/>
              <w:rPr>
                <w:rFonts w:hint="eastAsia" w:ascii="宋体" w:hAnsi="宋体" w:eastAsia="宋体" w:cs="宋体"/>
                <w:color w:val="auto"/>
                <w:sz w:val="24"/>
                <w:highlight w:val="none"/>
              </w:rPr>
            </w:pPr>
          </w:p>
        </w:tc>
        <w:tc>
          <w:tcPr>
            <w:tcW w:w="2694" w:type="dxa"/>
            <w:vAlign w:val="center"/>
          </w:tcPr>
          <w:p w14:paraId="7472E7F1">
            <w:pPr>
              <w:spacing w:line="440" w:lineRule="exact"/>
              <w:jc w:val="center"/>
              <w:rPr>
                <w:rFonts w:hint="eastAsia" w:ascii="宋体" w:hAnsi="宋体" w:eastAsia="宋体" w:cs="宋体"/>
                <w:color w:val="auto"/>
                <w:sz w:val="24"/>
                <w:highlight w:val="none"/>
              </w:rPr>
            </w:pPr>
          </w:p>
        </w:tc>
        <w:tc>
          <w:tcPr>
            <w:tcW w:w="1483" w:type="dxa"/>
            <w:vAlign w:val="center"/>
          </w:tcPr>
          <w:p w14:paraId="134CD4A8">
            <w:pPr>
              <w:spacing w:line="440" w:lineRule="exact"/>
              <w:jc w:val="center"/>
              <w:rPr>
                <w:rFonts w:hint="eastAsia" w:ascii="宋体" w:hAnsi="宋体" w:eastAsia="宋体" w:cs="宋体"/>
                <w:color w:val="auto"/>
                <w:sz w:val="24"/>
                <w:highlight w:val="none"/>
              </w:rPr>
            </w:pPr>
          </w:p>
        </w:tc>
      </w:tr>
      <w:tr w14:paraId="3FEF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4" w:type="dxa"/>
            <w:vAlign w:val="center"/>
          </w:tcPr>
          <w:p w14:paraId="26FE329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418" w:type="dxa"/>
            <w:vAlign w:val="center"/>
          </w:tcPr>
          <w:p w14:paraId="00E805CE">
            <w:pPr>
              <w:spacing w:line="440" w:lineRule="exact"/>
              <w:jc w:val="center"/>
              <w:rPr>
                <w:rFonts w:hint="eastAsia" w:ascii="宋体" w:hAnsi="宋体" w:eastAsia="宋体" w:cs="宋体"/>
                <w:color w:val="auto"/>
                <w:sz w:val="24"/>
                <w:highlight w:val="none"/>
              </w:rPr>
            </w:pPr>
          </w:p>
        </w:tc>
        <w:tc>
          <w:tcPr>
            <w:tcW w:w="1417" w:type="dxa"/>
            <w:vAlign w:val="center"/>
          </w:tcPr>
          <w:p w14:paraId="60336ABA">
            <w:pPr>
              <w:spacing w:line="440" w:lineRule="exact"/>
              <w:jc w:val="center"/>
              <w:rPr>
                <w:rFonts w:hint="eastAsia" w:ascii="宋体" w:hAnsi="宋体" w:eastAsia="宋体" w:cs="宋体"/>
                <w:color w:val="auto"/>
                <w:sz w:val="24"/>
                <w:highlight w:val="none"/>
              </w:rPr>
            </w:pPr>
          </w:p>
        </w:tc>
        <w:tc>
          <w:tcPr>
            <w:tcW w:w="2694" w:type="dxa"/>
            <w:vAlign w:val="center"/>
          </w:tcPr>
          <w:p w14:paraId="2508857B">
            <w:pPr>
              <w:spacing w:line="440" w:lineRule="exact"/>
              <w:jc w:val="center"/>
              <w:rPr>
                <w:rFonts w:hint="eastAsia" w:ascii="宋体" w:hAnsi="宋体" w:eastAsia="宋体" w:cs="宋体"/>
                <w:color w:val="auto"/>
                <w:sz w:val="24"/>
                <w:highlight w:val="none"/>
              </w:rPr>
            </w:pPr>
          </w:p>
        </w:tc>
        <w:tc>
          <w:tcPr>
            <w:tcW w:w="1483" w:type="dxa"/>
            <w:vAlign w:val="center"/>
          </w:tcPr>
          <w:p w14:paraId="1C6A9554">
            <w:pPr>
              <w:spacing w:line="440" w:lineRule="exact"/>
              <w:jc w:val="center"/>
              <w:rPr>
                <w:rFonts w:hint="eastAsia" w:ascii="宋体" w:hAnsi="宋体" w:eastAsia="宋体" w:cs="宋体"/>
                <w:color w:val="auto"/>
                <w:sz w:val="24"/>
                <w:highlight w:val="none"/>
              </w:rPr>
            </w:pPr>
          </w:p>
        </w:tc>
      </w:tr>
      <w:tr w14:paraId="6342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4" w:type="dxa"/>
            <w:vAlign w:val="center"/>
          </w:tcPr>
          <w:p w14:paraId="618625D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418" w:type="dxa"/>
            <w:vAlign w:val="center"/>
          </w:tcPr>
          <w:p w14:paraId="726574D3">
            <w:pPr>
              <w:spacing w:line="440" w:lineRule="exact"/>
              <w:jc w:val="center"/>
              <w:rPr>
                <w:rFonts w:hint="eastAsia" w:ascii="宋体" w:hAnsi="宋体" w:eastAsia="宋体" w:cs="宋体"/>
                <w:color w:val="auto"/>
                <w:sz w:val="24"/>
                <w:highlight w:val="none"/>
              </w:rPr>
            </w:pPr>
          </w:p>
        </w:tc>
        <w:tc>
          <w:tcPr>
            <w:tcW w:w="1417" w:type="dxa"/>
            <w:vAlign w:val="center"/>
          </w:tcPr>
          <w:p w14:paraId="393FC1CE">
            <w:pPr>
              <w:spacing w:line="440" w:lineRule="exact"/>
              <w:jc w:val="center"/>
              <w:rPr>
                <w:rFonts w:hint="eastAsia" w:ascii="宋体" w:hAnsi="宋体" w:eastAsia="宋体" w:cs="宋体"/>
                <w:color w:val="auto"/>
                <w:sz w:val="24"/>
                <w:highlight w:val="none"/>
              </w:rPr>
            </w:pPr>
          </w:p>
        </w:tc>
        <w:tc>
          <w:tcPr>
            <w:tcW w:w="2694" w:type="dxa"/>
            <w:vAlign w:val="center"/>
          </w:tcPr>
          <w:p w14:paraId="269280A6">
            <w:pPr>
              <w:spacing w:line="440" w:lineRule="exact"/>
              <w:jc w:val="center"/>
              <w:rPr>
                <w:rFonts w:hint="eastAsia" w:ascii="宋体" w:hAnsi="宋体" w:eastAsia="宋体" w:cs="宋体"/>
                <w:color w:val="auto"/>
                <w:sz w:val="24"/>
                <w:highlight w:val="none"/>
              </w:rPr>
            </w:pPr>
          </w:p>
        </w:tc>
        <w:tc>
          <w:tcPr>
            <w:tcW w:w="1483" w:type="dxa"/>
            <w:vAlign w:val="center"/>
          </w:tcPr>
          <w:p w14:paraId="7C4E4F39">
            <w:pPr>
              <w:spacing w:line="440" w:lineRule="exact"/>
              <w:jc w:val="center"/>
              <w:rPr>
                <w:rFonts w:hint="eastAsia" w:ascii="宋体" w:hAnsi="宋体" w:eastAsia="宋体" w:cs="宋体"/>
                <w:color w:val="auto"/>
                <w:sz w:val="24"/>
                <w:highlight w:val="none"/>
              </w:rPr>
            </w:pPr>
          </w:p>
        </w:tc>
      </w:tr>
      <w:tr w14:paraId="35F2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4" w:type="dxa"/>
            <w:vAlign w:val="center"/>
          </w:tcPr>
          <w:p w14:paraId="7C29099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18" w:type="dxa"/>
            <w:vAlign w:val="center"/>
          </w:tcPr>
          <w:p w14:paraId="4D623C4D">
            <w:pPr>
              <w:spacing w:line="440" w:lineRule="exact"/>
              <w:jc w:val="center"/>
              <w:rPr>
                <w:rFonts w:hint="eastAsia" w:ascii="宋体" w:hAnsi="宋体" w:eastAsia="宋体" w:cs="宋体"/>
                <w:color w:val="auto"/>
                <w:sz w:val="24"/>
                <w:highlight w:val="none"/>
              </w:rPr>
            </w:pPr>
          </w:p>
        </w:tc>
        <w:tc>
          <w:tcPr>
            <w:tcW w:w="1417" w:type="dxa"/>
            <w:vAlign w:val="center"/>
          </w:tcPr>
          <w:p w14:paraId="4CB02A6B">
            <w:pPr>
              <w:spacing w:line="440" w:lineRule="exact"/>
              <w:jc w:val="center"/>
              <w:rPr>
                <w:rFonts w:hint="eastAsia" w:ascii="宋体" w:hAnsi="宋体" w:eastAsia="宋体" w:cs="宋体"/>
                <w:color w:val="auto"/>
                <w:sz w:val="24"/>
                <w:highlight w:val="none"/>
              </w:rPr>
            </w:pPr>
          </w:p>
        </w:tc>
        <w:tc>
          <w:tcPr>
            <w:tcW w:w="2694" w:type="dxa"/>
            <w:vAlign w:val="center"/>
          </w:tcPr>
          <w:p w14:paraId="07369E7E">
            <w:pPr>
              <w:spacing w:line="440" w:lineRule="exact"/>
              <w:jc w:val="center"/>
              <w:rPr>
                <w:rFonts w:hint="eastAsia" w:ascii="宋体" w:hAnsi="宋体" w:eastAsia="宋体" w:cs="宋体"/>
                <w:color w:val="auto"/>
                <w:sz w:val="24"/>
                <w:highlight w:val="none"/>
              </w:rPr>
            </w:pPr>
          </w:p>
        </w:tc>
        <w:tc>
          <w:tcPr>
            <w:tcW w:w="1483" w:type="dxa"/>
            <w:vAlign w:val="center"/>
          </w:tcPr>
          <w:p w14:paraId="57D8DF0F">
            <w:pPr>
              <w:spacing w:line="440" w:lineRule="exact"/>
              <w:jc w:val="center"/>
              <w:rPr>
                <w:rFonts w:hint="eastAsia" w:ascii="宋体" w:hAnsi="宋体" w:eastAsia="宋体" w:cs="宋体"/>
                <w:color w:val="auto"/>
                <w:sz w:val="24"/>
                <w:highlight w:val="none"/>
              </w:rPr>
            </w:pPr>
          </w:p>
        </w:tc>
      </w:tr>
    </w:tbl>
    <w:p w14:paraId="242B74F2">
      <w:pPr>
        <w:tabs>
          <w:tab w:val="left" w:pos="2880"/>
        </w:tabs>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注：此表需详列投标的每种设备。</w:t>
      </w:r>
    </w:p>
    <w:p w14:paraId="3232274E">
      <w:pPr>
        <w:pStyle w:val="54"/>
        <w:spacing w:line="440" w:lineRule="exact"/>
        <w:ind w:firstLine="470" w:firstLineChars="196"/>
        <w:rPr>
          <w:rFonts w:hint="eastAsia" w:ascii="宋体" w:hAnsi="宋体" w:cs="宋体"/>
          <w:bCs/>
          <w:color w:val="auto"/>
          <w:kern w:val="2"/>
          <w:highlight w:val="none"/>
        </w:rPr>
      </w:pPr>
    </w:p>
    <w:p w14:paraId="491AA870">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投标人代表签字或盖章：</w:t>
      </w:r>
      <w:r>
        <w:rPr>
          <w:rFonts w:hint="eastAsia" w:ascii="宋体" w:hAnsi="宋体" w:eastAsia="宋体" w:cs="宋体"/>
          <w:color w:val="auto"/>
          <w:sz w:val="24"/>
          <w:highlight w:val="none"/>
          <w:u w:val="single"/>
        </w:rPr>
        <w:t>　　　　　　　　　</w:t>
      </w:r>
    </w:p>
    <w:p w14:paraId="1EBCA702">
      <w:pPr>
        <w:spacing w:line="44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bCs/>
          <w:color w:val="auto"/>
          <w:sz w:val="24"/>
          <w:highlight w:val="none"/>
        </w:rPr>
        <w:t>20</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日</w:t>
      </w:r>
    </w:p>
    <w:p w14:paraId="3E0F6221">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0C01D08D">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w:t>
      </w:r>
    </w:p>
    <w:p w14:paraId="03DA2E21">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产品技术支持文件</w:t>
      </w:r>
    </w:p>
    <w:p w14:paraId="083423D7">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请投标人根据“第五章、采购需求”中采购清单要求，提供证明材料（包含但不限于产品检测报告、产品彩页或技术白皮书等），自行编排序号。投标人认为必需的其他内容。</w:t>
      </w:r>
    </w:p>
    <w:p w14:paraId="65A73D6C">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附件十一</w:t>
      </w:r>
    </w:p>
    <w:p w14:paraId="6CFC9DA3">
      <w:pPr>
        <w:spacing w:line="440" w:lineRule="exact"/>
        <w:rPr>
          <w:rFonts w:hint="eastAsia" w:ascii="宋体" w:hAnsi="宋体" w:eastAsia="宋体" w:cs="宋体"/>
          <w:b/>
          <w:color w:val="auto"/>
          <w:sz w:val="24"/>
          <w:highlight w:val="none"/>
        </w:rPr>
      </w:pPr>
    </w:p>
    <w:p w14:paraId="60A7AB02">
      <w:pPr>
        <w:spacing w:line="440" w:lineRule="exact"/>
        <w:ind w:left="2880" w:hanging="288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技术参数偏离表</w:t>
      </w:r>
    </w:p>
    <w:p w14:paraId="1B584EB6">
      <w:pPr>
        <w:spacing w:line="440" w:lineRule="exact"/>
        <w:rPr>
          <w:rFonts w:hint="eastAsia" w:ascii="宋体" w:hAnsi="宋体" w:eastAsia="宋体" w:cs="宋体"/>
          <w:color w:val="auto"/>
          <w:sz w:val="24"/>
          <w:highlight w:val="none"/>
        </w:rPr>
      </w:pPr>
    </w:p>
    <w:p w14:paraId="25D04D92">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p w14:paraId="433CAF62">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标项名称：</w:t>
      </w:r>
      <w:r>
        <w:rPr>
          <w:rFonts w:hint="eastAsia" w:ascii="宋体" w:hAnsi="宋体" w:eastAsia="宋体" w:cs="宋体"/>
          <w:color w:val="auto"/>
          <w:sz w:val="24"/>
          <w:highlight w:val="none"/>
          <w:u w:val="single"/>
        </w:rPr>
        <w:t xml:space="preserve">　　　　           </w:t>
      </w:r>
    </w:p>
    <w:tbl>
      <w:tblPr>
        <w:tblStyle w:val="26"/>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1922"/>
        <w:gridCol w:w="1717"/>
        <w:gridCol w:w="1183"/>
        <w:gridCol w:w="1667"/>
        <w:gridCol w:w="1116"/>
      </w:tblGrid>
      <w:tr w14:paraId="0170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6" w:type="dxa"/>
            <w:vAlign w:val="center"/>
          </w:tcPr>
          <w:p w14:paraId="0A21182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0" w:type="dxa"/>
            <w:vAlign w:val="center"/>
          </w:tcPr>
          <w:p w14:paraId="32A9141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招标文件规格条目号</w:t>
            </w:r>
          </w:p>
        </w:tc>
        <w:tc>
          <w:tcPr>
            <w:tcW w:w="1922" w:type="dxa"/>
            <w:vAlign w:val="center"/>
          </w:tcPr>
          <w:p w14:paraId="1B74BAD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招标规格</w:t>
            </w:r>
          </w:p>
        </w:tc>
        <w:tc>
          <w:tcPr>
            <w:tcW w:w="1717" w:type="dxa"/>
            <w:vAlign w:val="center"/>
          </w:tcPr>
          <w:p w14:paraId="6830363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投标规格</w:t>
            </w:r>
          </w:p>
        </w:tc>
        <w:tc>
          <w:tcPr>
            <w:tcW w:w="1183" w:type="dxa"/>
            <w:vAlign w:val="center"/>
          </w:tcPr>
          <w:p w14:paraId="1C9E09E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667" w:type="dxa"/>
            <w:vAlign w:val="center"/>
          </w:tcPr>
          <w:p w14:paraId="75EF5FF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c>
          <w:tcPr>
            <w:tcW w:w="1116" w:type="dxa"/>
            <w:vAlign w:val="center"/>
          </w:tcPr>
          <w:p w14:paraId="7B40D67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2CF3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6276D51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0" w:type="dxa"/>
          </w:tcPr>
          <w:p w14:paraId="03D9A8A1">
            <w:pPr>
              <w:spacing w:line="440" w:lineRule="exact"/>
              <w:rPr>
                <w:rFonts w:hint="eastAsia" w:ascii="宋体" w:hAnsi="宋体" w:eastAsia="宋体" w:cs="宋体"/>
                <w:color w:val="auto"/>
                <w:sz w:val="24"/>
                <w:highlight w:val="none"/>
              </w:rPr>
            </w:pPr>
          </w:p>
        </w:tc>
        <w:tc>
          <w:tcPr>
            <w:tcW w:w="1922" w:type="dxa"/>
          </w:tcPr>
          <w:p w14:paraId="5026DC30">
            <w:pPr>
              <w:spacing w:line="440" w:lineRule="exact"/>
              <w:rPr>
                <w:rFonts w:hint="eastAsia" w:ascii="宋体" w:hAnsi="宋体" w:eastAsia="宋体" w:cs="宋体"/>
                <w:color w:val="auto"/>
                <w:sz w:val="24"/>
                <w:highlight w:val="none"/>
              </w:rPr>
            </w:pPr>
          </w:p>
        </w:tc>
        <w:tc>
          <w:tcPr>
            <w:tcW w:w="1717" w:type="dxa"/>
          </w:tcPr>
          <w:p w14:paraId="7DDA0403">
            <w:pPr>
              <w:spacing w:line="440" w:lineRule="exact"/>
              <w:rPr>
                <w:rFonts w:hint="eastAsia" w:ascii="宋体" w:hAnsi="宋体" w:eastAsia="宋体" w:cs="宋体"/>
                <w:color w:val="auto"/>
                <w:sz w:val="24"/>
                <w:highlight w:val="none"/>
              </w:rPr>
            </w:pPr>
          </w:p>
        </w:tc>
        <w:tc>
          <w:tcPr>
            <w:tcW w:w="1183" w:type="dxa"/>
          </w:tcPr>
          <w:p w14:paraId="2FD8DA7B">
            <w:pPr>
              <w:spacing w:line="440" w:lineRule="exact"/>
              <w:rPr>
                <w:rFonts w:hint="eastAsia" w:ascii="宋体" w:hAnsi="宋体" w:eastAsia="宋体" w:cs="宋体"/>
                <w:color w:val="auto"/>
                <w:sz w:val="24"/>
                <w:highlight w:val="none"/>
              </w:rPr>
            </w:pPr>
          </w:p>
        </w:tc>
        <w:tc>
          <w:tcPr>
            <w:tcW w:w="1667" w:type="dxa"/>
          </w:tcPr>
          <w:p w14:paraId="2D427009">
            <w:pPr>
              <w:spacing w:line="440" w:lineRule="exact"/>
              <w:rPr>
                <w:rFonts w:hint="eastAsia" w:ascii="宋体" w:hAnsi="宋体" w:eastAsia="宋体" w:cs="宋体"/>
                <w:color w:val="auto"/>
                <w:sz w:val="24"/>
                <w:highlight w:val="none"/>
              </w:rPr>
            </w:pPr>
          </w:p>
        </w:tc>
        <w:tc>
          <w:tcPr>
            <w:tcW w:w="1116" w:type="dxa"/>
          </w:tcPr>
          <w:p w14:paraId="68D0CA74">
            <w:pPr>
              <w:spacing w:line="440" w:lineRule="exact"/>
              <w:rPr>
                <w:rFonts w:hint="eastAsia" w:ascii="宋体" w:hAnsi="宋体" w:eastAsia="宋体" w:cs="宋体"/>
                <w:color w:val="auto"/>
                <w:sz w:val="24"/>
                <w:highlight w:val="none"/>
              </w:rPr>
            </w:pPr>
          </w:p>
        </w:tc>
      </w:tr>
      <w:tr w14:paraId="20B0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1EE873D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0" w:type="dxa"/>
          </w:tcPr>
          <w:p w14:paraId="56B07870">
            <w:pPr>
              <w:spacing w:line="440" w:lineRule="exact"/>
              <w:rPr>
                <w:rFonts w:hint="eastAsia" w:ascii="宋体" w:hAnsi="宋体" w:eastAsia="宋体" w:cs="宋体"/>
                <w:color w:val="auto"/>
                <w:sz w:val="24"/>
                <w:highlight w:val="none"/>
              </w:rPr>
            </w:pPr>
          </w:p>
        </w:tc>
        <w:tc>
          <w:tcPr>
            <w:tcW w:w="1922" w:type="dxa"/>
          </w:tcPr>
          <w:p w14:paraId="4B093428">
            <w:pPr>
              <w:spacing w:line="440" w:lineRule="exact"/>
              <w:rPr>
                <w:rFonts w:hint="eastAsia" w:ascii="宋体" w:hAnsi="宋体" w:eastAsia="宋体" w:cs="宋体"/>
                <w:color w:val="auto"/>
                <w:sz w:val="24"/>
                <w:highlight w:val="none"/>
              </w:rPr>
            </w:pPr>
          </w:p>
        </w:tc>
        <w:tc>
          <w:tcPr>
            <w:tcW w:w="1717" w:type="dxa"/>
          </w:tcPr>
          <w:p w14:paraId="3B22C9B5">
            <w:pPr>
              <w:spacing w:line="440" w:lineRule="exact"/>
              <w:rPr>
                <w:rFonts w:hint="eastAsia" w:ascii="宋体" w:hAnsi="宋体" w:eastAsia="宋体" w:cs="宋体"/>
                <w:color w:val="auto"/>
                <w:sz w:val="24"/>
                <w:highlight w:val="none"/>
              </w:rPr>
            </w:pPr>
          </w:p>
        </w:tc>
        <w:tc>
          <w:tcPr>
            <w:tcW w:w="1183" w:type="dxa"/>
          </w:tcPr>
          <w:p w14:paraId="40A1032A">
            <w:pPr>
              <w:spacing w:line="440" w:lineRule="exact"/>
              <w:rPr>
                <w:rFonts w:hint="eastAsia" w:ascii="宋体" w:hAnsi="宋体" w:eastAsia="宋体" w:cs="宋体"/>
                <w:color w:val="auto"/>
                <w:sz w:val="24"/>
                <w:highlight w:val="none"/>
              </w:rPr>
            </w:pPr>
          </w:p>
        </w:tc>
        <w:tc>
          <w:tcPr>
            <w:tcW w:w="1667" w:type="dxa"/>
          </w:tcPr>
          <w:p w14:paraId="7C033700">
            <w:pPr>
              <w:spacing w:line="440" w:lineRule="exact"/>
              <w:rPr>
                <w:rFonts w:hint="eastAsia" w:ascii="宋体" w:hAnsi="宋体" w:eastAsia="宋体" w:cs="宋体"/>
                <w:color w:val="auto"/>
                <w:sz w:val="24"/>
                <w:highlight w:val="none"/>
              </w:rPr>
            </w:pPr>
          </w:p>
        </w:tc>
        <w:tc>
          <w:tcPr>
            <w:tcW w:w="1116" w:type="dxa"/>
          </w:tcPr>
          <w:p w14:paraId="2261E58D">
            <w:pPr>
              <w:spacing w:line="440" w:lineRule="exact"/>
              <w:rPr>
                <w:rFonts w:hint="eastAsia" w:ascii="宋体" w:hAnsi="宋体" w:eastAsia="宋体" w:cs="宋体"/>
                <w:color w:val="auto"/>
                <w:sz w:val="24"/>
                <w:highlight w:val="none"/>
              </w:rPr>
            </w:pPr>
          </w:p>
        </w:tc>
      </w:tr>
      <w:tr w14:paraId="20F0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1D8C620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40" w:type="dxa"/>
          </w:tcPr>
          <w:p w14:paraId="2D9A0CCD">
            <w:pPr>
              <w:spacing w:line="440" w:lineRule="exact"/>
              <w:rPr>
                <w:rFonts w:hint="eastAsia" w:ascii="宋体" w:hAnsi="宋体" w:eastAsia="宋体" w:cs="宋体"/>
                <w:color w:val="auto"/>
                <w:sz w:val="24"/>
                <w:highlight w:val="none"/>
              </w:rPr>
            </w:pPr>
          </w:p>
        </w:tc>
        <w:tc>
          <w:tcPr>
            <w:tcW w:w="1922" w:type="dxa"/>
          </w:tcPr>
          <w:p w14:paraId="09E9CEEC">
            <w:pPr>
              <w:spacing w:line="440" w:lineRule="exact"/>
              <w:rPr>
                <w:rFonts w:hint="eastAsia" w:ascii="宋体" w:hAnsi="宋体" w:eastAsia="宋体" w:cs="宋体"/>
                <w:color w:val="auto"/>
                <w:sz w:val="24"/>
                <w:highlight w:val="none"/>
              </w:rPr>
            </w:pPr>
          </w:p>
        </w:tc>
        <w:tc>
          <w:tcPr>
            <w:tcW w:w="1717" w:type="dxa"/>
          </w:tcPr>
          <w:p w14:paraId="69B3DAEB">
            <w:pPr>
              <w:spacing w:line="440" w:lineRule="exact"/>
              <w:rPr>
                <w:rFonts w:hint="eastAsia" w:ascii="宋体" w:hAnsi="宋体" w:eastAsia="宋体" w:cs="宋体"/>
                <w:color w:val="auto"/>
                <w:sz w:val="24"/>
                <w:highlight w:val="none"/>
              </w:rPr>
            </w:pPr>
          </w:p>
        </w:tc>
        <w:tc>
          <w:tcPr>
            <w:tcW w:w="1183" w:type="dxa"/>
          </w:tcPr>
          <w:p w14:paraId="33E26980">
            <w:pPr>
              <w:spacing w:line="440" w:lineRule="exact"/>
              <w:rPr>
                <w:rFonts w:hint="eastAsia" w:ascii="宋体" w:hAnsi="宋体" w:eastAsia="宋体" w:cs="宋体"/>
                <w:color w:val="auto"/>
                <w:sz w:val="24"/>
                <w:highlight w:val="none"/>
              </w:rPr>
            </w:pPr>
          </w:p>
        </w:tc>
        <w:tc>
          <w:tcPr>
            <w:tcW w:w="1667" w:type="dxa"/>
          </w:tcPr>
          <w:p w14:paraId="0FF61E35">
            <w:pPr>
              <w:spacing w:line="440" w:lineRule="exact"/>
              <w:rPr>
                <w:rFonts w:hint="eastAsia" w:ascii="宋体" w:hAnsi="宋体" w:eastAsia="宋体" w:cs="宋体"/>
                <w:color w:val="auto"/>
                <w:sz w:val="24"/>
                <w:highlight w:val="none"/>
              </w:rPr>
            </w:pPr>
          </w:p>
        </w:tc>
        <w:tc>
          <w:tcPr>
            <w:tcW w:w="1116" w:type="dxa"/>
          </w:tcPr>
          <w:p w14:paraId="6FF18E66">
            <w:pPr>
              <w:spacing w:line="440" w:lineRule="exact"/>
              <w:rPr>
                <w:rFonts w:hint="eastAsia" w:ascii="宋体" w:hAnsi="宋体" w:eastAsia="宋体" w:cs="宋体"/>
                <w:color w:val="auto"/>
                <w:sz w:val="24"/>
                <w:highlight w:val="none"/>
              </w:rPr>
            </w:pPr>
          </w:p>
        </w:tc>
      </w:tr>
      <w:tr w14:paraId="1579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51E5CD6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40" w:type="dxa"/>
          </w:tcPr>
          <w:p w14:paraId="7806430E">
            <w:pPr>
              <w:spacing w:line="440" w:lineRule="exact"/>
              <w:rPr>
                <w:rFonts w:hint="eastAsia" w:ascii="宋体" w:hAnsi="宋体" w:eastAsia="宋体" w:cs="宋体"/>
                <w:color w:val="auto"/>
                <w:sz w:val="24"/>
                <w:highlight w:val="none"/>
              </w:rPr>
            </w:pPr>
          </w:p>
        </w:tc>
        <w:tc>
          <w:tcPr>
            <w:tcW w:w="1922" w:type="dxa"/>
          </w:tcPr>
          <w:p w14:paraId="23477157">
            <w:pPr>
              <w:spacing w:line="440" w:lineRule="exact"/>
              <w:rPr>
                <w:rFonts w:hint="eastAsia" w:ascii="宋体" w:hAnsi="宋体" w:eastAsia="宋体" w:cs="宋体"/>
                <w:color w:val="auto"/>
                <w:sz w:val="24"/>
                <w:highlight w:val="none"/>
              </w:rPr>
            </w:pPr>
          </w:p>
        </w:tc>
        <w:tc>
          <w:tcPr>
            <w:tcW w:w="1717" w:type="dxa"/>
          </w:tcPr>
          <w:p w14:paraId="06D3D6D3">
            <w:pPr>
              <w:spacing w:line="440" w:lineRule="exact"/>
              <w:rPr>
                <w:rFonts w:hint="eastAsia" w:ascii="宋体" w:hAnsi="宋体" w:eastAsia="宋体" w:cs="宋体"/>
                <w:color w:val="auto"/>
                <w:sz w:val="24"/>
                <w:highlight w:val="none"/>
              </w:rPr>
            </w:pPr>
          </w:p>
        </w:tc>
        <w:tc>
          <w:tcPr>
            <w:tcW w:w="1183" w:type="dxa"/>
          </w:tcPr>
          <w:p w14:paraId="07E50352">
            <w:pPr>
              <w:spacing w:line="440" w:lineRule="exact"/>
              <w:rPr>
                <w:rFonts w:hint="eastAsia" w:ascii="宋体" w:hAnsi="宋体" w:eastAsia="宋体" w:cs="宋体"/>
                <w:color w:val="auto"/>
                <w:sz w:val="24"/>
                <w:highlight w:val="none"/>
              </w:rPr>
            </w:pPr>
          </w:p>
        </w:tc>
        <w:tc>
          <w:tcPr>
            <w:tcW w:w="1667" w:type="dxa"/>
          </w:tcPr>
          <w:p w14:paraId="77BD09C6">
            <w:pPr>
              <w:spacing w:line="440" w:lineRule="exact"/>
              <w:rPr>
                <w:rFonts w:hint="eastAsia" w:ascii="宋体" w:hAnsi="宋体" w:eastAsia="宋体" w:cs="宋体"/>
                <w:color w:val="auto"/>
                <w:sz w:val="24"/>
                <w:highlight w:val="none"/>
              </w:rPr>
            </w:pPr>
          </w:p>
        </w:tc>
        <w:tc>
          <w:tcPr>
            <w:tcW w:w="1116" w:type="dxa"/>
          </w:tcPr>
          <w:p w14:paraId="2A2CD87B">
            <w:pPr>
              <w:spacing w:line="440" w:lineRule="exact"/>
              <w:rPr>
                <w:rFonts w:hint="eastAsia" w:ascii="宋体" w:hAnsi="宋体" w:eastAsia="宋体" w:cs="宋体"/>
                <w:color w:val="auto"/>
                <w:sz w:val="24"/>
                <w:highlight w:val="none"/>
              </w:rPr>
            </w:pPr>
          </w:p>
        </w:tc>
      </w:tr>
    </w:tbl>
    <w:p w14:paraId="7B09A44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注：与招标文件要求逐条对应填写。</w:t>
      </w:r>
    </w:p>
    <w:p w14:paraId="3BF04256">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投标人代表签字或盖章：</w:t>
      </w:r>
    </w:p>
    <w:p w14:paraId="0B2DB18A">
      <w:pPr>
        <w:spacing w:line="44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bCs/>
          <w:color w:val="auto"/>
          <w:sz w:val="24"/>
          <w:highlight w:val="none"/>
        </w:rPr>
        <w:t>20</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日</w:t>
      </w:r>
    </w:p>
    <w:p w14:paraId="7300BBDE">
      <w:pPr>
        <w:spacing w:line="440" w:lineRule="exact"/>
        <w:rPr>
          <w:rFonts w:hint="eastAsia" w:ascii="宋体" w:hAnsi="宋体" w:eastAsia="宋体" w:cs="宋体"/>
          <w:b/>
          <w:color w:val="auto"/>
          <w:sz w:val="24"/>
          <w:highlight w:val="none"/>
        </w:rPr>
      </w:pPr>
    </w:p>
    <w:p w14:paraId="00B3EAF8">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附件十二</w:t>
      </w:r>
    </w:p>
    <w:p w14:paraId="7E343173">
      <w:pPr>
        <w:widowControl/>
        <w:jc w:val="center"/>
        <w:rPr>
          <w:rFonts w:hint="eastAsia" w:ascii="宋体" w:hAnsi="宋体" w:eastAsia="宋体" w:cs="宋体"/>
          <w:b/>
          <w:bCs/>
          <w:color w:val="auto"/>
          <w:kern w:val="0"/>
          <w:sz w:val="28"/>
          <w:szCs w:val="28"/>
          <w:highlight w:val="none"/>
          <w:lang w:eastAsia="zh-CN" w:bidi="ar"/>
        </w:rPr>
      </w:pPr>
      <w:r>
        <w:rPr>
          <w:rFonts w:hint="eastAsia" w:ascii="宋体" w:hAnsi="宋体" w:eastAsia="宋体" w:cs="宋体"/>
          <w:b/>
          <w:bCs/>
          <w:color w:val="auto"/>
          <w:kern w:val="0"/>
          <w:sz w:val="28"/>
          <w:szCs w:val="28"/>
          <w:highlight w:val="none"/>
          <w:lang w:bidi="ar"/>
        </w:rPr>
        <w:t>备品备件、易损件明细及分项报价表</w:t>
      </w:r>
      <w:r>
        <w:rPr>
          <w:rFonts w:hint="eastAsia" w:ascii="宋体" w:hAnsi="宋体" w:eastAsia="宋体" w:cs="宋体"/>
          <w:b/>
          <w:bCs/>
          <w:color w:val="auto"/>
          <w:kern w:val="0"/>
          <w:sz w:val="28"/>
          <w:szCs w:val="28"/>
          <w:highlight w:val="none"/>
          <w:lang w:eastAsia="zh-CN" w:bidi="ar"/>
        </w:rPr>
        <w:t>（如有）</w:t>
      </w:r>
    </w:p>
    <w:tbl>
      <w:tblPr>
        <w:tblStyle w:val="2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83"/>
        <w:gridCol w:w="955"/>
        <w:gridCol w:w="1523"/>
        <w:gridCol w:w="784"/>
        <w:gridCol w:w="813"/>
        <w:gridCol w:w="1000"/>
        <w:gridCol w:w="1117"/>
        <w:gridCol w:w="1275"/>
        <w:gridCol w:w="722"/>
      </w:tblGrid>
      <w:tr w14:paraId="7931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335A081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83" w:type="dxa"/>
            <w:vAlign w:val="center"/>
          </w:tcPr>
          <w:p w14:paraId="1FF4D87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955" w:type="dxa"/>
            <w:vAlign w:val="center"/>
          </w:tcPr>
          <w:p w14:paraId="0F21D22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523" w:type="dxa"/>
            <w:vAlign w:val="center"/>
          </w:tcPr>
          <w:p w14:paraId="1F8727F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规格及型号</w:t>
            </w:r>
          </w:p>
        </w:tc>
        <w:tc>
          <w:tcPr>
            <w:tcW w:w="784" w:type="dxa"/>
            <w:vAlign w:val="center"/>
          </w:tcPr>
          <w:p w14:paraId="1F14D86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13" w:type="dxa"/>
            <w:vAlign w:val="center"/>
          </w:tcPr>
          <w:p w14:paraId="7DBE4DD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00" w:type="dxa"/>
            <w:vAlign w:val="center"/>
          </w:tcPr>
          <w:p w14:paraId="08BE19D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综合单价（元）</w:t>
            </w:r>
          </w:p>
        </w:tc>
        <w:tc>
          <w:tcPr>
            <w:tcW w:w="1117" w:type="dxa"/>
            <w:vAlign w:val="center"/>
          </w:tcPr>
          <w:p w14:paraId="7FF1043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1275" w:type="dxa"/>
            <w:vAlign w:val="center"/>
          </w:tcPr>
          <w:p w14:paraId="5C3BD95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生产厂家</w:t>
            </w:r>
          </w:p>
        </w:tc>
        <w:tc>
          <w:tcPr>
            <w:tcW w:w="722" w:type="dxa"/>
            <w:vAlign w:val="center"/>
          </w:tcPr>
          <w:p w14:paraId="7F0EE341">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r>
      <w:tr w14:paraId="26A0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70BE1C7E">
            <w:pPr>
              <w:spacing w:line="440" w:lineRule="exact"/>
              <w:rPr>
                <w:rFonts w:hint="eastAsia" w:ascii="宋体" w:hAnsi="宋体" w:eastAsia="宋体" w:cs="宋体"/>
                <w:color w:val="auto"/>
                <w:sz w:val="24"/>
                <w:highlight w:val="none"/>
              </w:rPr>
            </w:pPr>
          </w:p>
        </w:tc>
        <w:tc>
          <w:tcPr>
            <w:tcW w:w="1083" w:type="dxa"/>
            <w:vAlign w:val="center"/>
          </w:tcPr>
          <w:p w14:paraId="48580E46">
            <w:pPr>
              <w:spacing w:line="440" w:lineRule="exact"/>
              <w:rPr>
                <w:rFonts w:hint="eastAsia" w:ascii="宋体" w:hAnsi="宋体" w:eastAsia="宋体" w:cs="宋体"/>
                <w:color w:val="auto"/>
                <w:sz w:val="24"/>
                <w:highlight w:val="none"/>
              </w:rPr>
            </w:pPr>
          </w:p>
        </w:tc>
        <w:tc>
          <w:tcPr>
            <w:tcW w:w="955" w:type="dxa"/>
            <w:vAlign w:val="center"/>
          </w:tcPr>
          <w:p w14:paraId="7528810C">
            <w:pPr>
              <w:spacing w:line="440" w:lineRule="exact"/>
              <w:rPr>
                <w:rFonts w:hint="eastAsia" w:ascii="宋体" w:hAnsi="宋体" w:eastAsia="宋体" w:cs="宋体"/>
                <w:color w:val="auto"/>
                <w:sz w:val="24"/>
                <w:highlight w:val="none"/>
              </w:rPr>
            </w:pPr>
          </w:p>
        </w:tc>
        <w:tc>
          <w:tcPr>
            <w:tcW w:w="1523" w:type="dxa"/>
            <w:vAlign w:val="center"/>
          </w:tcPr>
          <w:p w14:paraId="2DEB9F99">
            <w:pPr>
              <w:spacing w:line="440" w:lineRule="exact"/>
              <w:rPr>
                <w:rFonts w:hint="eastAsia" w:ascii="宋体" w:hAnsi="宋体" w:eastAsia="宋体" w:cs="宋体"/>
                <w:color w:val="auto"/>
                <w:sz w:val="24"/>
                <w:highlight w:val="none"/>
              </w:rPr>
            </w:pPr>
          </w:p>
        </w:tc>
        <w:tc>
          <w:tcPr>
            <w:tcW w:w="784" w:type="dxa"/>
            <w:vAlign w:val="center"/>
          </w:tcPr>
          <w:p w14:paraId="43567C56">
            <w:pPr>
              <w:spacing w:line="440" w:lineRule="exact"/>
              <w:rPr>
                <w:rFonts w:hint="eastAsia" w:ascii="宋体" w:hAnsi="宋体" w:eastAsia="宋体" w:cs="宋体"/>
                <w:color w:val="auto"/>
                <w:sz w:val="24"/>
                <w:highlight w:val="none"/>
              </w:rPr>
            </w:pPr>
          </w:p>
        </w:tc>
        <w:tc>
          <w:tcPr>
            <w:tcW w:w="813" w:type="dxa"/>
            <w:vAlign w:val="center"/>
          </w:tcPr>
          <w:p w14:paraId="67ECBB38">
            <w:pPr>
              <w:spacing w:line="440" w:lineRule="exact"/>
              <w:rPr>
                <w:rFonts w:hint="eastAsia" w:ascii="宋体" w:hAnsi="宋体" w:eastAsia="宋体" w:cs="宋体"/>
                <w:color w:val="auto"/>
                <w:sz w:val="24"/>
                <w:highlight w:val="none"/>
              </w:rPr>
            </w:pPr>
          </w:p>
        </w:tc>
        <w:tc>
          <w:tcPr>
            <w:tcW w:w="1000" w:type="dxa"/>
            <w:vAlign w:val="center"/>
          </w:tcPr>
          <w:p w14:paraId="7FD73439">
            <w:pPr>
              <w:spacing w:line="440" w:lineRule="exact"/>
              <w:rPr>
                <w:rFonts w:hint="eastAsia" w:ascii="宋体" w:hAnsi="宋体" w:eastAsia="宋体" w:cs="宋体"/>
                <w:color w:val="auto"/>
                <w:sz w:val="24"/>
                <w:highlight w:val="none"/>
              </w:rPr>
            </w:pPr>
          </w:p>
        </w:tc>
        <w:tc>
          <w:tcPr>
            <w:tcW w:w="1117" w:type="dxa"/>
            <w:vAlign w:val="center"/>
          </w:tcPr>
          <w:p w14:paraId="7DFB6996">
            <w:pPr>
              <w:spacing w:line="440" w:lineRule="exact"/>
              <w:rPr>
                <w:rFonts w:hint="eastAsia" w:ascii="宋体" w:hAnsi="宋体" w:eastAsia="宋体" w:cs="宋体"/>
                <w:color w:val="auto"/>
                <w:sz w:val="24"/>
                <w:highlight w:val="none"/>
              </w:rPr>
            </w:pPr>
          </w:p>
        </w:tc>
        <w:tc>
          <w:tcPr>
            <w:tcW w:w="1275" w:type="dxa"/>
            <w:vAlign w:val="center"/>
          </w:tcPr>
          <w:p w14:paraId="310E9B80">
            <w:pPr>
              <w:spacing w:line="440" w:lineRule="exact"/>
              <w:rPr>
                <w:rFonts w:hint="eastAsia" w:ascii="宋体" w:hAnsi="宋体" w:eastAsia="宋体" w:cs="宋体"/>
                <w:color w:val="auto"/>
                <w:sz w:val="24"/>
                <w:highlight w:val="none"/>
              </w:rPr>
            </w:pPr>
          </w:p>
        </w:tc>
        <w:tc>
          <w:tcPr>
            <w:tcW w:w="722" w:type="dxa"/>
            <w:vAlign w:val="center"/>
          </w:tcPr>
          <w:p w14:paraId="187048A8">
            <w:pPr>
              <w:spacing w:line="440" w:lineRule="exact"/>
              <w:rPr>
                <w:rFonts w:hint="eastAsia" w:ascii="宋体" w:hAnsi="宋体" w:eastAsia="宋体" w:cs="宋体"/>
                <w:color w:val="auto"/>
                <w:sz w:val="24"/>
                <w:highlight w:val="none"/>
              </w:rPr>
            </w:pPr>
          </w:p>
        </w:tc>
      </w:tr>
      <w:tr w14:paraId="177C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6584489C">
            <w:pPr>
              <w:spacing w:line="440" w:lineRule="exact"/>
              <w:rPr>
                <w:rFonts w:hint="eastAsia" w:ascii="宋体" w:hAnsi="宋体" w:eastAsia="宋体" w:cs="宋体"/>
                <w:color w:val="auto"/>
                <w:sz w:val="24"/>
                <w:highlight w:val="none"/>
              </w:rPr>
            </w:pPr>
          </w:p>
        </w:tc>
        <w:tc>
          <w:tcPr>
            <w:tcW w:w="1083" w:type="dxa"/>
            <w:vAlign w:val="center"/>
          </w:tcPr>
          <w:p w14:paraId="1EE2808F">
            <w:pPr>
              <w:spacing w:line="440" w:lineRule="exact"/>
              <w:rPr>
                <w:rFonts w:hint="eastAsia" w:ascii="宋体" w:hAnsi="宋体" w:eastAsia="宋体" w:cs="宋体"/>
                <w:color w:val="auto"/>
                <w:sz w:val="24"/>
                <w:highlight w:val="none"/>
              </w:rPr>
            </w:pPr>
          </w:p>
        </w:tc>
        <w:tc>
          <w:tcPr>
            <w:tcW w:w="955" w:type="dxa"/>
            <w:vAlign w:val="center"/>
          </w:tcPr>
          <w:p w14:paraId="726AB966">
            <w:pPr>
              <w:spacing w:line="440" w:lineRule="exact"/>
              <w:rPr>
                <w:rFonts w:hint="eastAsia" w:ascii="宋体" w:hAnsi="宋体" w:eastAsia="宋体" w:cs="宋体"/>
                <w:color w:val="auto"/>
                <w:sz w:val="24"/>
                <w:highlight w:val="none"/>
              </w:rPr>
            </w:pPr>
          </w:p>
        </w:tc>
        <w:tc>
          <w:tcPr>
            <w:tcW w:w="1523" w:type="dxa"/>
            <w:vAlign w:val="center"/>
          </w:tcPr>
          <w:p w14:paraId="03577AE4">
            <w:pPr>
              <w:spacing w:line="440" w:lineRule="exact"/>
              <w:rPr>
                <w:rFonts w:hint="eastAsia" w:ascii="宋体" w:hAnsi="宋体" w:eastAsia="宋体" w:cs="宋体"/>
                <w:color w:val="auto"/>
                <w:sz w:val="24"/>
                <w:highlight w:val="none"/>
              </w:rPr>
            </w:pPr>
          </w:p>
        </w:tc>
        <w:tc>
          <w:tcPr>
            <w:tcW w:w="784" w:type="dxa"/>
            <w:vAlign w:val="center"/>
          </w:tcPr>
          <w:p w14:paraId="4E12219E">
            <w:pPr>
              <w:spacing w:line="440" w:lineRule="exact"/>
              <w:rPr>
                <w:rFonts w:hint="eastAsia" w:ascii="宋体" w:hAnsi="宋体" w:eastAsia="宋体" w:cs="宋体"/>
                <w:color w:val="auto"/>
                <w:sz w:val="24"/>
                <w:highlight w:val="none"/>
              </w:rPr>
            </w:pPr>
          </w:p>
        </w:tc>
        <w:tc>
          <w:tcPr>
            <w:tcW w:w="813" w:type="dxa"/>
            <w:vAlign w:val="center"/>
          </w:tcPr>
          <w:p w14:paraId="28A08B5B">
            <w:pPr>
              <w:spacing w:line="440" w:lineRule="exact"/>
              <w:rPr>
                <w:rFonts w:hint="eastAsia" w:ascii="宋体" w:hAnsi="宋体" w:eastAsia="宋体" w:cs="宋体"/>
                <w:color w:val="auto"/>
                <w:sz w:val="24"/>
                <w:highlight w:val="none"/>
              </w:rPr>
            </w:pPr>
          </w:p>
        </w:tc>
        <w:tc>
          <w:tcPr>
            <w:tcW w:w="1000" w:type="dxa"/>
            <w:vAlign w:val="center"/>
          </w:tcPr>
          <w:p w14:paraId="320EFD8C">
            <w:pPr>
              <w:spacing w:line="440" w:lineRule="exact"/>
              <w:rPr>
                <w:rFonts w:hint="eastAsia" w:ascii="宋体" w:hAnsi="宋体" w:eastAsia="宋体" w:cs="宋体"/>
                <w:color w:val="auto"/>
                <w:sz w:val="24"/>
                <w:highlight w:val="none"/>
              </w:rPr>
            </w:pPr>
          </w:p>
        </w:tc>
        <w:tc>
          <w:tcPr>
            <w:tcW w:w="1117" w:type="dxa"/>
            <w:vAlign w:val="center"/>
          </w:tcPr>
          <w:p w14:paraId="0421B563">
            <w:pPr>
              <w:spacing w:line="440" w:lineRule="exact"/>
              <w:rPr>
                <w:rFonts w:hint="eastAsia" w:ascii="宋体" w:hAnsi="宋体" w:eastAsia="宋体" w:cs="宋体"/>
                <w:color w:val="auto"/>
                <w:sz w:val="24"/>
                <w:highlight w:val="none"/>
              </w:rPr>
            </w:pPr>
          </w:p>
        </w:tc>
        <w:tc>
          <w:tcPr>
            <w:tcW w:w="1275" w:type="dxa"/>
            <w:vAlign w:val="center"/>
          </w:tcPr>
          <w:p w14:paraId="1C383C0F">
            <w:pPr>
              <w:spacing w:line="440" w:lineRule="exact"/>
              <w:rPr>
                <w:rFonts w:hint="eastAsia" w:ascii="宋体" w:hAnsi="宋体" w:eastAsia="宋体" w:cs="宋体"/>
                <w:color w:val="auto"/>
                <w:sz w:val="24"/>
                <w:highlight w:val="none"/>
              </w:rPr>
            </w:pPr>
          </w:p>
        </w:tc>
        <w:tc>
          <w:tcPr>
            <w:tcW w:w="722" w:type="dxa"/>
            <w:vAlign w:val="center"/>
          </w:tcPr>
          <w:p w14:paraId="3464BB8E">
            <w:pPr>
              <w:spacing w:line="440" w:lineRule="exact"/>
              <w:rPr>
                <w:rFonts w:hint="eastAsia" w:ascii="宋体" w:hAnsi="宋体" w:eastAsia="宋体" w:cs="宋体"/>
                <w:color w:val="auto"/>
                <w:sz w:val="24"/>
                <w:highlight w:val="none"/>
              </w:rPr>
            </w:pPr>
          </w:p>
        </w:tc>
      </w:tr>
      <w:tr w14:paraId="752B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0B55D0E1">
            <w:pPr>
              <w:spacing w:line="440" w:lineRule="exact"/>
              <w:rPr>
                <w:rFonts w:hint="eastAsia" w:ascii="宋体" w:hAnsi="宋体" w:eastAsia="宋体" w:cs="宋体"/>
                <w:color w:val="auto"/>
                <w:sz w:val="24"/>
                <w:highlight w:val="none"/>
              </w:rPr>
            </w:pPr>
          </w:p>
        </w:tc>
        <w:tc>
          <w:tcPr>
            <w:tcW w:w="1083" w:type="dxa"/>
            <w:vAlign w:val="center"/>
          </w:tcPr>
          <w:p w14:paraId="763B051A">
            <w:pPr>
              <w:spacing w:line="440" w:lineRule="exact"/>
              <w:rPr>
                <w:rFonts w:hint="eastAsia" w:ascii="宋体" w:hAnsi="宋体" w:eastAsia="宋体" w:cs="宋体"/>
                <w:color w:val="auto"/>
                <w:sz w:val="24"/>
                <w:highlight w:val="none"/>
              </w:rPr>
            </w:pPr>
          </w:p>
        </w:tc>
        <w:tc>
          <w:tcPr>
            <w:tcW w:w="955" w:type="dxa"/>
            <w:vAlign w:val="center"/>
          </w:tcPr>
          <w:p w14:paraId="513FAD95">
            <w:pPr>
              <w:spacing w:line="440" w:lineRule="exact"/>
              <w:rPr>
                <w:rFonts w:hint="eastAsia" w:ascii="宋体" w:hAnsi="宋体" w:eastAsia="宋体" w:cs="宋体"/>
                <w:color w:val="auto"/>
                <w:sz w:val="24"/>
                <w:highlight w:val="none"/>
              </w:rPr>
            </w:pPr>
          </w:p>
        </w:tc>
        <w:tc>
          <w:tcPr>
            <w:tcW w:w="1523" w:type="dxa"/>
            <w:vAlign w:val="center"/>
          </w:tcPr>
          <w:p w14:paraId="12F2FFC7">
            <w:pPr>
              <w:spacing w:line="440" w:lineRule="exact"/>
              <w:rPr>
                <w:rFonts w:hint="eastAsia" w:ascii="宋体" w:hAnsi="宋体" w:eastAsia="宋体" w:cs="宋体"/>
                <w:color w:val="auto"/>
                <w:sz w:val="24"/>
                <w:highlight w:val="none"/>
              </w:rPr>
            </w:pPr>
          </w:p>
        </w:tc>
        <w:tc>
          <w:tcPr>
            <w:tcW w:w="784" w:type="dxa"/>
            <w:vAlign w:val="center"/>
          </w:tcPr>
          <w:p w14:paraId="0F4B362F">
            <w:pPr>
              <w:spacing w:line="440" w:lineRule="exact"/>
              <w:rPr>
                <w:rFonts w:hint="eastAsia" w:ascii="宋体" w:hAnsi="宋体" w:eastAsia="宋体" w:cs="宋体"/>
                <w:color w:val="auto"/>
                <w:sz w:val="24"/>
                <w:highlight w:val="none"/>
              </w:rPr>
            </w:pPr>
          </w:p>
        </w:tc>
        <w:tc>
          <w:tcPr>
            <w:tcW w:w="813" w:type="dxa"/>
            <w:vAlign w:val="center"/>
          </w:tcPr>
          <w:p w14:paraId="536A6817">
            <w:pPr>
              <w:spacing w:line="440" w:lineRule="exact"/>
              <w:rPr>
                <w:rFonts w:hint="eastAsia" w:ascii="宋体" w:hAnsi="宋体" w:eastAsia="宋体" w:cs="宋体"/>
                <w:color w:val="auto"/>
                <w:sz w:val="24"/>
                <w:highlight w:val="none"/>
              </w:rPr>
            </w:pPr>
          </w:p>
        </w:tc>
        <w:tc>
          <w:tcPr>
            <w:tcW w:w="1000" w:type="dxa"/>
            <w:vAlign w:val="center"/>
          </w:tcPr>
          <w:p w14:paraId="34280AFB">
            <w:pPr>
              <w:spacing w:line="440" w:lineRule="exact"/>
              <w:rPr>
                <w:rFonts w:hint="eastAsia" w:ascii="宋体" w:hAnsi="宋体" w:eastAsia="宋体" w:cs="宋体"/>
                <w:color w:val="auto"/>
                <w:sz w:val="24"/>
                <w:highlight w:val="none"/>
              </w:rPr>
            </w:pPr>
          </w:p>
        </w:tc>
        <w:tc>
          <w:tcPr>
            <w:tcW w:w="1117" w:type="dxa"/>
            <w:vAlign w:val="center"/>
          </w:tcPr>
          <w:p w14:paraId="7F3A03BD">
            <w:pPr>
              <w:spacing w:line="440" w:lineRule="exact"/>
              <w:rPr>
                <w:rFonts w:hint="eastAsia" w:ascii="宋体" w:hAnsi="宋体" w:eastAsia="宋体" w:cs="宋体"/>
                <w:color w:val="auto"/>
                <w:sz w:val="24"/>
                <w:highlight w:val="none"/>
              </w:rPr>
            </w:pPr>
          </w:p>
        </w:tc>
        <w:tc>
          <w:tcPr>
            <w:tcW w:w="1275" w:type="dxa"/>
            <w:vAlign w:val="center"/>
          </w:tcPr>
          <w:p w14:paraId="6FAE7194">
            <w:pPr>
              <w:spacing w:line="440" w:lineRule="exact"/>
              <w:rPr>
                <w:rFonts w:hint="eastAsia" w:ascii="宋体" w:hAnsi="宋体" w:eastAsia="宋体" w:cs="宋体"/>
                <w:color w:val="auto"/>
                <w:sz w:val="24"/>
                <w:highlight w:val="none"/>
              </w:rPr>
            </w:pPr>
          </w:p>
        </w:tc>
        <w:tc>
          <w:tcPr>
            <w:tcW w:w="722" w:type="dxa"/>
            <w:vAlign w:val="center"/>
          </w:tcPr>
          <w:p w14:paraId="124827CA">
            <w:pPr>
              <w:spacing w:line="440" w:lineRule="exact"/>
              <w:rPr>
                <w:rFonts w:hint="eastAsia" w:ascii="宋体" w:hAnsi="宋体" w:eastAsia="宋体" w:cs="宋体"/>
                <w:color w:val="auto"/>
                <w:sz w:val="24"/>
                <w:highlight w:val="none"/>
              </w:rPr>
            </w:pPr>
          </w:p>
        </w:tc>
      </w:tr>
      <w:tr w14:paraId="034F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14B4ED75">
            <w:pPr>
              <w:spacing w:line="440" w:lineRule="exact"/>
              <w:rPr>
                <w:rFonts w:hint="eastAsia" w:ascii="宋体" w:hAnsi="宋体" w:eastAsia="宋体" w:cs="宋体"/>
                <w:color w:val="auto"/>
                <w:sz w:val="24"/>
                <w:highlight w:val="none"/>
              </w:rPr>
            </w:pPr>
          </w:p>
        </w:tc>
        <w:tc>
          <w:tcPr>
            <w:tcW w:w="1083" w:type="dxa"/>
            <w:vAlign w:val="center"/>
          </w:tcPr>
          <w:p w14:paraId="7C065893">
            <w:pPr>
              <w:spacing w:line="440" w:lineRule="exact"/>
              <w:rPr>
                <w:rFonts w:hint="eastAsia" w:ascii="宋体" w:hAnsi="宋体" w:eastAsia="宋体" w:cs="宋体"/>
                <w:color w:val="auto"/>
                <w:sz w:val="24"/>
                <w:highlight w:val="none"/>
              </w:rPr>
            </w:pPr>
          </w:p>
        </w:tc>
        <w:tc>
          <w:tcPr>
            <w:tcW w:w="955" w:type="dxa"/>
            <w:vAlign w:val="center"/>
          </w:tcPr>
          <w:p w14:paraId="1A80ECA7">
            <w:pPr>
              <w:spacing w:line="440" w:lineRule="exact"/>
              <w:rPr>
                <w:rFonts w:hint="eastAsia" w:ascii="宋体" w:hAnsi="宋体" w:eastAsia="宋体" w:cs="宋体"/>
                <w:color w:val="auto"/>
                <w:sz w:val="24"/>
                <w:highlight w:val="none"/>
              </w:rPr>
            </w:pPr>
          </w:p>
        </w:tc>
        <w:tc>
          <w:tcPr>
            <w:tcW w:w="1523" w:type="dxa"/>
            <w:vAlign w:val="center"/>
          </w:tcPr>
          <w:p w14:paraId="5F036FD9">
            <w:pPr>
              <w:spacing w:line="440" w:lineRule="exact"/>
              <w:rPr>
                <w:rFonts w:hint="eastAsia" w:ascii="宋体" w:hAnsi="宋体" w:eastAsia="宋体" w:cs="宋体"/>
                <w:color w:val="auto"/>
                <w:sz w:val="24"/>
                <w:highlight w:val="none"/>
              </w:rPr>
            </w:pPr>
          </w:p>
        </w:tc>
        <w:tc>
          <w:tcPr>
            <w:tcW w:w="784" w:type="dxa"/>
            <w:vAlign w:val="center"/>
          </w:tcPr>
          <w:p w14:paraId="21E6C5FB">
            <w:pPr>
              <w:spacing w:line="440" w:lineRule="exact"/>
              <w:rPr>
                <w:rFonts w:hint="eastAsia" w:ascii="宋体" w:hAnsi="宋体" w:eastAsia="宋体" w:cs="宋体"/>
                <w:color w:val="auto"/>
                <w:sz w:val="24"/>
                <w:highlight w:val="none"/>
              </w:rPr>
            </w:pPr>
          </w:p>
        </w:tc>
        <w:tc>
          <w:tcPr>
            <w:tcW w:w="813" w:type="dxa"/>
            <w:vAlign w:val="center"/>
          </w:tcPr>
          <w:p w14:paraId="2D45E21C">
            <w:pPr>
              <w:spacing w:line="440" w:lineRule="exact"/>
              <w:rPr>
                <w:rFonts w:hint="eastAsia" w:ascii="宋体" w:hAnsi="宋体" w:eastAsia="宋体" w:cs="宋体"/>
                <w:color w:val="auto"/>
                <w:sz w:val="24"/>
                <w:highlight w:val="none"/>
              </w:rPr>
            </w:pPr>
          </w:p>
        </w:tc>
        <w:tc>
          <w:tcPr>
            <w:tcW w:w="1000" w:type="dxa"/>
            <w:vAlign w:val="center"/>
          </w:tcPr>
          <w:p w14:paraId="6D00214A">
            <w:pPr>
              <w:spacing w:line="440" w:lineRule="exact"/>
              <w:rPr>
                <w:rFonts w:hint="eastAsia" w:ascii="宋体" w:hAnsi="宋体" w:eastAsia="宋体" w:cs="宋体"/>
                <w:color w:val="auto"/>
                <w:sz w:val="24"/>
                <w:highlight w:val="none"/>
              </w:rPr>
            </w:pPr>
          </w:p>
        </w:tc>
        <w:tc>
          <w:tcPr>
            <w:tcW w:w="1117" w:type="dxa"/>
            <w:vAlign w:val="center"/>
          </w:tcPr>
          <w:p w14:paraId="3909FAE9">
            <w:pPr>
              <w:spacing w:line="440" w:lineRule="exact"/>
              <w:rPr>
                <w:rFonts w:hint="eastAsia" w:ascii="宋体" w:hAnsi="宋体" w:eastAsia="宋体" w:cs="宋体"/>
                <w:color w:val="auto"/>
                <w:sz w:val="24"/>
                <w:highlight w:val="none"/>
              </w:rPr>
            </w:pPr>
          </w:p>
        </w:tc>
        <w:tc>
          <w:tcPr>
            <w:tcW w:w="1275" w:type="dxa"/>
            <w:vAlign w:val="center"/>
          </w:tcPr>
          <w:p w14:paraId="4EEB8D31">
            <w:pPr>
              <w:spacing w:line="440" w:lineRule="exact"/>
              <w:rPr>
                <w:rFonts w:hint="eastAsia" w:ascii="宋体" w:hAnsi="宋体" w:eastAsia="宋体" w:cs="宋体"/>
                <w:color w:val="auto"/>
                <w:sz w:val="24"/>
                <w:highlight w:val="none"/>
              </w:rPr>
            </w:pPr>
          </w:p>
        </w:tc>
        <w:tc>
          <w:tcPr>
            <w:tcW w:w="722" w:type="dxa"/>
            <w:vAlign w:val="center"/>
          </w:tcPr>
          <w:p w14:paraId="3D9474C1">
            <w:pPr>
              <w:spacing w:line="440" w:lineRule="exact"/>
              <w:rPr>
                <w:rFonts w:hint="eastAsia" w:ascii="宋体" w:hAnsi="宋体" w:eastAsia="宋体" w:cs="宋体"/>
                <w:color w:val="auto"/>
                <w:sz w:val="24"/>
                <w:highlight w:val="none"/>
              </w:rPr>
            </w:pPr>
          </w:p>
        </w:tc>
      </w:tr>
      <w:tr w14:paraId="5594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2D9532E1">
            <w:pPr>
              <w:spacing w:line="440" w:lineRule="exact"/>
              <w:rPr>
                <w:rFonts w:hint="eastAsia" w:ascii="宋体" w:hAnsi="宋体" w:eastAsia="宋体" w:cs="宋体"/>
                <w:color w:val="auto"/>
                <w:sz w:val="24"/>
                <w:highlight w:val="none"/>
              </w:rPr>
            </w:pPr>
          </w:p>
        </w:tc>
        <w:tc>
          <w:tcPr>
            <w:tcW w:w="1083" w:type="dxa"/>
            <w:vAlign w:val="center"/>
          </w:tcPr>
          <w:p w14:paraId="4FCDBC2E">
            <w:pPr>
              <w:spacing w:line="440" w:lineRule="exact"/>
              <w:rPr>
                <w:rFonts w:hint="eastAsia" w:ascii="宋体" w:hAnsi="宋体" w:eastAsia="宋体" w:cs="宋体"/>
                <w:color w:val="auto"/>
                <w:sz w:val="24"/>
                <w:highlight w:val="none"/>
              </w:rPr>
            </w:pPr>
          </w:p>
        </w:tc>
        <w:tc>
          <w:tcPr>
            <w:tcW w:w="955" w:type="dxa"/>
            <w:vAlign w:val="center"/>
          </w:tcPr>
          <w:p w14:paraId="22B90468">
            <w:pPr>
              <w:spacing w:line="440" w:lineRule="exact"/>
              <w:rPr>
                <w:rFonts w:hint="eastAsia" w:ascii="宋体" w:hAnsi="宋体" w:eastAsia="宋体" w:cs="宋体"/>
                <w:color w:val="auto"/>
                <w:sz w:val="24"/>
                <w:highlight w:val="none"/>
              </w:rPr>
            </w:pPr>
          </w:p>
        </w:tc>
        <w:tc>
          <w:tcPr>
            <w:tcW w:w="1523" w:type="dxa"/>
            <w:vAlign w:val="center"/>
          </w:tcPr>
          <w:p w14:paraId="2EEADF80">
            <w:pPr>
              <w:spacing w:line="440" w:lineRule="exact"/>
              <w:rPr>
                <w:rFonts w:hint="eastAsia" w:ascii="宋体" w:hAnsi="宋体" w:eastAsia="宋体" w:cs="宋体"/>
                <w:color w:val="auto"/>
                <w:sz w:val="24"/>
                <w:highlight w:val="none"/>
              </w:rPr>
            </w:pPr>
          </w:p>
        </w:tc>
        <w:tc>
          <w:tcPr>
            <w:tcW w:w="784" w:type="dxa"/>
            <w:vAlign w:val="center"/>
          </w:tcPr>
          <w:p w14:paraId="038D038D">
            <w:pPr>
              <w:spacing w:line="440" w:lineRule="exact"/>
              <w:rPr>
                <w:rFonts w:hint="eastAsia" w:ascii="宋体" w:hAnsi="宋体" w:eastAsia="宋体" w:cs="宋体"/>
                <w:color w:val="auto"/>
                <w:sz w:val="24"/>
                <w:highlight w:val="none"/>
              </w:rPr>
            </w:pPr>
          </w:p>
        </w:tc>
        <w:tc>
          <w:tcPr>
            <w:tcW w:w="813" w:type="dxa"/>
            <w:vAlign w:val="center"/>
          </w:tcPr>
          <w:p w14:paraId="53CDE7BA">
            <w:pPr>
              <w:spacing w:line="440" w:lineRule="exact"/>
              <w:rPr>
                <w:rFonts w:hint="eastAsia" w:ascii="宋体" w:hAnsi="宋体" w:eastAsia="宋体" w:cs="宋体"/>
                <w:color w:val="auto"/>
                <w:sz w:val="24"/>
                <w:highlight w:val="none"/>
              </w:rPr>
            </w:pPr>
          </w:p>
        </w:tc>
        <w:tc>
          <w:tcPr>
            <w:tcW w:w="1000" w:type="dxa"/>
            <w:vAlign w:val="center"/>
          </w:tcPr>
          <w:p w14:paraId="1D3FAA8E">
            <w:pPr>
              <w:spacing w:line="440" w:lineRule="exact"/>
              <w:rPr>
                <w:rFonts w:hint="eastAsia" w:ascii="宋体" w:hAnsi="宋体" w:eastAsia="宋体" w:cs="宋体"/>
                <w:color w:val="auto"/>
                <w:sz w:val="24"/>
                <w:highlight w:val="none"/>
              </w:rPr>
            </w:pPr>
          </w:p>
        </w:tc>
        <w:tc>
          <w:tcPr>
            <w:tcW w:w="1117" w:type="dxa"/>
            <w:vAlign w:val="center"/>
          </w:tcPr>
          <w:p w14:paraId="2E7ED737">
            <w:pPr>
              <w:spacing w:line="440" w:lineRule="exact"/>
              <w:rPr>
                <w:rFonts w:hint="eastAsia" w:ascii="宋体" w:hAnsi="宋体" w:eastAsia="宋体" w:cs="宋体"/>
                <w:color w:val="auto"/>
                <w:sz w:val="24"/>
                <w:highlight w:val="none"/>
              </w:rPr>
            </w:pPr>
          </w:p>
        </w:tc>
        <w:tc>
          <w:tcPr>
            <w:tcW w:w="1275" w:type="dxa"/>
            <w:vAlign w:val="center"/>
          </w:tcPr>
          <w:p w14:paraId="53131359">
            <w:pPr>
              <w:spacing w:line="440" w:lineRule="exact"/>
              <w:rPr>
                <w:rFonts w:hint="eastAsia" w:ascii="宋体" w:hAnsi="宋体" w:eastAsia="宋体" w:cs="宋体"/>
                <w:color w:val="auto"/>
                <w:sz w:val="24"/>
                <w:highlight w:val="none"/>
              </w:rPr>
            </w:pPr>
          </w:p>
        </w:tc>
        <w:tc>
          <w:tcPr>
            <w:tcW w:w="722" w:type="dxa"/>
            <w:vAlign w:val="center"/>
          </w:tcPr>
          <w:p w14:paraId="1DDA2A48">
            <w:pPr>
              <w:spacing w:line="440" w:lineRule="exact"/>
              <w:rPr>
                <w:rFonts w:hint="eastAsia" w:ascii="宋体" w:hAnsi="宋体" w:eastAsia="宋体" w:cs="宋体"/>
                <w:color w:val="auto"/>
                <w:sz w:val="24"/>
                <w:highlight w:val="none"/>
              </w:rPr>
            </w:pPr>
          </w:p>
        </w:tc>
      </w:tr>
      <w:tr w14:paraId="60C4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vAlign w:val="center"/>
          </w:tcPr>
          <w:p w14:paraId="4723B48A">
            <w:pPr>
              <w:spacing w:line="440" w:lineRule="exact"/>
              <w:rPr>
                <w:rFonts w:hint="eastAsia" w:ascii="宋体" w:hAnsi="宋体" w:eastAsia="宋体" w:cs="宋体"/>
                <w:color w:val="auto"/>
                <w:sz w:val="24"/>
                <w:highlight w:val="none"/>
              </w:rPr>
            </w:pPr>
          </w:p>
        </w:tc>
        <w:tc>
          <w:tcPr>
            <w:tcW w:w="1083" w:type="dxa"/>
            <w:vAlign w:val="center"/>
          </w:tcPr>
          <w:p w14:paraId="3FD1F32A">
            <w:pPr>
              <w:spacing w:line="440" w:lineRule="exact"/>
              <w:rPr>
                <w:rFonts w:hint="eastAsia" w:ascii="宋体" w:hAnsi="宋体" w:eastAsia="宋体" w:cs="宋体"/>
                <w:color w:val="auto"/>
                <w:sz w:val="24"/>
                <w:highlight w:val="none"/>
              </w:rPr>
            </w:pPr>
          </w:p>
        </w:tc>
        <w:tc>
          <w:tcPr>
            <w:tcW w:w="955" w:type="dxa"/>
            <w:vAlign w:val="center"/>
          </w:tcPr>
          <w:p w14:paraId="746A74B6">
            <w:pPr>
              <w:spacing w:line="440" w:lineRule="exact"/>
              <w:rPr>
                <w:rFonts w:hint="eastAsia" w:ascii="宋体" w:hAnsi="宋体" w:eastAsia="宋体" w:cs="宋体"/>
                <w:color w:val="auto"/>
                <w:sz w:val="24"/>
                <w:highlight w:val="none"/>
              </w:rPr>
            </w:pPr>
          </w:p>
        </w:tc>
        <w:tc>
          <w:tcPr>
            <w:tcW w:w="1523" w:type="dxa"/>
            <w:vAlign w:val="center"/>
          </w:tcPr>
          <w:p w14:paraId="330C5DE2">
            <w:pPr>
              <w:spacing w:line="440" w:lineRule="exact"/>
              <w:rPr>
                <w:rFonts w:hint="eastAsia" w:ascii="宋体" w:hAnsi="宋体" w:eastAsia="宋体" w:cs="宋体"/>
                <w:color w:val="auto"/>
                <w:sz w:val="24"/>
                <w:highlight w:val="none"/>
              </w:rPr>
            </w:pPr>
          </w:p>
        </w:tc>
        <w:tc>
          <w:tcPr>
            <w:tcW w:w="784" w:type="dxa"/>
            <w:vAlign w:val="center"/>
          </w:tcPr>
          <w:p w14:paraId="7C7A7300">
            <w:pPr>
              <w:spacing w:line="440" w:lineRule="exact"/>
              <w:rPr>
                <w:rFonts w:hint="eastAsia" w:ascii="宋体" w:hAnsi="宋体" w:eastAsia="宋体" w:cs="宋体"/>
                <w:color w:val="auto"/>
                <w:sz w:val="24"/>
                <w:highlight w:val="none"/>
              </w:rPr>
            </w:pPr>
          </w:p>
        </w:tc>
        <w:tc>
          <w:tcPr>
            <w:tcW w:w="813" w:type="dxa"/>
            <w:vAlign w:val="center"/>
          </w:tcPr>
          <w:p w14:paraId="009AC748">
            <w:pPr>
              <w:spacing w:line="440" w:lineRule="exact"/>
              <w:rPr>
                <w:rFonts w:hint="eastAsia" w:ascii="宋体" w:hAnsi="宋体" w:eastAsia="宋体" w:cs="宋体"/>
                <w:color w:val="auto"/>
                <w:sz w:val="24"/>
                <w:highlight w:val="none"/>
              </w:rPr>
            </w:pPr>
          </w:p>
        </w:tc>
        <w:tc>
          <w:tcPr>
            <w:tcW w:w="1000" w:type="dxa"/>
            <w:vAlign w:val="center"/>
          </w:tcPr>
          <w:p w14:paraId="4CDBC76F">
            <w:pPr>
              <w:spacing w:line="440" w:lineRule="exact"/>
              <w:rPr>
                <w:rFonts w:hint="eastAsia" w:ascii="宋体" w:hAnsi="宋体" w:eastAsia="宋体" w:cs="宋体"/>
                <w:color w:val="auto"/>
                <w:sz w:val="24"/>
                <w:highlight w:val="none"/>
              </w:rPr>
            </w:pPr>
          </w:p>
        </w:tc>
        <w:tc>
          <w:tcPr>
            <w:tcW w:w="1117" w:type="dxa"/>
            <w:vAlign w:val="center"/>
          </w:tcPr>
          <w:p w14:paraId="267EC298">
            <w:pPr>
              <w:spacing w:line="440" w:lineRule="exact"/>
              <w:rPr>
                <w:rFonts w:hint="eastAsia" w:ascii="宋体" w:hAnsi="宋体" w:eastAsia="宋体" w:cs="宋体"/>
                <w:color w:val="auto"/>
                <w:sz w:val="24"/>
                <w:highlight w:val="none"/>
              </w:rPr>
            </w:pPr>
          </w:p>
        </w:tc>
        <w:tc>
          <w:tcPr>
            <w:tcW w:w="1275" w:type="dxa"/>
            <w:vAlign w:val="center"/>
          </w:tcPr>
          <w:p w14:paraId="67FC1B48">
            <w:pPr>
              <w:spacing w:line="440" w:lineRule="exact"/>
              <w:rPr>
                <w:rFonts w:hint="eastAsia" w:ascii="宋体" w:hAnsi="宋体" w:eastAsia="宋体" w:cs="宋体"/>
                <w:color w:val="auto"/>
                <w:sz w:val="24"/>
                <w:highlight w:val="none"/>
              </w:rPr>
            </w:pPr>
          </w:p>
        </w:tc>
        <w:tc>
          <w:tcPr>
            <w:tcW w:w="722" w:type="dxa"/>
            <w:vAlign w:val="center"/>
          </w:tcPr>
          <w:p w14:paraId="4DAF7FBC">
            <w:pPr>
              <w:spacing w:line="440" w:lineRule="exact"/>
              <w:rPr>
                <w:rFonts w:hint="eastAsia" w:ascii="宋体" w:hAnsi="宋体" w:eastAsia="宋体" w:cs="宋体"/>
                <w:color w:val="auto"/>
                <w:sz w:val="24"/>
                <w:highlight w:val="none"/>
              </w:rPr>
            </w:pPr>
          </w:p>
        </w:tc>
      </w:tr>
      <w:tr w14:paraId="59E7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vAlign w:val="center"/>
          </w:tcPr>
          <w:p w14:paraId="5E7F6B80">
            <w:pPr>
              <w:spacing w:line="440" w:lineRule="exact"/>
              <w:rPr>
                <w:rFonts w:hint="eastAsia" w:ascii="宋体" w:hAnsi="宋体" w:eastAsia="宋体" w:cs="宋体"/>
                <w:color w:val="auto"/>
                <w:sz w:val="24"/>
                <w:highlight w:val="none"/>
              </w:rPr>
            </w:pPr>
          </w:p>
        </w:tc>
        <w:tc>
          <w:tcPr>
            <w:tcW w:w="1083" w:type="dxa"/>
            <w:vAlign w:val="center"/>
          </w:tcPr>
          <w:p w14:paraId="594BF50D">
            <w:pPr>
              <w:spacing w:line="440" w:lineRule="exact"/>
              <w:rPr>
                <w:rFonts w:hint="eastAsia" w:ascii="宋体" w:hAnsi="宋体" w:eastAsia="宋体" w:cs="宋体"/>
                <w:color w:val="auto"/>
                <w:sz w:val="24"/>
                <w:highlight w:val="none"/>
              </w:rPr>
            </w:pPr>
          </w:p>
        </w:tc>
        <w:tc>
          <w:tcPr>
            <w:tcW w:w="955" w:type="dxa"/>
            <w:vAlign w:val="center"/>
          </w:tcPr>
          <w:p w14:paraId="5204CE9C">
            <w:pPr>
              <w:spacing w:line="440" w:lineRule="exact"/>
              <w:rPr>
                <w:rFonts w:hint="eastAsia" w:ascii="宋体" w:hAnsi="宋体" w:eastAsia="宋体" w:cs="宋体"/>
                <w:color w:val="auto"/>
                <w:sz w:val="24"/>
                <w:highlight w:val="none"/>
              </w:rPr>
            </w:pPr>
          </w:p>
        </w:tc>
        <w:tc>
          <w:tcPr>
            <w:tcW w:w="1523" w:type="dxa"/>
            <w:vAlign w:val="center"/>
          </w:tcPr>
          <w:p w14:paraId="1D771D2D">
            <w:pPr>
              <w:spacing w:line="440" w:lineRule="exact"/>
              <w:rPr>
                <w:rFonts w:hint="eastAsia" w:ascii="宋体" w:hAnsi="宋体" w:eastAsia="宋体" w:cs="宋体"/>
                <w:color w:val="auto"/>
                <w:sz w:val="24"/>
                <w:highlight w:val="none"/>
              </w:rPr>
            </w:pPr>
          </w:p>
        </w:tc>
        <w:tc>
          <w:tcPr>
            <w:tcW w:w="784" w:type="dxa"/>
            <w:vAlign w:val="center"/>
          </w:tcPr>
          <w:p w14:paraId="7DA70D67">
            <w:pPr>
              <w:spacing w:line="440" w:lineRule="exact"/>
              <w:rPr>
                <w:rFonts w:hint="eastAsia" w:ascii="宋体" w:hAnsi="宋体" w:eastAsia="宋体" w:cs="宋体"/>
                <w:color w:val="auto"/>
                <w:sz w:val="24"/>
                <w:highlight w:val="none"/>
              </w:rPr>
            </w:pPr>
          </w:p>
        </w:tc>
        <w:tc>
          <w:tcPr>
            <w:tcW w:w="813" w:type="dxa"/>
            <w:vAlign w:val="center"/>
          </w:tcPr>
          <w:p w14:paraId="0CBA2241">
            <w:pPr>
              <w:spacing w:line="440" w:lineRule="exact"/>
              <w:rPr>
                <w:rFonts w:hint="eastAsia" w:ascii="宋体" w:hAnsi="宋体" w:eastAsia="宋体" w:cs="宋体"/>
                <w:color w:val="auto"/>
                <w:sz w:val="24"/>
                <w:highlight w:val="none"/>
              </w:rPr>
            </w:pPr>
          </w:p>
        </w:tc>
        <w:tc>
          <w:tcPr>
            <w:tcW w:w="1000" w:type="dxa"/>
            <w:vAlign w:val="center"/>
          </w:tcPr>
          <w:p w14:paraId="5BC0D893">
            <w:pPr>
              <w:spacing w:line="440" w:lineRule="exact"/>
              <w:rPr>
                <w:rFonts w:hint="eastAsia" w:ascii="宋体" w:hAnsi="宋体" w:eastAsia="宋体" w:cs="宋体"/>
                <w:color w:val="auto"/>
                <w:sz w:val="24"/>
                <w:highlight w:val="none"/>
              </w:rPr>
            </w:pPr>
          </w:p>
        </w:tc>
        <w:tc>
          <w:tcPr>
            <w:tcW w:w="1117" w:type="dxa"/>
            <w:vAlign w:val="center"/>
          </w:tcPr>
          <w:p w14:paraId="10416BC0">
            <w:pPr>
              <w:spacing w:line="440" w:lineRule="exact"/>
              <w:rPr>
                <w:rFonts w:hint="eastAsia" w:ascii="宋体" w:hAnsi="宋体" w:eastAsia="宋体" w:cs="宋体"/>
                <w:color w:val="auto"/>
                <w:sz w:val="24"/>
                <w:highlight w:val="none"/>
              </w:rPr>
            </w:pPr>
          </w:p>
        </w:tc>
        <w:tc>
          <w:tcPr>
            <w:tcW w:w="1275" w:type="dxa"/>
            <w:vAlign w:val="center"/>
          </w:tcPr>
          <w:p w14:paraId="38CF7141">
            <w:pPr>
              <w:spacing w:line="440" w:lineRule="exact"/>
              <w:rPr>
                <w:rFonts w:hint="eastAsia" w:ascii="宋体" w:hAnsi="宋体" w:eastAsia="宋体" w:cs="宋体"/>
                <w:color w:val="auto"/>
                <w:sz w:val="24"/>
                <w:highlight w:val="none"/>
              </w:rPr>
            </w:pPr>
          </w:p>
        </w:tc>
        <w:tc>
          <w:tcPr>
            <w:tcW w:w="722" w:type="dxa"/>
            <w:vAlign w:val="center"/>
          </w:tcPr>
          <w:p w14:paraId="09388F8D">
            <w:pPr>
              <w:spacing w:line="440" w:lineRule="exact"/>
              <w:rPr>
                <w:rFonts w:hint="eastAsia" w:ascii="宋体" w:hAnsi="宋体" w:eastAsia="宋体" w:cs="宋体"/>
                <w:color w:val="auto"/>
                <w:sz w:val="24"/>
                <w:highlight w:val="none"/>
              </w:rPr>
            </w:pPr>
          </w:p>
        </w:tc>
      </w:tr>
      <w:tr w14:paraId="3245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vAlign w:val="center"/>
          </w:tcPr>
          <w:p w14:paraId="2C85E875">
            <w:pPr>
              <w:spacing w:line="440" w:lineRule="exact"/>
              <w:rPr>
                <w:rFonts w:hint="eastAsia" w:ascii="宋体" w:hAnsi="宋体" w:eastAsia="宋体" w:cs="宋体"/>
                <w:color w:val="auto"/>
                <w:sz w:val="24"/>
                <w:highlight w:val="none"/>
              </w:rPr>
            </w:pPr>
          </w:p>
        </w:tc>
        <w:tc>
          <w:tcPr>
            <w:tcW w:w="1083" w:type="dxa"/>
            <w:vAlign w:val="center"/>
          </w:tcPr>
          <w:p w14:paraId="2833A94C">
            <w:pPr>
              <w:spacing w:line="440" w:lineRule="exact"/>
              <w:rPr>
                <w:rFonts w:hint="eastAsia" w:ascii="宋体" w:hAnsi="宋体" w:eastAsia="宋体" w:cs="宋体"/>
                <w:color w:val="auto"/>
                <w:sz w:val="24"/>
                <w:highlight w:val="none"/>
              </w:rPr>
            </w:pPr>
          </w:p>
        </w:tc>
        <w:tc>
          <w:tcPr>
            <w:tcW w:w="955" w:type="dxa"/>
            <w:vAlign w:val="center"/>
          </w:tcPr>
          <w:p w14:paraId="60F28573">
            <w:pPr>
              <w:spacing w:line="440" w:lineRule="exact"/>
              <w:rPr>
                <w:rFonts w:hint="eastAsia" w:ascii="宋体" w:hAnsi="宋体" w:eastAsia="宋体" w:cs="宋体"/>
                <w:color w:val="auto"/>
                <w:sz w:val="24"/>
                <w:highlight w:val="none"/>
              </w:rPr>
            </w:pPr>
          </w:p>
        </w:tc>
        <w:tc>
          <w:tcPr>
            <w:tcW w:w="1523" w:type="dxa"/>
            <w:vAlign w:val="center"/>
          </w:tcPr>
          <w:p w14:paraId="52F6797F">
            <w:pPr>
              <w:spacing w:line="440" w:lineRule="exact"/>
              <w:rPr>
                <w:rFonts w:hint="eastAsia" w:ascii="宋体" w:hAnsi="宋体" w:eastAsia="宋体" w:cs="宋体"/>
                <w:color w:val="auto"/>
                <w:sz w:val="24"/>
                <w:highlight w:val="none"/>
              </w:rPr>
            </w:pPr>
          </w:p>
        </w:tc>
        <w:tc>
          <w:tcPr>
            <w:tcW w:w="784" w:type="dxa"/>
            <w:vAlign w:val="center"/>
          </w:tcPr>
          <w:p w14:paraId="549FEC7B">
            <w:pPr>
              <w:spacing w:line="440" w:lineRule="exact"/>
              <w:rPr>
                <w:rFonts w:hint="eastAsia" w:ascii="宋体" w:hAnsi="宋体" w:eastAsia="宋体" w:cs="宋体"/>
                <w:color w:val="auto"/>
                <w:sz w:val="24"/>
                <w:highlight w:val="none"/>
              </w:rPr>
            </w:pPr>
          </w:p>
        </w:tc>
        <w:tc>
          <w:tcPr>
            <w:tcW w:w="813" w:type="dxa"/>
            <w:vAlign w:val="center"/>
          </w:tcPr>
          <w:p w14:paraId="16400161">
            <w:pPr>
              <w:spacing w:line="440" w:lineRule="exact"/>
              <w:rPr>
                <w:rFonts w:hint="eastAsia" w:ascii="宋体" w:hAnsi="宋体" w:eastAsia="宋体" w:cs="宋体"/>
                <w:color w:val="auto"/>
                <w:sz w:val="24"/>
                <w:highlight w:val="none"/>
              </w:rPr>
            </w:pPr>
          </w:p>
        </w:tc>
        <w:tc>
          <w:tcPr>
            <w:tcW w:w="1000" w:type="dxa"/>
            <w:vAlign w:val="center"/>
          </w:tcPr>
          <w:p w14:paraId="30819FC9">
            <w:pPr>
              <w:spacing w:line="440" w:lineRule="exact"/>
              <w:rPr>
                <w:rFonts w:hint="eastAsia" w:ascii="宋体" w:hAnsi="宋体" w:eastAsia="宋体" w:cs="宋体"/>
                <w:color w:val="auto"/>
                <w:sz w:val="24"/>
                <w:highlight w:val="none"/>
              </w:rPr>
            </w:pPr>
          </w:p>
        </w:tc>
        <w:tc>
          <w:tcPr>
            <w:tcW w:w="1117" w:type="dxa"/>
            <w:vAlign w:val="center"/>
          </w:tcPr>
          <w:p w14:paraId="77DBA8AD">
            <w:pPr>
              <w:spacing w:line="440" w:lineRule="exact"/>
              <w:rPr>
                <w:rFonts w:hint="eastAsia" w:ascii="宋体" w:hAnsi="宋体" w:eastAsia="宋体" w:cs="宋体"/>
                <w:color w:val="auto"/>
                <w:sz w:val="24"/>
                <w:highlight w:val="none"/>
              </w:rPr>
            </w:pPr>
          </w:p>
        </w:tc>
        <w:tc>
          <w:tcPr>
            <w:tcW w:w="1275" w:type="dxa"/>
            <w:vAlign w:val="center"/>
          </w:tcPr>
          <w:p w14:paraId="40E2D9B4">
            <w:pPr>
              <w:spacing w:line="440" w:lineRule="exact"/>
              <w:rPr>
                <w:rFonts w:hint="eastAsia" w:ascii="宋体" w:hAnsi="宋体" w:eastAsia="宋体" w:cs="宋体"/>
                <w:color w:val="auto"/>
                <w:sz w:val="24"/>
                <w:highlight w:val="none"/>
              </w:rPr>
            </w:pPr>
          </w:p>
        </w:tc>
        <w:tc>
          <w:tcPr>
            <w:tcW w:w="722" w:type="dxa"/>
            <w:vAlign w:val="center"/>
          </w:tcPr>
          <w:p w14:paraId="59C694BF">
            <w:pPr>
              <w:spacing w:line="440" w:lineRule="exact"/>
              <w:rPr>
                <w:rFonts w:hint="eastAsia" w:ascii="宋体" w:hAnsi="宋体" w:eastAsia="宋体" w:cs="宋体"/>
                <w:color w:val="auto"/>
                <w:sz w:val="24"/>
                <w:highlight w:val="none"/>
              </w:rPr>
            </w:pPr>
          </w:p>
        </w:tc>
      </w:tr>
    </w:tbl>
    <w:p w14:paraId="2883A6A1">
      <w:pPr>
        <w:widowControl/>
        <w:jc w:val="left"/>
        <w:rPr>
          <w:rFonts w:hint="eastAsia" w:ascii="宋体" w:hAnsi="宋体" w:eastAsia="宋体" w:cs="宋体"/>
          <w:b/>
          <w:bCs/>
          <w:color w:val="auto"/>
          <w:kern w:val="0"/>
          <w:sz w:val="28"/>
          <w:szCs w:val="28"/>
          <w:highlight w:val="none"/>
          <w:lang w:bidi="ar"/>
        </w:rPr>
      </w:pPr>
    </w:p>
    <w:p w14:paraId="5D9C2808">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p>
    <w:p w14:paraId="4AB8A7E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投标人代表签字或盖章：</w:t>
      </w:r>
    </w:p>
    <w:p w14:paraId="290F13F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日期：20年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　</w:t>
      </w:r>
    </w:p>
    <w:p w14:paraId="427D3DD9">
      <w:pPr>
        <w:widowControl/>
        <w:jc w:val="left"/>
        <w:rPr>
          <w:rFonts w:hint="eastAsia" w:ascii="宋体" w:hAnsi="宋体" w:eastAsia="宋体" w:cs="宋体"/>
          <w:color w:val="auto"/>
          <w:kern w:val="0"/>
          <w:sz w:val="24"/>
          <w:highlight w:val="none"/>
          <w:lang w:bidi="ar"/>
        </w:rPr>
      </w:pPr>
    </w:p>
    <w:p w14:paraId="59BA8F3D">
      <w:pPr>
        <w:widowControl/>
        <w:jc w:val="left"/>
        <w:rPr>
          <w:rFonts w:hint="eastAsia" w:ascii="宋体" w:hAnsi="宋体" w:eastAsia="宋体" w:cs="宋体"/>
          <w:color w:val="auto"/>
          <w:kern w:val="0"/>
          <w:sz w:val="24"/>
          <w:highlight w:val="none"/>
          <w:lang w:bidi="ar"/>
        </w:rPr>
      </w:pPr>
    </w:p>
    <w:p w14:paraId="6515F618">
      <w:pPr>
        <w:widowControl/>
        <w:jc w:val="left"/>
        <w:rPr>
          <w:color w:val="auto"/>
          <w:highlight w:val="none"/>
        </w:rPr>
      </w:pPr>
      <w:r>
        <w:rPr>
          <w:rFonts w:hint="eastAsia" w:ascii="宋体" w:hAnsi="宋体" w:eastAsia="宋体" w:cs="宋体"/>
          <w:color w:val="auto"/>
          <w:kern w:val="0"/>
          <w:sz w:val="24"/>
          <w:highlight w:val="none"/>
          <w:lang w:bidi="ar"/>
        </w:rPr>
        <w:t xml:space="preserve">注：1、 表格长度方向可做扩展根据需求可补充相关资料，但不可减少。 </w:t>
      </w:r>
    </w:p>
    <w:p w14:paraId="168ED5E1">
      <w:pPr>
        <w:widowControl/>
        <w:jc w:val="left"/>
        <w:rPr>
          <w:color w:val="auto"/>
          <w:highlight w:val="none"/>
        </w:rPr>
      </w:pPr>
      <w:r>
        <w:rPr>
          <w:rFonts w:hint="eastAsia" w:ascii="宋体" w:hAnsi="宋体" w:eastAsia="宋体" w:cs="宋体"/>
          <w:color w:val="auto"/>
          <w:kern w:val="0"/>
          <w:sz w:val="24"/>
          <w:highlight w:val="none"/>
          <w:lang w:bidi="ar"/>
        </w:rPr>
        <w:t xml:space="preserve">2、备品备件设备分项报价仅供采购人在设备发生故障情况下采用此报价，填写此表时请谨慎。 </w:t>
      </w:r>
    </w:p>
    <w:p w14:paraId="00AFE671">
      <w:pPr>
        <w:widowControl/>
        <w:jc w:val="left"/>
        <w:rPr>
          <w:color w:val="auto"/>
          <w:highlight w:val="none"/>
        </w:rPr>
      </w:pPr>
      <w:r>
        <w:rPr>
          <w:rFonts w:hint="eastAsia" w:ascii="宋体" w:hAnsi="宋体" w:eastAsia="宋体" w:cs="宋体"/>
          <w:color w:val="auto"/>
          <w:kern w:val="0"/>
          <w:sz w:val="24"/>
          <w:highlight w:val="none"/>
          <w:lang w:bidi="ar"/>
        </w:rPr>
        <w:t xml:space="preserve">3、备品备件设备分项报价不合计于开标一览表总价，单独名列即可。 </w:t>
      </w:r>
    </w:p>
    <w:p w14:paraId="77283E63">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1061258C">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0992254C">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附件十三</w:t>
      </w:r>
    </w:p>
    <w:p w14:paraId="19680B17">
      <w:pPr>
        <w:autoSpaceDE w:val="0"/>
        <w:autoSpaceDN w:val="0"/>
        <w:adjustRightInd w:val="0"/>
        <w:ind w:firstLine="42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服务承诺</w:t>
      </w:r>
    </w:p>
    <w:p w14:paraId="02BF12E5">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请投标人根据招标文件“详细评审”中的要求，按顺序提供详细的证明材料等，自行编排序号。投标人认为必需的其他内容。</w:t>
      </w:r>
    </w:p>
    <w:p w14:paraId="1E071FD3">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如有不足，请自行补充提供。</w:t>
      </w:r>
    </w:p>
    <w:p w14:paraId="23435EA6">
      <w:pPr>
        <w:spacing w:line="440" w:lineRule="exact"/>
        <w:ind w:left="120" w:hanging="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附件十四</w:t>
      </w:r>
    </w:p>
    <w:p w14:paraId="071C6534">
      <w:pPr>
        <w:autoSpaceDE w:val="0"/>
        <w:autoSpaceDN w:val="0"/>
        <w:adjustRightInd w:val="0"/>
        <w:ind w:firstLine="420"/>
        <w:jc w:val="center"/>
        <w:rPr>
          <w:rFonts w:hint="eastAsia" w:ascii="宋体" w:hAnsi="宋体" w:eastAsia="宋体" w:cs="宋体"/>
          <w:b/>
          <w:bCs/>
          <w:color w:val="auto"/>
          <w:sz w:val="24"/>
          <w:highlight w:val="none"/>
          <w:lang w:eastAsia="zh-CN"/>
        </w:rPr>
      </w:pPr>
      <w:bookmarkStart w:id="61" w:name="_Hlk209100592"/>
      <w:r>
        <w:rPr>
          <w:rFonts w:hint="eastAsia" w:ascii="宋体" w:hAnsi="宋体" w:eastAsia="宋体" w:cs="宋体"/>
          <w:b/>
          <w:bCs/>
          <w:color w:val="auto"/>
          <w:sz w:val="24"/>
          <w:highlight w:val="none"/>
          <w:lang w:eastAsia="zh-CN"/>
        </w:rPr>
        <w:t>项目实施方案</w:t>
      </w:r>
    </w:p>
    <w:p w14:paraId="5D78399D">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请投标人根据招标文件“详细评审”中的要求，按顺序提供详细的证明材料等，自行编排序号。投标人认为必需的其他内容。</w:t>
      </w:r>
    </w:p>
    <w:p w14:paraId="0597D713">
      <w:pPr>
        <w:autoSpaceDE w:val="0"/>
        <w:autoSpaceDN w:val="0"/>
        <w:adjustRightInd w:val="0"/>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如有不足，请自行补充提供。</w:t>
      </w:r>
    </w:p>
    <w:bookmarkEnd w:id="45"/>
    <w:bookmarkEnd w:id="61"/>
    <w:p w14:paraId="50D78C4B">
      <w:pPr>
        <w:spacing w:line="440" w:lineRule="exact"/>
        <w:ind w:left="120" w:hanging="12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附件十</w:t>
      </w:r>
      <w:r>
        <w:rPr>
          <w:rFonts w:hint="eastAsia" w:ascii="宋体" w:hAnsi="宋体" w:eastAsia="宋体" w:cs="宋体"/>
          <w:b/>
          <w:color w:val="auto"/>
          <w:sz w:val="24"/>
          <w:highlight w:val="none"/>
          <w:lang w:eastAsia="zh-CN"/>
        </w:rPr>
        <w:t>五</w:t>
      </w:r>
    </w:p>
    <w:p w14:paraId="2FA10D2E">
      <w:pPr>
        <w:adjustRightInd w:val="0"/>
        <w:spacing w:line="44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其他资料</w:t>
      </w:r>
    </w:p>
    <w:p w14:paraId="157E5FE1">
      <w:pPr>
        <w:adjustRightInd w:val="0"/>
        <w:spacing w:line="440" w:lineRule="exact"/>
        <w:jc w:val="center"/>
        <w:rPr>
          <w:rFonts w:hint="eastAsia" w:ascii="宋体" w:hAnsi="宋体" w:eastAsia="宋体" w:cs="宋体"/>
          <w:b/>
          <w:bCs/>
          <w:color w:val="auto"/>
          <w:sz w:val="24"/>
          <w:highlight w:val="none"/>
        </w:rPr>
      </w:pPr>
      <w:bookmarkStart w:id="62" w:name="_Hlk206171418"/>
      <w:bookmarkStart w:id="63" w:name="_Toc2648"/>
      <w:bookmarkStart w:id="64" w:name="_Toc29985"/>
      <w:bookmarkStart w:id="65" w:name="_Toc29685"/>
      <w:r>
        <w:rPr>
          <w:rFonts w:hint="eastAsia" w:ascii="宋体" w:hAnsi="宋体" w:eastAsia="宋体" w:cs="宋体"/>
          <w:b/>
          <w:bCs/>
          <w:color w:val="auto"/>
          <w:sz w:val="24"/>
          <w:highlight w:val="none"/>
        </w:rPr>
        <w:t>其他有利于投标人的资料（如有）</w:t>
      </w:r>
      <w:bookmarkEnd w:id="62"/>
      <w:bookmarkEnd w:id="63"/>
      <w:bookmarkEnd w:id="64"/>
      <w:bookmarkEnd w:id="65"/>
    </w:p>
    <w:p w14:paraId="6D999DEC">
      <w:pPr>
        <w:adjustRightInd w:val="0"/>
        <w:spacing w:line="440" w:lineRule="exact"/>
        <w:jc w:val="center"/>
        <w:rPr>
          <w:rFonts w:hint="eastAsia" w:ascii="宋体" w:hAnsi="宋体" w:eastAsia="宋体" w:cs="宋体"/>
          <w:b/>
          <w:bCs/>
          <w:color w:val="auto"/>
          <w:sz w:val="24"/>
          <w:highlight w:val="none"/>
        </w:rPr>
      </w:pPr>
    </w:p>
    <w:p w14:paraId="48533327">
      <w:pPr>
        <w:pStyle w:val="2"/>
        <w:rPr>
          <w:rFonts w:hint="eastAsia" w:ascii="宋体" w:hAnsi="宋体" w:eastAsia="宋体" w:cs="宋体"/>
          <w:b/>
          <w:bCs/>
          <w:color w:val="auto"/>
          <w:sz w:val="24"/>
          <w:highlight w:val="none"/>
        </w:rPr>
      </w:pPr>
    </w:p>
    <w:p w14:paraId="1E0DE87F">
      <w:pPr>
        <w:rPr>
          <w:rFonts w:hint="eastAsia" w:ascii="宋体" w:hAnsi="宋体" w:eastAsia="宋体" w:cs="宋体"/>
          <w:b/>
          <w:bCs/>
          <w:color w:val="auto"/>
          <w:sz w:val="24"/>
          <w:highlight w:val="none"/>
        </w:rPr>
      </w:pPr>
    </w:p>
    <w:p w14:paraId="011AFD06">
      <w:pPr>
        <w:pStyle w:val="2"/>
        <w:rPr>
          <w:rFonts w:hint="eastAsia" w:ascii="宋体" w:hAnsi="宋体" w:eastAsia="宋体" w:cs="宋体"/>
          <w:b/>
          <w:bCs/>
          <w:color w:val="auto"/>
          <w:sz w:val="24"/>
          <w:highlight w:val="none"/>
        </w:rPr>
      </w:pPr>
    </w:p>
    <w:p w14:paraId="288BF75F">
      <w:pPr>
        <w:rPr>
          <w:rFonts w:hint="eastAsia" w:ascii="宋体" w:hAnsi="宋体" w:eastAsia="宋体" w:cs="宋体"/>
          <w:b/>
          <w:bCs/>
          <w:color w:val="auto"/>
          <w:sz w:val="24"/>
          <w:highlight w:val="none"/>
        </w:rPr>
      </w:pPr>
    </w:p>
    <w:p w14:paraId="01836C05">
      <w:pPr>
        <w:pStyle w:val="2"/>
        <w:rPr>
          <w:rFonts w:hint="eastAsia" w:ascii="宋体" w:hAnsi="宋体" w:eastAsia="宋体" w:cs="宋体"/>
          <w:b/>
          <w:bCs/>
          <w:color w:val="auto"/>
          <w:sz w:val="24"/>
          <w:highlight w:val="none"/>
        </w:rPr>
      </w:pPr>
    </w:p>
    <w:p w14:paraId="14D0FF41">
      <w:pPr>
        <w:rPr>
          <w:rFonts w:hint="eastAsia" w:ascii="宋体" w:hAnsi="宋体" w:eastAsia="宋体" w:cs="宋体"/>
          <w:b/>
          <w:bCs/>
          <w:color w:val="auto"/>
          <w:sz w:val="24"/>
          <w:highlight w:val="none"/>
        </w:rPr>
      </w:pPr>
    </w:p>
    <w:p w14:paraId="1ECC45FB">
      <w:pPr>
        <w:pStyle w:val="2"/>
        <w:rPr>
          <w:rFonts w:hint="eastAsia" w:ascii="宋体" w:hAnsi="宋体" w:eastAsia="宋体" w:cs="宋体"/>
          <w:b/>
          <w:bCs/>
          <w:color w:val="auto"/>
          <w:sz w:val="24"/>
          <w:highlight w:val="none"/>
        </w:rPr>
      </w:pPr>
    </w:p>
    <w:p w14:paraId="34527FDF">
      <w:pPr>
        <w:rPr>
          <w:rFonts w:hint="eastAsia" w:ascii="宋体" w:hAnsi="宋体" w:eastAsia="宋体" w:cs="宋体"/>
          <w:b/>
          <w:bCs/>
          <w:color w:val="auto"/>
          <w:sz w:val="24"/>
          <w:highlight w:val="none"/>
        </w:rPr>
      </w:pPr>
    </w:p>
    <w:p w14:paraId="2D245D37">
      <w:pPr>
        <w:pStyle w:val="2"/>
        <w:rPr>
          <w:rFonts w:hint="eastAsia" w:ascii="宋体" w:hAnsi="宋体" w:eastAsia="宋体" w:cs="宋体"/>
          <w:b/>
          <w:bCs/>
          <w:color w:val="auto"/>
          <w:sz w:val="24"/>
          <w:highlight w:val="none"/>
        </w:rPr>
      </w:pPr>
    </w:p>
    <w:p w14:paraId="346E1534">
      <w:pPr>
        <w:rPr>
          <w:rFonts w:hint="eastAsia" w:ascii="宋体" w:hAnsi="宋体" w:eastAsia="宋体" w:cs="宋体"/>
          <w:b/>
          <w:bCs/>
          <w:color w:val="auto"/>
          <w:sz w:val="24"/>
          <w:highlight w:val="none"/>
        </w:rPr>
      </w:pPr>
    </w:p>
    <w:p w14:paraId="6670513F">
      <w:pPr>
        <w:pStyle w:val="2"/>
        <w:rPr>
          <w:rFonts w:hint="eastAsia" w:ascii="宋体" w:hAnsi="宋体" w:eastAsia="宋体" w:cs="宋体"/>
          <w:b/>
          <w:bCs/>
          <w:color w:val="auto"/>
          <w:sz w:val="24"/>
          <w:highlight w:val="none"/>
        </w:rPr>
      </w:pPr>
    </w:p>
    <w:p w14:paraId="3492062F">
      <w:pPr>
        <w:rPr>
          <w:rFonts w:hint="eastAsia" w:ascii="宋体" w:hAnsi="宋体" w:eastAsia="宋体" w:cs="宋体"/>
          <w:b/>
          <w:bCs/>
          <w:color w:val="auto"/>
          <w:sz w:val="24"/>
          <w:highlight w:val="none"/>
        </w:rPr>
      </w:pPr>
    </w:p>
    <w:p w14:paraId="29CFEF2B">
      <w:pPr>
        <w:pStyle w:val="2"/>
        <w:rPr>
          <w:rFonts w:hint="eastAsia" w:ascii="宋体" w:hAnsi="宋体" w:eastAsia="宋体" w:cs="宋体"/>
          <w:b/>
          <w:bCs/>
          <w:color w:val="auto"/>
          <w:sz w:val="24"/>
          <w:highlight w:val="none"/>
        </w:rPr>
      </w:pPr>
    </w:p>
    <w:p w14:paraId="537BC5B0">
      <w:pPr>
        <w:rPr>
          <w:rFonts w:hint="eastAsia" w:ascii="宋体" w:hAnsi="宋体" w:eastAsia="宋体" w:cs="宋体"/>
          <w:b/>
          <w:bCs/>
          <w:color w:val="auto"/>
          <w:sz w:val="24"/>
          <w:highlight w:val="none"/>
        </w:rPr>
      </w:pPr>
    </w:p>
    <w:p w14:paraId="38538BFC">
      <w:pPr>
        <w:pStyle w:val="2"/>
        <w:rPr>
          <w:rFonts w:hint="eastAsia" w:ascii="宋体" w:hAnsi="宋体" w:eastAsia="宋体" w:cs="宋体"/>
          <w:b/>
          <w:bCs/>
          <w:color w:val="auto"/>
          <w:sz w:val="24"/>
          <w:highlight w:val="none"/>
        </w:rPr>
      </w:pPr>
    </w:p>
    <w:p w14:paraId="15409BE5">
      <w:pPr>
        <w:rPr>
          <w:rFonts w:hint="eastAsia" w:ascii="宋体" w:hAnsi="宋体" w:eastAsia="宋体" w:cs="宋体"/>
          <w:b/>
          <w:bCs/>
          <w:color w:val="auto"/>
          <w:sz w:val="24"/>
          <w:highlight w:val="none"/>
        </w:rPr>
      </w:pPr>
    </w:p>
    <w:p w14:paraId="05DE51B3">
      <w:pPr>
        <w:pStyle w:val="2"/>
        <w:rPr>
          <w:rFonts w:hint="eastAsia" w:ascii="宋体" w:hAnsi="宋体" w:eastAsia="宋体" w:cs="宋体"/>
          <w:b/>
          <w:bCs/>
          <w:color w:val="auto"/>
          <w:sz w:val="24"/>
          <w:highlight w:val="none"/>
        </w:rPr>
      </w:pPr>
    </w:p>
    <w:p w14:paraId="34E2B1FE">
      <w:pPr>
        <w:rPr>
          <w:rFonts w:hint="eastAsia" w:ascii="宋体" w:hAnsi="宋体" w:eastAsia="宋体" w:cs="宋体"/>
          <w:b/>
          <w:bCs/>
          <w:color w:val="auto"/>
          <w:sz w:val="24"/>
          <w:highlight w:val="none"/>
        </w:rPr>
      </w:pPr>
    </w:p>
    <w:p w14:paraId="25C93667">
      <w:pPr>
        <w:pStyle w:val="2"/>
        <w:rPr>
          <w:rFonts w:hint="eastAsia" w:ascii="宋体" w:hAnsi="宋体" w:eastAsia="宋体" w:cs="宋体"/>
          <w:b/>
          <w:bCs/>
          <w:color w:val="auto"/>
          <w:sz w:val="24"/>
          <w:highlight w:val="none"/>
        </w:rPr>
      </w:pPr>
    </w:p>
    <w:p w14:paraId="17A40561">
      <w:pPr>
        <w:rPr>
          <w:rFonts w:hint="eastAsia" w:ascii="宋体" w:hAnsi="宋体" w:eastAsia="宋体" w:cs="宋体"/>
          <w:b/>
          <w:bCs/>
          <w:color w:val="auto"/>
          <w:sz w:val="24"/>
          <w:highlight w:val="none"/>
        </w:rPr>
      </w:pPr>
    </w:p>
    <w:p w14:paraId="684554E2">
      <w:pPr>
        <w:pStyle w:val="2"/>
        <w:rPr>
          <w:rFonts w:hint="eastAsia" w:ascii="宋体" w:hAnsi="宋体" w:eastAsia="宋体" w:cs="宋体"/>
          <w:b/>
          <w:bCs/>
          <w:color w:val="auto"/>
          <w:sz w:val="24"/>
          <w:highlight w:val="none"/>
        </w:rPr>
      </w:pPr>
    </w:p>
    <w:p w14:paraId="7EA4D2B0">
      <w:pPr>
        <w:rPr>
          <w:rFonts w:hint="eastAsia" w:ascii="宋体" w:hAnsi="宋体" w:eastAsia="宋体" w:cs="宋体"/>
          <w:b/>
          <w:bCs/>
          <w:color w:val="auto"/>
          <w:sz w:val="24"/>
          <w:highlight w:val="none"/>
        </w:rPr>
      </w:pPr>
    </w:p>
    <w:p w14:paraId="2AED1DFA">
      <w:pPr>
        <w:pStyle w:val="2"/>
        <w:rPr>
          <w:rFonts w:hint="eastAsia" w:ascii="宋体" w:hAnsi="宋体" w:eastAsia="宋体" w:cs="宋体"/>
          <w:b/>
          <w:bCs/>
          <w:color w:val="auto"/>
          <w:sz w:val="24"/>
          <w:highlight w:val="none"/>
        </w:rPr>
      </w:pPr>
    </w:p>
    <w:p w14:paraId="78DEDB2D">
      <w:pPr>
        <w:rPr>
          <w:rFonts w:hint="eastAsia" w:ascii="宋体" w:hAnsi="宋体" w:eastAsia="宋体" w:cs="宋体"/>
          <w:b/>
          <w:bCs/>
          <w:color w:val="auto"/>
          <w:sz w:val="24"/>
          <w:highlight w:val="none"/>
        </w:rPr>
      </w:pPr>
    </w:p>
    <w:p w14:paraId="767262DD">
      <w:pPr>
        <w:pStyle w:val="2"/>
        <w:rPr>
          <w:rFonts w:hint="eastAsia" w:ascii="宋体" w:hAnsi="宋体" w:eastAsia="宋体" w:cs="宋体"/>
          <w:b/>
          <w:bCs/>
          <w:color w:val="auto"/>
          <w:sz w:val="24"/>
          <w:highlight w:val="none"/>
        </w:rPr>
      </w:pPr>
    </w:p>
    <w:p w14:paraId="27B12A6B">
      <w:pPr>
        <w:rPr>
          <w:rFonts w:hint="eastAsia" w:ascii="宋体" w:hAnsi="宋体" w:eastAsia="宋体" w:cs="宋体"/>
          <w:b/>
          <w:bCs/>
          <w:color w:val="auto"/>
          <w:sz w:val="24"/>
          <w:highlight w:val="none"/>
        </w:rPr>
      </w:pPr>
    </w:p>
    <w:p w14:paraId="400325A6">
      <w:pPr>
        <w:pStyle w:val="2"/>
        <w:rPr>
          <w:rFonts w:hint="eastAsia"/>
        </w:rPr>
      </w:pPr>
    </w:p>
    <w:p w14:paraId="7690FFC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Fonts w:hint="eastAsia" w:ascii="宋体" w:hAnsi="宋体" w:eastAsia="宋体" w:cs="宋体"/>
          <w:b/>
          <w:bCs w:val="0"/>
          <w:sz w:val="24"/>
          <w:szCs w:val="24"/>
        </w:rPr>
      </w:pPr>
      <w:r>
        <w:rPr>
          <w:rStyle w:val="29"/>
          <w:rFonts w:hint="eastAsia" w:ascii="宋体" w:hAnsi="宋体" w:eastAsia="宋体" w:cs="宋体"/>
          <w:b/>
          <w:bCs w:val="0"/>
          <w:sz w:val="24"/>
          <w:szCs w:val="24"/>
        </w:rPr>
        <w:t>关于符合本国产品标准的声明函</w:t>
      </w:r>
    </w:p>
    <w:p w14:paraId="6E06532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p>
    <w:p w14:paraId="2C99B6C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17AD34A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1.</w:t>
      </w:r>
      <w:r>
        <w:rPr>
          <w:rStyle w:val="31"/>
          <w:rFonts w:hint="eastAsia" w:ascii="宋体" w:hAnsi="宋体" w:eastAsia="宋体" w:cs="宋体"/>
          <w:sz w:val="24"/>
          <w:szCs w:val="24"/>
          <w:u w:val="single"/>
        </w:rPr>
        <w:t>（产品名称1）</w:t>
      </w:r>
      <w:r>
        <w:rPr>
          <w:rStyle w:val="31"/>
          <w:rFonts w:hint="eastAsia" w:ascii="宋体" w:hAnsi="宋体" w:eastAsia="宋体" w:cs="宋体"/>
          <w:sz w:val="24"/>
          <w:szCs w:val="24"/>
          <w:u w:val="none"/>
          <w:vertAlign w:val="superscript"/>
        </w:rPr>
        <w:t>1</w:t>
      </w:r>
      <w:r>
        <w:rPr>
          <w:rFonts w:hint="eastAsia" w:ascii="宋体" w:hAnsi="宋体" w:eastAsia="宋体" w:cs="宋体"/>
          <w:sz w:val="24"/>
          <w:szCs w:val="24"/>
        </w:rPr>
        <w:t>，生产厂为</w:t>
      </w:r>
      <w:r>
        <w:rPr>
          <w:rStyle w:val="31"/>
          <w:rFonts w:hint="eastAsia" w:ascii="宋体" w:hAnsi="宋体" w:eastAsia="宋体" w:cs="宋体"/>
          <w:sz w:val="24"/>
          <w:szCs w:val="24"/>
          <w:u w:val="single"/>
        </w:rPr>
        <w:t>（厂名）</w:t>
      </w:r>
      <w:r>
        <w:rPr>
          <w:rStyle w:val="31"/>
          <w:rFonts w:hint="eastAsia" w:ascii="宋体" w:hAnsi="宋体" w:eastAsia="宋体" w:cs="宋体"/>
          <w:sz w:val="24"/>
          <w:szCs w:val="24"/>
          <w:u w:val="none"/>
          <w:vertAlign w:val="superscript"/>
        </w:rPr>
        <w:t>2</w:t>
      </w:r>
      <w:r>
        <w:rPr>
          <w:rFonts w:hint="eastAsia" w:ascii="宋体" w:hAnsi="宋体" w:eastAsia="宋体" w:cs="宋体"/>
          <w:sz w:val="24"/>
          <w:szCs w:val="24"/>
        </w:rPr>
        <w:t>，厂址为</w:t>
      </w:r>
      <w:r>
        <w:rPr>
          <w:rStyle w:val="31"/>
          <w:rFonts w:hint="eastAsia" w:ascii="宋体" w:hAnsi="宋体" w:eastAsia="宋体" w:cs="宋体"/>
          <w:sz w:val="24"/>
          <w:szCs w:val="24"/>
          <w:u w:val="single"/>
        </w:rPr>
        <w:t>（生产厂址）</w:t>
      </w:r>
      <w:r>
        <w:rPr>
          <w:rFonts w:hint="eastAsia" w:ascii="宋体" w:hAnsi="宋体" w:eastAsia="宋体" w:cs="宋体"/>
          <w:sz w:val="24"/>
          <w:szCs w:val="24"/>
        </w:rPr>
        <w:t>。</w:t>
      </w:r>
      <w:r>
        <w:rPr>
          <w:rStyle w:val="31"/>
          <w:rFonts w:hint="eastAsia" w:ascii="宋体" w:hAnsi="宋体" w:eastAsia="宋体" w:cs="宋体"/>
          <w:sz w:val="24"/>
          <w:szCs w:val="24"/>
          <w:u w:val="single"/>
        </w:rPr>
        <w:t>（产品名称1）</w:t>
      </w:r>
      <w:r>
        <w:rPr>
          <w:rFonts w:hint="eastAsia" w:ascii="宋体" w:hAnsi="宋体" w:eastAsia="宋体" w:cs="宋体"/>
          <w:sz w:val="24"/>
          <w:szCs w:val="24"/>
        </w:rPr>
        <w:t>的中国境内生产的组件成本占比≥</w:t>
      </w:r>
      <w:r>
        <w:rPr>
          <w:rStyle w:val="31"/>
          <w:rFonts w:hint="eastAsia" w:ascii="宋体" w:hAnsi="宋体" w:eastAsia="宋体" w:cs="宋体"/>
          <w:sz w:val="24"/>
          <w:szCs w:val="24"/>
          <w:u w:val="single"/>
        </w:rPr>
        <w:t>（规定比例）</w:t>
      </w:r>
      <w:r>
        <w:rPr>
          <w:rStyle w:val="31"/>
          <w:rFonts w:hint="eastAsia" w:ascii="宋体" w:hAnsi="宋体" w:eastAsia="宋体" w:cs="宋体"/>
          <w:sz w:val="24"/>
          <w:szCs w:val="24"/>
          <w:u w:val="none"/>
          <w:vertAlign w:val="superscript"/>
        </w:rPr>
        <w:t>3</w:t>
      </w:r>
      <w:r>
        <w:rPr>
          <w:rFonts w:hint="eastAsia" w:ascii="宋体" w:hAnsi="宋体" w:eastAsia="宋体" w:cs="宋体"/>
          <w:sz w:val="24"/>
          <w:szCs w:val="24"/>
        </w:rPr>
        <w:t>。</w:t>
      </w:r>
      <w:r>
        <w:rPr>
          <w:rStyle w:val="31"/>
          <w:rFonts w:hint="eastAsia" w:ascii="宋体" w:hAnsi="宋体" w:eastAsia="宋体" w:cs="宋体"/>
          <w:sz w:val="24"/>
          <w:szCs w:val="24"/>
          <w:u w:val="single"/>
        </w:rPr>
        <w:t>（产品名称1）</w:t>
      </w:r>
      <w:r>
        <w:rPr>
          <w:rFonts w:hint="eastAsia" w:ascii="宋体" w:hAnsi="宋体" w:eastAsia="宋体" w:cs="宋体"/>
          <w:sz w:val="24"/>
          <w:szCs w:val="24"/>
        </w:rPr>
        <w:t>的</w:t>
      </w:r>
      <w:r>
        <w:rPr>
          <w:rStyle w:val="31"/>
          <w:rFonts w:hint="eastAsia" w:ascii="宋体" w:hAnsi="宋体" w:eastAsia="宋体" w:cs="宋体"/>
          <w:sz w:val="24"/>
          <w:szCs w:val="24"/>
          <w:u w:val="single"/>
        </w:rPr>
        <w:t>（关键组件）</w:t>
      </w:r>
      <w:r>
        <w:rPr>
          <w:rStyle w:val="31"/>
          <w:rFonts w:hint="eastAsia" w:ascii="宋体" w:hAnsi="宋体" w:eastAsia="宋体" w:cs="宋体"/>
          <w:sz w:val="24"/>
          <w:szCs w:val="24"/>
          <w:u w:val="none"/>
          <w:vertAlign w:val="superscript"/>
        </w:rPr>
        <w:t>4</w:t>
      </w:r>
      <w:r>
        <w:rPr>
          <w:rFonts w:hint="eastAsia" w:ascii="宋体" w:hAnsi="宋体" w:eastAsia="宋体" w:cs="宋体"/>
          <w:sz w:val="24"/>
          <w:szCs w:val="24"/>
        </w:rPr>
        <w:t>在中国境内生产。</w:t>
      </w:r>
      <w:r>
        <w:rPr>
          <w:rStyle w:val="31"/>
          <w:rFonts w:hint="eastAsia" w:ascii="宋体" w:hAnsi="宋体" w:eastAsia="宋体" w:cs="宋体"/>
          <w:sz w:val="24"/>
          <w:szCs w:val="24"/>
          <w:u w:val="single"/>
        </w:rPr>
        <w:t>（产品名称1）</w:t>
      </w:r>
      <w:r>
        <w:rPr>
          <w:rFonts w:hint="eastAsia" w:ascii="宋体" w:hAnsi="宋体" w:eastAsia="宋体" w:cs="宋体"/>
          <w:sz w:val="24"/>
          <w:szCs w:val="24"/>
        </w:rPr>
        <w:t>的</w:t>
      </w:r>
      <w:r>
        <w:rPr>
          <w:rStyle w:val="31"/>
          <w:rFonts w:hint="eastAsia" w:ascii="宋体" w:hAnsi="宋体" w:eastAsia="宋体" w:cs="宋体"/>
          <w:sz w:val="24"/>
          <w:szCs w:val="24"/>
          <w:u w:val="single"/>
        </w:rPr>
        <w:t>（关键工序）</w:t>
      </w:r>
      <w:r>
        <w:rPr>
          <w:rStyle w:val="31"/>
          <w:rFonts w:hint="eastAsia" w:ascii="宋体" w:hAnsi="宋体" w:eastAsia="宋体" w:cs="宋体"/>
          <w:sz w:val="24"/>
          <w:szCs w:val="24"/>
          <w:u w:val="none"/>
          <w:vertAlign w:val="superscript"/>
        </w:rPr>
        <w:t>5</w:t>
      </w:r>
      <w:r>
        <w:rPr>
          <w:rFonts w:hint="eastAsia" w:ascii="宋体" w:hAnsi="宋体" w:eastAsia="宋体" w:cs="宋体"/>
          <w:sz w:val="24"/>
          <w:szCs w:val="24"/>
        </w:rPr>
        <w:t>在中国境内完成。</w:t>
      </w:r>
    </w:p>
    <w:p w14:paraId="468052A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2.</w:t>
      </w:r>
      <w:r>
        <w:rPr>
          <w:rStyle w:val="31"/>
          <w:rFonts w:hint="eastAsia" w:ascii="宋体" w:hAnsi="宋体" w:eastAsia="宋体" w:cs="宋体"/>
          <w:sz w:val="24"/>
          <w:szCs w:val="24"/>
          <w:u w:val="single"/>
        </w:rPr>
        <w:t>（产品名称2）</w:t>
      </w:r>
      <w:r>
        <w:rPr>
          <w:rFonts w:hint="eastAsia" w:ascii="宋体" w:hAnsi="宋体" w:eastAsia="宋体" w:cs="宋体"/>
          <w:sz w:val="24"/>
          <w:szCs w:val="24"/>
        </w:rPr>
        <w:t>，生产厂为</w:t>
      </w:r>
      <w:r>
        <w:rPr>
          <w:rStyle w:val="31"/>
          <w:rFonts w:hint="eastAsia" w:ascii="宋体" w:hAnsi="宋体" w:eastAsia="宋体" w:cs="宋体"/>
          <w:sz w:val="24"/>
          <w:szCs w:val="24"/>
          <w:u w:val="single"/>
        </w:rPr>
        <w:t>（厂名）</w:t>
      </w:r>
      <w:r>
        <w:rPr>
          <w:rFonts w:hint="eastAsia" w:ascii="宋体" w:hAnsi="宋体" w:eastAsia="宋体" w:cs="宋体"/>
          <w:sz w:val="24"/>
          <w:szCs w:val="24"/>
        </w:rPr>
        <w:t>，厂址为</w:t>
      </w:r>
      <w:r>
        <w:rPr>
          <w:rStyle w:val="31"/>
          <w:rFonts w:hint="eastAsia" w:ascii="宋体" w:hAnsi="宋体" w:eastAsia="宋体" w:cs="宋体"/>
          <w:sz w:val="24"/>
          <w:szCs w:val="24"/>
          <w:u w:val="single"/>
        </w:rPr>
        <w:t>（生产厂址）</w:t>
      </w:r>
      <w:r>
        <w:rPr>
          <w:rFonts w:hint="eastAsia" w:ascii="宋体" w:hAnsi="宋体" w:eastAsia="宋体" w:cs="宋体"/>
          <w:sz w:val="24"/>
          <w:szCs w:val="24"/>
        </w:rPr>
        <w:t>。</w:t>
      </w:r>
      <w:r>
        <w:rPr>
          <w:rStyle w:val="31"/>
          <w:rFonts w:hint="eastAsia" w:ascii="宋体" w:hAnsi="宋体" w:eastAsia="宋体" w:cs="宋体"/>
          <w:sz w:val="24"/>
          <w:szCs w:val="24"/>
          <w:u w:val="single"/>
        </w:rPr>
        <w:t>（产品名称2）</w:t>
      </w:r>
      <w:r>
        <w:rPr>
          <w:rFonts w:hint="eastAsia" w:ascii="宋体" w:hAnsi="宋体" w:eastAsia="宋体" w:cs="宋体"/>
          <w:sz w:val="24"/>
          <w:szCs w:val="24"/>
        </w:rPr>
        <w:t>的中国境内生产的组件成本占比≥</w:t>
      </w:r>
      <w:r>
        <w:rPr>
          <w:rStyle w:val="31"/>
          <w:rFonts w:hint="eastAsia" w:ascii="宋体" w:hAnsi="宋体" w:eastAsia="宋体" w:cs="宋体"/>
          <w:sz w:val="24"/>
          <w:szCs w:val="24"/>
          <w:u w:val="single"/>
        </w:rPr>
        <w:t>（规定比例）</w:t>
      </w:r>
      <w:r>
        <w:rPr>
          <w:rFonts w:hint="eastAsia" w:ascii="宋体" w:hAnsi="宋体" w:eastAsia="宋体" w:cs="宋体"/>
          <w:sz w:val="24"/>
          <w:szCs w:val="24"/>
        </w:rPr>
        <w:t>。</w:t>
      </w:r>
      <w:r>
        <w:rPr>
          <w:rStyle w:val="31"/>
          <w:rFonts w:hint="eastAsia" w:ascii="宋体" w:hAnsi="宋体" w:eastAsia="宋体" w:cs="宋体"/>
          <w:sz w:val="24"/>
          <w:szCs w:val="24"/>
          <w:u w:val="single"/>
        </w:rPr>
        <w:t>（产品名称2）</w:t>
      </w:r>
      <w:r>
        <w:rPr>
          <w:rFonts w:hint="eastAsia" w:ascii="宋体" w:hAnsi="宋体" w:eastAsia="宋体" w:cs="宋体"/>
          <w:sz w:val="24"/>
          <w:szCs w:val="24"/>
        </w:rPr>
        <w:t>的</w:t>
      </w:r>
      <w:r>
        <w:rPr>
          <w:rStyle w:val="31"/>
          <w:rFonts w:hint="eastAsia" w:ascii="宋体" w:hAnsi="宋体" w:eastAsia="宋体" w:cs="宋体"/>
          <w:sz w:val="24"/>
          <w:szCs w:val="24"/>
          <w:u w:val="single"/>
        </w:rPr>
        <w:t>（关键组件）</w:t>
      </w:r>
      <w:r>
        <w:rPr>
          <w:rFonts w:hint="eastAsia" w:ascii="宋体" w:hAnsi="宋体" w:eastAsia="宋体" w:cs="宋体"/>
          <w:sz w:val="24"/>
          <w:szCs w:val="24"/>
        </w:rPr>
        <w:t>在中国境内生产。</w:t>
      </w:r>
      <w:r>
        <w:rPr>
          <w:rStyle w:val="31"/>
          <w:rFonts w:hint="eastAsia" w:ascii="宋体" w:hAnsi="宋体" w:eastAsia="宋体" w:cs="宋体"/>
          <w:sz w:val="24"/>
          <w:szCs w:val="24"/>
          <w:u w:val="single"/>
        </w:rPr>
        <w:t>（产品名称2）</w:t>
      </w:r>
      <w:r>
        <w:rPr>
          <w:rFonts w:hint="eastAsia" w:ascii="宋体" w:hAnsi="宋体" w:eastAsia="宋体" w:cs="宋体"/>
          <w:sz w:val="24"/>
          <w:szCs w:val="24"/>
        </w:rPr>
        <w:t>的</w:t>
      </w:r>
      <w:r>
        <w:rPr>
          <w:rStyle w:val="31"/>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4F11AB1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w:t>
      </w:r>
    </w:p>
    <w:p w14:paraId="55225DB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68526F7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rPr>
          <w:rFonts w:hint="eastAsia" w:ascii="宋体" w:hAnsi="宋体" w:eastAsia="宋体" w:cs="宋体"/>
          <w:sz w:val="24"/>
          <w:szCs w:val="24"/>
        </w:rPr>
      </w:pPr>
    </w:p>
    <w:p w14:paraId="2AAD429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right"/>
        <w:rPr>
          <w:rFonts w:hint="eastAsia" w:ascii="宋体" w:hAnsi="宋体" w:eastAsia="宋体" w:cs="宋体"/>
          <w:sz w:val="24"/>
          <w:szCs w:val="24"/>
        </w:rPr>
      </w:pPr>
      <w:r>
        <w:rPr>
          <w:rFonts w:hint="eastAsia" w:ascii="宋体" w:hAnsi="宋体" w:eastAsia="宋体" w:cs="宋体"/>
          <w:sz w:val="24"/>
          <w:szCs w:val="24"/>
        </w:rPr>
        <w:t>公司（单位）名称（盖章）：　        </w:t>
      </w:r>
    </w:p>
    <w:p w14:paraId="232D2B3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right"/>
        <w:rPr>
          <w:rFonts w:hint="eastAsia" w:ascii="宋体" w:hAnsi="宋体" w:eastAsia="宋体" w:cs="宋体"/>
          <w:sz w:val="24"/>
          <w:szCs w:val="24"/>
        </w:rPr>
      </w:pPr>
      <w:r>
        <w:rPr>
          <w:rFonts w:hint="eastAsia" w:ascii="宋体" w:hAnsi="宋体" w:eastAsia="宋体" w:cs="宋体"/>
          <w:sz w:val="24"/>
          <w:szCs w:val="24"/>
        </w:rPr>
        <w:t>日期：　     年　  月　  日         </w:t>
      </w:r>
    </w:p>
    <w:p w14:paraId="5ABC9895">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sz w:val="24"/>
          <w:szCs w:val="24"/>
        </w:rPr>
        <w:t>__________________</w:t>
      </w:r>
    </w:p>
    <w:p w14:paraId="25368AE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1A0501EE">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05AAF07A">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739B0BD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4.该产品的关键组件要求实施前，“关键组件”栏可不填，下同。</w:t>
      </w:r>
    </w:p>
    <w:p w14:paraId="5DEECA51">
      <w:pPr>
        <w:adjustRightIn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sz w:val="24"/>
          <w:szCs w:val="24"/>
        </w:rPr>
        <w:t>5.该产品的关键工序要求实施前，“关键工序”栏可不填，下同。</w:t>
      </w: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F17B9F9-F8E8-4432-ACF5-89B9C2880AE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D00BDF7-54D3-4445-9781-4C3707325827}"/>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Hiragino Sans GB W3">
    <w:altName w:val="宋体"/>
    <w:panose1 w:val="00000000000000000000"/>
    <w:charset w:val="86"/>
    <w:family w:val="auto"/>
    <w:pitch w:val="default"/>
    <w:sig w:usb0="00000000" w:usb1="00000000" w:usb2="00000016" w:usb3="00000000" w:csb0="00060007" w:csb1="00000000"/>
  </w:font>
  <w:font w:name="华文楷体">
    <w:altName w:val="宋体"/>
    <w:panose1 w:val="02010600040101010101"/>
    <w:charset w:val="86"/>
    <w:family w:val="auto"/>
    <w:pitch w:val="default"/>
    <w:sig w:usb0="00000000" w:usb1="00000000" w:usb2="00000016" w:usb3="00000000" w:csb0="6006009F" w:csb1="DFD70000"/>
  </w:font>
  <w:font w:name="Wingdings 2">
    <w:panose1 w:val="05020102010507070707"/>
    <w:charset w:val="02"/>
    <w:family w:val="roman"/>
    <w:pitch w:val="default"/>
    <w:sig w:usb0="00000000" w:usb1="00000000" w:usb2="00000000" w:usb3="00000000" w:csb0="80000000" w:csb1="00000000"/>
    <w:embedRegular r:id="rId3" w:fontKey="{EF4B68BF-C8D0-4397-A8D5-61EB3E0FA0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1DE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D24D0">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92639">
                          <w:pPr>
                            <w:pStyle w:val="18"/>
                          </w:pPr>
                          <w:r>
                            <w:fldChar w:fldCharType="begin"/>
                          </w:r>
                          <w:r>
                            <w:instrText xml:space="preserve"> PAGE  \* MERGEFORMAT </w:instrText>
                          </w:r>
                          <w:r>
                            <w:fldChar w:fldCharType="separate"/>
                          </w:r>
                          <w:r>
                            <w:t>- 19 -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92639">
                    <w:pPr>
                      <w:pStyle w:val="18"/>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52A9">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612"/>
                            <w:docPartObj>
                              <w:docPartGallery w:val="autotext"/>
                            </w:docPartObj>
                          </w:sdtPr>
                          <w:sdtContent>
                            <w:p w14:paraId="78B88461">
                              <w:pPr>
                                <w:pStyle w:val="18"/>
                                <w:jc w:val="center"/>
                              </w:pPr>
                              <w:r>
                                <w:rPr>
                                  <w:rFonts w:ascii="宋体" w:hAnsi="宋体" w:eastAsia="宋体"/>
                                  <w:b/>
                                  <w:bCs/>
                                  <w:sz w:val="21"/>
                                  <w:szCs w:val="21"/>
                                </w:rPr>
                                <w:fldChar w:fldCharType="begin"/>
                              </w:r>
                              <w:r>
                                <w:rPr>
                                  <w:rFonts w:ascii="宋体" w:hAnsi="宋体" w:eastAsia="宋体"/>
                                  <w:b/>
                                  <w:bCs/>
                                  <w:sz w:val="21"/>
                                  <w:szCs w:val="21"/>
                                </w:rPr>
                                <w:instrText xml:space="preserve">PAGE   \* MERGEFORMAT</w:instrText>
                              </w:r>
                              <w:r>
                                <w:rPr>
                                  <w:rFonts w:ascii="宋体" w:hAnsi="宋体" w:eastAsia="宋体"/>
                                  <w:b/>
                                  <w:bCs/>
                                  <w:sz w:val="21"/>
                                  <w:szCs w:val="21"/>
                                </w:rPr>
                                <w:fldChar w:fldCharType="separate"/>
                              </w:r>
                              <w:r>
                                <w:rPr>
                                  <w:rFonts w:ascii="宋体" w:hAnsi="宋体" w:eastAsia="宋体"/>
                                  <w:b/>
                                  <w:bCs/>
                                  <w:sz w:val="21"/>
                                  <w:szCs w:val="21"/>
                                  <w:lang w:val="zh-CN"/>
                                </w:rPr>
                                <w:t>2</w:t>
                              </w:r>
                              <w:r>
                                <w:rPr>
                                  <w:rFonts w:ascii="宋体" w:hAnsi="宋体" w:eastAsia="宋体"/>
                                  <w:b/>
                                  <w:bCs/>
                                  <w:sz w:val="21"/>
                                  <w:szCs w:val="21"/>
                                </w:rPr>
                                <w:fldChar w:fldCharType="end"/>
                              </w:r>
                            </w:p>
                          </w:sdtContent>
                        </w:sdt>
                        <w:p w14:paraId="0AF0E4E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57612"/>
                      <w:docPartObj>
                        <w:docPartGallery w:val="autotext"/>
                      </w:docPartObj>
                    </w:sdtPr>
                    <w:sdtContent>
                      <w:p w14:paraId="78B88461">
                        <w:pPr>
                          <w:pStyle w:val="18"/>
                          <w:jc w:val="center"/>
                        </w:pPr>
                        <w:r>
                          <w:rPr>
                            <w:rFonts w:ascii="宋体" w:hAnsi="宋体" w:eastAsia="宋体"/>
                            <w:b/>
                            <w:bCs/>
                            <w:sz w:val="21"/>
                            <w:szCs w:val="21"/>
                          </w:rPr>
                          <w:fldChar w:fldCharType="begin"/>
                        </w:r>
                        <w:r>
                          <w:rPr>
                            <w:rFonts w:ascii="宋体" w:hAnsi="宋体" w:eastAsia="宋体"/>
                            <w:b/>
                            <w:bCs/>
                            <w:sz w:val="21"/>
                            <w:szCs w:val="21"/>
                          </w:rPr>
                          <w:instrText xml:space="preserve">PAGE   \* MERGEFORMAT</w:instrText>
                        </w:r>
                        <w:r>
                          <w:rPr>
                            <w:rFonts w:ascii="宋体" w:hAnsi="宋体" w:eastAsia="宋体"/>
                            <w:b/>
                            <w:bCs/>
                            <w:sz w:val="21"/>
                            <w:szCs w:val="21"/>
                          </w:rPr>
                          <w:fldChar w:fldCharType="separate"/>
                        </w:r>
                        <w:r>
                          <w:rPr>
                            <w:rFonts w:ascii="宋体" w:hAnsi="宋体" w:eastAsia="宋体"/>
                            <w:b/>
                            <w:bCs/>
                            <w:sz w:val="21"/>
                            <w:szCs w:val="21"/>
                            <w:lang w:val="zh-CN"/>
                          </w:rPr>
                          <w:t>2</w:t>
                        </w:r>
                        <w:r>
                          <w:rPr>
                            <w:rFonts w:ascii="宋体" w:hAnsi="宋体" w:eastAsia="宋体"/>
                            <w:b/>
                            <w:bCs/>
                            <w:sz w:val="21"/>
                            <w:szCs w:val="21"/>
                          </w:rPr>
                          <w:fldChar w:fldCharType="end"/>
                        </w:r>
                      </w:p>
                    </w:sdtContent>
                  </w:sdt>
                  <w:p w14:paraId="0AF0E4ED"/>
                </w:txbxContent>
              </v:textbox>
            </v:shape>
          </w:pict>
        </mc:Fallback>
      </mc:AlternateContent>
    </w:r>
  </w:p>
  <w:p w14:paraId="266FC2A6">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7A04">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B9F51">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73B9F51">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AB4D">
    <w:pPr>
      <w:pStyle w:val="1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0CFD3">
                          <w:pPr>
                            <w:pStyle w:val="1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AC0CFD3">
                    <w:pPr>
                      <w:pStyle w:val="1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744A4">
    <w:pPr>
      <w:pStyle w:val="19"/>
      <w:jc w:val="right"/>
      <w:rPr>
        <w:sz w:val="20"/>
        <w:szCs w:val="20"/>
      </w:rPr>
    </w:pPr>
    <w:r>
      <w:rPr>
        <w:rFonts w:hint="eastAsia"/>
        <w:sz w:val="20"/>
        <w:szCs w:val="20"/>
        <w:lang w:eastAsia="zh-CN"/>
      </w:rPr>
      <w:t>阿克苏市某单位新风系统采购安装项目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33FE">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D3AA">
    <w:pPr>
      <w:pStyle w:val="19"/>
      <w:jc w:val="right"/>
      <w:rPr>
        <w:sz w:val="20"/>
        <w:szCs w:val="20"/>
      </w:rPr>
    </w:pPr>
    <w:r>
      <w:rPr>
        <w:rFonts w:hint="eastAsia"/>
        <w:sz w:val="20"/>
        <w:szCs w:val="20"/>
        <w:lang w:eastAsia="zh-CN"/>
      </w:rPr>
      <w:t>阿克苏市某单位新风系统采购安装项目</w:t>
    </w:r>
  </w:p>
  <w:p w14:paraId="3F5E4BF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15E2F75"/>
    <w:multiLevelType w:val="singleLevel"/>
    <w:tmpl w:val="F15E2F75"/>
    <w:lvl w:ilvl="0" w:tentative="0">
      <w:start w:val="2"/>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1B3AB30"/>
    <w:multiLevelType w:val="singleLevel"/>
    <w:tmpl w:val="41B3AB30"/>
    <w:lvl w:ilvl="0" w:tentative="0">
      <w:start w:val="14"/>
      <w:numFmt w:val="chineseCounting"/>
      <w:suff w:val="nothing"/>
      <w:lvlText w:val="%1、"/>
      <w:lvlJc w:val="left"/>
      <w:rPr>
        <w:rFonts w:hint="eastAsia"/>
      </w:rPr>
    </w:lvl>
  </w:abstractNum>
  <w:abstractNum w:abstractNumId="8">
    <w:nsid w:val="5195F94A"/>
    <w:multiLevelType w:val="singleLevel"/>
    <w:tmpl w:val="5195F94A"/>
    <w:lvl w:ilvl="0" w:tentative="0">
      <w:start w:val="4"/>
      <w:numFmt w:val="chineseCounting"/>
      <w:suff w:val="nothing"/>
      <w:lvlText w:val="第%1章、"/>
      <w:lvlJc w:val="left"/>
      <w:rPr>
        <w:rFonts w:hint="eastAsia"/>
      </w:rPr>
    </w:lvl>
  </w:abstractNum>
  <w:abstractNum w:abstractNumId="9">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7A0F6431"/>
    <w:multiLevelType w:val="singleLevel"/>
    <w:tmpl w:val="7A0F6431"/>
    <w:lvl w:ilvl="0" w:tentative="0">
      <w:start w:val="1"/>
      <w:numFmt w:val="decimal"/>
      <w:suff w:val="space"/>
      <w:lvlText w:val="%1."/>
      <w:lvlJc w:val="left"/>
    </w:lvl>
  </w:abstractNum>
  <w:num w:numId="1">
    <w:abstractNumId w:val="5"/>
  </w:num>
  <w:num w:numId="2">
    <w:abstractNumId w:val="8"/>
  </w:num>
  <w:num w:numId="3">
    <w:abstractNumId w:val="10"/>
  </w:num>
  <w:num w:numId="4">
    <w:abstractNumId w:val="1"/>
  </w:num>
  <w:num w:numId="5">
    <w:abstractNumId w:val="6"/>
  </w:num>
  <w:num w:numId="6">
    <w:abstractNumId w:val="3"/>
  </w:num>
  <w:num w:numId="7">
    <w:abstractNumId w:val="2"/>
  </w:num>
  <w:num w:numId="8">
    <w:abstractNumId w:val="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cyNWZjYTAxOWU4MWZmODhiNmIzMzk2Y2FhMTAifQ=="/>
    <w:docVar w:name="KSO_WPS_MARK_KEY" w:val="85355009-327b-4ea0-8755-6ef93ea1e640"/>
  </w:docVars>
  <w:rsids>
    <w:rsidRoot w:val="19341EB2"/>
    <w:rsid w:val="000463A9"/>
    <w:rsid w:val="000961A0"/>
    <w:rsid w:val="000972CB"/>
    <w:rsid w:val="000A40E6"/>
    <w:rsid w:val="0012083B"/>
    <w:rsid w:val="001536CA"/>
    <w:rsid w:val="00190C1A"/>
    <w:rsid w:val="001947B2"/>
    <w:rsid w:val="001F6C92"/>
    <w:rsid w:val="003250E8"/>
    <w:rsid w:val="003B643A"/>
    <w:rsid w:val="003F6241"/>
    <w:rsid w:val="004C7B0D"/>
    <w:rsid w:val="00514C07"/>
    <w:rsid w:val="00574BF8"/>
    <w:rsid w:val="00574E4C"/>
    <w:rsid w:val="00593490"/>
    <w:rsid w:val="005D760C"/>
    <w:rsid w:val="008F03F8"/>
    <w:rsid w:val="009F19F6"/>
    <w:rsid w:val="00AF0F31"/>
    <w:rsid w:val="00BC58C8"/>
    <w:rsid w:val="00CD759A"/>
    <w:rsid w:val="00D7771B"/>
    <w:rsid w:val="00D91686"/>
    <w:rsid w:val="00E54A71"/>
    <w:rsid w:val="00E90866"/>
    <w:rsid w:val="00EF6C48"/>
    <w:rsid w:val="00F33304"/>
    <w:rsid w:val="00F56734"/>
    <w:rsid w:val="01291922"/>
    <w:rsid w:val="01527EDF"/>
    <w:rsid w:val="01651067"/>
    <w:rsid w:val="01822573"/>
    <w:rsid w:val="024617F2"/>
    <w:rsid w:val="02565708"/>
    <w:rsid w:val="02723C50"/>
    <w:rsid w:val="02A227A1"/>
    <w:rsid w:val="02D54924"/>
    <w:rsid w:val="02DA5A7A"/>
    <w:rsid w:val="03506B28"/>
    <w:rsid w:val="03CC7F7D"/>
    <w:rsid w:val="043B190D"/>
    <w:rsid w:val="0554788B"/>
    <w:rsid w:val="055B0AB3"/>
    <w:rsid w:val="056075D1"/>
    <w:rsid w:val="057E6E41"/>
    <w:rsid w:val="05A66A19"/>
    <w:rsid w:val="06170092"/>
    <w:rsid w:val="069A2461"/>
    <w:rsid w:val="069E2D2B"/>
    <w:rsid w:val="07C531B9"/>
    <w:rsid w:val="07F7533D"/>
    <w:rsid w:val="08295284"/>
    <w:rsid w:val="091C14FF"/>
    <w:rsid w:val="092C320F"/>
    <w:rsid w:val="09812938"/>
    <w:rsid w:val="09E244F6"/>
    <w:rsid w:val="09E56E09"/>
    <w:rsid w:val="0A2D3298"/>
    <w:rsid w:val="0A3D5414"/>
    <w:rsid w:val="0A510A62"/>
    <w:rsid w:val="0AFA52EB"/>
    <w:rsid w:val="0B917E49"/>
    <w:rsid w:val="0B972A16"/>
    <w:rsid w:val="0BD0037E"/>
    <w:rsid w:val="0BE36B6C"/>
    <w:rsid w:val="0C1F4E62"/>
    <w:rsid w:val="0C4C55F4"/>
    <w:rsid w:val="0C786DEC"/>
    <w:rsid w:val="0CDA3674"/>
    <w:rsid w:val="0CF81CF5"/>
    <w:rsid w:val="0D362375"/>
    <w:rsid w:val="0D3F57BC"/>
    <w:rsid w:val="0D882F0E"/>
    <w:rsid w:val="0DB41AA3"/>
    <w:rsid w:val="0E6F2475"/>
    <w:rsid w:val="0E7D06FA"/>
    <w:rsid w:val="0ED07756"/>
    <w:rsid w:val="0EE32F89"/>
    <w:rsid w:val="0F2D5415"/>
    <w:rsid w:val="0FD313C7"/>
    <w:rsid w:val="0FF96855"/>
    <w:rsid w:val="10911D17"/>
    <w:rsid w:val="10DE298D"/>
    <w:rsid w:val="11C33CC1"/>
    <w:rsid w:val="11DC547D"/>
    <w:rsid w:val="121A73FA"/>
    <w:rsid w:val="12212400"/>
    <w:rsid w:val="12225851"/>
    <w:rsid w:val="123D31C5"/>
    <w:rsid w:val="125D09B5"/>
    <w:rsid w:val="127533B2"/>
    <w:rsid w:val="12884AE6"/>
    <w:rsid w:val="129F0AAB"/>
    <w:rsid w:val="137572E1"/>
    <w:rsid w:val="13780B86"/>
    <w:rsid w:val="13A44936"/>
    <w:rsid w:val="13AE269A"/>
    <w:rsid w:val="13D03611"/>
    <w:rsid w:val="14472DAD"/>
    <w:rsid w:val="14B8631E"/>
    <w:rsid w:val="14E85A38"/>
    <w:rsid w:val="14F20AAB"/>
    <w:rsid w:val="15215471"/>
    <w:rsid w:val="153951E6"/>
    <w:rsid w:val="15744470"/>
    <w:rsid w:val="159B19FD"/>
    <w:rsid w:val="159D506B"/>
    <w:rsid w:val="15B14CB7"/>
    <w:rsid w:val="15FA0A89"/>
    <w:rsid w:val="164E0764"/>
    <w:rsid w:val="16E3540A"/>
    <w:rsid w:val="16F413C5"/>
    <w:rsid w:val="171125C2"/>
    <w:rsid w:val="173D7210"/>
    <w:rsid w:val="174B576F"/>
    <w:rsid w:val="17A41E86"/>
    <w:rsid w:val="17BC751E"/>
    <w:rsid w:val="17BD517A"/>
    <w:rsid w:val="17CF3BE0"/>
    <w:rsid w:val="189D0AFE"/>
    <w:rsid w:val="18E64881"/>
    <w:rsid w:val="19066BDD"/>
    <w:rsid w:val="192C224B"/>
    <w:rsid w:val="19341EB2"/>
    <w:rsid w:val="193E7D91"/>
    <w:rsid w:val="197C5623"/>
    <w:rsid w:val="19A64A85"/>
    <w:rsid w:val="19AE38FB"/>
    <w:rsid w:val="1A3674DF"/>
    <w:rsid w:val="1ABE04D4"/>
    <w:rsid w:val="1ACC4407"/>
    <w:rsid w:val="1B0818E3"/>
    <w:rsid w:val="1B0D1245"/>
    <w:rsid w:val="1B724FAE"/>
    <w:rsid w:val="1B895681"/>
    <w:rsid w:val="1BE22A05"/>
    <w:rsid w:val="1BF33808"/>
    <w:rsid w:val="1C126ABF"/>
    <w:rsid w:val="1C6F00EA"/>
    <w:rsid w:val="1CB321DB"/>
    <w:rsid w:val="1CCB1A76"/>
    <w:rsid w:val="1CF70F42"/>
    <w:rsid w:val="1D903E12"/>
    <w:rsid w:val="1E6A5646"/>
    <w:rsid w:val="1E710329"/>
    <w:rsid w:val="1E8269F2"/>
    <w:rsid w:val="1EBD71B4"/>
    <w:rsid w:val="1EDA3596"/>
    <w:rsid w:val="1EE9133A"/>
    <w:rsid w:val="1F200027"/>
    <w:rsid w:val="202A40A9"/>
    <w:rsid w:val="20631BE8"/>
    <w:rsid w:val="206B6DEE"/>
    <w:rsid w:val="207D067D"/>
    <w:rsid w:val="208C266E"/>
    <w:rsid w:val="208E2217"/>
    <w:rsid w:val="20937AF3"/>
    <w:rsid w:val="20F63C58"/>
    <w:rsid w:val="213E4C31"/>
    <w:rsid w:val="216058A9"/>
    <w:rsid w:val="21A47E8B"/>
    <w:rsid w:val="21E27E7A"/>
    <w:rsid w:val="21F11323"/>
    <w:rsid w:val="22735A87"/>
    <w:rsid w:val="22885A35"/>
    <w:rsid w:val="22DD74E4"/>
    <w:rsid w:val="23890369"/>
    <w:rsid w:val="239C7C69"/>
    <w:rsid w:val="23C41016"/>
    <w:rsid w:val="24793641"/>
    <w:rsid w:val="248024EA"/>
    <w:rsid w:val="24EC49B2"/>
    <w:rsid w:val="25292B82"/>
    <w:rsid w:val="257C7CE0"/>
    <w:rsid w:val="25D72E99"/>
    <w:rsid w:val="25F22A45"/>
    <w:rsid w:val="26064C71"/>
    <w:rsid w:val="2653256E"/>
    <w:rsid w:val="26965073"/>
    <w:rsid w:val="27620F96"/>
    <w:rsid w:val="27D6009F"/>
    <w:rsid w:val="27D7231D"/>
    <w:rsid w:val="28016C42"/>
    <w:rsid w:val="285A12A4"/>
    <w:rsid w:val="2895052E"/>
    <w:rsid w:val="28C66939"/>
    <w:rsid w:val="28C67844"/>
    <w:rsid w:val="295834A8"/>
    <w:rsid w:val="29F708A6"/>
    <w:rsid w:val="2AAF18E7"/>
    <w:rsid w:val="2ABF56F1"/>
    <w:rsid w:val="2B0B1533"/>
    <w:rsid w:val="2B397896"/>
    <w:rsid w:val="2B487ADA"/>
    <w:rsid w:val="2B645169"/>
    <w:rsid w:val="2B6A7A50"/>
    <w:rsid w:val="2BA7313B"/>
    <w:rsid w:val="2BF6715F"/>
    <w:rsid w:val="2D483DC1"/>
    <w:rsid w:val="2E8568E5"/>
    <w:rsid w:val="2E913546"/>
    <w:rsid w:val="2EBE40D1"/>
    <w:rsid w:val="2F38133E"/>
    <w:rsid w:val="2F6905DE"/>
    <w:rsid w:val="2F7C5FA4"/>
    <w:rsid w:val="2FA43479"/>
    <w:rsid w:val="319375DC"/>
    <w:rsid w:val="31BC2B22"/>
    <w:rsid w:val="31D3297F"/>
    <w:rsid w:val="32425283"/>
    <w:rsid w:val="328412EF"/>
    <w:rsid w:val="32D10452"/>
    <w:rsid w:val="3310632C"/>
    <w:rsid w:val="332359AB"/>
    <w:rsid w:val="33EA0182"/>
    <w:rsid w:val="34186C1D"/>
    <w:rsid w:val="34B16F7C"/>
    <w:rsid w:val="34BB14AD"/>
    <w:rsid w:val="34C54640"/>
    <w:rsid w:val="35262C3A"/>
    <w:rsid w:val="35286238"/>
    <w:rsid w:val="35805AE3"/>
    <w:rsid w:val="35B14B7E"/>
    <w:rsid w:val="35E26818"/>
    <w:rsid w:val="35EC661E"/>
    <w:rsid w:val="36086AB7"/>
    <w:rsid w:val="36172802"/>
    <w:rsid w:val="369D6F2B"/>
    <w:rsid w:val="36F27F55"/>
    <w:rsid w:val="371C180A"/>
    <w:rsid w:val="37D03331"/>
    <w:rsid w:val="3850506D"/>
    <w:rsid w:val="38724B29"/>
    <w:rsid w:val="392E030F"/>
    <w:rsid w:val="3966323C"/>
    <w:rsid w:val="39934616"/>
    <w:rsid w:val="3A0B0EB5"/>
    <w:rsid w:val="3A0D4081"/>
    <w:rsid w:val="3A625E05"/>
    <w:rsid w:val="3A6F6951"/>
    <w:rsid w:val="3A916DA7"/>
    <w:rsid w:val="3AE645DF"/>
    <w:rsid w:val="3B521AB5"/>
    <w:rsid w:val="3B561310"/>
    <w:rsid w:val="3B6E0E96"/>
    <w:rsid w:val="3B877BE0"/>
    <w:rsid w:val="3C7F4A24"/>
    <w:rsid w:val="3CA7631A"/>
    <w:rsid w:val="3D5C1507"/>
    <w:rsid w:val="3D605E62"/>
    <w:rsid w:val="3D6F3F89"/>
    <w:rsid w:val="3DAA037C"/>
    <w:rsid w:val="3DD84FD9"/>
    <w:rsid w:val="3E682515"/>
    <w:rsid w:val="3EBD68AE"/>
    <w:rsid w:val="3EFB7BFF"/>
    <w:rsid w:val="3F23643C"/>
    <w:rsid w:val="3F522D8B"/>
    <w:rsid w:val="3FE913C2"/>
    <w:rsid w:val="40095632"/>
    <w:rsid w:val="405D1F09"/>
    <w:rsid w:val="412E5AFB"/>
    <w:rsid w:val="41320BB8"/>
    <w:rsid w:val="4153263F"/>
    <w:rsid w:val="41A748ED"/>
    <w:rsid w:val="42284BF1"/>
    <w:rsid w:val="42562684"/>
    <w:rsid w:val="42C03C74"/>
    <w:rsid w:val="4312332C"/>
    <w:rsid w:val="43261592"/>
    <w:rsid w:val="43651FF1"/>
    <w:rsid w:val="438007AE"/>
    <w:rsid w:val="439C056B"/>
    <w:rsid w:val="43C27B28"/>
    <w:rsid w:val="43D4372A"/>
    <w:rsid w:val="440B2CAD"/>
    <w:rsid w:val="452F5B3A"/>
    <w:rsid w:val="45597D01"/>
    <w:rsid w:val="45B45B9B"/>
    <w:rsid w:val="45CE5535"/>
    <w:rsid w:val="45E2345D"/>
    <w:rsid w:val="463227AE"/>
    <w:rsid w:val="464F7B16"/>
    <w:rsid w:val="465643E5"/>
    <w:rsid w:val="4663242F"/>
    <w:rsid w:val="46675C6A"/>
    <w:rsid w:val="472C420B"/>
    <w:rsid w:val="479043D1"/>
    <w:rsid w:val="47B97DFA"/>
    <w:rsid w:val="47FD2993"/>
    <w:rsid w:val="483F35B5"/>
    <w:rsid w:val="488E13FF"/>
    <w:rsid w:val="48B3461A"/>
    <w:rsid w:val="48BD42B8"/>
    <w:rsid w:val="49AC0A59"/>
    <w:rsid w:val="49B83040"/>
    <w:rsid w:val="49FF71D1"/>
    <w:rsid w:val="4A1C48DA"/>
    <w:rsid w:val="4A7933B9"/>
    <w:rsid w:val="4AB30993"/>
    <w:rsid w:val="4AB91D5C"/>
    <w:rsid w:val="4BEA4C16"/>
    <w:rsid w:val="4C964ED6"/>
    <w:rsid w:val="4D0168EF"/>
    <w:rsid w:val="4D1D096E"/>
    <w:rsid w:val="4E680789"/>
    <w:rsid w:val="4EA50115"/>
    <w:rsid w:val="4EF94AC3"/>
    <w:rsid w:val="4F2853F2"/>
    <w:rsid w:val="4F425B45"/>
    <w:rsid w:val="4F7A20A8"/>
    <w:rsid w:val="4FD01343"/>
    <w:rsid w:val="50AF5167"/>
    <w:rsid w:val="50B76522"/>
    <w:rsid w:val="510B6295"/>
    <w:rsid w:val="51337B5A"/>
    <w:rsid w:val="51403806"/>
    <w:rsid w:val="51AB4FAD"/>
    <w:rsid w:val="51AD3499"/>
    <w:rsid w:val="51B67533"/>
    <w:rsid w:val="51FD52C0"/>
    <w:rsid w:val="52166DB8"/>
    <w:rsid w:val="52452A9B"/>
    <w:rsid w:val="526F21EC"/>
    <w:rsid w:val="52AA49F1"/>
    <w:rsid w:val="52D3142D"/>
    <w:rsid w:val="52D34D3E"/>
    <w:rsid w:val="52E361B6"/>
    <w:rsid w:val="52E75090"/>
    <w:rsid w:val="531D470D"/>
    <w:rsid w:val="532B103B"/>
    <w:rsid w:val="537A4BCC"/>
    <w:rsid w:val="53CD28D8"/>
    <w:rsid w:val="54A74986"/>
    <w:rsid w:val="54E63D3C"/>
    <w:rsid w:val="55130E1D"/>
    <w:rsid w:val="555A1668"/>
    <w:rsid w:val="556752C9"/>
    <w:rsid w:val="55821CB6"/>
    <w:rsid w:val="55E0078B"/>
    <w:rsid w:val="56023682"/>
    <w:rsid w:val="560B5670"/>
    <w:rsid w:val="562A1363"/>
    <w:rsid w:val="56A310EE"/>
    <w:rsid w:val="56A96DCF"/>
    <w:rsid w:val="56CE6A6E"/>
    <w:rsid w:val="56E05CE8"/>
    <w:rsid w:val="56EA6887"/>
    <w:rsid w:val="5735520D"/>
    <w:rsid w:val="579241B3"/>
    <w:rsid w:val="579700CC"/>
    <w:rsid w:val="57E52089"/>
    <w:rsid w:val="57E75C98"/>
    <w:rsid w:val="58563CA2"/>
    <w:rsid w:val="586E0C41"/>
    <w:rsid w:val="58883F57"/>
    <w:rsid w:val="58E42340"/>
    <w:rsid w:val="58FD05B3"/>
    <w:rsid w:val="594B0611"/>
    <w:rsid w:val="59617814"/>
    <w:rsid w:val="599902CF"/>
    <w:rsid w:val="59E44DC2"/>
    <w:rsid w:val="5A056588"/>
    <w:rsid w:val="5A3055CE"/>
    <w:rsid w:val="5AE81382"/>
    <w:rsid w:val="5B290500"/>
    <w:rsid w:val="5B3313FD"/>
    <w:rsid w:val="5BC16969"/>
    <w:rsid w:val="5BF30DF5"/>
    <w:rsid w:val="5BF74588"/>
    <w:rsid w:val="5C041660"/>
    <w:rsid w:val="5C26185D"/>
    <w:rsid w:val="5C384E7D"/>
    <w:rsid w:val="5C3B3596"/>
    <w:rsid w:val="5C6C313B"/>
    <w:rsid w:val="5CAB4F78"/>
    <w:rsid w:val="5D027237"/>
    <w:rsid w:val="5D0E4E2A"/>
    <w:rsid w:val="5DA909EB"/>
    <w:rsid w:val="5DE10E71"/>
    <w:rsid w:val="5DEB63BE"/>
    <w:rsid w:val="5E2C2C48"/>
    <w:rsid w:val="5ED544E5"/>
    <w:rsid w:val="5EFB7C7E"/>
    <w:rsid w:val="5F0C6137"/>
    <w:rsid w:val="5F531FCE"/>
    <w:rsid w:val="5FDA072E"/>
    <w:rsid w:val="5FE01AB3"/>
    <w:rsid w:val="5FE61094"/>
    <w:rsid w:val="60125EE4"/>
    <w:rsid w:val="60993DFE"/>
    <w:rsid w:val="60A650B5"/>
    <w:rsid w:val="60BA613F"/>
    <w:rsid w:val="60EC5856"/>
    <w:rsid w:val="61BF394A"/>
    <w:rsid w:val="61E35820"/>
    <w:rsid w:val="61F2199B"/>
    <w:rsid w:val="622D2956"/>
    <w:rsid w:val="623A0F6B"/>
    <w:rsid w:val="62745CBE"/>
    <w:rsid w:val="62E92A96"/>
    <w:rsid w:val="631E34E4"/>
    <w:rsid w:val="632546A4"/>
    <w:rsid w:val="634803BC"/>
    <w:rsid w:val="636B4573"/>
    <w:rsid w:val="63751CCF"/>
    <w:rsid w:val="637A21B5"/>
    <w:rsid w:val="63B66322"/>
    <w:rsid w:val="63BD210C"/>
    <w:rsid w:val="63EF7881"/>
    <w:rsid w:val="63F939CE"/>
    <w:rsid w:val="64722EF6"/>
    <w:rsid w:val="64836EB1"/>
    <w:rsid w:val="64A92E03"/>
    <w:rsid w:val="64F77DDD"/>
    <w:rsid w:val="65663596"/>
    <w:rsid w:val="65920D9F"/>
    <w:rsid w:val="65A310C5"/>
    <w:rsid w:val="65C93E1E"/>
    <w:rsid w:val="65D22AFB"/>
    <w:rsid w:val="66635DA6"/>
    <w:rsid w:val="66842731"/>
    <w:rsid w:val="669428A3"/>
    <w:rsid w:val="66BE68C6"/>
    <w:rsid w:val="66C91F62"/>
    <w:rsid w:val="66CB1937"/>
    <w:rsid w:val="673D6D3E"/>
    <w:rsid w:val="674A49FE"/>
    <w:rsid w:val="675D60DF"/>
    <w:rsid w:val="677B47B7"/>
    <w:rsid w:val="67F9528D"/>
    <w:rsid w:val="683F428D"/>
    <w:rsid w:val="689B6EBF"/>
    <w:rsid w:val="689E0944"/>
    <w:rsid w:val="691D1B6E"/>
    <w:rsid w:val="6965127B"/>
    <w:rsid w:val="69871857"/>
    <w:rsid w:val="69A41E18"/>
    <w:rsid w:val="6A3346F2"/>
    <w:rsid w:val="6A4837CF"/>
    <w:rsid w:val="6A534528"/>
    <w:rsid w:val="6A721CC7"/>
    <w:rsid w:val="6A7E0A7E"/>
    <w:rsid w:val="6ABC136F"/>
    <w:rsid w:val="6B0A3E88"/>
    <w:rsid w:val="6B6C2E6F"/>
    <w:rsid w:val="6B832849"/>
    <w:rsid w:val="6C2A779B"/>
    <w:rsid w:val="6C997E35"/>
    <w:rsid w:val="6C9E63AA"/>
    <w:rsid w:val="6CDF15D5"/>
    <w:rsid w:val="6CE2559B"/>
    <w:rsid w:val="6CF62EF9"/>
    <w:rsid w:val="6D2C3DB8"/>
    <w:rsid w:val="6D3661C7"/>
    <w:rsid w:val="6D41681D"/>
    <w:rsid w:val="6D572D6A"/>
    <w:rsid w:val="6D57537F"/>
    <w:rsid w:val="6D604233"/>
    <w:rsid w:val="6DBB0A76"/>
    <w:rsid w:val="6E0A419F"/>
    <w:rsid w:val="6E412237"/>
    <w:rsid w:val="6E4C5987"/>
    <w:rsid w:val="6E5969B2"/>
    <w:rsid w:val="6EA0458C"/>
    <w:rsid w:val="6ED22F0F"/>
    <w:rsid w:val="6ED8429D"/>
    <w:rsid w:val="6F8D6FCC"/>
    <w:rsid w:val="6FD838D9"/>
    <w:rsid w:val="6FDE1E67"/>
    <w:rsid w:val="6FE729EA"/>
    <w:rsid w:val="6FFE53A0"/>
    <w:rsid w:val="702D62AF"/>
    <w:rsid w:val="70983097"/>
    <w:rsid w:val="70AC3977"/>
    <w:rsid w:val="713D6842"/>
    <w:rsid w:val="71B60849"/>
    <w:rsid w:val="71DC6927"/>
    <w:rsid w:val="723062CA"/>
    <w:rsid w:val="727E149A"/>
    <w:rsid w:val="72860B2B"/>
    <w:rsid w:val="730E3259"/>
    <w:rsid w:val="73DD78CB"/>
    <w:rsid w:val="74123DAE"/>
    <w:rsid w:val="747373DB"/>
    <w:rsid w:val="7479678C"/>
    <w:rsid w:val="74AC7186"/>
    <w:rsid w:val="74F20AD2"/>
    <w:rsid w:val="75653DE8"/>
    <w:rsid w:val="75A16179"/>
    <w:rsid w:val="75A4312B"/>
    <w:rsid w:val="75B0387E"/>
    <w:rsid w:val="75DA38BE"/>
    <w:rsid w:val="7600454A"/>
    <w:rsid w:val="765842C1"/>
    <w:rsid w:val="7664140C"/>
    <w:rsid w:val="772353EE"/>
    <w:rsid w:val="775841CD"/>
    <w:rsid w:val="777055CC"/>
    <w:rsid w:val="77E01A81"/>
    <w:rsid w:val="77FF29BC"/>
    <w:rsid w:val="78015A34"/>
    <w:rsid w:val="78A376CA"/>
    <w:rsid w:val="793E110C"/>
    <w:rsid w:val="7940316B"/>
    <w:rsid w:val="79D4584F"/>
    <w:rsid w:val="7A1349CC"/>
    <w:rsid w:val="7A2A4089"/>
    <w:rsid w:val="7A974E26"/>
    <w:rsid w:val="7AAF56F2"/>
    <w:rsid w:val="7AB855E2"/>
    <w:rsid w:val="7AE86887"/>
    <w:rsid w:val="7AF34EC0"/>
    <w:rsid w:val="7B09796A"/>
    <w:rsid w:val="7B227C26"/>
    <w:rsid w:val="7B453444"/>
    <w:rsid w:val="7B6C46EB"/>
    <w:rsid w:val="7B6F5FC1"/>
    <w:rsid w:val="7BFC63FB"/>
    <w:rsid w:val="7C4A2190"/>
    <w:rsid w:val="7C793B6A"/>
    <w:rsid w:val="7C98369B"/>
    <w:rsid w:val="7D3A1093"/>
    <w:rsid w:val="7D470F6C"/>
    <w:rsid w:val="7D8950E1"/>
    <w:rsid w:val="7D964613"/>
    <w:rsid w:val="7EBC200D"/>
    <w:rsid w:val="7EF75F50"/>
    <w:rsid w:val="7F3D7FEF"/>
    <w:rsid w:val="7F4E32B3"/>
    <w:rsid w:val="7FAA66A4"/>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snapToGrid w:val="0"/>
      <w:spacing w:before="40" w:after="40" w:line="576" w:lineRule="auto"/>
    </w:pPr>
    <w:rPr>
      <w:rFonts w:ascii="Times New Roman" w:hAnsi="Times New Roman"/>
      <w:kern w:val="44"/>
      <w:szCs w:val="22"/>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9">
    <w:name w:val="heading 6"/>
    <w:basedOn w:val="1"/>
    <w:next w:val="1"/>
    <w:qFormat/>
    <w:uiPriority w:val="1"/>
    <w:pPr>
      <w:spacing w:before="61"/>
      <w:outlineLvl w:val="5"/>
    </w:pPr>
    <w:rPr>
      <w:rFonts w:ascii="仿宋" w:hAnsi="仿宋" w:eastAsia="仿宋" w:cs="仿宋"/>
      <w:sz w:val="28"/>
      <w:szCs w:val="28"/>
      <w:lang w:val="zh-CN" w:bidi="zh-CN"/>
    </w:rPr>
  </w:style>
  <w:style w:type="paragraph" w:styleId="10">
    <w:name w:val="heading 7"/>
    <w:basedOn w:val="1"/>
    <w:next w:val="1"/>
    <w:qFormat/>
    <w:uiPriority w:val="1"/>
    <w:pPr>
      <w:ind w:left="360"/>
      <w:outlineLvl w:val="6"/>
    </w:pPr>
    <w:rPr>
      <w:rFonts w:ascii="仿宋" w:hAnsi="仿宋" w:eastAsia="仿宋" w:cs="仿宋"/>
      <w:b/>
      <w:bCs/>
      <w:sz w:val="24"/>
      <w:lang w:val="zh-CN" w:bidi="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1">
    <w:name w:val="caption"/>
    <w:basedOn w:val="1"/>
    <w:next w:val="1"/>
    <w:unhideWhenUsed/>
    <w:qFormat/>
    <w:uiPriority w:val="0"/>
    <w:pPr>
      <w:jc w:val="center"/>
    </w:pPr>
    <w:rPr>
      <w:rFonts w:ascii="宋体" w:hAnsi="宋体" w:cstheme="majorBidi"/>
      <w:szCs w:val="21"/>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semiHidden/>
    <w:qFormat/>
    <w:uiPriority w:val="0"/>
    <w:pPr>
      <w:jc w:val="left"/>
    </w:pPr>
  </w:style>
  <w:style w:type="paragraph" w:styleId="14">
    <w:name w:val="index 6"/>
    <w:basedOn w:val="1"/>
    <w:next w:val="1"/>
    <w:qFormat/>
    <w:uiPriority w:val="99"/>
    <w:pPr>
      <w:ind w:left="2100"/>
    </w:pPr>
  </w:style>
  <w:style w:type="paragraph" w:styleId="15">
    <w:name w:val="Body Text"/>
    <w:basedOn w:val="1"/>
    <w:next w:val="1"/>
    <w:qFormat/>
    <w:uiPriority w:val="1"/>
    <w:rPr>
      <w:rFonts w:ascii="楷体" w:hAnsi="楷体" w:eastAsia="楷体" w:cs="楷体"/>
      <w:sz w:val="24"/>
      <w:lang w:val="zh-CN" w:bidi="zh-CN"/>
    </w:rPr>
  </w:style>
  <w:style w:type="paragraph" w:styleId="16">
    <w:name w:val="Body Text Indent"/>
    <w:basedOn w:val="1"/>
    <w:next w:val="1"/>
    <w:qFormat/>
    <w:uiPriority w:val="0"/>
    <w:pPr>
      <w:spacing w:line="500" w:lineRule="exact"/>
      <w:ind w:left="1588" w:leftChars="832" w:firstLine="433" w:firstLineChars="196"/>
    </w:pPr>
    <w:rPr>
      <w:rFonts w:ascii="Times New Roman" w:hAnsi="Times New Roman"/>
      <w:sz w:val="24"/>
    </w:rPr>
  </w:style>
  <w:style w:type="paragraph" w:styleId="17">
    <w:name w:val="Plain Text"/>
    <w:basedOn w:val="1"/>
    <w:link w:val="83"/>
    <w:qFormat/>
    <w:uiPriority w:val="0"/>
    <w:rPr>
      <w:rFonts w:ascii="宋体" w:hAnsi="Courier New"/>
      <w:szCs w:val="22"/>
    </w:rPr>
  </w:style>
  <w:style w:type="paragraph" w:styleId="18">
    <w:name w:val="footer"/>
    <w:basedOn w:val="1"/>
    <w:link w:val="85"/>
    <w:qFormat/>
    <w:uiPriority w:val="99"/>
    <w:pPr>
      <w:tabs>
        <w:tab w:val="center" w:pos="4153"/>
        <w:tab w:val="right" w:pos="8306"/>
      </w:tabs>
      <w:snapToGrid w:val="0"/>
      <w:jc w:val="left"/>
    </w:pPr>
    <w:rPr>
      <w:sz w:val="18"/>
      <w:szCs w:val="18"/>
    </w:rPr>
  </w:style>
  <w:style w:type="paragraph" w:styleId="19">
    <w:name w:val="header"/>
    <w:basedOn w:val="1"/>
    <w:link w:val="8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1">
    <w:name w:val="footnote text"/>
    <w:basedOn w:val="1"/>
    <w:unhideWhenUsed/>
    <w:qFormat/>
    <w:uiPriority w:val="99"/>
    <w:pPr>
      <w:snapToGrid w:val="0"/>
      <w:jc w:val="left"/>
    </w:pPr>
    <w:rPr>
      <w:rFonts w:ascii="Calibri" w:hAnsi="Calibri" w:eastAsia="宋体" w:cs="Times New Roman"/>
      <w:sz w:val="18"/>
    </w:rPr>
  </w:style>
  <w:style w:type="paragraph" w:styleId="22">
    <w:name w:val="HTML Preformatted"/>
    <w:basedOn w:val="1"/>
    <w:qFormat/>
    <w:uiPriority w:val="0"/>
    <w:pPr>
      <w:widowControl/>
      <w:spacing w:line="360" w:lineRule="auto"/>
    </w:pPr>
    <w:rPr>
      <w:rFonts w:ascii="Courier New" w:hAnsi="Courier New"/>
      <w:sz w:val="20"/>
      <w:szCs w:val="20"/>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Body Text First Indent"/>
    <w:basedOn w:val="15"/>
    <w:next w:val="1"/>
    <w:unhideWhenUsed/>
    <w:qFormat/>
    <w:uiPriority w:val="99"/>
    <w:pPr>
      <w:spacing w:after="120" w:line="360" w:lineRule="auto"/>
      <w:ind w:firstLine="420" w:firstLineChars="100"/>
    </w:pPr>
    <w:rPr>
      <w:rFonts w:ascii="Calibri" w:hAnsi="Calibri" w:eastAsia="仿宋"/>
      <w:sz w:val="28"/>
    </w:rPr>
  </w:style>
  <w:style w:type="paragraph" w:styleId="25">
    <w:name w:val="Body Text First Indent 2"/>
    <w:basedOn w:val="16"/>
    <w:qFormat/>
    <w:uiPriority w:val="0"/>
    <w:pPr>
      <w:ind w:left="0" w:leftChars="0" w:firstLine="0" w:firstLineChars="0"/>
    </w:pPr>
    <w:rPr>
      <w:rFonts w:ascii="仿宋" w:hAnsi="仿宋" w:eastAsia="仿宋" w:cs="仿宋"/>
      <w:b/>
      <w:bCs/>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仿宋_GB2312" w:hAnsi="Calibri" w:eastAsia="仿宋_GB2312" w:cs="Times New Roman"/>
      <w:bCs/>
      <w:sz w:val="32"/>
      <w:szCs w:val="32"/>
    </w:rPr>
  </w:style>
  <w:style w:type="character" w:styleId="30">
    <w:name w:val="page number"/>
    <w:basedOn w:val="28"/>
    <w:qFormat/>
    <w:uiPriority w:val="0"/>
  </w:style>
  <w:style w:type="character" w:styleId="31">
    <w:name w:val="Emphasis"/>
    <w:basedOn w:val="28"/>
    <w:qFormat/>
    <w:uiPriority w:val="0"/>
    <w:rPr>
      <w:i/>
    </w:rPr>
  </w:style>
  <w:style w:type="character" w:styleId="32">
    <w:name w:val="Hyperlink"/>
    <w:qFormat/>
    <w:uiPriority w:val="99"/>
    <w:rPr>
      <w:color w:val="136EC2"/>
      <w:u w:val="single"/>
    </w:rPr>
  </w:style>
  <w:style w:type="character" w:styleId="33">
    <w:name w:val="HTML Sample"/>
    <w:basedOn w:val="28"/>
    <w:qFormat/>
    <w:uiPriority w:val="0"/>
    <w:rPr>
      <w:rFonts w:ascii="Courier New" w:hAnsi="Courier New"/>
    </w:rPr>
  </w:style>
  <w:style w:type="paragraph" w:customStyle="1" w:styleId="34">
    <w:name w:val="Default"/>
    <w:basedOn w:val="4"/>
    <w:next w:val="3"/>
    <w:qFormat/>
    <w:uiPriority w:val="0"/>
    <w:pPr>
      <w:autoSpaceDE w:val="0"/>
      <w:autoSpaceDN w:val="0"/>
      <w:adjustRightInd w:val="0"/>
    </w:pPr>
    <w:rPr>
      <w:rFonts w:ascii="宋体" w:hAnsi="Times New Roman" w:eastAsia="宋体"/>
      <w:color w:val="000000"/>
      <w:sz w:val="24"/>
    </w:rPr>
  </w:style>
  <w:style w:type="paragraph" w:customStyle="1" w:styleId="3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7">
    <w:name w:val="NormalCharacter"/>
    <w:link w:val="38"/>
    <w:qFormat/>
    <w:uiPriority w:val="0"/>
    <w:rPr>
      <w:rFonts w:ascii="仿宋_GB2312" w:hAnsi="Calibri" w:eastAsia="仿宋_GB2312" w:cs="Times New Roman"/>
      <w:b/>
      <w:sz w:val="32"/>
      <w:szCs w:val="32"/>
    </w:rPr>
  </w:style>
  <w:style w:type="paragraph" w:customStyle="1" w:styleId="38">
    <w:name w:val="UserStyle_461"/>
    <w:basedOn w:val="1"/>
    <w:link w:val="37"/>
    <w:qFormat/>
    <w:uiPriority w:val="0"/>
    <w:pPr>
      <w:widowControl/>
      <w:textAlignment w:val="baseline"/>
    </w:pPr>
    <w:rPr>
      <w:rFonts w:ascii="仿宋_GB2312" w:hAnsi="Calibri" w:eastAsia="仿宋_GB2312" w:cs="Times New Roman"/>
      <w:b/>
      <w:sz w:val="32"/>
      <w:szCs w:val="32"/>
    </w:rPr>
  </w:style>
  <w:style w:type="paragraph" w:customStyle="1" w:styleId="39">
    <w:name w:val="明显引用1"/>
    <w:basedOn w:val="1"/>
    <w:next w:val="1"/>
    <w:qFormat/>
    <w:uiPriority w:val="0"/>
    <w:pPr>
      <w:wordWrap w:val="0"/>
      <w:spacing w:before="360" w:after="360"/>
      <w:ind w:left="950" w:right="950"/>
      <w:jc w:val="center"/>
    </w:pPr>
    <w:rPr>
      <w:rFonts w:ascii="Times New Roman" w:hAnsi="Times New Roman" w:eastAsia="宋体" w:cs="Times New Roman"/>
      <w:i/>
    </w:rPr>
  </w:style>
  <w:style w:type="paragraph" w:customStyle="1" w:styleId="40">
    <w:name w:val="表格文字2"/>
    <w:basedOn w:val="41"/>
    <w:qFormat/>
    <w:uiPriority w:val="99"/>
    <w:pPr>
      <w:spacing w:before="25" w:after="25"/>
      <w:jc w:val="left"/>
    </w:pPr>
    <w:rPr>
      <w:bCs/>
      <w:spacing w:val="10"/>
      <w:kern w:val="0"/>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styleId="42">
    <w:name w:val="List Paragraph"/>
    <w:basedOn w:val="1"/>
    <w:qFormat/>
    <w:uiPriority w:val="34"/>
    <w:pPr>
      <w:ind w:firstLine="420" w:firstLineChars="200"/>
    </w:pPr>
  </w:style>
  <w:style w:type="paragraph" w:customStyle="1" w:styleId="43">
    <w:name w:val="正文_3_0"/>
    <w:basedOn w:val="44"/>
    <w:next w:val="45"/>
    <w:qFormat/>
    <w:uiPriority w:val="0"/>
    <w:rPr>
      <w:rFonts w:ascii="Calibri" w:hAnsi="Calibri" w:cs="Calibri"/>
      <w:szCs w:val="21"/>
    </w:rPr>
  </w:style>
  <w:style w:type="paragraph" w:customStyle="1" w:styleId="44">
    <w:name w:val="正文_2"/>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页脚_2"/>
    <w:basedOn w:val="46"/>
    <w:unhideWhenUsed/>
    <w:qFormat/>
    <w:uiPriority w:val="0"/>
    <w:pPr>
      <w:tabs>
        <w:tab w:val="center" w:pos="4153"/>
        <w:tab w:val="right" w:pos="8306"/>
      </w:tabs>
      <w:snapToGrid w:val="0"/>
      <w:jc w:val="left"/>
    </w:pPr>
    <w:rPr>
      <w:sz w:val="18"/>
      <w:szCs w:val="18"/>
    </w:rPr>
  </w:style>
  <w:style w:type="paragraph" w:customStyle="1" w:styleId="4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页脚_0"/>
    <w:basedOn w:val="44"/>
    <w:unhideWhenUsed/>
    <w:qFormat/>
    <w:uiPriority w:val="99"/>
    <w:pPr>
      <w:tabs>
        <w:tab w:val="center" w:pos="4153"/>
        <w:tab w:val="right" w:pos="8306"/>
      </w:tabs>
      <w:snapToGrid w:val="0"/>
      <w:jc w:val="left"/>
    </w:pPr>
    <w:rPr>
      <w:rFonts w:ascii="Calibri" w:hAnsi="Calibri"/>
      <w:sz w:val="18"/>
      <w:szCs w:val="18"/>
    </w:rPr>
  </w:style>
  <w:style w:type="paragraph" w:customStyle="1" w:styleId="48">
    <w:name w:val="正文_0"/>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1"/>
    <w:basedOn w:val="50"/>
    <w:next w:val="50"/>
    <w:qFormat/>
    <w:uiPriority w:val="0"/>
    <w:rPr>
      <w:szCs w:val="21"/>
    </w:rPr>
  </w:style>
  <w:style w:type="paragraph" w:customStyle="1" w:styleId="5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Table Paragraph"/>
    <w:basedOn w:val="1"/>
    <w:qFormat/>
    <w:uiPriority w:val="1"/>
    <w:rPr>
      <w:rFonts w:ascii="楷体" w:hAnsi="楷体" w:eastAsia="楷体" w:cs="楷体"/>
      <w:lang w:val="zh-CN" w:bidi="zh-CN"/>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b/>
      <w:bCs/>
    </w:rPr>
  </w:style>
  <w:style w:type="paragraph" w:customStyle="1" w:styleId="56">
    <w:name w:val="正文_1_0"/>
    <w:qFormat/>
    <w:uiPriority w:val="0"/>
    <w:pPr>
      <w:widowControl w:val="0"/>
      <w:jc w:val="both"/>
    </w:pPr>
    <w:rPr>
      <w:rFonts w:ascii="Times New Roman" w:hAnsi="Times New Roman" w:eastAsia="宋体" w:cs="Times New Roman"/>
      <w:lang w:val="en-US" w:eastAsia="zh-CN" w:bidi="ar-SA"/>
    </w:rPr>
  </w:style>
  <w:style w:type="paragraph" w:customStyle="1" w:styleId="57">
    <w:name w:val="正文首行缩进1"/>
    <w:basedOn w:val="58"/>
    <w:unhideWhenUsed/>
    <w:qFormat/>
    <w:uiPriority w:val="99"/>
    <w:pPr>
      <w:ind w:firstLine="420" w:firstLineChars="100"/>
    </w:pPr>
    <w:rPr>
      <w:szCs w:val="22"/>
    </w:rPr>
  </w:style>
  <w:style w:type="paragraph" w:customStyle="1" w:styleId="58">
    <w:name w:val="正文文本_0_0"/>
    <w:basedOn w:val="59"/>
    <w:qFormat/>
    <w:uiPriority w:val="99"/>
    <w:rPr>
      <w:rFonts w:eastAsia="黑体"/>
      <w:kern w:val="0"/>
      <w:sz w:val="36"/>
      <w:szCs w:val="24"/>
    </w:rPr>
  </w:style>
  <w:style w:type="paragraph" w:customStyle="1" w:styleId="59">
    <w:name w:val="正文_1_0_0_0"/>
    <w:basedOn w:val="60"/>
    <w:qFormat/>
    <w:uiPriority w:val="0"/>
    <w:rPr>
      <w:rFonts w:ascii="Calibri" w:hAnsi="Calibri"/>
      <w:sz w:val="28"/>
      <w:szCs w:val="22"/>
    </w:rPr>
  </w:style>
  <w:style w:type="paragraph" w:customStyle="1" w:styleId="60">
    <w:name w:val="正文_2_0_0_0"/>
    <w:basedOn w:val="61"/>
    <w:next w:val="63"/>
    <w:qFormat/>
    <w:uiPriority w:val="0"/>
    <w:rPr>
      <w:rFonts w:ascii="Times New Roman" w:hAnsi="Times New Roman" w:cs="Times New Roman"/>
    </w:rPr>
  </w:style>
  <w:style w:type="paragraph" w:customStyle="1" w:styleId="61">
    <w:name w:val="正文_2_0_0"/>
    <w:basedOn w:val="62"/>
    <w:qFormat/>
    <w:uiPriority w:val="0"/>
    <w:rPr>
      <w:rFonts w:ascii="Calibri" w:hAnsi="Calibri" w:cs="宋体"/>
      <w:szCs w:val="21"/>
    </w:rPr>
  </w:style>
  <w:style w:type="paragraph" w:customStyle="1" w:styleId="6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引文目录标题_0_0_0"/>
    <w:basedOn w:val="64"/>
    <w:next w:val="64"/>
    <w:qFormat/>
    <w:uiPriority w:val="0"/>
    <w:pPr>
      <w:spacing w:before="120"/>
    </w:pPr>
    <w:rPr>
      <w:rFonts w:ascii="Cambria" w:hAnsi="Cambria"/>
      <w:sz w:val="28"/>
    </w:rPr>
  </w:style>
  <w:style w:type="paragraph" w:customStyle="1" w:styleId="64">
    <w:name w:val="正文_4_0"/>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文本_2_0"/>
    <w:basedOn w:val="64"/>
    <w:unhideWhenUsed/>
    <w:qFormat/>
    <w:uiPriority w:val="0"/>
    <w:pPr>
      <w:spacing w:after="120"/>
    </w:pPr>
  </w:style>
  <w:style w:type="paragraph" w:customStyle="1" w:styleId="66">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列出段落1"/>
    <w:basedOn w:val="1"/>
    <w:qFormat/>
    <w:uiPriority w:val="34"/>
    <w:pPr>
      <w:ind w:firstLine="420" w:firstLineChars="200"/>
    </w:pPr>
  </w:style>
  <w:style w:type="paragraph" w:customStyle="1" w:styleId="68">
    <w:name w:val="正文_3_0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9">
    <w:name w:val="Style1"/>
    <w:basedOn w:val="1"/>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70">
    <w:name w:val="paragraph"/>
    <w:basedOn w:val="1"/>
    <w:qFormat/>
    <w:uiPriority w:val="0"/>
    <w:pPr>
      <w:widowControl/>
      <w:spacing w:before="100" w:beforeAutospacing="1" w:after="100" w:afterAutospacing="1"/>
    </w:pPr>
    <w:rPr>
      <w:rFonts w:ascii="宋体" w:hAnsi="宋体" w:eastAsia="宋体" w:cs="宋体"/>
      <w:kern w:val="0"/>
      <w:sz w:val="24"/>
    </w:rPr>
  </w:style>
  <w:style w:type="character" w:customStyle="1" w:styleId="71">
    <w:name w:val="UserStyle_2"/>
    <w:semiHidden/>
    <w:qFormat/>
    <w:uiPriority w:val="0"/>
  </w:style>
  <w:style w:type="character" w:customStyle="1" w:styleId="72">
    <w:name w:val="font31"/>
    <w:basedOn w:val="28"/>
    <w:qFormat/>
    <w:uiPriority w:val="0"/>
    <w:rPr>
      <w:rFonts w:hint="eastAsia" w:ascii="宋体" w:hAnsi="宋体" w:eastAsia="宋体" w:cs="宋体"/>
      <w:color w:val="000000"/>
      <w:sz w:val="22"/>
      <w:szCs w:val="22"/>
      <w:u w:val="none"/>
    </w:rPr>
  </w:style>
  <w:style w:type="paragraph" w:customStyle="1" w:styleId="7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4">
    <w:name w:val="_Style 2"/>
    <w:basedOn w:val="1"/>
    <w:qFormat/>
    <w:uiPriority w:val="99"/>
    <w:pPr>
      <w:ind w:firstLine="420" w:firstLineChars="200"/>
    </w:pPr>
    <w:rPr>
      <w:rFonts w:ascii="Calibri" w:hAnsi="Calibri" w:eastAsia="宋体" w:cs="Times New Roman"/>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Table Text"/>
    <w:basedOn w:val="1"/>
    <w:semiHidden/>
    <w:qFormat/>
    <w:uiPriority w:val="0"/>
    <w:rPr>
      <w:rFonts w:ascii="宋体" w:hAnsi="宋体" w:eastAsia="宋体" w:cs="宋体"/>
      <w:szCs w:val="21"/>
      <w:lang w:eastAsia="en-US"/>
    </w:rPr>
  </w:style>
  <w:style w:type="paragraph" w:customStyle="1" w:styleId="77">
    <w:name w:val="列表段落1"/>
    <w:basedOn w:val="1"/>
    <w:qFormat/>
    <w:uiPriority w:val="34"/>
    <w:pPr>
      <w:ind w:firstLine="420" w:firstLineChars="200"/>
    </w:pPr>
  </w:style>
  <w:style w:type="paragraph" w:customStyle="1" w:styleId="78">
    <w:name w:val="正文（培训）"/>
    <w:basedOn w:val="1"/>
    <w:qFormat/>
    <w:uiPriority w:val="0"/>
    <w:pPr>
      <w:snapToGrid w:val="0"/>
      <w:jc w:val="center"/>
    </w:pPr>
    <w:rPr>
      <w:rFonts w:ascii="Hiragino Sans GB W3" w:hAnsi="Hiragino Sans GB W3" w:eastAsia="Hiragino Sans GB W3" w:cs="宋体"/>
      <w:szCs w:val="28"/>
    </w:rPr>
  </w:style>
  <w:style w:type="paragraph" w:customStyle="1" w:styleId="7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样式 首行缩进:  2 字符"/>
    <w:basedOn w:val="1"/>
    <w:qFormat/>
    <w:uiPriority w:val="0"/>
    <w:pPr>
      <w:spacing w:line="400" w:lineRule="exact"/>
      <w:ind w:firstLine="200" w:firstLineChars="200"/>
    </w:pPr>
    <w:rPr>
      <w:rFonts w:cs="宋体"/>
      <w:sz w:val="24"/>
    </w:rPr>
  </w:style>
  <w:style w:type="character" w:customStyle="1" w:styleId="82">
    <w:name w:val="font41"/>
    <w:qFormat/>
    <w:uiPriority w:val="0"/>
    <w:rPr>
      <w:rFonts w:hint="eastAsia" w:ascii="仿宋" w:hAnsi="仿宋" w:eastAsia="仿宋" w:cs="仿宋"/>
      <w:color w:val="000000"/>
      <w:sz w:val="20"/>
      <w:szCs w:val="20"/>
      <w:u w:val="none"/>
    </w:rPr>
  </w:style>
  <w:style w:type="character" w:customStyle="1" w:styleId="83">
    <w:name w:val="纯文本 字符"/>
    <w:basedOn w:val="28"/>
    <w:link w:val="17"/>
    <w:qFormat/>
    <w:uiPriority w:val="0"/>
    <w:rPr>
      <w:rFonts w:ascii="宋体" w:hAnsi="Courier New" w:eastAsiaTheme="minorEastAsia" w:cstheme="minorBidi"/>
      <w:kern w:val="2"/>
      <w:sz w:val="21"/>
      <w:szCs w:val="22"/>
    </w:rPr>
  </w:style>
  <w:style w:type="character" w:customStyle="1" w:styleId="84">
    <w:name w:val="页眉 字符"/>
    <w:basedOn w:val="28"/>
    <w:link w:val="19"/>
    <w:qFormat/>
    <w:uiPriority w:val="0"/>
    <w:rPr>
      <w:rFonts w:asciiTheme="minorHAnsi" w:hAnsiTheme="minorHAnsi" w:eastAsiaTheme="minorEastAsia" w:cstheme="minorBidi"/>
      <w:kern w:val="2"/>
      <w:sz w:val="18"/>
      <w:szCs w:val="24"/>
    </w:rPr>
  </w:style>
  <w:style w:type="character" w:customStyle="1" w:styleId="85">
    <w:name w:val="页脚 字符"/>
    <w:basedOn w:val="28"/>
    <w:link w:val="18"/>
    <w:qFormat/>
    <w:uiPriority w:val="99"/>
    <w:rPr>
      <w:rFonts w:asciiTheme="minorHAnsi" w:hAnsiTheme="minorHAnsi" w:eastAsiaTheme="minorEastAsia" w:cstheme="minorBidi"/>
      <w:kern w:val="2"/>
      <w:sz w:val="18"/>
      <w:szCs w:val="18"/>
    </w:rPr>
  </w:style>
  <w:style w:type="paragraph" w:customStyle="1" w:styleId="86">
    <w:name w:val="Char"/>
    <w:basedOn w:val="1"/>
    <w:qFormat/>
    <w:uiPriority w:val="99"/>
    <w:pPr>
      <w:widowControl/>
      <w:spacing w:after="160" w:line="240" w:lineRule="exact"/>
      <w:jc w:val="left"/>
    </w:p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8">
    <w:name w:val="Normal"/>
    <w:qFormat/>
    <w:uiPriority w:val="0"/>
    <w:rPr>
      <w:rFonts w:ascii="Times New Roman" w:hAnsi="Times New Roman" w:eastAsia="Times New Roman" w:cs="Times New Roman"/>
      <w:sz w:val="24"/>
      <w:szCs w:val="24"/>
      <w:lang w:val="en-US" w:eastAsia="zh-CN" w:bidi="ar-SA"/>
    </w:rPr>
  </w:style>
  <w:style w:type="paragraph" w:customStyle="1" w:styleId="89">
    <w:name w:val="Default Text"/>
    <w:basedOn w:val="1"/>
    <w:qFormat/>
    <w:uiPriority w:val="0"/>
    <w:pPr>
      <w:widowControl/>
      <w:overflowPunct w:val="0"/>
      <w:textAlignment w:val="baseline"/>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4221</Words>
  <Characters>4851</Characters>
  <Lines>293</Lines>
  <Paragraphs>82</Paragraphs>
  <TotalTime>33</TotalTime>
  <ScaleCrop>false</ScaleCrop>
  <LinksUpToDate>false</LinksUpToDate>
  <CharactersWithSpaces>4923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Administrator</dc:creator>
  <cp:lastModifiedBy>月色温柔i</cp:lastModifiedBy>
  <cp:lastPrinted>2025-05-26T05:26:00Z</cp:lastPrinted>
  <dcterms:modified xsi:type="dcterms:W3CDTF">2026-05-15T03:32:46Z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D34670067BBB4CA5B98229CE18245897_13</vt:lpwstr>
  </property>
  <property fmtid="{D5CDD505-2E9C-101B-9397-08002B2CF9AE}" pid="4" name="KSOSaveFontToCloudKey">
    <vt:lpwstr>340659104_cloud</vt:lpwstr>
  </property>
  <property fmtid="{D5CDD505-2E9C-101B-9397-08002B2CF9AE}" pid="5" name="KSOTemplateDocerSaveRecord">
    <vt:lpwstr>eyJoZGlkIjoiMjliMmFhZWFmM2QxODYyNjI4NDE5NGE4ZGY1OTM2ZDIiLCJ1c2VySWQiOiIzMzMzNzYyMjgifQ==</vt:lpwstr>
  </property>
</Properties>
</file>